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27E1" w14:textId="07D46021" w:rsidR="000B5557" w:rsidRPr="00277E29" w:rsidRDefault="00274E16" w:rsidP="000B5557">
      <w:pPr>
        <w:spacing w:after="60" w:line="240" w:lineRule="auto"/>
        <w:jc w:val="right"/>
        <w:rPr>
          <w:rFonts w:cs="Times New Roman"/>
        </w:rPr>
      </w:pPr>
      <w:bookmarkStart w:id="0" w:name="_Hlk516217280"/>
      <w:bookmarkStart w:id="1" w:name="_GoBack"/>
      <w:bookmarkEnd w:id="0"/>
      <w:bookmarkEnd w:id="1"/>
      <w:r w:rsidRPr="00277E29">
        <w:rPr>
          <w:rFonts w:cs="Times New Roman"/>
          <w:noProof/>
          <w:color w:val="533666"/>
          <w:lang w:eastAsia="lv-LV"/>
        </w:rPr>
        <w:drawing>
          <wp:anchor distT="0" distB="0" distL="114300" distR="114300" simplePos="0" relativeHeight="251658243" behindDoc="0" locked="0" layoutInCell="1" allowOverlap="1" wp14:anchorId="3726EBB2" wp14:editId="6FDDC2AA">
            <wp:simplePos x="0" y="0"/>
            <wp:positionH relativeFrom="page">
              <wp:posOffset>857250</wp:posOffset>
            </wp:positionH>
            <wp:positionV relativeFrom="page">
              <wp:posOffset>3480</wp:posOffset>
            </wp:positionV>
            <wp:extent cx="1947600" cy="1947600"/>
            <wp:effectExtent l="0" t="0" r="0" b="0"/>
            <wp:wrapThrough wrapText="bothSides">
              <wp:wrapPolygon edited="0">
                <wp:start x="4226" y="0"/>
                <wp:lineTo x="4226" y="4437"/>
                <wp:lineTo x="7395" y="6761"/>
                <wp:lineTo x="8663" y="6761"/>
                <wp:lineTo x="5705" y="7817"/>
                <wp:lineTo x="4859" y="9508"/>
                <wp:lineTo x="4437" y="13522"/>
                <wp:lineTo x="2324" y="16903"/>
                <wp:lineTo x="2324" y="18170"/>
                <wp:lineTo x="16903" y="18593"/>
                <wp:lineTo x="18170" y="18593"/>
                <wp:lineTo x="18804" y="18170"/>
                <wp:lineTo x="19015" y="17536"/>
                <wp:lineTo x="16903" y="13522"/>
                <wp:lineTo x="17114" y="8874"/>
                <wp:lineTo x="16269" y="8029"/>
                <wp:lineTo x="12677" y="6761"/>
                <wp:lineTo x="13945" y="6761"/>
                <wp:lineTo x="17325" y="4226"/>
                <wp:lineTo x="17114" y="0"/>
                <wp:lineTo x="4226" y="0"/>
              </wp:wrapPolygon>
            </wp:wrapThrough>
            <wp:docPr id="2" name="Picture 2" descr="C:\Users\AleksejevaS\AppData\Local\Microsoft\Windows\Temporary Internet Files\Content.Outlook\NUDT87GE\pilnkrasu_rgb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ejevaS\AppData\Local\Microsoft\Windows\Temporary Internet Files\Content.Outlook\NUDT87GE\pilnkrasu_rgb_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20A0C" w14:textId="18DA0B15" w:rsidR="0018221C" w:rsidRPr="00277E29" w:rsidRDefault="0018221C" w:rsidP="000B5557">
      <w:pPr>
        <w:spacing w:after="60" w:line="240" w:lineRule="auto"/>
        <w:jc w:val="right"/>
        <w:rPr>
          <w:rFonts w:cs="Times New Roman"/>
        </w:rPr>
      </w:pPr>
    </w:p>
    <w:p w14:paraId="2576C5B8" w14:textId="1EB575DC" w:rsidR="00745BE8" w:rsidRPr="00277E29" w:rsidRDefault="00745BE8" w:rsidP="00745BE8">
      <w:pPr>
        <w:spacing w:after="60" w:line="240" w:lineRule="auto"/>
        <w:jc w:val="right"/>
        <w:rPr>
          <w:rFonts w:cs="Times New Roman"/>
        </w:rPr>
      </w:pPr>
    </w:p>
    <w:p w14:paraId="0D45379D" w14:textId="5AF0AE67" w:rsidR="00BF7685" w:rsidRPr="00277E29" w:rsidRDefault="00BF7685" w:rsidP="000B5557">
      <w:pPr>
        <w:spacing w:after="60" w:line="240" w:lineRule="auto"/>
        <w:jc w:val="right"/>
        <w:rPr>
          <w:rFonts w:cs="Times New Roman"/>
        </w:rPr>
      </w:pPr>
    </w:p>
    <w:p w14:paraId="33732D1F" w14:textId="48192863" w:rsidR="000B5557" w:rsidRPr="00277E29" w:rsidRDefault="000B5557" w:rsidP="000B5557">
      <w:pPr>
        <w:spacing w:after="60" w:line="240" w:lineRule="auto"/>
        <w:jc w:val="right"/>
        <w:rPr>
          <w:rFonts w:cs="Times New Roman"/>
        </w:rPr>
      </w:pPr>
    </w:p>
    <w:p w14:paraId="6496C2BF" w14:textId="679CFE04" w:rsidR="000B5557" w:rsidRPr="00277E29" w:rsidRDefault="000B5557" w:rsidP="000B5557">
      <w:pPr>
        <w:spacing w:after="60" w:line="240" w:lineRule="auto"/>
        <w:jc w:val="right"/>
        <w:rPr>
          <w:rFonts w:cs="Times New Roman"/>
        </w:rPr>
      </w:pPr>
    </w:p>
    <w:p w14:paraId="06B9F3FB" w14:textId="5FB083B7" w:rsidR="000B5557" w:rsidRPr="00277E29" w:rsidRDefault="000B5557" w:rsidP="000B5557">
      <w:pPr>
        <w:spacing w:after="60" w:line="240" w:lineRule="auto"/>
        <w:jc w:val="right"/>
        <w:rPr>
          <w:rFonts w:cs="Times New Roman"/>
        </w:rPr>
      </w:pPr>
    </w:p>
    <w:p w14:paraId="26D18873" w14:textId="41CA9CDD" w:rsidR="000B5557" w:rsidRPr="00277E29" w:rsidRDefault="000B5557" w:rsidP="000B5557">
      <w:pPr>
        <w:spacing w:after="60" w:line="240" w:lineRule="auto"/>
        <w:jc w:val="right"/>
        <w:rPr>
          <w:rFonts w:cs="Times New Roman"/>
        </w:rPr>
      </w:pPr>
    </w:p>
    <w:p w14:paraId="4F6C7A52" w14:textId="76FA5C96" w:rsidR="00F747B7" w:rsidRPr="00277E29" w:rsidRDefault="00F747B7" w:rsidP="006728CE">
      <w:pPr>
        <w:spacing w:after="120"/>
        <w:jc w:val="center"/>
        <w:rPr>
          <w:rFonts w:cs="Times New Roman"/>
        </w:rPr>
      </w:pPr>
    </w:p>
    <w:p w14:paraId="0F9D6DC4" w14:textId="77777777" w:rsidR="00F747B7" w:rsidRPr="00277E29" w:rsidRDefault="00F747B7" w:rsidP="006728CE">
      <w:pPr>
        <w:spacing w:after="120"/>
        <w:jc w:val="center"/>
        <w:rPr>
          <w:rFonts w:cs="Times New Roman"/>
        </w:rPr>
      </w:pPr>
    </w:p>
    <w:p w14:paraId="46B7CCD2" w14:textId="77777777" w:rsidR="00CE50AB" w:rsidRPr="00277E29" w:rsidRDefault="00CE50AB" w:rsidP="006728CE">
      <w:pPr>
        <w:spacing w:after="120"/>
        <w:jc w:val="center"/>
        <w:rPr>
          <w:rFonts w:cs="Times New Roman"/>
        </w:rPr>
      </w:pPr>
    </w:p>
    <w:p w14:paraId="14396E95" w14:textId="77777777" w:rsidR="00CE50AB" w:rsidRPr="00277E29" w:rsidRDefault="00CE50AB" w:rsidP="006728CE">
      <w:pPr>
        <w:spacing w:after="120"/>
        <w:jc w:val="center"/>
        <w:rPr>
          <w:rFonts w:cs="Times New Roman"/>
        </w:rPr>
      </w:pPr>
    </w:p>
    <w:p w14:paraId="1700A5E2" w14:textId="77777777" w:rsidR="006728CE" w:rsidRPr="00277E29" w:rsidRDefault="006728CE" w:rsidP="006728CE">
      <w:pPr>
        <w:spacing w:after="120"/>
        <w:jc w:val="center"/>
        <w:rPr>
          <w:rFonts w:cs="Times New Roman"/>
          <w:b/>
          <w:color w:val="00859B"/>
          <w:sz w:val="56"/>
          <w:szCs w:val="56"/>
        </w:rPr>
      </w:pPr>
      <w:r w:rsidRPr="00277E29">
        <w:rPr>
          <w:rFonts w:cs="Times New Roman"/>
          <w:b/>
          <w:color w:val="00859B"/>
          <w:sz w:val="56"/>
          <w:szCs w:val="56"/>
        </w:rPr>
        <w:t>Ekonomikas ministrijas</w:t>
      </w:r>
    </w:p>
    <w:p w14:paraId="0EE884C1" w14:textId="5AD09D3F" w:rsidR="006728CE" w:rsidRPr="00277E29" w:rsidRDefault="006728CE" w:rsidP="006728CE">
      <w:pPr>
        <w:spacing w:after="120"/>
        <w:jc w:val="center"/>
        <w:rPr>
          <w:rFonts w:cs="Times New Roman"/>
          <w:b/>
          <w:color w:val="00859B"/>
          <w:sz w:val="56"/>
          <w:szCs w:val="56"/>
        </w:rPr>
      </w:pPr>
      <w:r w:rsidRPr="00277E29">
        <w:rPr>
          <w:rFonts w:cs="Times New Roman"/>
          <w:b/>
          <w:color w:val="00859B"/>
          <w:sz w:val="56"/>
          <w:szCs w:val="56"/>
        </w:rPr>
        <w:t>201</w:t>
      </w:r>
      <w:r w:rsidR="003E55B8">
        <w:rPr>
          <w:rFonts w:cs="Times New Roman"/>
          <w:b/>
          <w:color w:val="00859B"/>
          <w:sz w:val="56"/>
          <w:szCs w:val="56"/>
        </w:rPr>
        <w:t>8</w:t>
      </w:r>
      <w:r w:rsidRPr="00277E29">
        <w:rPr>
          <w:rFonts w:cs="Times New Roman"/>
          <w:b/>
          <w:color w:val="00859B"/>
          <w:sz w:val="56"/>
          <w:szCs w:val="56"/>
        </w:rPr>
        <w:t>.gada publiskais pārskats</w:t>
      </w:r>
    </w:p>
    <w:p w14:paraId="093995B1" w14:textId="77777777" w:rsidR="006728CE" w:rsidRPr="00277E29" w:rsidRDefault="006728CE" w:rsidP="006728CE"/>
    <w:p w14:paraId="76D74213" w14:textId="77777777" w:rsidR="006728CE" w:rsidRPr="00277E29" w:rsidRDefault="006728CE" w:rsidP="006728CE"/>
    <w:p w14:paraId="62071EFE" w14:textId="77777777" w:rsidR="006A2695" w:rsidRPr="00277E29" w:rsidRDefault="006A2695" w:rsidP="006728CE"/>
    <w:p w14:paraId="463CE4A5" w14:textId="69FBC1FB" w:rsidR="006A2695" w:rsidRDefault="006A2695" w:rsidP="006728CE"/>
    <w:p w14:paraId="7A4D9A17" w14:textId="0E1D5161" w:rsidR="00274ECC" w:rsidRDefault="00274ECC" w:rsidP="006728CE"/>
    <w:p w14:paraId="15C7B4CE" w14:textId="6C16906C" w:rsidR="00274ECC" w:rsidRDefault="00274ECC" w:rsidP="006728CE"/>
    <w:p w14:paraId="38AF72B3" w14:textId="70AD0EB4" w:rsidR="00274ECC" w:rsidRDefault="00274ECC" w:rsidP="006728CE"/>
    <w:p w14:paraId="3A1A161D" w14:textId="4560A17E" w:rsidR="00274ECC" w:rsidRDefault="00274ECC" w:rsidP="006728CE"/>
    <w:p w14:paraId="27204547" w14:textId="73793E62" w:rsidR="00274ECC" w:rsidRDefault="00274ECC" w:rsidP="006728CE"/>
    <w:p w14:paraId="0D5B2ADE" w14:textId="2C769AE4" w:rsidR="00274ECC" w:rsidRDefault="00274ECC" w:rsidP="006728CE"/>
    <w:p w14:paraId="5D20E0C9" w14:textId="3147C992" w:rsidR="00274ECC" w:rsidRDefault="00274ECC" w:rsidP="006728CE"/>
    <w:p w14:paraId="2A0CBA1C" w14:textId="0F284CCB" w:rsidR="00274ECC" w:rsidRDefault="00274ECC" w:rsidP="006728CE"/>
    <w:p w14:paraId="1816C9FC" w14:textId="77777777" w:rsidR="00274ECC" w:rsidRPr="00277E29" w:rsidRDefault="00274ECC" w:rsidP="006728CE"/>
    <w:p w14:paraId="5C472C8A" w14:textId="77777777" w:rsidR="00CE50AB" w:rsidRPr="00277E29" w:rsidRDefault="00CE50AB" w:rsidP="006728CE"/>
    <w:p w14:paraId="7A53F8E2" w14:textId="77777777" w:rsidR="00CE50AB" w:rsidRPr="00277E29" w:rsidRDefault="00CE50AB" w:rsidP="006728CE"/>
    <w:p w14:paraId="17866E34" w14:textId="35F4B81D" w:rsidR="007121BC" w:rsidRPr="00277E29" w:rsidRDefault="006728CE" w:rsidP="008B20EF">
      <w:pPr>
        <w:spacing w:after="0" w:line="240" w:lineRule="auto"/>
        <w:jc w:val="center"/>
        <w:rPr>
          <w:rFonts w:eastAsia="Calibri" w:cs="Times New Roman"/>
          <w:b/>
          <w:color w:val="00859B"/>
          <w:sz w:val="32"/>
          <w:szCs w:val="32"/>
        </w:rPr>
      </w:pPr>
      <w:r w:rsidRPr="00277E29">
        <w:rPr>
          <w:rFonts w:eastAsia="Calibri" w:cs="Times New Roman"/>
          <w:b/>
          <w:color w:val="00859B"/>
          <w:sz w:val="32"/>
          <w:szCs w:val="32"/>
        </w:rPr>
        <w:t xml:space="preserve">Rīga </w:t>
      </w:r>
      <w:r w:rsidR="00C27554" w:rsidRPr="00277E29">
        <w:rPr>
          <w:rFonts w:eastAsia="Calibri" w:cs="Times New Roman"/>
          <w:b/>
          <w:color w:val="00859B"/>
          <w:sz w:val="32"/>
          <w:szCs w:val="32"/>
        </w:rPr>
        <w:t>–</w:t>
      </w:r>
      <w:r w:rsidR="00987CB5" w:rsidRPr="00277E29">
        <w:rPr>
          <w:rFonts w:eastAsia="Calibri" w:cs="Times New Roman"/>
          <w:b/>
          <w:color w:val="00859B"/>
          <w:sz w:val="32"/>
          <w:szCs w:val="32"/>
        </w:rPr>
        <w:t xml:space="preserve"> 201</w:t>
      </w:r>
      <w:r w:rsidR="003E55B8">
        <w:rPr>
          <w:rFonts w:eastAsia="Calibri" w:cs="Times New Roman"/>
          <w:b/>
          <w:color w:val="00859B"/>
          <w:sz w:val="32"/>
          <w:szCs w:val="32"/>
        </w:rPr>
        <w:t>9</w:t>
      </w:r>
      <w:r w:rsidR="00CE50AB" w:rsidRPr="00277E29">
        <w:rPr>
          <w:rFonts w:eastAsia="Calibri" w:cs="Times New Roman"/>
          <w:b/>
          <w:color w:val="00859B"/>
          <w:sz w:val="32"/>
          <w:szCs w:val="32"/>
        </w:rPr>
        <w:t xml:space="preserve"> </w:t>
      </w:r>
      <w:r w:rsidR="007121BC" w:rsidRPr="00277E29">
        <w:rPr>
          <w:rFonts w:cs="Times New Roman"/>
          <w:b/>
          <w:i/>
          <w:color w:val="00859B"/>
        </w:rPr>
        <w:br w:type="page"/>
      </w:r>
    </w:p>
    <w:p w14:paraId="1B6C156D" w14:textId="03374527" w:rsidR="00274ECC" w:rsidRDefault="00274ECC" w:rsidP="00274ECC">
      <w:pPr>
        <w:tabs>
          <w:tab w:val="right" w:leader="dot" w:pos="14459"/>
        </w:tabs>
        <w:spacing w:before="120"/>
        <w:rPr>
          <w:smallCaps/>
        </w:rPr>
      </w:pPr>
      <w:r w:rsidRPr="00277E29">
        <w:rPr>
          <w:noProof/>
          <w:lang w:eastAsia="lv-LV"/>
        </w:rPr>
        <w:lastRenderedPageBreak/>
        <mc:AlternateContent>
          <mc:Choice Requires="wps">
            <w:drawing>
              <wp:anchor distT="0" distB="0" distL="114300" distR="114300" simplePos="0" relativeHeight="251658240" behindDoc="0" locked="0" layoutInCell="1" allowOverlap="1" wp14:anchorId="328EC458" wp14:editId="3BAC4712">
                <wp:simplePos x="0" y="0"/>
                <wp:positionH relativeFrom="column">
                  <wp:posOffset>-120015</wp:posOffset>
                </wp:positionH>
                <wp:positionV relativeFrom="paragraph">
                  <wp:posOffset>141605</wp:posOffset>
                </wp:positionV>
                <wp:extent cx="1809750" cy="720000"/>
                <wp:effectExtent l="19050" t="19050" r="19050" b="23495"/>
                <wp:wrapNone/>
                <wp:docPr id="1" name="Round Diagonal Corner Rectangle 1"/>
                <wp:cNvGraphicFramePr/>
                <a:graphic xmlns:a="http://schemas.openxmlformats.org/drawingml/2006/main">
                  <a:graphicData uri="http://schemas.microsoft.com/office/word/2010/wordprocessingShape">
                    <wps:wsp>
                      <wps:cNvSpPr/>
                      <wps:spPr>
                        <a:xfrm>
                          <a:off x="0" y="0"/>
                          <a:ext cx="1809750" cy="720000"/>
                        </a:xfrm>
                        <a:prstGeom prst="round2DiagRect">
                          <a:avLst/>
                        </a:prstGeom>
                        <a:solidFill>
                          <a:srgbClr val="00859B"/>
                        </a:solidFill>
                        <a:ln w="3810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C20B1DE" w14:textId="4A9A3462" w:rsidR="00A83AFB" w:rsidRPr="007237CA" w:rsidRDefault="00A83AFB"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EC458" id="Round Diagonal Corner Rectangle 1" o:spid="_x0000_s1026" style="position:absolute;margin-left:-9.45pt;margin-top:11.15pt;width:142.5pt;height:5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0975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" adj="-11796480,,5400" path="m120002,l1809750,r,l1809750,599998v,66275,-53727,120002,-120002,120002l,720000r,l,120002c,53727,53727,,120002,xe" fillcolor="#00859b" strokecolor="#62b1c6" strokeweight="3pt">
                <v:stroke joinstyle="miter"/>
                <v:formulas/>
                <v:path arrowok="t" o:connecttype="custom" o:connectlocs="120002,0;1809750,0;1809750,0;1809750,599998;1689748,720000;0,720000;0,720000;0,120002;120002,0" o:connectangles="0,0,0,0,0,0,0,0,0" textboxrect="0,0,1809750,720000"/>
                <v:textbox>
                  <w:txbxContent>
                    <w:p w14:paraId="4C20B1DE" w14:textId="4A9A3462" w:rsidR="00A83AFB" w:rsidRPr="007237CA" w:rsidRDefault="00A83AFB" w:rsidP="00E35607">
                      <w:pPr>
                        <w:spacing w:after="0" w:line="240" w:lineRule="auto"/>
                        <w:ind w:right="124"/>
                        <w:jc w:val="center"/>
                        <w:rPr>
                          <w:b/>
                          <w:color w:val="FFFFFF" w:themeColor="background1"/>
                          <w:sz w:val="40"/>
                          <w:szCs w:val="40"/>
                        </w:rPr>
                      </w:pPr>
                      <w:r>
                        <w:rPr>
                          <w:b/>
                          <w:color w:val="FFFFFF" w:themeColor="background1"/>
                          <w:sz w:val="40"/>
                          <w:szCs w:val="40"/>
                        </w:rPr>
                        <w:t>Saturs</w:t>
                      </w:r>
                    </w:p>
                  </w:txbxContent>
                </v:textbox>
              </v:shape>
            </w:pict>
          </mc:Fallback>
        </mc:AlternateContent>
      </w:r>
    </w:p>
    <w:p w14:paraId="6C1CEC0B" w14:textId="278B9745" w:rsidR="00274ECC" w:rsidRDefault="00274ECC" w:rsidP="00274ECC">
      <w:pPr>
        <w:tabs>
          <w:tab w:val="right" w:leader="dot" w:pos="14459"/>
        </w:tabs>
        <w:spacing w:before="120"/>
        <w:rPr>
          <w:smallCaps/>
        </w:rPr>
      </w:pPr>
    </w:p>
    <w:p w14:paraId="059E7BD7" w14:textId="64252F51" w:rsidR="00274ECC" w:rsidRDefault="00274ECC" w:rsidP="00274ECC">
      <w:pPr>
        <w:tabs>
          <w:tab w:val="right" w:leader="dot" w:pos="14459"/>
        </w:tabs>
        <w:spacing w:before="120"/>
        <w:rPr>
          <w:smallCaps/>
        </w:rPr>
      </w:pPr>
    </w:p>
    <w:sdt>
      <w:sdtPr>
        <w:rPr>
          <w:rFonts w:ascii="Times New Roman" w:eastAsiaTheme="minorHAnsi" w:hAnsi="Times New Roman" w:cstheme="minorBidi"/>
          <w:color w:val="auto"/>
          <w:sz w:val="24"/>
          <w:szCs w:val="22"/>
          <w:lang w:val="lv-LV"/>
        </w:rPr>
        <w:id w:val="966864908"/>
        <w:docPartObj>
          <w:docPartGallery w:val="Table of Contents"/>
          <w:docPartUnique/>
        </w:docPartObj>
      </w:sdtPr>
      <w:sdtEndPr>
        <w:rPr>
          <w:b/>
          <w:bCs/>
          <w:noProof/>
        </w:rPr>
      </w:sdtEndPr>
      <w:sdtContent>
        <w:p w14:paraId="58F5E5BB" w14:textId="4A49C53E" w:rsidR="00B40B8F" w:rsidRPr="005E600D" w:rsidRDefault="00C06336" w:rsidP="00C06336">
          <w:pPr>
            <w:pStyle w:val="TOCHeading"/>
            <w:tabs>
              <w:tab w:val="left" w:pos="960"/>
            </w:tabs>
            <w:rPr>
              <w:sz w:val="16"/>
              <w:szCs w:val="16"/>
            </w:rPr>
          </w:pPr>
          <w:r>
            <w:rPr>
              <w:rFonts w:ascii="Times New Roman" w:eastAsiaTheme="minorHAnsi" w:hAnsi="Times New Roman" w:cstheme="minorBidi"/>
              <w:color w:val="auto"/>
              <w:sz w:val="24"/>
              <w:szCs w:val="22"/>
              <w:lang w:val="lv-LV"/>
            </w:rPr>
            <w:tab/>
          </w:r>
        </w:p>
        <w:p w14:paraId="3980F984" w14:textId="61D7C8A2" w:rsidR="002F6363" w:rsidRDefault="00B40B8F">
          <w:pPr>
            <w:pStyle w:val="TOC1"/>
            <w:rPr>
              <w:rFonts w:asciiTheme="minorHAnsi" w:eastAsiaTheme="minorEastAsia" w:hAnsiTheme="minorHAnsi"/>
              <w:noProof/>
              <w:sz w:val="22"/>
              <w:lang w:eastAsia="lv-LV"/>
            </w:rPr>
          </w:pPr>
          <w:r>
            <w:fldChar w:fldCharType="begin"/>
          </w:r>
          <w:r>
            <w:instrText xml:space="preserve"> TOC \o "1-3" \h \z \u </w:instrText>
          </w:r>
          <w:r>
            <w:fldChar w:fldCharType="separate"/>
          </w:r>
          <w:hyperlink r:id="rId12" w:anchor="_Toc17793277" w:history="1">
            <w:r w:rsidR="002F6363" w:rsidRPr="00CD7CEC">
              <w:rPr>
                <w:rStyle w:val="Hyperlink"/>
                <w:noProof/>
              </w:rPr>
              <w:t>1.</w:t>
            </w:r>
            <w:r w:rsidR="002F6363">
              <w:rPr>
                <w:rFonts w:asciiTheme="minorHAnsi" w:eastAsiaTheme="minorEastAsia" w:hAnsiTheme="minorHAnsi"/>
                <w:noProof/>
                <w:sz w:val="22"/>
                <w:lang w:eastAsia="lv-LV"/>
              </w:rPr>
              <w:tab/>
            </w:r>
            <w:r w:rsidR="002F6363" w:rsidRPr="00CD7CEC">
              <w:rPr>
                <w:rStyle w:val="Hyperlink"/>
                <w:noProof/>
              </w:rPr>
              <w:t>Saīsinājumi</w:t>
            </w:r>
            <w:r w:rsidR="002F6363">
              <w:rPr>
                <w:noProof/>
                <w:webHidden/>
              </w:rPr>
              <w:tab/>
            </w:r>
            <w:r w:rsidR="002F6363">
              <w:rPr>
                <w:noProof/>
                <w:webHidden/>
              </w:rPr>
              <w:fldChar w:fldCharType="begin"/>
            </w:r>
            <w:r w:rsidR="002F6363">
              <w:rPr>
                <w:noProof/>
                <w:webHidden/>
              </w:rPr>
              <w:instrText xml:space="preserve"> PAGEREF _Toc17793277 \h </w:instrText>
            </w:r>
            <w:r w:rsidR="002F6363">
              <w:rPr>
                <w:noProof/>
                <w:webHidden/>
              </w:rPr>
            </w:r>
            <w:r w:rsidR="002F6363">
              <w:rPr>
                <w:noProof/>
                <w:webHidden/>
              </w:rPr>
              <w:fldChar w:fldCharType="separate"/>
            </w:r>
            <w:r w:rsidR="00BF5D58">
              <w:rPr>
                <w:noProof/>
                <w:webHidden/>
              </w:rPr>
              <w:t>4</w:t>
            </w:r>
            <w:r w:rsidR="002F6363">
              <w:rPr>
                <w:noProof/>
                <w:webHidden/>
              </w:rPr>
              <w:fldChar w:fldCharType="end"/>
            </w:r>
          </w:hyperlink>
        </w:p>
        <w:p w14:paraId="23F10676" w14:textId="542D17D3" w:rsidR="002F6363" w:rsidRDefault="0037736D">
          <w:pPr>
            <w:pStyle w:val="TOC1"/>
            <w:rPr>
              <w:rFonts w:asciiTheme="minorHAnsi" w:eastAsiaTheme="minorEastAsia" w:hAnsiTheme="minorHAnsi"/>
              <w:noProof/>
              <w:sz w:val="22"/>
              <w:lang w:eastAsia="lv-LV"/>
            </w:rPr>
          </w:pPr>
          <w:hyperlink r:id="rId13" w:anchor="_Toc17793278" w:history="1">
            <w:r w:rsidR="002F6363" w:rsidRPr="00CD7CEC">
              <w:rPr>
                <w:rStyle w:val="Hyperlink"/>
                <w:noProof/>
              </w:rPr>
              <w:t>2.</w:t>
            </w:r>
            <w:r w:rsidR="002F6363">
              <w:rPr>
                <w:rFonts w:asciiTheme="minorHAnsi" w:eastAsiaTheme="minorEastAsia" w:hAnsiTheme="minorHAnsi"/>
                <w:noProof/>
                <w:sz w:val="22"/>
                <w:lang w:eastAsia="lv-LV"/>
              </w:rPr>
              <w:tab/>
            </w:r>
            <w:r w:rsidR="002F6363" w:rsidRPr="00CD7CEC">
              <w:rPr>
                <w:rStyle w:val="Hyperlink"/>
                <w:noProof/>
              </w:rPr>
              <w:t>Pamatinformācija</w:t>
            </w:r>
            <w:r w:rsidR="002F6363">
              <w:rPr>
                <w:noProof/>
                <w:webHidden/>
              </w:rPr>
              <w:tab/>
            </w:r>
            <w:r w:rsidR="002F6363">
              <w:rPr>
                <w:noProof/>
                <w:webHidden/>
              </w:rPr>
              <w:fldChar w:fldCharType="begin"/>
            </w:r>
            <w:r w:rsidR="002F6363">
              <w:rPr>
                <w:noProof/>
                <w:webHidden/>
              </w:rPr>
              <w:instrText xml:space="preserve"> PAGEREF _Toc17793278 \h </w:instrText>
            </w:r>
            <w:r w:rsidR="002F6363">
              <w:rPr>
                <w:noProof/>
                <w:webHidden/>
              </w:rPr>
            </w:r>
            <w:r w:rsidR="002F6363">
              <w:rPr>
                <w:noProof/>
                <w:webHidden/>
              </w:rPr>
              <w:fldChar w:fldCharType="separate"/>
            </w:r>
            <w:r w:rsidR="00BF5D58">
              <w:rPr>
                <w:noProof/>
                <w:webHidden/>
              </w:rPr>
              <w:t>5</w:t>
            </w:r>
            <w:r w:rsidR="002F6363">
              <w:rPr>
                <w:noProof/>
                <w:webHidden/>
              </w:rPr>
              <w:fldChar w:fldCharType="end"/>
            </w:r>
          </w:hyperlink>
        </w:p>
        <w:p w14:paraId="7091979C" w14:textId="1FBE2BD5" w:rsidR="002F6363" w:rsidRDefault="0037736D">
          <w:pPr>
            <w:pStyle w:val="TOC1"/>
            <w:rPr>
              <w:rFonts w:asciiTheme="minorHAnsi" w:eastAsiaTheme="minorEastAsia" w:hAnsiTheme="minorHAnsi"/>
              <w:noProof/>
              <w:sz w:val="22"/>
              <w:lang w:eastAsia="lv-LV"/>
            </w:rPr>
          </w:pPr>
          <w:hyperlink r:id="rId14" w:anchor="_Toc17793279" w:history="1">
            <w:r w:rsidR="002F6363" w:rsidRPr="00CD7CEC">
              <w:rPr>
                <w:rStyle w:val="Hyperlink"/>
                <w:noProof/>
              </w:rPr>
              <w:t>3.</w:t>
            </w:r>
            <w:r w:rsidR="002F6363">
              <w:rPr>
                <w:rFonts w:asciiTheme="minorHAnsi" w:eastAsiaTheme="minorEastAsia" w:hAnsiTheme="minorHAnsi"/>
                <w:noProof/>
                <w:sz w:val="22"/>
                <w:lang w:eastAsia="lv-LV"/>
              </w:rPr>
              <w:tab/>
            </w:r>
            <w:r w:rsidR="002F6363" w:rsidRPr="00CD7CEC">
              <w:rPr>
                <w:rStyle w:val="Hyperlink"/>
                <w:noProof/>
              </w:rPr>
              <w:t>Ministrijas 2018.gadā īstenoti darbības virzieni</w:t>
            </w:r>
            <w:r w:rsidR="002F6363">
              <w:rPr>
                <w:noProof/>
                <w:webHidden/>
              </w:rPr>
              <w:tab/>
            </w:r>
            <w:r w:rsidR="002F6363">
              <w:rPr>
                <w:noProof/>
                <w:webHidden/>
              </w:rPr>
              <w:fldChar w:fldCharType="begin"/>
            </w:r>
            <w:r w:rsidR="002F6363">
              <w:rPr>
                <w:noProof/>
                <w:webHidden/>
              </w:rPr>
              <w:instrText xml:space="preserve"> PAGEREF _Toc17793279 \h </w:instrText>
            </w:r>
            <w:r w:rsidR="002F6363">
              <w:rPr>
                <w:noProof/>
                <w:webHidden/>
              </w:rPr>
            </w:r>
            <w:r w:rsidR="002F6363">
              <w:rPr>
                <w:noProof/>
                <w:webHidden/>
              </w:rPr>
              <w:fldChar w:fldCharType="separate"/>
            </w:r>
            <w:r w:rsidR="00BF5D58">
              <w:rPr>
                <w:noProof/>
                <w:webHidden/>
              </w:rPr>
              <w:t>6</w:t>
            </w:r>
            <w:r w:rsidR="002F6363">
              <w:rPr>
                <w:noProof/>
                <w:webHidden/>
              </w:rPr>
              <w:fldChar w:fldCharType="end"/>
            </w:r>
          </w:hyperlink>
        </w:p>
        <w:p w14:paraId="1C722519" w14:textId="05C833FA"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0" w:history="1">
            <w:r w:rsidR="002F6363" w:rsidRPr="00CD7CEC">
              <w:rPr>
                <w:rStyle w:val="Hyperlink"/>
                <w:rFonts w:eastAsia="Franklin Gothic Book"/>
                <w:noProof/>
              </w:rPr>
              <w:t>3.1.</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Produktivitātes paaugstināšana</w:t>
            </w:r>
            <w:r w:rsidR="002F6363">
              <w:rPr>
                <w:noProof/>
                <w:webHidden/>
              </w:rPr>
              <w:tab/>
            </w:r>
            <w:r w:rsidR="002F6363">
              <w:rPr>
                <w:noProof/>
                <w:webHidden/>
              </w:rPr>
              <w:fldChar w:fldCharType="begin"/>
            </w:r>
            <w:r w:rsidR="002F6363">
              <w:rPr>
                <w:noProof/>
                <w:webHidden/>
              </w:rPr>
              <w:instrText xml:space="preserve"> PAGEREF _Toc17793280 \h </w:instrText>
            </w:r>
            <w:r w:rsidR="002F6363">
              <w:rPr>
                <w:noProof/>
                <w:webHidden/>
              </w:rPr>
            </w:r>
            <w:r w:rsidR="002F6363">
              <w:rPr>
                <w:noProof/>
                <w:webHidden/>
              </w:rPr>
              <w:fldChar w:fldCharType="separate"/>
            </w:r>
            <w:r w:rsidR="00BF5D58">
              <w:rPr>
                <w:noProof/>
                <w:webHidden/>
              </w:rPr>
              <w:t>6</w:t>
            </w:r>
            <w:r w:rsidR="002F6363">
              <w:rPr>
                <w:noProof/>
                <w:webHidden/>
              </w:rPr>
              <w:fldChar w:fldCharType="end"/>
            </w:r>
          </w:hyperlink>
        </w:p>
        <w:p w14:paraId="6205F96F" w14:textId="54E2D114"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1" w:history="1">
            <w:r w:rsidR="002F6363" w:rsidRPr="00CD7CEC">
              <w:rPr>
                <w:rStyle w:val="Hyperlink"/>
                <w:rFonts w:eastAsia="Franklin Gothic Book"/>
                <w:noProof/>
              </w:rPr>
              <w:t>3.2.</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Eksporta veicināšana</w:t>
            </w:r>
            <w:r w:rsidR="002F6363">
              <w:rPr>
                <w:noProof/>
                <w:webHidden/>
              </w:rPr>
              <w:tab/>
            </w:r>
            <w:r w:rsidR="002F6363">
              <w:rPr>
                <w:noProof/>
                <w:webHidden/>
              </w:rPr>
              <w:fldChar w:fldCharType="begin"/>
            </w:r>
            <w:r w:rsidR="002F6363">
              <w:rPr>
                <w:noProof/>
                <w:webHidden/>
              </w:rPr>
              <w:instrText xml:space="preserve"> PAGEREF _Toc17793281 \h </w:instrText>
            </w:r>
            <w:r w:rsidR="002F6363">
              <w:rPr>
                <w:noProof/>
                <w:webHidden/>
              </w:rPr>
            </w:r>
            <w:r w:rsidR="002F6363">
              <w:rPr>
                <w:noProof/>
                <w:webHidden/>
              </w:rPr>
              <w:fldChar w:fldCharType="separate"/>
            </w:r>
            <w:r w:rsidR="00BF5D58">
              <w:rPr>
                <w:noProof/>
                <w:webHidden/>
              </w:rPr>
              <w:t>6</w:t>
            </w:r>
            <w:r w:rsidR="002F6363">
              <w:rPr>
                <w:noProof/>
                <w:webHidden/>
              </w:rPr>
              <w:fldChar w:fldCharType="end"/>
            </w:r>
          </w:hyperlink>
        </w:p>
        <w:p w14:paraId="1A3F10DC" w14:textId="57769CEC"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2" w:history="1">
            <w:r w:rsidR="002F6363" w:rsidRPr="00CD7CEC">
              <w:rPr>
                <w:rStyle w:val="Hyperlink"/>
                <w:rFonts w:eastAsia="Franklin Gothic Book"/>
                <w:noProof/>
              </w:rPr>
              <w:t>3.3.</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Investīciju veicināšana un piesaiste</w:t>
            </w:r>
            <w:r w:rsidR="002F6363">
              <w:rPr>
                <w:noProof/>
                <w:webHidden/>
              </w:rPr>
              <w:tab/>
            </w:r>
            <w:r w:rsidR="002F6363">
              <w:rPr>
                <w:noProof/>
                <w:webHidden/>
              </w:rPr>
              <w:fldChar w:fldCharType="begin"/>
            </w:r>
            <w:r w:rsidR="002F6363">
              <w:rPr>
                <w:noProof/>
                <w:webHidden/>
              </w:rPr>
              <w:instrText xml:space="preserve"> PAGEREF _Toc17793282 \h </w:instrText>
            </w:r>
            <w:r w:rsidR="002F6363">
              <w:rPr>
                <w:noProof/>
                <w:webHidden/>
              </w:rPr>
            </w:r>
            <w:r w:rsidR="002F6363">
              <w:rPr>
                <w:noProof/>
                <w:webHidden/>
              </w:rPr>
              <w:fldChar w:fldCharType="separate"/>
            </w:r>
            <w:r w:rsidR="00BF5D58">
              <w:rPr>
                <w:noProof/>
                <w:webHidden/>
              </w:rPr>
              <w:t>7</w:t>
            </w:r>
            <w:r w:rsidR="002F6363">
              <w:rPr>
                <w:noProof/>
                <w:webHidden/>
              </w:rPr>
              <w:fldChar w:fldCharType="end"/>
            </w:r>
          </w:hyperlink>
        </w:p>
        <w:p w14:paraId="0076933B" w14:textId="46EEFB20"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3" w:history="1">
            <w:r w:rsidR="002F6363" w:rsidRPr="00CD7CEC">
              <w:rPr>
                <w:rStyle w:val="Hyperlink"/>
                <w:rFonts w:eastAsia="Franklin Gothic Book"/>
                <w:noProof/>
              </w:rPr>
              <w:t>3.4.</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Cilvēkkapitāla attīstība</w:t>
            </w:r>
            <w:r w:rsidR="002F6363">
              <w:rPr>
                <w:noProof/>
                <w:webHidden/>
              </w:rPr>
              <w:tab/>
            </w:r>
            <w:r w:rsidR="002F6363">
              <w:rPr>
                <w:noProof/>
                <w:webHidden/>
              </w:rPr>
              <w:fldChar w:fldCharType="begin"/>
            </w:r>
            <w:r w:rsidR="002F6363">
              <w:rPr>
                <w:noProof/>
                <w:webHidden/>
              </w:rPr>
              <w:instrText xml:space="preserve"> PAGEREF _Toc17793283 \h </w:instrText>
            </w:r>
            <w:r w:rsidR="002F6363">
              <w:rPr>
                <w:noProof/>
                <w:webHidden/>
              </w:rPr>
            </w:r>
            <w:r w:rsidR="002F6363">
              <w:rPr>
                <w:noProof/>
                <w:webHidden/>
              </w:rPr>
              <w:fldChar w:fldCharType="separate"/>
            </w:r>
            <w:r w:rsidR="00BF5D58">
              <w:rPr>
                <w:noProof/>
                <w:webHidden/>
              </w:rPr>
              <w:t>7</w:t>
            </w:r>
            <w:r w:rsidR="002F6363">
              <w:rPr>
                <w:noProof/>
                <w:webHidden/>
              </w:rPr>
              <w:fldChar w:fldCharType="end"/>
            </w:r>
          </w:hyperlink>
        </w:p>
        <w:p w14:paraId="5FFAE099" w14:textId="72964651"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4" w:history="1">
            <w:r w:rsidR="002F6363" w:rsidRPr="00CD7CEC">
              <w:rPr>
                <w:rStyle w:val="Hyperlink"/>
                <w:rFonts w:eastAsia="Franklin Gothic Book"/>
                <w:noProof/>
              </w:rPr>
              <w:t>3.5.</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Inovācijas veicināšana</w:t>
            </w:r>
            <w:r w:rsidR="002F6363">
              <w:rPr>
                <w:noProof/>
                <w:webHidden/>
              </w:rPr>
              <w:tab/>
            </w:r>
            <w:r w:rsidR="002F6363">
              <w:rPr>
                <w:noProof/>
                <w:webHidden/>
              </w:rPr>
              <w:fldChar w:fldCharType="begin"/>
            </w:r>
            <w:r w:rsidR="002F6363">
              <w:rPr>
                <w:noProof/>
                <w:webHidden/>
              </w:rPr>
              <w:instrText xml:space="preserve"> PAGEREF _Toc17793284 \h </w:instrText>
            </w:r>
            <w:r w:rsidR="002F6363">
              <w:rPr>
                <w:noProof/>
                <w:webHidden/>
              </w:rPr>
            </w:r>
            <w:r w:rsidR="002F6363">
              <w:rPr>
                <w:noProof/>
                <w:webHidden/>
              </w:rPr>
              <w:fldChar w:fldCharType="separate"/>
            </w:r>
            <w:r w:rsidR="00BF5D58">
              <w:rPr>
                <w:noProof/>
                <w:webHidden/>
              </w:rPr>
              <w:t>8</w:t>
            </w:r>
            <w:r w:rsidR="002F6363">
              <w:rPr>
                <w:noProof/>
                <w:webHidden/>
              </w:rPr>
              <w:fldChar w:fldCharType="end"/>
            </w:r>
          </w:hyperlink>
        </w:p>
        <w:p w14:paraId="36874731" w14:textId="50C4EF03"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5" w:history="1">
            <w:r w:rsidR="002F6363" w:rsidRPr="00CD7CEC">
              <w:rPr>
                <w:rStyle w:val="Hyperlink"/>
                <w:rFonts w:eastAsia="Franklin Gothic Book"/>
                <w:noProof/>
              </w:rPr>
              <w:t>3.6.</w:t>
            </w:r>
            <w:r w:rsidR="002F6363">
              <w:rPr>
                <w:rFonts w:asciiTheme="minorHAnsi" w:eastAsiaTheme="minorEastAsia" w:hAnsiTheme="minorHAnsi"/>
                <w:noProof/>
                <w:sz w:val="22"/>
                <w:lang w:eastAsia="lv-LV"/>
              </w:rPr>
              <w:tab/>
            </w:r>
            <w:r w:rsidR="002F6363" w:rsidRPr="00CD7CEC">
              <w:rPr>
                <w:rStyle w:val="Hyperlink"/>
                <w:rFonts w:eastAsia="Franklin Gothic Book"/>
                <w:noProof/>
              </w:rPr>
              <w:t>Darbības virziens: Uzņēmējdarbības veicināšana (t.sk. uzņēmējdarbības vides uzlabošana) un infrastruktūras attīstība</w:t>
            </w:r>
            <w:r w:rsidR="002F6363">
              <w:rPr>
                <w:noProof/>
                <w:webHidden/>
              </w:rPr>
              <w:tab/>
            </w:r>
            <w:r w:rsidR="002F6363">
              <w:rPr>
                <w:noProof/>
                <w:webHidden/>
              </w:rPr>
              <w:fldChar w:fldCharType="begin"/>
            </w:r>
            <w:r w:rsidR="002F6363">
              <w:rPr>
                <w:noProof/>
                <w:webHidden/>
              </w:rPr>
              <w:instrText xml:space="preserve"> PAGEREF _Toc17793285 \h </w:instrText>
            </w:r>
            <w:r w:rsidR="002F6363">
              <w:rPr>
                <w:noProof/>
                <w:webHidden/>
              </w:rPr>
            </w:r>
            <w:r w:rsidR="002F6363">
              <w:rPr>
                <w:noProof/>
                <w:webHidden/>
              </w:rPr>
              <w:fldChar w:fldCharType="separate"/>
            </w:r>
            <w:r w:rsidR="00BF5D58">
              <w:rPr>
                <w:noProof/>
                <w:webHidden/>
              </w:rPr>
              <w:t>8</w:t>
            </w:r>
            <w:r w:rsidR="002F6363">
              <w:rPr>
                <w:noProof/>
                <w:webHidden/>
              </w:rPr>
              <w:fldChar w:fldCharType="end"/>
            </w:r>
          </w:hyperlink>
        </w:p>
        <w:p w14:paraId="7EC30088" w14:textId="09F50CE7" w:rsidR="002F6363" w:rsidRDefault="0037736D">
          <w:pPr>
            <w:pStyle w:val="TOC1"/>
            <w:rPr>
              <w:rFonts w:asciiTheme="minorHAnsi" w:eastAsiaTheme="minorEastAsia" w:hAnsiTheme="minorHAnsi"/>
              <w:noProof/>
              <w:sz w:val="22"/>
              <w:lang w:eastAsia="lv-LV"/>
            </w:rPr>
          </w:pPr>
          <w:hyperlink r:id="rId15" w:anchor="_Toc17793286" w:history="1">
            <w:r w:rsidR="002F6363" w:rsidRPr="00CD7CEC">
              <w:rPr>
                <w:rStyle w:val="Hyperlink"/>
                <w:noProof/>
              </w:rPr>
              <w:t>4</w:t>
            </w:r>
            <w:r w:rsidR="002F6363">
              <w:rPr>
                <w:rFonts w:asciiTheme="minorHAnsi" w:eastAsiaTheme="minorEastAsia" w:hAnsiTheme="minorHAnsi"/>
                <w:noProof/>
                <w:sz w:val="22"/>
                <w:lang w:eastAsia="lv-LV"/>
              </w:rPr>
              <w:tab/>
            </w:r>
            <w:r w:rsidR="002F6363" w:rsidRPr="00CD7CEC">
              <w:rPr>
                <w:rStyle w:val="Hyperlink"/>
                <w:noProof/>
              </w:rPr>
              <w:t>Ministrijas prioritāro uzdevumu izpilde</w:t>
            </w:r>
            <w:r w:rsidR="002F6363">
              <w:rPr>
                <w:noProof/>
                <w:webHidden/>
              </w:rPr>
              <w:tab/>
            </w:r>
            <w:r w:rsidR="002F6363">
              <w:rPr>
                <w:noProof/>
                <w:webHidden/>
              </w:rPr>
              <w:fldChar w:fldCharType="begin"/>
            </w:r>
            <w:r w:rsidR="002F6363">
              <w:rPr>
                <w:noProof/>
                <w:webHidden/>
              </w:rPr>
              <w:instrText xml:space="preserve"> PAGEREF _Toc17793286 \h </w:instrText>
            </w:r>
            <w:r w:rsidR="002F6363">
              <w:rPr>
                <w:noProof/>
                <w:webHidden/>
              </w:rPr>
            </w:r>
            <w:r w:rsidR="002F6363">
              <w:rPr>
                <w:noProof/>
                <w:webHidden/>
              </w:rPr>
              <w:fldChar w:fldCharType="separate"/>
            </w:r>
            <w:r w:rsidR="00BF5D58">
              <w:rPr>
                <w:noProof/>
                <w:webHidden/>
              </w:rPr>
              <w:t>9</w:t>
            </w:r>
            <w:r w:rsidR="002F6363">
              <w:rPr>
                <w:noProof/>
                <w:webHidden/>
              </w:rPr>
              <w:fldChar w:fldCharType="end"/>
            </w:r>
          </w:hyperlink>
        </w:p>
        <w:p w14:paraId="19F86A87" w14:textId="2FABF7D7"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7" w:history="1">
            <w:r w:rsidR="002F6363" w:rsidRPr="00CD7CEC">
              <w:rPr>
                <w:rStyle w:val="Hyperlink"/>
                <w:noProof/>
              </w:rPr>
              <w:t>4.1.</w:t>
            </w:r>
            <w:r w:rsidR="002F6363">
              <w:rPr>
                <w:rFonts w:asciiTheme="minorHAnsi" w:eastAsiaTheme="minorEastAsia" w:hAnsiTheme="minorHAnsi"/>
                <w:noProof/>
                <w:sz w:val="22"/>
                <w:lang w:eastAsia="lv-LV"/>
              </w:rPr>
              <w:tab/>
            </w:r>
            <w:r w:rsidR="002F6363" w:rsidRPr="00CD7CEC">
              <w:rPr>
                <w:rStyle w:val="Hyperlink"/>
                <w:noProof/>
              </w:rPr>
              <w:t>Energoresursu cenu konkurētspējas nodrošināšana obligātās iepirkuma komponentes sistēmas pilnveide</w:t>
            </w:r>
            <w:r w:rsidR="002F6363">
              <w:rPr>
                <w:noProof/>
                <w:webHidden/>
              </w:rPr>
              <w:tab/>
            </w:r>
            <w:r w:rsidR="002F6363">
              <w:rPr>
                <w:noProof/>
                <w:webHidden/>
              </w:rPr>
              <w:fldChar w:fldCharType="begin"/>
            </w:r>
            <w:r w:rsidR="002F6363">
              <w:rPr>
                <w:noProof/>
                <w:webHidden/>
              </w:rPr>
              <w:instrText xml:space="preserve"> PAGEREF _Toc17793287 \h </w:instrText>
            </w:r>
            <w:r w:rsidR="002F6363">
              <w:rPr>
                <w:noProof/>
                <w:webHidden/>
              </w:rPr>
            </w:r>
            <w:r w:rsidR="002F6363">
              <w:rPr>
                <w:noProof/>
                <w:webHidden/>
              </w:rPr>
              <w:fldChar w:fldCharType="separate"/>
            </w:r>
            <w:r w:rsidR="00BF5D58">
              <w:rPr>
                <w:noProof/>
                <w:webHidden/>
              </w:rPr>
              <w:t>9</w:t>
            </w:r>
            <w:r w:rsidR="002F6363">
              <w:rPr>
                <w:noProof/>
                <w:webHidden/>
              </w:rPr>
              <w:fldChar w:fldCharType="end"/>
            </w:r>
          </w:hyperlink>
        </w:p>
        <w:p w14:paraId="6A1B801A" w14:textId="55AD2626"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8" w:history="1">
            <w:r w:rsidR="002F6363" w:rsidRPr="00CD7CEC">
              <w:rPr>
                <w:rStyle w:val="Hyperlink"/>
                <w:noProof/>
              </w:rPr>
              <w:t>4.2.</w:t>
            </w:r>
            <w:r w:rsidR="002F6363">
              <w:rPr>
                <w:rFonts w:asciiTheme="minorHAnsi" w:eastAsiaTheme="minorEastAsia" w:hAnsiTheme="minorHAnsi"/>
                <w:noProof/>
                <w:sz w:val="22"/>
                <w:lang w:eastAsia="lv-LV"/>
              </w:rPr>
              <w:tab/>
            </w:r>
            <w:r w:rsidR="002F6363" w:rsidRPr="00CD7CEC">
              <w:rPr>
                <w:rStyle w:val="Hyperlink"/>
                <w:noProof/>
              </w:rPr>
              <w:t>Enerģijas tirgus un infrastruktūras attīstība, reģionāla dabasgāzes tirgus izveide</w:t>
            </w:r>
            <w:r w:rsidR="002F6363">
              <w:rPr>
                <w:noProof/>
                <w:webHidden/>
              </w:rPr>
              <w:tab/>
            </w:r>
            <w:r w:rsidR="002F6363">
              <w:rPr>
                <w:noProof/>
                <w:webHidden/>
              </w:rPr>
              <w:fldChar w:fldCharType="begin"/>
            </w:r>
            <w:r w:rsidR="002F6363">
              <w:rPr>
                <w:noProof/>
                <w:webHidden/>
              </w:rPr>
              <w:instrText xml:space="preserve"> PAGEREF _Toc17793288 \h </w:instrText>
            </w:r>
            <w:r w:rsidR="002F6363">
              <w:rPr>
                <w:noProof/>
                <w:webHidden/>
              </w:rPr>
            </w:r>
            <w:r w:rsidR="002F6363">
              <w:rPr>
                <w:noProof/>
                <w:webHidden/>
              </w:rPr>
              <w:fldChar w:fldCharType="separate"/>
            </w:r>
            <w:r w:rsidR="00BF5D58">
              <w:rPr>
                <w:noProof/>
                <w:webHidden/>
              </w:rPr>
              <w:t>10</w:t>
            </w:r>
            <w:r w:rsidR="002F6363">
              <w:rPr>
                <w:noProof/>
                <w:webHidden/>
              </w:rPr>
              <w:fldChar w:fldCharType="end"/>
            </w:r>
          </w:hyperlink>
        </w:p>
        <w:p w14:paraId="3C0E5517" w14:textId="25EC5BF6"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89" w:history="1">
            <w:r w:rsidR="002F6363" w:rsidRPr="00CD7CEC">
              <w:rPr>
                <w:rStyle w:val="Hyperlink"/>
                <w:noProof/>
              </w:rPr>
              <w:t>4.3.</w:t>
            </w:r>
            <w:r w:rsidR="002F6363">
              <w:rPr>
                <w:rFonts w:asciiTheme="minorHAnsi" w:eastAsiaTheme="minorEastAsia" w:hAnsiTheme="minorHAnsi"/>
                <w:noProof/>
                <w:sz w:val="22"/>
                <w:lang w:eastAsia="lv-LV"/>
              </w:rPr>
              <w:tab/>
            </w:r>
            <w:r w:rsidR="002F6363" w:rsidRPr="00CD7CEC">
              <w:rPr>
                <w:rStyle w:val="Hyperlink"/>
                <w:noProof/>
              </w:rPr>
              <w:t>Valsts pētījumu programmas īstenošana inovācijas attīstībai enerģētikā</w:t>
            </w:r>
            <w:r w:rsidR="002F6363">
              <w:rPr>
                <w:noProof/>
                <w:webHidden/>
              </w:rPr>
              <w:tab/>
            </w:r>
            <w:r w:rsidR="002F6363">
              <w:rPr>
                <w:noProof/>
                <w:webHidden/>
              </w:rPr>
              <w:fldChar w:fldCharType="begin"/>
            </w:r>
            <w:r w:rsidR="002F6363">
              <w:rPr>
                <w:noProof/>
                <w:webHidden/>
              </w:rPr>
              <w:instrText xml:space="preserve"> PAGEREF _Toc17793289 \h </w:instrText>
            </w:r>
            <w:r w:rsidR="002F6363">
              <w:rPr>
                <w:noProof/>
                <w:webHidden/>
              </w:rPr>
            </w:r>
            <w:r w:rsidR="002F6363">
              <w:rPr>
                <w:noProof/>
                <w:webHidden/>
              </w:rPr>
              <w:fldChar w:fldCharType="separate"/>
            </w:r>
            <w:r w:rsidR="00BF5D58">
              <w:rPr>
                <w:noProof/>
                <w:webHidden/>
              </w:rPr>
              <w:t>11</w:t>
            </w:r>
            <w:r w:rsidR="002F6363">
              <w:rPr>
                <w:noProof/>
                <w:webHidden/>
              </w:rPr>
              <w:fldChar w:fldCharType="end"/>
            </w:r>
          </w:hyperlink>
        </w:p>
        <w:p w14:paraId="0CE31F90" w14:textId="0308EADE"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0" w:history="1">
            <w:r w:rsidR="002F6363" w:rsidRPr="00CD7CEC">
              <w:rPr>
                <w:rStyle w:val="Hyperlink"/>
                <w:noProof/>
              </w:rPr>
              <w:t>4.4.</w:t>
            </w:r>
            <w:r w:rsidR="002F6363">
              <w:rPr>
                <w:rFonts w:asciiTheme="minorHAnsi" w:eastAsiaTheme="minorEastAsia" w:hAnsiTheme="minorHAnsi"/>
                <w:noProof/>
                <w:sz w:val="22"/>
                <w:lang w:eastAsia="lv-LV"/>
              </w:rPr>
              <w:tab/>
            </w:r>
            <w:r w:rsidR="002F6363" w:rsidRPr="00CD7CEC">
              <w:rPr>
                <w:rStyle w:val="Hyperlink"/>
                <w:rFonts w:eastAsia="Franklin Gothic Book"/>
                <w:noProof/>
              </w:rPr>
              <w:t>Efektīva būvniecības procesa nodrošināšana</w:t>
            </w:r>
            <w:r w:rsidR="002F6363">
              <w:rPr>
                <w:noProof/>
                <w:webHidden/>
              </w:rPr>
              <w:tab/>
            </w:r>
            <w:r w:rsidR="002F6363">
              <w:rPr>
                <w:noProof/>
                <w:webHidden/>
              </w:rPr>
              <w:fldChar w:fldCharType="begin"/>
            </w:r>
            <w:r w:rsidR="002F6363">
              <w:rPr>
                <w:noProof/>
                <w:webHidden/>
              </w:rPr>
              <w:instrText xml:space="preserve"> PAGEREF _Toc17793290 \h </w:instrText>
            </w:r>
            <w:r w:rsidR="002F6363">
              <w:rPr>
                <w:noProof/>
                <w:webHidden/>
              </w:rPr>
            </w:r>
            <w:r w:rsidR="002F6363">
              <w:rPr>
                <w:noProof/>
                <w:webHidden/>
              </w:rPr>
              <w:fldChar w:fldCharType="separate"/>
            </w:r>
            <w:r w:rsidR="00BF5D58">
              <w:rPr>
                <w:noProof/>
                <w:webHidden/>
              </w:rPr>
              <w:t>11</w:t>
            </w:r>
            <w:r w:rsidR="002F6363">
              <w:rPr>
                <w:noProof/>
                <w:webHidden/>
              </w:rPr>
              <w:fldChar w:fldCharType="end"/>
            </w:r>
          </w:hyperlink>
        </w:p>
        <w:p w14:paraId="003E8061" w14:textId="5B02E78A"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1" w:history="1">
            <w:r w:rsidR="002F6363" w:rsidRPr="00CD7CEC">
              <w:rPr>
                <w:rStyle w:val="Hyperlink"/>
                <w:noProof/>
              </w:rPr>
              <w:t>4.5.</w:t>
            </w:r>
            <w:r w:rsidR="002F6363">
              <w:rPr>
                <w:rFonts w:asciiTheme="minorHAnsi" w:eastAsiaTheme="minorEastAsia" w:hAnsiTheme="minorHAnsi"/>
                <w:noProof/>
                <w:sz w:val="22"/>
                <w:lang w:eastAsia="lv-LV"/>
              </w:rPr>
              <w:tab/>
            </w:r>
            <w:r w:rsidR="002F6363" w:rsidRPr="00CD7CEC">
              <w:rPr>
                <w:rStyle w:val="Hyperlink"/>
                <w:noProof/>
              </w:rPr>
              <w:t>Ārvalstu investīciju projektu piesaiste</w:t>
            </w:r>
            <w:r w:rsidR="002F6363">
              <w:rPr>
                <w:noProof/>
                <w:webHidden/>
              </w:rPr>
              <w:tab/>
            </w:r>
            <w:r w:rsidR="002F6363">
              <w:rPr>
                <w:noProof/>
                <w:webHidden/>
              </w:rPr>
              <w:fldChar w:fldCharType="begin"/>
            </w:r>
            <w:r w:rsidR="002F6363">
              <w:rPr>
                <w:noProof/>
                <w:webHidden/>
              </w:rPr>
              <w:instrText xml:space="preserve"> PAGEREF _Toc17793291 \h </w:instrText>
            </w:r>
            <w:r w:rsidR="002F6363">
              <w:rPr>
                <w:noProof/>
                <w:webHidden/>
              </w:rPr>
            </w:r>
            <w:r w:rsidR="002F6363">
              <w:rPr>
                <w:noProof/>
                <w:webHidden/>
              </w:rPr>
              <w:fldChar w:fldCharType="separate"/>
            </w:r>
            <w:r w:rsidR="00BF5D58">
              <w:rPr>
                <w:noProof/>
                <w:webHidden/>
              </w:rPr>
              <w:t>12</w:t>
            </w:r>
            <w:r w:rsidR="002F6363">
              <w:rPr>
                <w:noProof/>
                <w:webHidden/>
              </w:rPr>
              <w:fldChar w:fldCharType="end"/>
            </w:r>
          </w:hyperlink>
        </w:p>
        <w:p w14:paraId="78CFAB07" w14:textId="640E06AD"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2" w:history="1">
            <w:r w:rsidR="002F6363" w:rsidRPr="00CD7CEC">
              <w:rPr>
                <w:rStyle w:val="Hyperlink"/>
                <w:noProof/>
              </w:rPr>
              <w:t>4.6.</w:t>
            </w:r>
            <w:r w:rsidR="002F6363">
              <w:rPr>
                <w:rFonts w:asciiTheme="minorHAnsi" w:eastAsiaTheme="minorEastAsia" w:hAnsiTheme="minorHAnsi"/>
                <w:noProof/>
                <w:sz w:val="22"/>
                <w:lang w:eastAsia="lv-LV"/>
              </w:rPr>
              <w:tab/>
            </w:r>
            <w:r w:rsidR="002F6363" w:rsidRPr="00CD7CEC">
              <w:rPr>
                <w:rStyle w:val="Hyperlink"/>
                <w:noProof/>
              </w:rPr>
              <w:t>Uz klientu orientētā valsts pārvalde un “Konsultē vispirms” principa īstenošana</w:t>
            </w:r>
            <w:r w:rsidR="002F6363">
              <w:rPr>
                <w:noProof/>
                <w:webHidden/>
              </w:rPr>
              <w:tab/>
            </w:r>
            <w:r w:rsidR="002F6363">
              <w:rPr>
                <w:noProof/>
                <w:webHidden/>
              </w:rPr>
              <w:fldChar w:fldCharType="begin"/>
            </w:r>
            <w:r w:rsidR="002F6363">
              <w:rPr>
                <w:noProof/>
                <w:webHidden/>
              </w:rPr>
              <w:instrText xml:space="preserve"> PAGEREF _Toc17793292 \h </w:instrText>
            </w:r>
            <w:r w:rsidR="002F6363">
              <w:rPr>
                <w:noProof/>
                <w:webHidden/>
              </w:rPr>
            </w:r>
            <w:r w:rsidR="002F6363">
              <w:rPr>
                <w:noProof/>
                <w:webHidden/>
              </w:rPr>
              <w:fldChar w:fldCharType="separate"/>
            </w:r>
            <w:r w:rsidR="00BF5D58">
              <w:rPr>
                <w:noProof/>
                <w:webHidden/>
              </w:rPr>
              <w:t>14</w:t>
            </w:r>
            <w:r w:rsidR="002F6363">
              <w:rPr>
                <w:noProof/>
                <w:webHidden/>
              </w:rPr>
              <w:fldChar w:fldCharType="end"/>
            </w:r>
          </w:hyperlink>
        </w:p>
        <w:p w14:paraId="51E128AD" w14:textId="1D98EF89"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3" w:history="1">
            <w:r w:rsidR="002F6363" w:rsidRPr="00CD7CEC">
              <w:rPr>
                <w:rStyle w:val="Hyperlink"/>
                <w:noProof/>
              </w:rPr>
              <w:t>4.7.</w:t>
            </w:r>
            <w:r w:rsidR="002F6363">
              <w:rPr>
                <w:rFonts w:asciiTheme="minorHAnsi" w:eastAsiaTheme="minorEastAsia" w:hAnsiTheme="minorHAnsi"/>
                <w:noProof/>
                <w:sz w:val="22"/>
                <w:lang w:eastAsia="lv-LV"/>
              </w:rPr>
              <w:tab/>
            </w:r>
            <w:r w:rsidR="002F6363" w:rsidRPr="00CD7CEC">
              <w:rPr>
                <w:rStyle w:val="Hyperlink"/>
                <w:noProof/>
              </w:rPr>
              <w:t>ES fondu programmu īstenošana inovācijas veicināšanai un kapacitātes stiprināšanai</w:t>
            </w:r>
            <w:r w:rsidR="002F6363">
              <w:rPr>
                <w:noProof/>
                <w:webHidden/>
              </w:rPr>
              <w:tab/>
            </w:r>
            <w:r w:rsidR="002F6363">
              <w:rPr>
                <w:noProof/>
                <w:webHidden/>
              </w:rPr>
              <w:fldChar w:fldCharType="begin"/>
            </w:r>
            <w:r w:rsidR="002F6363">
              <w:rPr>
                <w:noProof/>
                <w:webHidden/>
              </w:rPr>
              <w:instrText xml:space="preserve"> PAGEREF _Toc17793293 \h </w:instrText>
            </w:r>
            <w:r w:rsidR="002F6363">
              <w:rPr>
                <w:noProof/>
                <w:webHidden/>
              </w:rPr>
            </w:r>
            <w:r w:rsidR="002F6363">
              <w:rPr>
                <w:noProof/>
                <w:webHidden/>
              </w:rPr>
              <w:fldChar w:fldCharType="separate"/>
            </w:r>
            <w:r w:rsidR="00BF5D58">
              <w:rPr>
                <w:noProof/>
                <w:webHidden/>
              </w:rPr>
              <w:t>15</w:t>
            </w:r>
            <w:r w:rsidR="002F6363">
              <w:rPr>
                <w:noProof/>
                <w:webHidden/>
              </w:rPr>
              <w:fldChar w:fldCharType="end"/>
            </w:r>
          </w:hyperlink>
        </w:p>
        <w:p w14:paraId="45E243BF" w14:textId="5B183C91"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4" w:history="1">
            <w:r w:rsidR="002F6363" w:rsidRPr="00CD7CEC">
              <w:rPr>
                <w:rStyle w:val="Hyperlink"/>
                <w:noProof/>
              </w:rPr>
              <w:t>4.8.</w:t>
            </w:r>
            <w:r w:rsidR="002F6363">
              <w:rPr>
                <w:rFonts w:asciiTheme="minorHAnsi" w:eastAsiaTheme="minorEastAsia" w:hAnsiTheme="minorHAnsi"/>
                <w:noProof/>
                <w:sz w:val="22"/>
                <w:lang w:eastAsia="lv-LV"/>
              </w:rPr>
              <w:tab/>
            </w:r>
            <w:r w:rsidR="002F6363" w:rsidRPr="00CD7CEC">
              <w:rPr>
                <w:rStyle w:val="Hyperlink"/>
                <w:noProof/>
              </w:rPr>
              <w:t>Jaunuzņēmumu ekosistēmas attīstība un valsts atbalsta saņēmēju loka paplašināšana</w:t>
            </w:r>
            <w:r w:rsidR="002F6363">
              <w:rPr>
                <w:noProof/>
                <w:webHidden/>
              </w:rPr>
              <w:tab/>
            </w:r>
            <w:r w:rsidR="002F6363">
              <w:rPr>
                <w:noProof/>
                <w:webHidden/>
              </w:rPr>
              <w:fldChar w:fldCharType="begin"/>
            </w:r>
            <w:r w:rsidR="002F6363">
              <w:rPr>
                <w:noProof/>
                <w:webHidden/>
              </w:rPr>
              <w:instrText xml:space="preserve"> PAGEREF _Toc17793294 \h </w:instrText>
            </w:r>
            <w:r w:rsidR="002F6363">
              <w:rPr>
                <w:noProof/>
                <w:webHidden/>
              </w:rPr>
            </w:r>
            <w:r w:rsidR="002F6363">
              <w:rPr>
                <w:noProof/>
                <w:webHidden/>
              </w:rPr>
              <w:fldChar w:fldCharType="separate"/>
            </w:r>
            <w:r w:rsidR="00BF5D58">
              <w:rPr>
                <w:noProof/>
                <w:webHidden/>
              </w:rPr>
              <w:t>17</w:t>
            </w:r>
            <w:r w:rsidR="002F6363">
              <w:rPr>
                <w:noProof/>
                <w:webHidden/>
              </w:rPr>
              <w:fldChar w:fldCharType="end"/>
            </w:r>
          </w:hyperlink>
        </w:p>
        <w:p w14:paraId="144DDA7E" w14:textId="48D0048B"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295" w:history="1">
            <w:r w:rsidR="002F6363" w:rsidRPr="00CD7CEC">
              <w:rPr>
                <w:rStyle w:val="Hyperlink"/>
                <w:rFonts w:eastAsia="Franklin Gothic Book"/>
                <w:noProof/>
              </w:rPr>
              <w:t>4.9.</w:t>
            </w:r>
            <w:r w:rsidR="002F6363">
              <w:rPr>
                <w:rFonts w:asciiTheme="minorHAnsi" w:eastAsiaTheme="minorEastAsia" w:hAnsiTheme="minorHAnsi"/>
                <w:noProof/>
                <w:sz w:val="22"/>
                <w:lang w:eastAsia="lv-LV"/>
              </w:rPr>
              <w:tab/>
            </w:r>
            <w:r w:rsidR="002F6363" w:rsidRPr="00CD7CEC">
              <w:rPr>
                <w:rStyle w:val="Hyperlink"/>
                <w:noProof/>
              </w:rPr>
              <w:t>Uzņēmējdarbības vides pilnveidošana</w:t>
            </w:r>
            <w:r w:rsidR="002F6363">
              <w:rPr>
                <w:noProof/>
                <w:webHidden/>
              </w:rPr>
              <w:tab/>
            </w:r>
            <w:r w:rsidR="002F6363">
              <w:rPr>
                <w:noProof/>
                <w:webHidden/>
              </w:rPr>
              <w:fldChar w:fldCharType="begin"/>
            </w:r>
            <w:r w:rsidR="002F6363">
              <w:rPr>
                <w:noProof/>
                <w:webHidden/>
              </w:rPr>
              <w:instrText xml:space="preserve"> PAGEREF _Toc17793295 \h </w:instrText>
            </w:r>
            <w:r w:rsidR="002F6363">
              <w:rPr>
                <w:noProof/>
                <w:webHidden/>
              </w:rPr>
            </w:r>
            <w:r w:rsidR="002F6363">
              <w:rPr>
                <w:noProof/>
                <w:webHidden/>
              </w:rPr>
              <w:fldChar w:fldCharType="separate"/>
            </w:r>
            <w:r w:rsidR="00BF5D58">
              <w:rPr>
                <w:noProof/>
                <w:webHidden/>
              </w:rPr>
              <w:t>18</w:t>
            </w:r>
            <w:r w:rsidR="002F6363">
              <w:rPr>
                <w:noProof/>
                <w:webHidden/>
              </w:rPr>
              <w:fldChar w:fldCharType="end"/>
            </w:r>
          </w:hyperlink>
        </w:p>
        <w:p w14:paraId="09C3E107" w14:textId="33314F3B"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296" w:history="1">
            <w:r w:rsidR="002F6363" w:rsidRPr="00CD7CEC">
              <w:rPr>
                <w:rStyle w:val="Hyperlink"/>
                <w:noProof/>
              </w:rPr>
              <w:t>4.10.</w:t>
            </w:r>
            <w:r w:rsidR="002F6363">
              <w:rPr>
                <w:rFonts w:asciiTheme="minorHAnsi" w:eastAsiaTheme="minorEastAsia" w:hAnsiTheme="minorHAnsi"/>
                <w:noProof/>
                <w:sz w:val="22"/>
                <w:lang w:eastAsia="lv-LV"/>
              </w:rPr>
              <w:tab/>
            </w:r>
            <w:r w:rsidR="002F6363" w:rsidRPr="00CD7CEC">
              <w:rPr>
                <w:rStyle w:val="Hyperlink"/>
                <w:noProof/>
              </w:rPr>
              <w:t>Tūrisma attīstība un tā eksportspējas veicināšana</w:t>
            </w:r>
            <w:r w:rsidR="002F6363">
              <w:rPr>
                <w:noProof/>
                <w:webHidden/>
              </w:rPr>
              <w:tab/>
            </w:r>
            <w:r w:rsidR="002F6363">
              <w:rPr>
                <w:noProof/>
                <w:webHidden/>
              </w:rPr>
              <w:fldChar w:fldCharType="begin"/>
            </w:r>
            <w:r w:rsidR="002F6363">
              <w:rPr>
                <w:noProof/>
                <w:webHidden/>
              </w:rPr>
              <w:instrText xml:space="preserve"> PAGEREF _Toc17793296 \h </w:instrText>
            </w:r>
            <w:r w:rsidR="002F6363">
              <w:rPr>
                <w:noProof/>
                <w:webHidden/>
              </w:rPr>
            </w:r>
            <w:r w:rsidR="002F6363">
              <w:rPr>
                <w:noProof/>
                <w:webHidden/>
              </w:rPr>
              <w:fldChar w:fldCharType="separate"/>
            </w:r>
            <w:r w:rsidR="00BF5D58">
              <w:rPr>
                <w:noProof/>
                <w:webHidden/>
              </w:rPr>
              <w:t>18</w:t>
            </w:r>
            <w:r w:rsidR="002F6363">
              <w:rPr>
                <w:noProof/>
                <w:webHidden/>
              </w:rPr>
              <w:fldChar w:fldCharType="end"/>
            </w:r>
          </w:hyperlink>
        </w:p>
        <w:p w14:paraId="3A9C876F" w14:textId="3265B8D4"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297" w:history="1">
            <w:r w:rsidR="002F6363" w:rsidRPr="00CD7CEC">
              <w:rPr>
                <w:rStyle w:val="Hyperlink"/>
                <w:rFonts w:eastAsia="Franklin Gothic Book"/>
                <w:noProof/>
              </w:rPr>
              <w:t>4.11.</w:t>
            </w:r>
            <w:r w:rsidR="002F6363">
              <w:rPr>
                <w:rFonts w:asciiTheme="minorHAnsi" w:eastAsiaTheme="minorEastAsia" w:hAnsiTheme="minorHAnsi"/>
                <w:noProof/>
                <w:sz w:val="22"/>
                <w:lang w:eastAsia="lv-LV"/>
              </w:rPr>
              <w:tab/>
            </w:r>
            <w:r w:rsidR="002F6363" w:rsidRPr="00CD7CEC">
              <w:rPr>
                <w:rStyle w:val="Hyperlink"/>
                <w:noProof/>
              </w:rPr>
              <w:t>Eksporta mērķa tirgu attīstība, ieskaitot tālos tirgus</w:t>
            </w:r>
            <w:r w:rsidR="002F6363">
              <w:rPr>
                <w:noProof/>
                <w:webHidden/>
              </w:rPr>
              <w:tab/>
            </w:r>
            <w:r w:rsidR="002F6363">
              <w:rPr>
                <w:noProof/>
                <w:webHidden/>
              </w:rPr>
              <w:fldChar w:fldCharType="begin"/>
            </w:r>
            <w:r w:rsidR="002F6363">
              <w:rPr>
                <w:noProof/>
                <w:webHidden/>
              </w:rPr>
              <w:instrText xml:space="preserve"> PAGEREF _Toc17793297 \h </w:instrText>
            </w:r>
            <w:r w:rsidR="002F6363">
              <w:rPr>
                <w:noProof/>
                <w:webHidden/>
              </w:rPr>
            </w:r>
            <w:r w:rsidR="002F6363">
              <w:rPr>
                <w:noProof/>
                <w:webHidden/>
              </w:rPr>
              <w:fldChar w:fldCharType="separate"/>
            </w:r>
            <w:r w:rsidR="00BF5D58">
              <w:rPr>
                <w:noProof/>
                <w:webHidden/>
              </w:rPr>
              <w:t>19</w:t>
            </w:r>
            <w:r w:rsidR="002F6363">
              <w:rPr>
                <w:noProof/>
                <w:webHidden/>
              </w:rPr>
              <w:fldChar w:fldCharType="end"/>
            </w:r>
          </w:hyperlink>
        </w:p>
        <w:p w14:paraId="22048884" w14:textId="0CC03EE8"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298" w:history="1">
            <w:r w:rsidR="002F6363" w:rsidRPr="00CD7CEC">
              <w:rPr>
                <w:rStyle w:val="Hyperlink"/>
                <w:noProof/>
              </w:rPr>
              <w:t>4.12.</w:t>
            </w:r>
            <w:r w:rsidR="002F6363">
              <w:rPr>
                <w:rFonts w:asciiTheme="minorHAnsi" w:eastAsiaTheme="minorEastAsia" w:hAnsiTheme="minorHAnsi"/>
                <w:noProof/>
                <w:sz w:val="22"/>
                <w:lang w:eastAsia="lv-LV"/>
              </w:rPr>
              <w:tab/>
            </w:r>
            <w:r w:rsidR="002F6363" w:rsidRPr="00CD7CEC">
              <w:rPr>
                <w:rStyle w:val="Hyperlink"/>
                <w:noProof/>
              </w:rPr>
              <w:t>Darba tirgus analīze, pieaugušo izglītības un pārkvalifikācijas sistēmas attīstība</w:t>
            </w:r>
            <w:r w:rsidR="002F6363">
              <w:rPr>
                <w:noProof/>
                <w:webHidden/>
              </w:rPr>
              <w:tab/>
            </w:r>
            <w:r w:rsidR="002F6363">
              <w:rPr>
                <w:noProof/>
                <w:webHidden/>
              </w:rPr>
              <w:fldChar w:fldCharType="begin"/>
            </w:r>
            <w:r w:rsidR="002F6363">
              <w:rPr>
                <w:noProof/>
                <w:webHidden/>
              </w:rPr>
              <w:instrText xml:space="preserve"> PAGEREF _Toc17793298 \h </w:instrText>
            </w:r>
            <w:r w:rsidR="002F6363">
              <w:rPr>
                <w:noProof/>
                <w:webHidden/>
              </w:rPr>
            </w:r>
            <w:r w:rsidR="002F6363">
              <w:rPr>
                <w:noProof/>
                <w:webHidden/>
              </w:rPr>
              <w:fldChar w:fldCharType="separate"/>
            </w:r>
            <w:r w:rsidR="00BF5D58">
              <w:rPr>
                <w:noProof/>
                <w:webHidden/>
              </w:rPr>
              <w:t>20</w:t>
            </w:r>
            <w:r w:rsidR="002F6363">
              <w:rPr>
                <w:noProof/>
                <w:webHidden/>
              </w:rPr>
              <w:fldChar w:fldCharType="end"/>
            </w:r>
          </w:hyperlink>
        </w:p>
        <w:p w14:paraId="22F5E59B" w14:textId="3A194987"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299" w:history="1">
            <w:r w:rsidR="002F6363" w:rsidRPr="00CD7CEC">
              <w:rPr>
                <w:rStyle w:val="Hyperlink"/>
                <w:noProof/>
              </w:rPr>
              <w:t>4.13.</w:t>
            </w:r>
            <w:r w:rsidR="002F6363">
              <w:rPr>
                <w:rFonts w:asciiTheme="minorHAnsi" w:eastAsiaTheme="minorEastAsia" w:hAnsiTheme="minorHAnsi"/>
                <w:noProof/>
                <w:sz w:val="22"/>
                <w:lang w:eastAsia="lv-LV"/>
              </w:rPr>
              <w:tab/>
            </w:r>
            <w:r w:rsidR="002F6363" w:rsidRPr="00CD7CEC">
              <w:rPr>
                <w:rStyle w:val="Hyperlink"/>
                <w:noProof/>
              </w:rPr>
              <w:t>Viedas imigrācijas risinājumu īstenošana augsti kvalificēta darbaspēka piesaistei no ārvalstīm un darbaspēka mobilitātes risinājumu attīstība</w:t>
            </w:r>
            <w:r w:rsidR="002F6363">
              <w:rPr>
                <w:noProof/>
                <w:webHidden/>
              </w:rPr>
              <w:tab/>
            </w:r>
            <w:r w:rsidR="002F6363">
              <w:rPr>
                <w:noProof/>
                <w:webHidden/>
              </w:rPr>
              <w:fldChar w:fldCharType="begin"/>
            </w:r>
            <w:r w:rsidR="002F6363">
              <w:rPr>
                <w:noProof/>
                <w:webHidden/>
              </w:rPr>
              <w:instrText xml:space="preserve"> PAGEREF _Toc17793299 \h </w:instrText>
            </w:r>
            <w:r w:rsidR="002F6363">
              <w:rPr>
                <w:noProof/>
                <w:webHidden/>
              </w:rPr>
            </w:r>
            <w:r w:rsidR="002F6363">
              <w:rPr>
                <w:noProof/>
                <w:webHidden/>
              </w:rPr>
              <w:fldChar w:fldCharType="separate"/>
            </w:r>
            <w:r w:rsidR="00BF5D58">
              <w:rPr>
                <w:noProof/>
                <w:webHidden/>
              </w:rPr>
              <w:t>21</w:t>
            </w:r>
            <w:r w:rsidR="002F6363">
              <w:rPr>
                <w:noProof/>
                <w:webHidden/>
              </w:rPr>
              <w:fldChar w:fldCharType="end"/>
            </w:r>
          </w:hyperlink>
        </w:p>
        <w:p w14:paraId="4E7620E2" w14:textId="1ECD8612"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300" w:history="1">
            <w:r w:rsidR="002F6363" w:rsidRPr="00CD7CEC">
              <w:rPr>
                <w:rStyle w:val="Hyperlink"/>
                <w:noProof/>
              </w:rPr>
              <w:t>4.14.</w:t>
            </w:r>
            <w:r w:rsidR="002F6363">
              <w:rPr>
                <w:rFonts w:asciiTheme="minorHAnsi" w:eastAsiaTheme="minorEastAsia" w:hAnsiTheme="minorHAnsi"/>
                <w:noProof/>
                <w:sz w:val="22"/>
                <w:lang w:eastAsia="lv-LV"/>
              </w:rPr>
              <w:tab/>
            </w:r>
            <w:r w:rsidR="002F6363" w:rsidRPr="00CD7CEC">
              <w:rPr>
                <w:rStyle w:val="Hyperlink"/>
                <w:noProof/>
              </w:rPr>
              <w:t>Jauna tiesiskā regulējuma izveide īres tirgus attīstībai</w:t>
            </w:r>
            <w:r w:rsidR="002F6363">
              <w:rPr>
                <w:noProof/>
                <w:webHidden/>
              </w:rPr>
              <w:tab/>
            </w:r>
            <w:r w:rsidR="002F6363">
              <w:rPr>
                <w:noProof/>
                <w:webHidden/>
              </w:rPr>
              <w:fldChar w:fldCharType="begin"/>
            </w:r>
            <w:r w:rsidR="002F6363">
              <w:rPr>
                <w:noProof/>
                <w:webHidden/>
              </w:rPr>
              <w:instrText xml:space="preserve"> PAGEREF _Toc17793300 \h </w:instrText>
            </w:r>
            <w:r w:rsidR="002F6363">
              <w:rPr>
                <w:noProof/>
                <w:webHidden/>
              </w:rPr>
            </w:r>
            <w:r w:rsidR="002F6363">
              <w:rPr>
                <w:noProof/>
                <w:webHidden/>
              </w:rPr>
              <w:fldChar w:fldCharType="separate"/>
            </w:r>
            <w:r w:rsidR="00BF5D58">
              <w:rPr>
                <w:noProof/>
                <w:webHidden/>
              </w:rPr>
              <w:t>22</w:t>
            </w:r>
            <w:r w:rsidR="002F6363">
              <w:rPr>
                <w:noProof/>
                <w:webHidden/>
              </w:rPr>
              <w:fldChar w:fldCharType="end"/>
            </w:r>
          </w:hyperlink>
        </w:p>
        <w:p w14:paraId="24D85312" w14:textId="1E71AAFD" w:rsidR="002F6363" w:rsidRDefault="0037736D">
          <w:pPr>
            <w:pStyle w:val="TOC2"/>
            <w:tabs>
              <w:tab w:val="left" w:pos="1100"/>
              <w:tab w:val="right" w:leader="dot" w:pos="9628"/>
            </w:tabs>
            <w:rPr>
              <w:rFonts w:asciiTheme="minorHAnsi" w:eastAsiaTheme="minorEastAsia" w:hAnsiTheme="minorHAnsi"/>
              <w:noProof/>
              <w:sz w:val="22"/>
              <w:lang w:eastAsia="lv-LV"/>
            </w:rPr>
          </w:pPr>
          <w:hyperlink w:anchor="_Toc17793301" w:history="1">
            <w:r w:rsidR="002F6363" w:rsidRPr="00CD7CEC">
              <w:rPr>
                <w:rStyle w:val="Hyperlink"/>
                <w:noProof/>
              </w:rPr>
              <w:t>4.15.</w:t>
            </w:r>
            <w:r w:rsidR="002F6363">
              <w:rPr>
                <w:rFonts w:asciiTheme="minorHAnsi" w:eastAsiaTheme="minorEastAsia" w:hAnsiTheme="minorHAnsi"/>
                <w:noProof/>
                <w:sz w:val="22"/>
                <w:lang w:eastAsia="lv-LV"/>
              </w:rPr>
              <w:tab/>
            </w:r>
            <w:r w:rsidR="002F6363" w:rsidRPr="00CD7CEC">
              <w:rPr>
                <w:rStyle w:val="Hyperlink"/>
                <w:noProof/>
              </w:rPr>
              <w:t>Atbalsta instrumentu attīstība mājokļa pieejamības veicināšanai</w:t>
            </w:r>
            <w:r w:rsidR="002F6363">
              <w:rPr>
                <w:noProof/>
                <w:webHidden/>
              </w:rPr>
              <w:tab/>
            </w:r>
            <w:r w:rsidR="002F6363">
              <w:rPr>
                <w:noProof/>
                <w:webHidden/>
              </w:rPr>
              <w:fldChar w:fldCharType="begin"/>
            </w:r>
            <w:r w:rsidR="002F6363">
              <w:rPr>
                <w:noProof/>
                <w:webHidden/>
              </w:rPr>
              <w:instrText xml:space="preserve"> PAGEREF _Toc17793301 \h </w:instrText>
            </w:r>
            <w:r w:rsidR="002F6363">
              <w:rPr>
                <w:noProof/>
                <w:webHidden/>
              </w:rPr>
            </w:r>
            <w:r w:rsidR="002F6363">
              <w:rPr>
                <w:noProof/>
                <w:webHidden/>
              </w:rPr>
              <w:fldChar w:fldCharType="separate"/>
            </w:r>
            <w:r w:rsidR="00BF5D58">
              <w:rPr>
                <w:noProof/>
                <w:webHidden/>
              </w:rPr>
              <w:t>22</w:t>
            </w:r>
            <w:r w:rsidR="002F6363">
              <w:rPr>
                <w:noProof/>
                <w:webHidden/>
              </w:rPr>
              <w:fldChar w:fldCharType="end"/>
            </w:r>
          </w:hyperlink>
        </w:p>
        <w:p w14:paraId="19F7B2A2" w14:textId="2AB7C62B" w:rsidR="002F6363" w:rsidRDefault="0037736D">
          <w:pPr>
            <w:pStyle w:val="TOC1"/>
            <w:rPr>
              <w:rFonts w:asciiTheme="minorHAnsi" w:eastAsiaTheme="minorEastAsia" w:hAnsiTheme="minorHAnsi"/>
              <w:noProof/>
              <w:sz w:val="22"/>
              <w:lang w:eastAsia="lv-LV"/>
            </w:rPr>
          </w:pPr>
          <w:hyperlink r:id="rId16" w:anchor="_Toc17793302" w:history="1">
            <w:r w:rsidR="002F6363" w:rsidRPr="00CD7CEC">
              <w:rPr>
                <w:rStyle w:val="Hyperlink"/>
                <w:noProof/>
              </w:rPr>
              <w:t>5.</w:t>
            </w:r>
            <w:r w:rsidR="002F6363">
              <w:rPr>
                <w:rFonts w:asciiTheme="minorHAnsi" w:eastAsiaTheme="minorEastAsia" w:hAnsiTheme="minorHAnsi"/>
                <w:noProof/>
                <w:sz w:val="22"/>
                <w:lang w:eastAsia="lv-LV"/>
              </w:rPr>
              <w:tab/>
            </w:r>
            <w:r w:rsidR="002F6363" w:rsidRPr="00CD7CEC">
              <w:rPr>
                <w:rStyle w:val="Hyperlink"/>
                <w:noProof/>
              </w:rPr>
              <w:t>EM izmantojamie resursi</w:t>
            </w:r>
            <w:r w:rsidR="002F6363">
              <w:rPr>
                <w:noProof/>
                <w:webHidden/>
              </w:rPr>
              <w:tab/>
            </w:r>
            <w:r w:rsidR="002F6363">
              <w:rPr>
                <w:noProof/>
                <w:webHidden/>
              </w:rPr>
              <w:fldChar w:fldCharType="begin"/>
            </w:r>
            <w:r w:rsidR="002F6363">
              <w:rPr>
                <w:noProof/>
                <w:webHidden/>
              </w:rPr>
              <w:instrText xml:space="preserve"> PAGEREF _Toc17793302 \h </w:instrText>
            </w:r>
            <w:r w:rsidR="002F6363">
              <w:rPr>
                <w:noProof/>
                <w:webHidden/>
              </w:rPr>
            </w:r>
            <w:r w:rsidR="002F6363">
              <w:rPr>
                <w:noProof/>
                <w:webHidden/>
              </w:rPr>
              <w:fldChar w:fldCharType="separate"/>
            </w:r>
            <w:r w:rsidR="00BF5D58">
              <w:rPr>
                <w:noProof/>
                <w:webHidden/>
              </w:rPr>
              <w:t>24</w:t>
            </w:r>
            <w:r w:rsidR="002F6363">
              <w:rPr>
                <w:noProof/>
                <w:webHidden/>
              </w:rPr>
              <w:fldChar w:fldCharType="end"/>
            </w:r>
          </w:hyperlink>
        </w:p>
        <w:p w14:paraId="4E8CA334" w14:textId="3DFAC9B7"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303" w:history="1">
            <w:r w:rsidR="002F6363" w:rsidRPr="00CD7CEC">
              <w:rPr>
                <w:rStyle w:val="Hyperlink"/>
                <w:noProof/>
              </w:rPr>
              <w:t>5.1.</w:t>
            </w:r>
            <w:r w:rsidR="002F6363">
              <w:rPr>
                <w:rFonts w:asciiTheme="minorHAnsi" w:eastAsiaTheme="minorEastAsia" w:hAnsiTheme="minorHAnsi"/>
                <w:noProof/>
                <w:sz w:val="22"/>
                <w:lang w:eastAsia="lv-LV"/>
              </w:rPr>
              <w:tab/>
            </w:r>
            <w:r w:rsidR="002F6363" w:rsidRPr="00CD7CEC">
              <w:rPr>
                <w:rStyle w:val="Hyperlink"/>
                <w:noProof/>
              </w:rPr>
              <w:t>Finanšu resursu izlietojums</w:t>
            </w:r>
            <w:r w:rsidR="002F6363">
              <w:rPr>
                <w:noProof/>
                <w:webHidden/>
              </w:rPr>
              <w:tab/>
            </w:r>
            <w:r w:rsidR="002F6363">
              <w:rPr>
                <w:noProof/>
                <w:webHidden/>
              </w:rPr>
              <w:fldChar w:fldCharType="begin"/>
            </w:r>
            <w:r w:rsidR="002F6363">
              <w:rPr>
                <w:noProof/>
                <w:webHidden/>
              </w:rPr>
              <w:instrText xml:space="preserve"> PAGEREF _Toc17793303 \h </w:instrText>
            </w:r>
            <w:r w:rsidR="002F6363">
              <w:rPr>
                <w:noProof/>
                <w:webHidden/>
              </w:rPr>
            </w:r>
            <w:r w:rsidR="002F6363">
              <w:rPr>
                <w:noProof/>
                <w:webHidden/>
              </w:rPr>
              <w:fldChar w:fldCharType="separate"/>
            </w:r>
            <w:r w:rsidR="00BF5D58">
              <w:rPr>
                <w:noProof/>
                <w:webHidden/>
              </w:rPr>
              <w:t>24</w:t>
            </w:r>
            <w:r w:rsidR="002F6363">
              <w:rPr>
                <w:noProof/>
                <w:webHidden/>
              </w:rPr>
              <w:fldChar w:fldCharType="end"/>
            </w:r>
          </w:hyperlink>
        </w:p>
        <w:p w14:paraId="6F115E32" w14:textId="38F5AB46"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306" w:history="1">
            <w:r w:rsidR="002F6363" w:rsidRPr="00CD7CEC">
              <w:rPr>
                <w:rStyle w:val="Hyperlink"/>
                <w:noProof/>
              </w:rPr>
              <w:t>5.2.</w:t>
            </w:r>
            <w:r w:rsidR="002F6363">
              <w:rPr>
                <w:rFonts w:asciiTheme="minorHAnsi" w:eastAsiaTheme="minorEastAsia" w:hAnsiTheme="minorHAnsi"/>
                <w:noProof/>
                <w:sz w:val="22"/>
                <w:lang w:eastAsia="lv-LV"/>
              </w:rPr>
              <w:tab/>
            </w:r>
            <w:r w:rsidR="002F6363" w:rsidRPr="00CD7CEC">
              <w:rPr>
                <w:rStyle w:val="Hyperlink"/>
                <w:noProof/>
              </w:rPr>
              <w:t>Personāla raksturojums</w:t>
            </w:r>
            <w:r w:rsidR="002F6363">
              <w:rPr>
                <w:noProof/>
                <w:webHidden/>
              </w:rPr>
              <w:tab/>
            </w:r>
            <w:r w:rsidR="002F6363">
              <w:rPr>
                <w:noProof/>
                <w:webHidden/>
              </w:rPr>
              <w:fldChar w:fldCharType="begin"/>
            </w:r>
            <w:r w:rsidR="002F6363">
              <w:rPr>
                <w:noProof/>
                <w:webHidden/>
              </w:rPr>
              <w:instrText xml:space="preserve"> PAGEREF _Toc17793306 \h </w:instrText>
            </w:r>
            <w:r w:rsidR="002F6363">
              <w:rPr>
                <w:noProof/>
                <w:webHidden/>
              </w:rPr>
            </w:r>
            <w:r w:rsidR="002F6363">
              <w:rPr>
                <w:noProof/>
                <w:webHidden/>
              </w:rPr>
              <w:fldChar w:fldCharType="separate"/>
            </w:r>
            <w:r w:rsidR="00BF5D58">
              <w:rPr>
                <w:noProof/>
                <w:webHidden/>
              </w:rPr>
              <w:t>26</w:t>
            </w:r>
            <w:r w:rsidR="002F6363">
              <w:rPr>
                <w:noProof/>
                <w:webHidden/>
              </w:rPr>
              <w:fldChar w:fldCharType="end"/>
            </w:r>
          </w:hyperlink>
        </w:p>
        <w:p w14:paraId="0857A4BF" w14:textId="165909D8"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307" w:history="1">
            <w:r w:rsidR="002F6363" w:rsidRPr="00CD7CEC">
              <w:rPr>
                <w:rStyle w:val="Hyperlink"/>
                <w:noProof/>
              </w:rPr>
              <w:t>5.3.</w:t>
            </w:r>
            <w:r w:rsidR="002F6363">
              <w:rPr>
                <w:rFonts w:asciiTheme="minorHAnsi" w:eastAsiaTheme="minorEastAsia" w:hAnsiTheme="minorHAnsi"/>
                <w:noProof/>
                <w:sz w:val="22"/>
                <w:lang w:eastAsia="lv-LV"/>
              </w:rPr>
              <w:tab/>
            </w:r>
            <w:r w:rsidR="002F6363" w:rsidRPr="00CD7CEC">
              <w:rPr>
                <w:rStyle w:val="Hyperlink"/>
                <w:noProof/>
              </w:rPr>
              <w:t>IT nodrošinājums</w:t>
            </w:r>
            <w:r w:rsidR="002F6363">
              <w:rPr>
                <w:noProof/>
                <w:webHidden/>
              </w:rPr>
              <w:tab/>
            </w:r>
            <w:r w:rsidR="002F6363">
              <w:rPr>
                <w:noProof/>
                <w:webHidden/>
              </w:rPr>
              <w:fldChar w:fldCharType="begin"/>
            </w:r>
            <w:r w:rsidR="002F6363">
              <w:rPr>
                <w:noProof/>
                <w:webHidden/>
              </w:rPr>
              <w:instrText xml:space="preserve"> PAGEREF _Toc17793307 \h </w:instrText>
            </w:r>
            <w:r w:rsidR="002F6363">
              <w:rPr>
                <w:noProof/>
                <w:webHidden/>
              </w:rPr>
            </w:r>
            <w:r w:rsidR="002F6363">
              <w:rPr>
                <w:noProof/>
                <w:webHidden/>
              </w:rPr>
              <w:fldChar w:fldCharType="separate"/>
            </w:r>
            <w:r w:rsidR="00BF5D58">
              <w:rPr>
                <w:noProof/>
                <w:webHidden/>
              </w:rPr>
              <w:t>26</w:t>
            </w:r>
            <w:r w:rsidR="002F6363">
              <w:rPr>
                <w:noProof/>
                <w:webHidden/>
              </w:rPr>
              <w:fldChar w:fldCharType="end"/>
            </w:r>
          </w:hyperlink>
        </w:p>
        <w:p w14:paraId="2557DB2D" w14:textId="2CE4EE15" w:rsidR="002F6363" w:rsidRDefault="0037736D">
          <w:pPr>
            <w:pStyle w:val="TOC2"/>
            <w:tabs>
              <w:tab w:val="left" w:pos="880"/>
              <w:tab w:val="right" w:leader="dot" w:pos="9628"/>
            </w:tabs>
            <w:rPr>
              <w:rFonts w:asciiTheme="minorHAnsi" w:eastAsiaTheme="minorEastAsia" w:hAnsiTheme="minorHAnsi"/>
              <w:noProof/>
              <w:sz w:val="22"/>
              <w:lang w:eastAsia="lv-LV"/>
            </w:rPr>
          </w:pPr>
          <w:hyperlink w:anchor="_Toc17793308" w:history="1">
            <w:r w:rsidR="002F6363" w:rsidRPr="00CD7CEC">
              <w:rPr>
                <w:rStyle w:val="Hyperlink"/>
                <w:noProof/>
              </w:rPr>
              <w:t>5.4.</w:t>
            </w:r>
            <w:r w:rsidR="002F6363">
              <w:rPr>
                <w:rFonts w:asciiTheme="minorHAnsi" w:eastAsiaTheme="minorEastAsia" w:hAnsiTheme="minorHAnsi"/>
                <w:noProof/>
                <w:sz w:val="22"/>
                <w:lang w:eastAsia="lv-LV"/>
              </w:rPr>
              <w:tab/>
            </w:r>
            <w:r w:rsidR="002F6363" w:rsidRPr="00CD7CEC">
              <w:rPr>
                <w:rStyle w:val="Hyperlink"/>
                <w:noProof/>
              </w:rPr>
              <w:t>Pārskats par EM vadības un darbības uzlabošanas sistēmām</w:t>
            </w:r>
            <w:r w:rsidR="002F6363">
              <w:rPr>
                <w:noProof/>
                <w:webHidden/>
              </w:rPr>
              <w:tab/>
            </w:r>
            <w:r w:rsidR="002F6363">
              <w:rPr>
                <w:noProof/>
                <w:webHidden/>
              </w:rPr>
              <w:fldChar w:fldCharType="begin"/>
            </w:r>
            <w:r w:rsidR="002F6363">
              <w:rPr>
                <w:noProof/>
                <w:webHidden/>
              </w:rPr>
              <w:instrText xml:space="preserve"> PAGEREF _Toc17793308 \h </w:instrText>
            </w:r>
            <w:r w:rsidR="002F6363">
              <w:rPr>
                <w:noProof/>
                <w:webHidden/>
              </w:rPr>
            </w:r>
            <w:r w:rsidR="002F6363">
              <w:rPr>
                <w:noProof/>
                <w:webHidden/>
              </w:rPr>
              <w:fldChar w:fldCharType="separate"/>
            </w:r>
            <w:r w:rsidR="00BF5D58">
              <w:rPr>
                <w:noProof/>
                <w:webHidden/>
              </w:rPr>
              <w:t>26</w:t>
            </w:r>
            <w:r w:rsidR="002F6363">
              <w:rPr>
                <w:noProof/>
                <w:webHidden/>
              </w:rPr>
              <w:fldChar w:fldCharType="end"/>
            </w:r>
          </w:hyperlink>
        </w:p>
        <w:p w14:paraId="36801222" w14:textId="244BD922" w:rsidR="002F6363" w:rsidRDefault="0037736D">
          <w:pPr>
            <w:pStyle w:val="TOC1"/>
            <w:rPr>
              <w:rFonts w:asciiTheme="minorHAnsi" w:eastAsiaTheme="minorEastAsia" w:hAnsiTheme="minorHAnsi"/>
              <w:noProof/>
              <w:sz w:val="22"/>
              <w:lang w:eastAsia="lv-LV"/>
            </w:rPr>
          </w:pPr>
          <w:hyperlink r:id="rId17" w:anchor="_Toc17793309" w:history="1">
            <w:r w:rsidR="002F6363" w:rsidRPr="00CD7CEC">
              <w:rPr>
                <w:rStyle w:val="Hyperlink"/>
                <w:noProof/>
              </w:rPr>
              <w:t>6.</w:t>
            </w:r>
            <w:r w:rsidR="002F6363">
              <w:rPr>
                <w:rFonts w:asciiTheme="minorHAnsi" w:eastAsiaTheme="minorEastAsia" w:hAnsiTheme="minorHAnsi"/>
                <w:noProof/>
                <w:sz w:val="22"/>
                <w:lang w:eastAsia="lv-LV"/>
              </w:rPr>
              <w:tab/>
            </w:r>
            <w:r w:rsidR="002F6363" w:rsidRPr="00CD7CEC">
              <w:rPr>
                <w:rStyle w:val="Hyperlink"/>
                <w:noProof/>
              </w:rPr>
              <w:t>EM lielie pētījumi</w:t>
            </w:r>
            <w:r w:rsidR="002F6363">
              <w:rPr>
                <w:noProof/>
                <w:webHidden/>
              </w:rPr>
              <w:tab/>
            </w:r>
            <w:r w:rsidR="002F6363">
              <w:rPr>
                <w:noProof/>
                <w:webHidden/>
              </w:rPr>
              <w:fldChar w:fldCharType="begin"/>
            </w:r>
            <w:r w:rsidR="002F6363">
              <w:rPr>
                <w:noProof/>
                <w:webHidden/>
              </w:rPr>
              <w:instrText xml:space="preserve"> PAGEREF _Toc17793309 \h </w:instrText>
            </w:r>
            <w:r w:rsidR="002F6363">
              <w:rPr>
                <w:noProof/>
                <w:webHidden/>
              </w:rPr>
            </w:r>
            <w:r w:rsidR="002F6363">
              <w:rPr>
                <w:noProof/>
                <w:webHidden/>
              </w:rPr>
              <w:fldChar w:fldCharType="separate"/>
            </w:r>
            <w:r w:rsidR="00BF5D58">
              <w:rPr>
                <w:noProof/>
                <w:webHidden/>
              </w:rPr>
              <w:t>27</w:t>
            </w:r>
            <w:r w:rsidR="002F6363">
              <w:rPr>
                <w:noProof/>
                <w:webHidden/>
              </w:rPr>
              <w:fldChar w:fldCharType="end"/>
            </w:r>
          </w:hyperlink>
        </w:p>
        <w:p w14:paraId="6A447273" w14:textId="7A98F5E9" w:rsidR="002F6363" w:rsidRDefault="0037736D">
          <w:pPr>
            <w:pStyle w:val="TOC1"/>
            <w:rPr>
              <w:rFonts w:asciiTheme="minorHAnsi" w:eastAsiaTheme="minorEastAsia" w:hAnsiTheme="minorHAnsi"/>
              <w:noProof/>
              <w:sz w:val="22"/>
              <w:lang w:eastAsia="lv-LV"/>
            </w:rPr>
          </w:pPr>
          <w:hyperlink r:id="rId18" w:anchor="_Toc17793310" w:history="1">
            <w:r w:rsidR="002F6363" w:rsidRPr="00CD7CEC">
              <w:rPr>
                <w:rStyle w:val="Hyperlink"/>
                <w:noProof/>
              </w:rPr>
              <w:t>7.</w:t>
            </w:r>
            <w:r w:rsidR="002F6363">
              <w:rPr>
                <w:rFonts w:asciiTheme="minorHAnsi" w:eastAsiaTheme="minorEastAsia" w:hAnsiTheme="minorHAnsi"/>
                <w:noProof/>
                <w:sz w:val="22"/>
                <w:lang w:eastAsia="lv-LV"/>
              </w:rPr>
              <w:tab/>
            </w:r>
            <w:r w:rsidR="002F6363" w:rsidRPr="00CD7CEC">
              <w:rPr>
                <w:rStyle w:val="Hyperlink"/>
                <w:noProof/>
              </w:rPr>
              <w:t>EM sniedzamo pakalpojumu pilnveidošana un efektivitāte</w:t>
            </w:r>
            <w:r w:rsidR="002F6363">
              <w:rPr>
                <w:noProof/>
                <w:webHidden/>
              </w:rPr>
              <w:tab/>
            </w:r>
            <w:r w:rsidR="002F6363">
              <w:rPr>
                <w:noProof/>
                <w:webHidden/>
              </w:rPr>
              <w:fldChar w:fldCharType="begin"/>
            </w:r>
            <w:r w:rsidR="002F6363">
              <w:rPr>
                <w:noProof/>
                <w:webHidden/>
              </w:rPr>
              <w:instrText xml:space="preserve"> PAGEREF _Toc17793310 \h </w:instrText>
            </w:r>
            <w:r w:rsidR="002F6363">
              <w:rPr>
                <w:noProof/>
                <w:webHidden/>
              </w:rPr>
            </w:r>
            <w:r w:rsidR="002F6363">
              <w:rPr>
                <w:noProof/>
                <w:webHidden/>
              </w:rPr>
              <w:fldChar w:fldCharType="separate"/>
            </w:r>
            <w:r w:rsidR="00BF5D58">
              <w:rPr>
                <w:noProof/>
                <w:webHidden/>
              </w:rPr>
              <w:t>30</w:t>
            </w:r>
            <w:r w:rsidR="002F6363">
              <w:rPr>
                <w:noProof/>
                <w:webHidden/>
              </w:rPr>
              <w:fldChar w:fldCharType="end"/>
            </w:r>
          </w:hyperlink>
        </w:p>
        <w:p w14:paraId="7317768F" w14:textId="0E84E109" w:rsidR="002F6363" w:rsidRDefault="0037736D">
          <w:pPr>
            <w:pStyle w:val="TOC1"/>
            <w:rPr>
              <w:rFonts w:asciiTheme="minorHAnsi" w:eastAsiaTheme="minorEastAsia" w:hAnsiTheme="minorHAnsi"/>
              <w:noProof/>
              <w:sz w:val="22"/>
              <w:lang w:eastAsia="lv-LV"/>
            </w:rPr>
          </w:pPr>
          <w:hyperlink r:id="rId19" w:anchor="_Toc17793312" w:history="1">
            <w:r w:rsidR="002F6363" w:rsidRPr="00CD7CEC">
              <w:rPr>
                <w:rStyle w:val="Hyperlink"/>
                <w:noProof/>
              </w:rPr>
              <w:t>8.</w:t>
            </w:r>
            <w:r w:rsidR="002F6363">
              <w:rPr>
                <w:rFonts w:asciiTheme="minorHAnsi" w:eastAsiaTheme="minorEastAsia" w:hAnsiTheme="minorHAnsi"/>
                <w:noProof/>
                <w:sz w:val="22"/>
                <w:lang w:eastAsia="lv-LV"/>
              </w:rPr>
              <w:tab/>
            </w:r>
            <w:r w:rsidR="002F6363" w:rsidRPr="00CD7CEC">
              <w:rPr>
                <w:rStyle w:val="Hyperlink"/>
                <w:noProof/>
              </w:rPr>
              <w:t>Komunikācija ar sabiedrību</w:t>
            </w:r>
            <w:r w:rsidR="002F6363">
              <w:rPr>
                <w:noProof/>
                <w:webHidden/>
              </w:rPr>
              <w:tab/>
            </w:r>
            <w:r w:rsidR="002F6363">
              <w:rPr>
                <w:noProof/>
                <w:webHidden/>
              </w:rPr>
              <w:fldChar w:fldCharType="begin"/>
            </w:r>
            <w:r w:rsidR="002F6363">
              <w:rPr>
                <w:noProof/>
                <w:webHidden/>
              </w:rPr>
              <w:instrText xml:space="preserve"> PAGEREF _Toc17793312 \h </w:instrText>
            </w:r>
            <w:r w:rsidR="002F6363">
              <w:rPr>
                <w:noProof/>
                <w:webHidden/>
              </w:rPr>
            </w:r>
            <w:r w:rsidR="002F6363">
              <w:rPr>
                <w:noProof/>
                <w:webHidden/>
              </w:rPr>
              <w:fldChar w:fldCharType="separate"/>
            </w:r>
            <w:r w:rsidR="00BF5D58">
              <w:rPr>
                <w:noProof/>
                <w:webHidden/>
              </w:rPr>
              <w:t>32</w:t>
            </w:r>
            <w:r w:rsidR="002F6363">
              <w:rPr>
                <w:noProof/>
                <w:webHidden/>
              </w:rPr>
              <w:fldChar w:fldCharType="end"/>
            </w:r>
          </w:hyperlink>
        </w:p>
        <w:p w14:paraId="662C3632" w14:textId="66018499" w:rsidR="002F6363" w:rsidRDefault="0037736D">
          <w:pPr>
            <w:pStyle w:val="TOC1"/>
            <w:rPr>
              <w:rFonts w:asciiTheme="minorHAnsi" w:eastAsiaTheme="minorEastAsia" w:hAnsiTheme="minorHAnsi"/>
              <w:noProof/>
              <w:sz w:val="22"/>
              <w:lang w:eastAsia="lv-LV"/>
            </w:rPr>
          </w:pPr>
          <w:hyperlink r:id="rId20" w:anchor="_Toc17793313" w:history="1">
            <w:r w:rsidR="002F6363" w:rsidRPr="00CD7CEC">
              <w:rPr>
                <w:rStyle w:val="Hyperlink"/>
                <w:noProof/>
              </w:rPr>
              <w:t>9.</w:t>
            </w:r>
            <w:r w:rsidR="002F6363">
              <w:rPr>
                <w:rFonts w:asciiTheme="minorHAnsi" w:eastAsiaTheme="minorEastAsia" w:hAnsiTheme="minorHAnsi"/>
                <w:noProof/>
                <w:sz w:val="22"/>
                <w:lang w:eastAsia="lv-LV"/>
              </w:rPr>
              <w:tab/>
            </w:r>
            <w:r w:rsidR="002F6363" w:rsidRPr="00CD7CEC">
              <w:rPr>
                <w:rStyle w:val="Hyperlink"/>
                <w:noProof/>
              </w:rPr>
              <w:t>2019.gadā plānotie pasākumi</w:t>
            </w:r>
            <w:r w:rsidR="002F6363">
              <w:rPr>
                <w:noProof/>
                <w:webHidden/>
              </w:rPr>
              <w:tab/>
            </w:r>
            <w:r w:rsidR="002F6363">
              <w:rPr>
                <w:noProof/>
                <w:webHidden/>
              </w:rPr>
              <w:fldChar w:fldCharType="begin"/>
            </w:r>
            <w:r w:rsidR="002F6363">
              <w:rPr>
                <w:noProof/>
                <w:webHidden/>
              </w:rPr>
              <w:instrText xml:space="preserve"> PAGEREF _Toc17793313 \h </w:instrText>
            </w:r>
            <w:r w:rsidR="002F6363">
              <w:rPr>
                <w:noProof/>
                <w:webHidden/>
              </w:rPr>
            </w:r>
            <w:r w:rsidR="002F6363">
              <w:rPr>
                <w:noProof/>
                <w:webHidden/>
              </w:rPr>
              <w:fldChar w:fldCharType="separate"/>
            </w:r>
            <w:r w:rsidR="00BF5D58">
              <w:rPr>
                <w:noProof/>
                <w:webHidden/>
              </w:rPr>
              <w:t>33</w:t>
            </w:r>
            <w:r w:rsidR="002F6363">
              <w:rPr>
                <w:noProof/>
                <w:webHidden/>
              </w:rPr>
              <w:fldChar w:fldCharType="end"/>
            </w:r>
          </w:hyperlink>
        </w:p>
        <w:p w14:paraId="49280BE2" w14:textId="7B16AFB3" w:rsidR="002F6363" w:rsidRDefault="0037736D">
          <w:pPr>
            <w:pStyle w:val="TOC1"/>
            <w:rPr>
              <w:rFonts w:asciiTheme="minorHAnsi" w:eastAsiaTheme="minorEastAsia" w:hAnsiTheme="minorHAnsi"/>
              <w:noProof/>
              <w:sz w:val="22"/>
              <w:lang w:eastAsia="lv-LV"/>
            </w:rPr>
          </w:pPr>
          <w:hyperlink w:anchor="_Toc17793314" w:history="1">
            <w:r w:rsidR="002F6363" w:rsidRPr="00CD7CEC">
              <w:rPr>
                <w:rStyle w:val="Hyperlink"/>
                <w:noProof/>
              </w:rPr>
              <w:t>1.</w:t>
            </w:r>
            <w:r w:rsidR="002F6363">
              <w:rPr>
                <w:rFonts w:asciiTheme="minorHAnsi" w:eastAsiaTheme="minorEastAsia" w:hAnsiTheme="minorHAnsi"/>
                <w:noProof/>
                <w:sz w:val="22"/>
                <w:lang w:eastAsia="lv-LV"/>
              </w:rPr>
              <w:tab/>
            </w:r>
            <w:r w:rsidR="002F6363" w:rsidRPr="00CD7CEC">
              <w:rPr>
                <w:rStyle w:val="Hyperlink"/>
                <w:noProof/>
              </w:rPr>
              <w:t>Pielikums. EM plānošanas dokumentu saraksts</w:t>
            </w:r>
            <w:r w:rsidR="002F6363">
              <w:rPr>
                <w:noProof/>
                <w:webHidden/>
              </w:rPr>
              <w:tab/>
            </w:r>
            <w:r w:rsidR="002F6363">
              <w:rPr>
                <w:noProof/>
                <w:webHidden/>
              </w:rPr>
              <w:fldChar w:fldCharType="begin"/>
            </w:r>
            <w:r w:rsidR="002F6363">
              <w:rPr>
                <w:noProof/>
                <w:webHidden/>
              </w:rPr>
              <w:instrText xml:space="preserve"> PAGEREF _Toc17793314 \h </w:instrText>
            </w:r>
            <w:r w:rsidR="002F6363">
              <w:rPr>
                <w:noProof/>
                <w:webHidden/>
              </w:rPr>
            </w:r>
            <w:r w:rsidR="002F6363">
              <w:rPr>
                <w:noProof/>
                <w:webHidden/>
              </w:rPr>
              <w:fldChar w:fldCharType="separate"/>
            </w:r>
            <w:r w:rsidR="00BF5D58">
              <w:rPr>
                <w:noProof/>
                <w:webHidden/>
              </w:rPr>
              <w:t>1</w:t>
            </w:r>
            <w:r w:rsidR="002F6363">
              <w:rPr>
                <w:noProof/>
                <w:webHidden/>
              </w:rPr>
              <w:fldChar w:fldCharType="end"/>
            </w:r>
          </w:hyperlink>
        </w:p>
        <w:p w14:paraId="205CB046" w14:textId="58434759" w:rsidR="002F6363" w:rsidRDefault="0037736D">
          <w:pPr>
            <w:pStyle w:val="TOC1"/>
            <w:rPr>
              <w:rFonts w:asciiTheme="minorHAnsi" w:eastAsiaTheme="minorEastAsia" w:hAnsiTheme="minorHAnsi"/>
              <w:noProof/>
              <w:sz w:val="22"/>
              <w:lang w:eastAsia="lv-LV"/>
            </w:rPr>
          </w:pPr>
          <w:hyperlink w:anchor="_Toc17793315" w:history="1">
            <w:r w:rsidR="002F6363" w:rsidRPr="00CD7CEC">
              <w:rPr>
                <w:rStyle w:val="Hyperlink"/>
                <w:noProof/>
              </w:rPr>
              <w:t>2.</w:t>
            </w:r>
            <w:r w:rsidR="002F6363">
              <w:rPr>
                <w:rFonts w:asciiTheme="minorHAnsi" w:eastAsiaTheme="minorEastAsia" w:hAnsiTheme="minorHAnsi"/>
                <w:noProof/>
                <w:sz w:val="22"/>
                <w:lang w:eastAsia="lv-LV"/>
              </w:rPr>
              <w:tab/>
            </w:r>
            <w:r w:rsidR="002F6363" w:rsidRPr="00CD7CEC">
              <w:rPr>
                <w:rStyle w:val="Hyperlink"/>
                <w:noProof/>
              </w:rPr>
              <w:t>Pielikums. EM darbības virziena “Produktivitātes paaugstināšana” rezultatīvo rādītāju dinamika</w:t>
            </w:r>
            <w:r w:rsidR="002F6363">
              <w:rPr>
                <w:noProof/>
                <w:webHidden/>
              </w:rPr>
              <w:tab/>
            </w:r>
            <w:r w:rsidR="002F6363">
              <w:rPr>
                <w:noProof/>
                <w:webHidden/>
              </w:rPr>
              <w:fldChar w:fldCharType="begin"/>
            </w:r>
            <w:r w:rsidR="002F6363">
              <w:rPr>
                <w:noProof/>
                <w:webHidden/>
              </w:rPr>
              <w:instrText xml:space="preserve"> PAGEREF _Toc17793315 \h </w:instrText>
            </w:r>
            <w:r w:rsidR="002F6363">
              <w:rPr>
                <w:noProof/>
                <w:webHidden/>
              </w:rPr>
            </w:r>
            <w:r w:rsidR="002F6363">
              <w:rPr>
                <w:noProof/>
                <w:webHidden/>
              </w:rPr>
              <w:fldChar w:fldCharType="separate"/>
            </w:r>
            <w:r w:rsidR="00BF5D58">
              <w:rPr>
                <w:noProof/>
                <w:webHidden/>
              </w:rPr>
              <w:t>4</w:t>
            </w:r>
            <w:r w:rsidR="002F6363">
              <w:rPr>
                <w:noProof/>
                <w:webHidden/>
              </w:rPr>
              <w:fldChar w:fldCharType="end"/>
            </w:r>
          </w:hyperlink>
        </w:p>
        <w:p w14:paraId="1EE338BC" w14:textId="48C0AF79" w:rsidR="002F6363" w:rsidRDefault="0037736D">
          <w:pPr>
            <w:pStyle w:val="TOC1"/>
            <w:rPr>
              <w:rFonts w:asciiTheme="minorHAnsi" w:eastAsiaTheme="minorEastAsia" w:hAnsiTheme="minorHAnsi"/>
              <w:noProof/>
              <w:sz w:val="22"/>
              <w:lang w:eastAsia="lv-LV"/>
            </w:rPr>
          </w:pPr>
          <w:hyperlink w:anchor="_Toc17793316" w:history="1">
            <w:r w:rsidR="002F6363" w:rsidRPr="00CD7CEC">
              <w:rPr>
                <w:rStyle w:val="Hyperlink"/>
                <w:noProof/>
              </w:rPr>
              <w:t>3.</w:t>
            </w:r>
            <w:r w:rsidR="002F6363">
              <w:rPr>
                <w:rFonts w:asciiTheme="minorHAnsi" w:eastAsiaTheme="minorEastAsia" w:hAnsiTheme="minorHAnsi"/>
                <w:noProof/>
                <w:sz w:val="22"/>
                <w:lang w:eastAsia="lv-LV"/>
              </w:rPr>
              <w:tab/>
            </w:r>
            <w:r w:rsidR="002F6363" w:rsidRPr="00CD7CEC">
              <w:rPr>
                <w:rStyle w:val="Hyperlink"/>
                <w:noProof/>
              </w:rPr>
              <w:t>Pielikums. EM darbības virziena “</w:t>
            </w:r>
            <w:r w:rsidR="002F6363" w:rsidRPr="00CD7CEC">
              <w:rPr>
                <w:rStyle w:val="Hyperlink"/>
                <w:rFonts w:eastAsia="Franklin Gothic Book"/>
                <w:noProof/>
              </w:rPr>
              <w:t>Eksporta veicināšana</w:t>
            </w:r>
            <w:r w:rsidR="002F6363" w:rsidRPr="00CD7CEC">
              <w:rPr>
                <w:rStyle w:val="Hyperlink"/>
                <w:noProof/>
              </w:rPr>
              <w:t>” rezultatīvo rādītāju dinamika</w:t>
            </w:r>
            <w:r w:rsidR="002F6363">
              <w:rPr>
                <w:noProof/>
                <w:webHidden/>
              </w:rPr>
              <w:tab/>
            </w:r>
            <w:r w:rsidR="002F6363">
              <w:rPr>
                <w:noProof/>
                <w:webHidden/>
              </w:rPr>
              <w:fldChar w:fldCharType="begin"/>
            </w:r>
            <w:r w:rsidR="002F6363">
              <w:rPr>
                <w:noProof/>
                <w:webHidden/>
              </w:rPr>
              <w:instrText xml:space="preserve"> PAGEREF _Toc17793316 \h </w:instrText>
            </w:r>
            <w:r w:rsidR="002F6363">
              <w:rPr>
                <w:noProof/>
                <w:webHidden/>
              </w:rPr>
            </w:r>
            <w:r w:rsidR="002F6363">
              <w:rPr>
                <w:noProof/>
                <w:webHidden/>
              </w:rPr>
              <w:fldChar w:fldCharType="separate"/>
            </w:r>
            <w:r w:rsidR="00BF5D58">
              <w:rPr>
                <w:noProof/>
                <w:webHidden/>
              </w:rPr>
              <w:t>5</w:t>
            </w:r>
            <w:r w:rsidR="002F6363">
              <w:rPr>
                <w:noProof/>
                <w:webHidden/>
              </w:rPr>
              <w:fldChar w:fldCharType="end"/>
            </w:r>
          </w:hyperlink>
        </w:p>
        <w:p w14:paraId="0E044CD5" w14:textId="023EC1DC" w:rsidR="002F6363" w:rsidRDefault="0037736D">
          <w:pPr>
            <w:pStyle w:val="TOC1"/>
            <w:rPr>
              <w:rFonts w:asciiTheme="minorHAnsi" w:eastAsiaTheme="minorEastAsia" w:hAnsiTheme="minorHAnsi"/>
              <w:noProof/>
              <w:sz w:val="22"/>
              <w:lang w:eastAsia="lv-LV"/>
            </w:rPr>
          </w:pPr>
          <w:hyperlink w:anchor="_Toc17793317" w:history="1">
            <w:r w:rsidR="002F6363" w:rsidRPr="00CD7CEC">
              <w:rPr>
                <w:rStyle w:val="Hyperlink"/>
                <w:noProof/>
              </w:rPr>
              <w:t>4.</w:t>
            </w:r>
            <w:r w:rsidR="002F6363">
              <w:rPr>
                <w:rFonts w:asciiTheme="minorHAnsi" w:eastAsiaTheme="minorEastAsia" w:hAnsiTheme="minorHAnsi"/>
                <w:noProof/>
                <w:sz w:val="22"/>
                <w:lang w:eastAsia="lv-LV"/>
              </w:rPr>
              <w:tab/>
            </w:r>
            <w:r w:rsidR="002F6363" w:rsidRPr="00CD7CEC">
              <w:rPr>
                <w:rStyle w:val="Hyperlink"/>
                <w:noProof/>
              </w:rPr>
              <w:t>Pielikums. EM darbības virziena “Investīciju veicināšana un piesaiste” rezultatīvo rādītāju dinamika</w:t>
            </w:r>
            <w:r w:rsidR="002F6363">
              <w:rPr>
                <w:noProof/>
                <w:webHidden/>
              </w:rPr>
              <w:tab/>
            </w:r>
            <w:r w:rsidR="002F6363">
              <w:rPr>
                <w:noProof/>
                <w:webHidden/>
              </w:rPr>
              <w:fldChar w:fldCharType="begin"/>
            </w:r>
            <w:r w:rsidR="002F6363">
              <w:rPr>
                <w:noProof/>
                <w:webHidden/>
              </w:rPr>
              <w:instrText xml:space="preserve"> PAGEREF _Toc17793317 \h </w:instrText>
            </w:r>
            <w:r w:rsidR="002F6363">
              <w:rPr>
                <w:noProof/>
                <w:webHidden/>
              </w:rPr>
            </w:r>
            <w:r w:rsidR="002F6363">
              <w:rPr>
                <w:noProof/>
                <w:webHidden/>
              </w:rPr>
              <w:fldChar w:fldCharType="separate"/>
            </w:r>
            <w:r w:rsidR="00BF5D58">
              <w:rPr>
                <w:noProof/>
                <w:webHidden/>
              </w:rPr>
              <w:t>6</w:t>
            </w:r>
            <w:r w:rsidR="002F6363">
              <w:rPr>
                <w:noProof/>
                <w:webHidden/>
              </w:rPr>
              <w:fldChar w:fldCharType="end"/>
            </w:r>
          </w:hyperlink>
        </w:p>
        <w:p w14:paraId="56043443" w14:textId="59815B19" w:rsidR="002F6363" w:rsidRDefault="0037736D">
          <w:pPr>
            <w:pStyle w:val="TOC1"/>
            <w:rPr>
              <w:rFonts w:asciiTheme="minorHAnsi" w:eastAsiaTheme="minorEastAsia" w:hAnsiTheme="minorHAnsi"/>
              <w:noProof/>
              <w:sz w:val="22"/>
              <w:lang w:eastAsia="lv-LV"/>
            </w:rPr>
          </w:pPr>
          <w:hyperlink w:anchor="_Toc17793318" w:history="1">
            <w:r w:rsidR="002F6363" w:rsidRPr="00CD7CEC">
              <w:rPr>
                <w:rStyle w:val="Hyperlink"/>
                <w:noProof/>
              </w:rPr>
              <w:t>5.</w:t>
            </w:r>
            <w:r w:rsidR="002F6363">
              <w:rPr>
                <w:rFonts w:asciiTheme="minorHAnsi" w:eastAsiaTheme="minorEastAsia" w:hAnsiTheme="minorHAnsi"/>
                <w:noProof/>
                <w:sz w:val="22"/>
                <w:lang w:eastAsia="lv-LV"/>
              </w:rPr>
              <w:tab/>
            </w:r>
            <w:r w:rsidR="002F6363" w:rsidRPr="00CD7CEC">
              <w:rPr>
                <w:rStyle w:val="Hyperlink"/>
                <w:noProof/>
              </w:rPr>
              <w:t>Pielikums. EM darbības virziena “</w:t>
            </w:r>
            <w:r w:rsidR="002F6363" w:rsidRPr="00CD7CEC">
              <w:rPr>
                <w:rStyle w:val="Hyperlink"/>
                <w:rFonts w:eastAsia="Franklin Gothic Book"/>
                <w:noProof/>
              </w:rPr>
              <w:t>Cilvēkkapitāla attīstība</w:t>
            </w:r>
            <w:r w:rsidR="002F6363" w:rsidRPr="00CD7CEC">
              <w:rPr>
                <w:rStyle w:val="Hyperlink"/>
                <w:noProof/>
              </w:rPr>
              <w:t>” rezultatīvo rādītāju dinamika</w:t>
            </w:r>
            <w:r w:rsidR="002F6363">
              <w:rPr>
                <w:noProof/>
                <w:webHidden/>
              </w:rPr>
              <w:tab/>
            </w:r>
            <w:r w:rsidR="002F6363">
              <w:rPr>
                <w:noProof/>
                <w:webHidden/>
              </w:rPr>
              <w:fldChar w:fldCharType="begin"/>
            </w:r>
            <w:r w:rsidR="002F6363">
              <w:rPr>
                <w:noProof/>
                <w:webHidden/>
              </w:rPr>
              <w:instrText xml:space="preserve"> PAGEREF _Toc17793318 \h </w:instrText>
            </w:r>
            <w:r w:rsidR="002F6363">
              <w:rPr>
                <w:noProof/>
                <w:webHidden/>
              </w:rPr>
            </w:r>
            <w:r w:rsidR="002F6363">
              <w:rPr>
                <w:noProof/>
                <w:webHidden/>
              </w:rPr>
              <w:fldChar w:fldCharType="separate"/>
            </w:r>
            <w:r w:rsidR="00BF5D58">
              <w:rPr>
                <w:noProof/>
                <w:webHidden/>
              </w:rPr>
              <w:t>7</w:t>
            </w:r>
            <w:r w:rsidR="002F6363">
              <w:rPr>
                <w:noProof/>
                <w:webHidden/>
              </w:rPr>
              <w:fldChar w:fldCharType="end"/>
            </w:r>
          </w:hyperlink>
        </w:p>
        <w:p w14:paraId="7A55C09C" w14:textId="13F6C9DB" w:rsidR="002F6363" w:rsidRDefault="0037736D">
          <w:pPr>
            <w:pStyle w:val="TOC1"/>
            <w:rPr>
              <w:rFonts w:asciiTheme="minorHAnsi" w:eastAsiaTheme="minorEastAsia" w:hAnsiTheme="minorHAnsi"/>
              <w:noProof/>
              <w:sz w:val="22"/>
              <w:lang w:eastAsia="lv-LV"/>
            </w:rPr>
          </w:pPr>
          <w:hyperlink w:anchor="_Toc17793319" w:history="1">
            <w:r w:rsidR="002F6363" w:rsidRPr="00CD7CEC">
              <w:rPr>
                <w:rStyle w:val="Hyperlink"/>
                <w:noProof/>
              </w:rPr>
              <w:t>6.</w:t>
            </w:r>
            <w:r w:rsidR="002F6363">
              <w:rPr>
                <w:rFonts w:asciiTheme="minorHAnsi" w:eastAsiaTheme="minorEastAsia" w:hAnsiTheme="minorHAnsi"/>
                <w:noProof/>
                <w:sz w:val="22"/>
                <w:lang w:eastAsia="lv-LV"/>
              </w:rPr>
              <w:tab/>
            </w:r>
            <w:r w:rsidR="002F6363" w:rsidRPr="00CD7CEC">
              <w:rPr>
                <w:rStyle w:val="Hyperlink"/>
                <w:noProof/>
              </w:rPr>
              <w:t>Pielikums. EM darbības virziena “Inovācijas veicināšana” rezultatīvo rādītāju dinamika</w:t>
            </w:r>
            <w:r w:rsidR="002F6363">
              <w:rPr>
                <w:noProof/>
                <w:webHidden/>
              </w:rPr>
              <w:tab/>
            </w:r>
            <w:r w:rsidR="002F6363">
              <w:rPr>
                <w:noProof/>
                <w:webHidden/>
              </w:rPr>
              <w:fldChar w:fldCharType="begin"/>
            </w:r>
            <w:r w:rsidR="002F6363">
              <w:rPr>
                <w:noProof/>
                <w:webHidden/>
              </w:rPr>
              <w:instrText xml:space="preserve"> PAGEREF _Toc17793319 \h </w:instrText>
            </w:r>
            <w:r w:rsidR="002F6363">
              <w:rPr>
                <w:noProof/>
                <w:webHidden/>
              </w:rPr>
            </w:r>
            <w:r w:rsidR="002F6363">
              <w:rPr>
                <w:noProof/>
                <w:webHidden/>
              </w:rPr>
              <w:fldChar w:fldCharType="separate"/>
            </w:r>
            <w:r w:rsidR="00BF5D58">
              <w:rPr>
                <w:noProof/>
                <w:webHidden/>
              </w:rPr>
              <w:t>8</w:t>
            </w:r>
            <w:r w:rsidR="002F6363">
              <w:rPr>
                <w:noProof/>
                <w:webHidden/>
              </w:rPr>
              <w:fldChar w:fldCharType="end"/>
            </w:r>
          </w:hyperlink>
        </w:p>
        <w:p w14:paraId="46CB0B72" w14:textId="13DCFD2B" w:rsidR="002F6363" w:rsidRDefault="0037736D">
          <w:pPr>
            <w:pStyle w:val="TOC1"/>
            <w:rPr>
              <w:rFonts w:asciiTheme="minorHAnsi" w:eastAsiaTheme="minorEastAsia" w:hAnsiTheme="minorHAnsi"/>
              <w:noProof/>
              <w:sz w:val="22"/>
              <w:lang w:eastAsia="lv-LV"/>
            </w:rPr>
          </w:pPr>
          <w:hyperlink w:anchor="_Toc17793320" w:history="1">
            <w:r w:rsidR="002F6363" w:rsidRPr="00CD7CEC">
              <w:rPr>
                <w:rStyle w:val="Hyperlink"/>
                <w:noProof/>
              </w:rPr>
              <w:t>7.</w:t>
            </w:r>
            <w:r w:rsidR="002F6363">
              <w:rPr>
                <w:rFonts w:asciiTheme="minorHAnsi" w:eastAsiaTheme="minorEastAsia" w:hAnsiTheme="minorHAnsi"/>
                <w:noProof/>
                <w:sz w:val="22"/>
                <w:lang w:eastAsia="lv-LV"/>
              </w:rPr>
              <w:tab/>
            </w:r>
            <w:r w:rsidR="002F6363" w:rsidRPr="00CD7CEC">
              <w:rPr>
                <w:rStyle w:val="Hyperlink"/>
                <w:noProof/>
              </w:rPr>
              <w:t>Pielikums. EM darbības virziena “</w:t>
            </w:r>
            <w:r w:rsidR="002F6363" w:rsidRPr="00CD7CEC">
              <w:rPr>
                <w:rStyle w:val="Hyperlink"/>
                <w:rFonts w:eastAsia="Franklin Gothic Book"/>
                <w:noProof/>
              </w:rPr>
              <w:t>Uzņēmējdarbības veicināšana</w:t>
            </w:r>
            <w:r w:rsidR="002F6363" w:rsidRPr="00CD7CEC">
              <w:rPr>
                <w:rStyle w:val="Hyperlink"/>
                <w:noProof/>
              </w:rPr>
              <w:t>” rezultatīvo rādītāju dinamika</w:t>
            </w:r>
            <w:r w:rsidR="002F6363">
              <w:rPr>
                <w:rStyle w:val="Hyperlink"/>
                <w:noProof/>
              </w:rPr>
              <w:t>…</w:t>
            </w:r>
            <w:r w:rsidR="002F6363">
              <w:rPr>
                <w:noProof/>
                <w:webHidden/>
              </w:rPr>
              <w:tab/>
            </w:r>
            <w:r w:rsidR="002F6363">
              <w:rPr>
                <w:noProof/>
                <w:webHidden/>
              </w:rPr>
              <w:fldChar w:fldCharType="begin"/>
            </w:r>
            <w:r w:rsidR="002F6363">
              <w:rPr>
                <w:noProof/>
                <w:webHidden/>
              </w:rPr>
              <w:instrText xml:space="preserve"> PAGEREF _Toc17793320 \h </w:instrText>
            </w:r>
            <w:r w:rsidR="002F6363">
              <w:rPr>
                <w:noProof/>
                <w:webHidden/>
              </w:rPr>
            </w:r>
            <w:r w:rsidR="002F6363">
              <w:rPr>
                <w:noProof/>
                <w:webHidden/>
              </w:rPr>
              <w:fldChar w:fldCharType="separate"/>
            </w:r>
            <w:r w:rsidR="00BF5D58">
              <w:rPr>
                <w:noProof/>
                <w:webHidden/>
              </w:rPr>
              <w:t>9</w:t>
            </w:r>
            <w:r w:rsidR="002F6363">
              <w:rPr>
                <w:noProof/>
                <w:webHidden/>
              </w:rPr>
              <w:fldChar w:fldCharType="end"/>
            </w:r>
          </w:hyperlink>
        </w:p>
        <w:p w14:paraId="7682E81B" w14:textId="4A222E83" w:rsidR="002F6363" w:rsidRDefault="0037736D">
          <w:pPr>
            <w:pStyle w:val="TOC1"/>
            <w:rPr>
              <w:rFonts w:asciiTheme="minorHAnsi" w:eastAsiaTheme="minorEastAsia" w:hAnsiTheme="minorHAnsi"/>
              <w:noProof/>
              <w:sz w:val="22"/>
              <w:lang w:eastAsia="lv-LV"/>
            </w:rPr>
          </w:pPr>
          <w:hyperlink w:anchor="_Toc17793321" w:history="1">
            <w:r w:rsidR="002F6363" w:rsidRPr="00CD7CEC">
              <w:rPr>
                <w:rStyle w:val="Hyperlink"/>
                <w:noProof/>
              </w:rPr>
              <w:t>8.</w:t>
            </w:r>
            <w:r w:rsidR="002F6363">
              <w:rPr>
                <w:rFonts w:asciiTheme="minorHAnsi" w:eastAsiaTheme="minorEastAsia" w:hAnsiTheme="minorHAnsi"/>
                <w:noProof/>
                <w:sz w:val="22"/>
                <w:lang w:eastAsia="lv-LV"/>
              </w:rPr>
              <w:tab/>
            </w:r>
            <w:r w:rsidR="002F6363" w:rsidRPr="00CD7CEC">
              <w:rPr>
                <w:rStyle w:val="Hyperlink"/>
                <w:noProof/>
              </w:rPr>
              <w:t>Pielikums. EM īstenojamo ES fondu pasākumu saraksts plānošanas periodā no 2014. līdz 2020.gadam</w:t>
            </w:r>
            <w:r w:rsidR="002F6363">
              <w:rPr>
                <w:noProof/>
                <w:webHidden/>
              </w:rPr>
              <w:tab/>
            </w:r>
            <w:r w:rsidR="002F6363">
              <w:rPr>
                <w:noProof/>
                <w:webHidden/>
              </w:rPr>
              <w:fldChar w:fldCharType="begin"/>
            </w:r>
            <w:r w:rsidR="002F6363">
              <w:rPr>
                <w:noProof/>
                <w:webHidden/>
              </w:rPr>
              <w:instrText xml:space="preserve"> PAGEREF _Toc17793321 \h </w:instrText>
            </w:r>
            <w:r w:rsidR="002F6363">
              <w:rPr>
                <w:noProof/>
                <w:webHidden/>
              </w:rPr>
            </w:r>
            <w:r w:rsidR="002F6363">
              <w:rPr>
                <w:noProof/>
                <w:webHidden/>
              </w:rPr>
              <w:fldChar w:fldCharType="separate"/>
            </w:r>
            <w:r w:rsidR="00BF5D58">
              <w:rPr>
                <w:noProof/>
                <w:webHidden/>
              </w:rPr>
              <w:t>10</w:t>
            </w:r>
            <w:r w:rsidR="002F6363">
              <w:rPr>
                <w:noProof/>
                <w:webHidden/>
              </w:rPr>
              <w:fldChar w:fldCharType="end"/>
            </w:r>
          </w:hyperlink>
        </w:p>
        <w:p w14:paraId="170F4FE5" w14:textId="0D763DED" w:rsidR="002F6363" w:rsidRDefault="0037736D">
          <w:pPr>
            <w:pStyle w:val="TOC1"/>
            <w:rPr>
              <w:rFonts w:asciiTheme="minorHAnsi" w:eastAsiaTheme="minorEastAsia" w:hAnsiTheme="minorHAnsi"/>
              <w:noProof/>
              <w:sz w:val="22"/>
              <w:lang w:eastAsia="lv-LV"/>
            </w:rPr>
          </w:pPr>
          <w:hyperlink w:anchor="_Toc17793322" w:history="1">
            <w:r w:rsidR="002F6363" w:rsidRPr="00CD7CEC">
              <w:rPr>
                <w:rStyle w:val="Hyperlink"/>
                <w:noProof/>
              </w:rPr>
              <w:t>9.</w:t>
            </w:r>
            <w:r w:rsidR="002F6363">
              <w:rPr>
                <w:rFonts w:asciiTheme="minorHAnsi" w:eastAsiaTheme="minorEastAsia" w:hAnsiTheme="minorHAnsi"/>
                <w:noProof/>
                <w:sz w:val="22"/>
                <w:lang w:eastAsia="lv-LV"/>
              </w:rPr>
              <w:tab/>
            </w:r>
            <w:r w:rsidR="002F6363" w:rsidRPr="00CD7CEC">
              <w:rPr>
                <w:rStyle w:val="Hyperlink"/>
                <w:noProof/>
              </w:rPr>
              <w:t>Pielikums. EM pakalpojumu uzskaites rādītāji par 2018.gadu</w:t>
            </w:r>
            <w:r w:rsidR="002F6363">
              <w:rPr>
                <w:noProof/>
                <w:webHidden/>
              </w:rPr>
              <w:tab/>
            </w:r>
            <w:r w:rsidR="002F6363">
              <w:rPr>
                <w:noProof/>
                <w:webHidden/>
              </w:rPr>
              <w:fldChar w:fldCharType="begin"/>
            </w:r>
            <w:r w:rsidR="002F6363">
              <w:rPr>
                <w:noProof/>
                <w:webHidden/>
              </w:rPr>
              <w:instrText xml:space="preserve"> PAGEREF _Toc17793322 \h </w:instrText>
            </w:r>
            <w:r w:rsidR="002F6363">
              <w:rPr>
                <w:noProof/>
                <w:webHidden/>
              </w:rPr>
            </w:r>
            <w:r w:rsidR="002F6363">
              <w:rPr>
                <w:noProof/>
                <w:webHidden/>
              </w:rPr>
              <w:fldChar w:fldCharType="separate"/>
            </w:r>
            <w:r w:rsidR="00BF5D58">
              <w:rPr>
                <w:noProof/>
                <w:webHidden/>
              </w:rPr>
              <w:t>11</w:t>
            </w:r>
            <w:r w:rsidR="002F6363">
              <w:rPr>
                <w:noProof/>
                <w:webHidden/>
              </w:rPr>
              <w:fldChar w:fldCharType="end"/>
            </w:r>
          </w:hyperlink>
        </w:p>
        <w:p w14:paraId="6C7B1857" w14:textId="59AC13D0" w:rsidR="00B40B8F" w:rsidRDefault="00B40B8F">
          <w:r>
            <w:rPr>
              <w:b/>
              <w:bCs/>
              <w:noProof/>
            </w:rPr>
            <w:fldChar w:fldCharType="end"/>
          </w:r>
        </w:p>
      </w:sdtContent>
    </w:sdt>
    <w:p w14:paraId="4E756E3E" w14:textId="11F8D72E" w:rsidR="0001636F" w:rsidRDefault="00A04AE3" w:rsidP="0001636F">
      <w:pPr>
        <w:pStyle w:val="TOC1"/>
        <w:rPr>
          <w:rFonts w:asciiTheme="minorHAnsi" w:eastAsiaTheme="minorEastAsia" w:hAnsiTheme="minorHAnsi"/>
          <w:noProof/>
          <w:sz w:val="22"/>
          <w:lang w:eastAsia="lv-LV"/>
        </w:rPr>
      </w:pPr>
      <w:r>
        <w:fldChar w:fldCharType="begin"/>
      </w:r>
      <w:r>
        <w:instrText xml:space="preserve"> TOC \o "1-2" \h \z \u </w:instrText>
      </w:r>
      <w:r>
        <w:fldChar w:fldCharType="separate"/>
      </w:r>
    </w:p>
    <w:p w14:paraId="6D053A28" w14:textId="5E218125" w:rsidR="00B21392" w:rsidRDefault="00B21392">
      <w:pPr>
        <w:pStyle w:val="TOC1"/>
        <w:rPr>
          <w:rFonts w:asciiTheme="minorHAnsi" w:eastAsiaTheme="minorEastAsia" w:hAnsiTheme="minorHAnsi"/>
          <w:noProof/>
          <w:sz w:val="22"/>
          <w:lang w:eastAsia="lv-LV"/>
        </w:rPr>
      </w:pPr>
    </w:p>
    <w:p w14:paraId="137DFDBE" w14:textId="67AC0CD6" w:rsidR="00ED003B" w:rsidRDefault="00A04AE3" w:rsidP="00DB4342">
      <w:pPr>
        <w:tabs>
          <w:tab w:val="right" w:leader="dot" w:pos="14459"/>
        </w:tabs>
        <w:spacing w:before="120"/>
      </w:pPr>
      <w:r>
        <w:fldChar w:fldCharType="end"/>
      </w:r>
    </w:p>
    <w:p w14:paraId="6936CAD8" w14:textId="51AF3765" w:rsidR="001F4800" w:rsidRDefault="001F4800" w:rsidP="00837B77">
      <w:pPr>
        <w:pStyle w:val="Heading1"/>
      </w:pPr>
      <w:r>
        <w:br w:type="page"/>
      </w:r>
    </w:p>
    <w:p w14:paraId="0CE93439" w14:textId="2E864F10" w:rsidR="00ED003B" w:rsidRPr="0019644F" w:rsidRDefault="00973743" w:rsidP="00723309">
      <w:r w:rsidRPr="00277E29">
        <w:rPr>
          <w:smallCaps/>
          <w:noProof/>
          <w:sz w:val="32"/>
          <w:szCs w:val="32"/>
          <w:lang w:eastAsia="lv-LV"/>
        </w:rPr>
        <w:lastRenderedPageBreak/>
        <mc:AlternateContent>
          <mc:Choice Requires="wps">
            <w:drawing>
              <wp:anchor distT="0" distB="0" distL="114300" distR="114300" simplePos="0" relativeHeight="251658249" behindDoc="0" locked="0" layoutInCell="1" allowOverlap="1" wp14:anchorId="62CA2110" wp14:editId="04A6A243">
                <wp:simplePos x="0" y="0"/>
                <wp:positionH relativeFrom="margin">
                  <wp:align>left</wp:align>
                </wp:positionH>
                <wp:positionV relativeFrom="paragraph">
                  <wp:posOffset>-9525</wp:posOffset>
                </wp:positionV>
                <wp:extent cx="2164715" cy="540000"/>
                <wp:effectExtent l="0" t="0" r="26035" b="12700"/>
                <wp:wrapNone/>
                <wp:docPr id="230" name="Round Diagonal Corner Rectangle 16"/>
                <wp:cNvGraphicFramePr/>
                <a:graphic xmlns:a="http://schemas.openxmlformats.org/drawingml/2006/main">
                  <a:graphicData uri="http://schemas.microsoft.com/office/word/2010/wordprocessingShape">
                    <wps:wsp>
                      <wps:cNvSpPr/>
                      <wps:spPr>
                        <a:xfrm>
                          <a:off x="0" y="0"/>
                          <a:ext cx="2164715" cy="540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225DBE6" w14:textId="7A1D6765" w:rsidR="00A83AFB" w:rsidRPr="00FF7E4C" w:rsidRDefault="00A83AFB" w:rsidP="00A81864">
                            <w:pPr>
                              <w:pStyle w:val="Heading1"/>
                              <w:numPr>
                                <w:ilvl w:val="0"/>
                                <w:numId w:val="17"/>
                              </w:numPr>
                            </w:pPr>
                            <w:bookmarkStart w:id="2" w:name="_Toc520374343"/>
                            <w:bookmarkStart w:id="3" w:name="_Toc17793277"/>
                            <w:r w:rsidRPr="00973743">
                              <w:t>Saīsinājumi</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2110" id="Round Diagonal Corner Rectangle 16" o:spid="_x0000_s1027" style="position:absolute;margin-left:0;margin-top:-.75pt;width:170.45pt;height:4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4715,54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" adj="-11796480,,5400" path="m90002,l2164715,r,l2164715,449998v,49707,-40295,90002,-90002,90002l,540000r,l,90002c,40295,40295,,90002,xe" fillcolor="#00859b" strokecolor="#62b1c6" strokeweight="1.5pt">
                <v:stroke joinstyle="miter"/>
                <v:formulas/>
                <v:path arrowok="t" o:connecttype="custom" o:connectlocs="90002,0;2164715,0;2164715,0;2164715,449998;2074713,540000;0,540000;0,540000;0,90002;90002,0" o:connectangles="0,0,0,0,0,0,0,0,0" textboxrect="0,0,2164715,540000"/>
                <v:textbox>
                  <w:txbxContent>
                    <w:p w14:paraId="2225DBE6" w14:textId="7A1D6765" w:rsidR="00A83AFB" w:rsidRPr="00FF7E4C" w:rsidRDefault="00A83AFB" w:rsidP="00A81864">
                      <w:pPr>
                        <w:pStyle w:val="Heading1"/>
                        <w:numPr>
                          <w:ilvl w:val="0"/>
                          <w:numId w:val="17"/>
                        </w:numPr>
                      </w:pPr>
                      <w:bookmarkStart w:id="4" w:name="_Toc520374343"/>
                      <w:bookmarkStart w:id="5" w:name="_Toc17793277"/>
                      <w:r w:rsidRPr="00973743">
                        <w:t>Saīsinājumi</w:t>
                      </w:r>
                      <w:bookmarkEnd w:id="4"/>
                      <w:bookmarkEnd w:id="5"/>
                    </w:p>
                  </w:txbxContent>
                </v:textbox>
                <w10:wrap anchorx="margin"/>
              </v:shape>
            </w:pict>
          </mc:Fallback>
        </mc:AlternateContent>
      </w:r>
    </w:p>
    <w:p w14:paraId="0A454F7E" w14:textId="75187B5E" w:rsidR="00973743" w:rsidRPr="00973743" w:rsidRDefault="00973743" w:rsidP="00973743">
      <w:pPr>
        <w:tabs>
          <w:tab w:val="right" w:leader="dot" w:pos="14459"/>
        </w:tabs>
        <w:spacing w:before="120" w:after="120"/>
        <w:rPr>
          <w:sz w:val="18"/>
          <w:szCs w:val="18"/>
        </w:rPr>
      </w:pPr>
    </w:p>
    <w:p w14:paraId="11E7CA23" w14:textId="4FFCC109" w:rsidR="00973743" w:rsidRPr="00D27D9D" w:rsidRDefault="00973743" w:rsidP="005D387D">
      <w:pPr>
        <w:tabs>
          <w:tab w:val="right" w:leader="dot" w:pos="14459"/>
        </w:tabs>
        <w:spacing w:before="80" w:after="80" w:line="240" w:lineRule="auto"/>
        <w:rPr>
          <w:rFonts w:cs="Times New Roman"/>
          <w:sz w:val="16"/>
          <w:szCs w:val="16"/>
        </w:rPr>
      </w:pPr>
    </w:p>
    <w:p w14:paraId="718FD74D" w14:textId="315B2D5B" w:rsidR="00A66181" w:rsidRPr="00AF6F6C" w:rsidRDefault="00A66181" w:rsidP="00252289">
      <w:pPr>
        <w:tabs>
          <w:tab w:val="right" w:leader="dot" w:pos="14459"/>
        </w:tabs>
        <w:spacing w:before="80" w:after="80" w:line="240" w:lineRule="auto"/>
        <w:rPr>
          <w:sz w:val="18"/>
          <w:szCs w:val="18"/>
        </w:rPr>
      </w:pPr>
      <w:r w:rsidRPr="00AF6F6C">
        <w:rPr>
          <w:rFonts w:cs="Times New Roman"/>
          <w:sz w:val="18"/>
          <w:szCs w:val="18"/>
        </w:rPr>
        <w:t>AER – atjaunojamie energoresursi</w:t>
      </w:r>
    </w:p>
    <w:p w14:paraId="6E81FE16" w14:textId="436F82A9" w:rsidR="001D600A" w:rsidRDefault="001D600A" w:rsidP="00252289">
      <w:pPr>
        <w:tabs>
          <w:tab w:val="right" w:leader="dot" w:pos="14459"/>
        </w:tabs>
        <w:spacing w:before="80" w:after="80" w:line="240" w:lineRule="auto"/>
        <w:rPr>
          <w:sz w:val="18"/>
          <w:szCs w:val="18"/>
        </w:rPr>
      </w:pPr>
      <w:r w:rsidRPr="00C91B88">
        <w:rPr>
          <w:sz w:val="18"/>
          <w:szCs w:val="18"/>
        </w:rPr>
        <w:t xml:space="preserve">ALTUM </w:t>
      </w:r>
      <w:r w:rsidRPr="00C91B88">
        <w:rPr>
          <w:rFonts w:cs="Times New Roman"/>
          <w:sz w:val="18"/>
          <w:szCs w:val="18"/>
        </w:rPr>
        <w:t xml:space="preserve">– </w:t>
      </w:r>
      <w:r w:rsidRPr="00C91B88">
        <w:rPr>
          <w:sz w:val="18"/>
          <w:szCs w:val="18"/>
        </w:rPr>
        <w:t xml:space="preserve">Attīstības finanšu institūcija </w:t>
      </w:r>
      <w:proofErr w:type="spellStart"/>
      <w:r w:rsidRPr="00C91B88">
        <w:rPr>
          <w:sz w:val="18"/>
          <w:szCs w:val="18"/>
        </w:rPr>
        <w:t>Altum</w:t>
      </w:r>
      <w:proofErr w:type="spellEnd"/>
    </w:p>
    <w:p w14:paraId="27F476F8" w14:textId="66D22C34" w:rsidR="00D27D9D" w:rsidRDefault="00D27D9D" w:rsidP="00252289">
      <w:pPr>
        <w:tabs>
          <w:tab w:val="right" w:leader="dot" w:pos="14459"/>
        </w:tabs>
        <w:spacing w:before="80" w:after="80" w:line="240" w:lineRule="auto"/>
        <w:rPr>
          <w:sz w:val="18"/>
          <w:szCs w:val="18"/>
        </w:rPr>
      </w:pPr>
      <w:r>
        <w:rPr>
          <w:sz w:val="18"/>
          <w:szCs w:val="18"/>
        </w:rPr>
        <w:t>ĀM – Ārlietu ministrija</w:t>
      </w:r>
    </w:p>
    <w:p w14:paraId="7BC8E836" w14:textId="24B09F94" w:rsidR="0000071A" w:rsidRDefault="0000071A" w:rsidP="00252289">
      <w:pPr>
        <w:tabs>
          <w:tab w:val="right" w:leader="dot" w:pos="14459"/>
        </w:tabs>
        <w:spacing w:before="80" w:after="80" w:line="240" w:lineRule="auto"/>
        <w:rPr>
          <w:sz w:val="18"/>
          <w:szCs w:val="18"/>
        </w:rPr>
      </w:pPr>
      <w:r w:rsidRPr="0000071A">
        <w:rPr>
          <w:sz w:val="18"/>
          <w:szCs w:val="18"/>
        </w:rPr>
        <w:t xml:space="preserve">ĀTI </w:t>
      </w:r>
      <w:r w:rsidR="00D87E34">
        <w:rPr>
          <w:sz w:val="18"/>
          <w:szCs w:val="18"/>
        </w:rPr>
        <w:t>–</w:t>
      </w:r>
      <w:r w:rsidRPr="0000071A">
        <w:rPr>
          <w:sz w:val="18"/>
          <w:szCs w:val="18"/>
        </w:rPr>
        <w:t xml:space="preserve"> Ārvalstu tieš</w:t>
      </w:r>
      <w:r>
        <w:rPr>
          <w:sz w:val="18"/>
          <w:szCs w:val="18"/>
        </w:rPr>
        <w:t>ās</w:t>
      </w:r>
      <w:r w:rsidRPr="0000071A">
        <w:rPr>
          <w:sz w:val="18"/>
          <w:szCs w:val="18"/>
        </w:rPr>
        <w:t xml:space="preserve"> investīcij</w:t>
      </w:r>
      <w:r>
        <w:rPr>
          <w:sz w:val="18"/>
          <w:szCs w:val="18"/>
        </w:rPr>
        <w:t>as</w:t>
      </w:r>
      <w:r w:rsidRPr="0000071A">
        <w:rPr>
          <w:sz w:val="18"/>
          <w:szCs w:val="18"/>
        </w:rPr>
        <w:t xml:space="preserve"> </w:t>
      </w:r>
    </w:p>
    <w:p w14:paraId="7EE64FAA" w14:textId="349A017B" w:rsidR="002B1696" w:rsidRPr="0000071A" w:rsidRDefault="002B1696" w:rsidP="00252289">
      <w:pPr>
        <w:tabs>
          <w:tab w:val="right" w:leader="dot" w:pos="14459"/>
        </w:tabs>
        <w:spacing w:before="80" w:after="80" w:line="240" w:lineRule="auto"/>
        <w:rPr>
          <w:sz w:val="18"/>
          <w:szCs w:val="18"/>
        </w:rPr>
      </w:pPr>
      <w:r>
        <w:rPr>
          <w:sz w:val="18"/>
          <w:szCs w:val="18"/>
        </w:rPr>
        <w:t>AS – akciju sabiedrība</w:t>
      </w:r>
    </w:p>
    <w:p w14:paraId="72F3239B" w14:textId="1946E087" w:rsidR="000D07B3" w:rsidRPr="00B6132F" w:rsidRDefault="000D07B3" w:rsidP="00252289">
      <w:pPr>
        <w:tabs>
          <w:tab w:val="right" w:leader="dot" w:pos="14459"/>
        </w:tabs>
        <w:spacing w:before="80" w:after="80" w:line="240" w:lineRule="auto"/>
        <w:rPr>
          <w:rFonts w:cs="Times New Roman"/>
          <w:sz w:val="18"/>
          <w:szCs w:val="18"/>
        </w:rPr>
      </w:pPr>
      <w:r w:rsidRPr="00B6132F">
        <w:rPr>
          <w:sz w:val="18"/>
          <w:szCs w:val="18"/>
        </w:rPr>
        <w:t>CSP</w:t>
      </w:r>
      <w:r w:rsidR="00903A4F" w:rsidRPr="00B6132F">
        <w:rPr>
          <w:sz w:val="18"/>
          <w:szCs w:val="18"/>
        </w:rPr>
        <w:t xml:space="preserve"> </w:t>
      </w:r>
      <w:r w:rsidR="00903A4F" w:rsidRPr="00B6132F">
        <w:rPr>
          <w:rFonts w:cs="Times New Roman"/>
          <w:sz w:val="18"/>
          <w:szCs w:val="18"/>
        </w:rPr>
        <w:t>–</w:t>
      </w:r>
      <w:r w:rsidR="002614A9" w:rsidRPr="00B6132F">
        <w:rPr>
          <w:rFonts w:cs="Times New Roman"/>
          <w:sz w:val="18"/>
          <w:szCs w:val="18"/>
        </w:rPr>
        <w:t xml:space="preserve"> Centrālā statistikas pārvalde</w:t>
      </w:r>
    </w:p>
    <w:p w14:paraId="0D98CF00" w14:textId="37363416" w:rsidR="005C5ADB" w:rsidRPr="00886851" w:rsidRDefault="005C5ADB" w:rsidP="00252289">
      <w:pPr>
        <w:tabs>
          <w:tab w:val="right" w:leader="dot" w:pos="14459"/>
        </w:tabs>
        <w:spacing w:before="80" w:after="80" w:line="240" w:lineRule="auto"/>
        <w:rPr>
          <w:sz w:val="18"/>
          <w:szCs w:val="18"/>
        </w:rPr>
      </w:pPr>
      <w:r w:rsidRPr="00886851">
        <w:rPr>
          <w:rFonts w:cstheme="minorHAnsi"/>
          <w:sz w:val="18"/>
          <w:szCs w:val="18"/>
        </w:rPr>
        <w:t xml:space="preserve">BIS </w:t>
      </w:r>
      <w:r w:rsidRPr="00886851">
        <w:rPr>
          <w:rFonts w:cs="Times New Roman"/>
          <w:sz w:val="18"/>
          <w:szCs w:val="18"/>
        </w:rPr>
        <w:t xml:space="preserve">– </w:t>
      </w:r>
      <w:r w:rsidRPr="00886851">
        <w:rPr>
          <w:rFonts w:cstheme="minorHAnsi"/>
          <w:sz w:val="18"/>
          <w:szCs w:val="18"/>
        </w:rPr>
        <w:t>Būvniecības informācijas sistēma</w:t>
      </w:r>
    </w:p>
    <w:p w14:paraId="154A7D36" w14:textId="073808CC" w:rsidR="000D07B3" w:rsidRPr="00886851" w:rsidRDefault="000D07B3" w:rsidP="00252289">
      <w:pPr>
        <w:tabs>
          <w:tab w:val="right" w:leader="dot" w:pos="14459"/>
        </w:tabs>
        <w:spacing w:before="80" w:after="80" w:line="240" w:lineRule="auto"/>
        <w:rPr>
          <w:rFonts w:cstheme="minorHAnsi"/>
          <w:sz w:val="18"/>
          <w:szCs w:val="18"/>
        </w:rPr>
      </w:pPr>
      <w:r w:rsidRPr="00886851">
        <w:rPr>
          <w:rFonts w:eastAsia="Franklin Gothic Book" w:cs="Times New Roman"/>
          <w:sz w:val="18"/>
          <w:szCs w:val="18"/>
        </w:rPr>
        <w:t>BVKB</w:t>
      </w:r>
      <w:r w:rsidR="00903A4F" w:rsidRPr="00886851">
        <w:rPr>
          <w:rFonts w:eastAsia="Franklin Gothic Book" w:cs="Times New Roman"/>
          <w:sz w:val="18"/>
          <w:szCs w:val="18"/>
        </w:rPr>
        <w:t xml:space="preserve"> </w:t>
      </w:r>
      <w:r w:rsidR="00903A4F" w:rsidRPr="00886851">
        <w:rPr>
          <w:rFonts w:cs="Times New Roman"/>
          <w:sz w:val="18"/>
          <w:szCs w:val="18"/>
        </w:rPr>
        <w:t>–</w:t>
      </w:r>
      <w:r w:rsidR="003B1B63" w:rsidRPr="00886851">
        <w:rPr>
          <w:rFonts w:cs="Times New Roman"/>
          <w:sz w:val="18"/>
          <w:szCs w:val="18"/>
        </w:rPr>
        <w:t xml:space="preserve"> </w:t>
      </w:r>
      <w:r w:rsidR="003B1B63" w:rsidRPr="00886851">
        <w:rPr>
          <w:rFonts w:cstheme="minorHAnsi"/>
          <w:sz w:val="18"/>
          <w:szCs w:val="18"/>
        </w:rPr>
        <w:t>Būvniecības valsts kontroles birojs</w:t>
      </w:r>
    </w:p>
    <w:p w14:paraId="0BB62100" w14:textId="100493EB" w:rsidR="00FD459E" w:rsidRDefault="00FD459E" w:rsidP="00252289">
      <w:pPr>
        <w:tabs>
          <w:tab w:val="right" w:leader="dot" w:pos="14459"/>
        </w:tabs>
        <w:spacing w:before="80" w:after="80" w:line="240" w:lineRule="auto"/>
        <w:rPr>
          <w:rFonts w:cstheme="minorHAnsi"/>
          <w:sz w:val="18"/>
          <w:szCs w:val="18"/>
        </w:rPr>
      </w:pPr>
      <w:r w:rsidRPr="00886851">
        <w:rPr>
          <w:rFonts w:eastAsia="Franklin Gothic Book" w:cs="Times New Roman"/>
          <w:sz w:val="18"/>
          <w:szCs w:val="18"/>
        </w:rPr>
        <w:t>DATAPS</w:t>
      </w:r>
      <w:r w:rsidRPr="00886851">
        <w:rPr>
          <w:sz w:val="18"/>
          <w:szCs w:val="18"/>
        </w:rPr>
        <w:t xml:space="preserve"> </w:t>
      </w:r>
      <w:r w:rsidRPr="00886851">
        <w:rPr>
          <w:rFonts w:cs="Times New Roman"/>
          <w:sz w:val="18"/>
          <w:szCs w:val="18"/>
        </w:rPr>
        <w:t xml:space="preserve">– </w:t>
      </w:r>
      <w:r w:rsidRPr="00886851">
        <w:rPr>
          <w:rFonts w:cstheme="minorHAnsi"/>
          <w:sz w:val="18"/>
          <w:szCs w:val="18"/>
        </w:rPr>
        <w:t>Darba tirgus apsteidzošo pārkārtojumu sistēma</w:t>
      </w:r>
    </w:p>
    <w:p w14:paraId="5D7E0718" w14:textId="282C5BD3" w:rsidR="00F96829" w:rsidRDefault="00F96829" w:rsidP="00252289">
      <w:pPr>
        <w:tabs>
          <w:tab w:val="right" w:leader="dot" w:pos="14459"/>
        </w:tabs>
        <w:spacing w:before="80" w:after="80" w:line="240" w:lineRule="auto"/>
        <w:rPr>
          <w:rFonts w:cs="Times New Roman"/>
          <w:sz w:val="18"/>
          <w:szCs w:val="18"/>
        </w:rPr>
      </w:pPr>
      <w:r>
        <w:rPr>
          <w:rFonts w:eastAsia="Times New Roman" w:cs="Times New Roman"/>
          <w:sz w:val="18"/>
          <w:szCs w:val="18"/>
          <w:lang w:eastAsia="lv-LV"/>
        </w:rPr>
        <w:t xml:space="preserve">EEZ – </w:t>
      </w:r>
      <w:r w:rsidRPr="00CD2E4D">
        <w:rPr>
          <w:rFonts w:eastAsia="Times New Roman" w:cs="Times New Roman"/>
          <w:sz w:val="18"/>
          <w:szCs w:val="18"/>
          <w:lang w:eastAsia="lv-LV"/>
        </w:rPr>
        <w:t>Eiropas Ekonomisk</w:t>
      </w:r>
      <w:r w:rsidR="0023454D">
        <w:rPr>
          <w:rFonts w:eastAsia="Times New Roman" w:cs="Times New Roman"/>
          <w:sz w:val="18"/>
          <w:szCs w:val="18"/>
          <w:lang w:eastAsia="lv-LV"/>
        </w:rPr>
        <w:t>as</w:t>
      </w:r>
      <w:r w:rsidRPr="00CD2E4D">
        <w:rPr>
          <w:rFonts w:eastAsia="Times New Roman" w:cs="Times New Roman"/>
          <w:sz w:val="18"/>
          <w:szCs w:val="18"/>
          <w:lang w:eastAsia="lv-LV"/>
        </w:rPr>
        <w:t xml:space="preserve"> zona</w:t>
      </w:r>
    </w:p>
    <w:p w14:paraId="6486BDD7" w14:textId="438196AB" w:rsidR="00EE3A52" w:rsidRPr="005D387D" w:rsidRDefault="00EE3A52" w:rsidP="00252289">
      <w:pPr>
        <w:tabs>
          <w:tab w:val="right" w:leader="dot" w:pos="14459"/>
        </w:tabs>
        <w:spacing w:before="80" w:after="80" w:line="240" w:lineRule="auto"/>
        <w:rPr>
          <w:rFonts w:cs="Times New Roman"/>
          <w:sz w:val="18"/>
          <w:szCs w:val="18"/>
        </w:rPr>
      </w:pPr>
      <w:r w:rsidRPr="005D387D">
        <w:rPr>
          <w:rFonts w:cs="Times New Roman"/>
          <w:sz w:val="18"/>
          <w:szCs w:val="18"/>
        </w:rPr>
        <w:t>EK – Eiropas Komisija</w:t>
      </w:r>
    </w:p>
    <w:p w14:paraId="478579A0" w14:textId="2D803928" w:rsidR="000E7873" w:rsidRPr="00886851" w:rsidRDefault="000E7873" w:rsidP="00252289">
      <w:pPr>
        <w:tabs>
          <w:tab w:val="right" w:leader="dot" w:pos="14459"/>
        </w:tabs>
        <w:spacing w:before="80" w:after="80" w:line="240" w:lineRule="auto"/>
        <w:rPr>
          <w:rFonts w:cs="Times New Roman"/>
          <w:sz w:val="18"/>
          <w:szCs w:val="18"/>
        </w:rPr>
      </w:pPr>
      <w:r w:rsidRPr="00886851">
        <w:rPr>
          <w:rFonts w:cs="Times New Roman"/>
          <w:sz w:val="18"/>
          <w:szCs w:val="18"/>
        </w:rPr>
        <w:t>EM – Ekonomikas ministrija</w:t>
      </w:r>
    </w:p>
    <w:p w14:paraId="67402B6F" w14:textId="7B5FC48B" w:rsidR="00ED003B" w:rsidRPr="00886851" w:rsidRDefault="00ED003B" w:rsidP="00252289">
      <w:pPr>
        <w:tabs>
          <w:tab w:val="right" w:leader="dot" w:pos="14459"/>
        </w:tabs>
        <w:spacing w:before="80" w:after="80" w:line="240" w:lineRule="auto"/>
        <w:rPr>
          <w:sz w:val="18"/>
          <w:szCs w:val="18"/>
        </w:rPr>
      </w:pPr>
      <w:r w:rsidRPr="00886851">
        <w:rPr>
          <w:rFonts w:cs="Times New Roman"/>
          <w:sz w:val="18"/>
          <w:szCs w:val="18"/>
        </w:rPr>
        <w:t>ERAF</w:t>
      </w:r>
      <w:r w:rsidR="00903A4F" w:rsidRPr="00886851">
        <w:rPr>
          <w:rFonts w:cs="Times New Roman"/>
          <w:sz w:val="18"/>
          <w:szCs w:val="18"/>
        </w:rPr>
        <w:t xml:space="preserve"> –</w:t>
      </w:r>
      <w:r w:rsidR="002614A9" w:rsidRPr="00886851">
        <w:rPr>
          <w:rFonts w:cs="Times New Roman"/>
          <w:sz w:val="18"/>
          <w:szCs w:val="18"/>
        </w:rPr>
        <w:t xml:space="preserve"> </w:t>
      </w:r>
      <w:r w:rsidR="002614A9" w:rsidRPr="00886851">
        <w:rPr>
          <w:iCs/>
          <w:sz w:val="18"/>
          <w:szCs w:val="18"/>
        </w:rPr>
        <w:t>Eiropas Reģionālās attīstības fonds</w:t>
      </w:r>
    </w:p>
    <w:p w14:paraId="33867FF6" w14:textId="26650AB1" w:rsidR="002614A9" w:rsidRDefault="002614A9" w:rsidP="00252289">
      <w:pPr>
        <w:tabs>
          <w:tab w:val="right" w:leader="dot" w:pos="14459"/>
        </w:tabs>
        <w:spacing w:before="80" w:after="80" w:line="240" w:lineRule="auto"/>
        <w:rPr>
          <w:sz w:val="18"/>
          <w:szCs w:val="18"/>
        </w:rPr>
      </w:pPr>
      <w:r w:rsidRPr="00886851">
        <w:rPr>
          <w:sz w:val="18"/>
          <w:szCs w:val="18"/>
        </w:rPr>
        <w:t xml:space="preserve">ES </w:t>
      </w:r>
      <w:r w:rsidRPr="00886851">
        <w:rPr>
          <w:rFonts w:cs="Times New Roman"/>
          <w:sz w:val="18"/>
          <w:szCs w:val="18"/>
        </w:rPr>
        <w:t>–</w:t>
      </w:r>
      <w:r w:rsidRPr="00886851">
        <w:rPr>
          <w:sz w:val="18"/>
          <w:szCs w:val="18"/>
        </w:rPr>
        <w:t xml:space="preserve"> Eiropas Savienība </w:t>
      </w:r>
    </w:p>
    <w:p w14:paraId="0D57E0A6" w14:textId="34DF5C4D" w:rsidR="00F96829" w:rsidRPr="00886851" w:rsidRDefault="00F96829" w:rsidP="00252289">
      <w:pPr>
        <w:tabs>
          <w:tab w:val="right" w:leader="dot" w:pos="14459"/>
        </w:tabs>
        <w:spacing w:before="80" w:after="80" w:line="240" w:lineRule="auto"/>
        <w:rPr>
          <w:rFonts w:eastAsia="Franklin Gothic Book" w:cs="Times New Roman"/>
          <w:sz w:val="18"/>
          <w:szCs w:val="18"/>
          <w:highlight w:val="yellow"/>
        </w:rPr>
      </w:pPr>
      <w:r>
        <w:rPr>
          <w:rFonts w:eastAsia="Times New Roman" w:cs="Times New Roman"/>
          <w:sz w:val="18"/>
          <w:szCs w:val="18"/>
          <w:lang w:eastAsia="lv-LV"/>
        </w:rPr>
        <w:t xml:space="preserve">ESF – </w:t>
      </w:r>
      <w:r w:rsidRPr="00CD2E4D">
        <w:rPr>
          <w:rFonts w:eastAsia="Times New Roman" w:cs="Times New Roman"/>
          <w:sz w:val="18"/>
          <w:szCs w:val="18"/>
          <w:lang w:eastAsia="lv-LV"/>
        </w:rPr>
        <w:t>Eiropas Sociāl</w:t>
      </w:r>
      <w:r>
        <w:rPr>
          <w:rFonts w:eastAsia="Times New Roman" w:cs="Times New Roman"/>
          <w:sz w:val="18"/>
          <w:szCs w:val="18"/>
          <w:lang w:eastAsia="lv-LV"/>
        </w:rPr>
        <w:t>ais</w:t>
      </w:r>
      <w:r w:rsidRPr="00CD2E4D">
        <w:rPr>
          <w:rFonts w:eastAsia="Times New Roman" w:cs="Times New Roman"/>
          <w:sz w:val="18"/>
          <w:szCs w:val="18"/>
          <w:lang w:eastAsia="lv-LV"/>
        </w:rPr>
        <w:t xml:space="preserve"> fond</w:t>
      </w:r>
      <w:r>
        <w:rPr>
          <w:rFonts w:eastAsia="Times New Roman" w:cs="Times New Roman"/>
          <w:sz w:val="18"/>
          <w:szCs w:val="18"/>
          <w:lang w:eastAsia="lv-LV"/>
        </w:rPr>
        <w:t>s</w:t>
      </w:r>
    </w:p>
    <w:p w14:paraId="4D4210B0" w14:textId="77CCF86E" w:rsidR="00073BE1" w:rsidRPr="00073BE1" w:rsidRDefault="00073BE1" w:rsidP="00F96829">
      <w:pPr>
        <w:tabs>
          <w:tab w:val="left" w:pos="3869"/>
        </w:tabs>
        <w:spacing w:before="80" w:after="80" w:line="240" w:lineRule="auto"/>
        <w:rPr>
          <w:rFonts w:eastAsia="Franklin Gothic Book" w:cs="Times New Roman"/>
          <w:sz w:val="18"/>
          <w:szCs w:val="18"/>
        </w:rPr>
      </w:pPr>
      <w:r w:rsidRPr="00073BE1">
        <w:rPr>
          <w:rFonts w:cs="Times New Roman"/>
          <w:sz w:val="18"/>
          <w:szCs w:val="18"/>
        </w:rPr>
        <w:t>FM – Finanšu ministrija</w:t>
      </w:r>
      <w:r w:rsidR="005E600D">
        <w:rPr>
          <w:rFonts w:cs="Times New Roman"/>
          <w:sz w:val="18"/>
          <w:szCs w:val="18"/>
        </w:rPr>
        <w:t xml:space="preserve"> </w:t>
      </w:r>
    </w:p>
    <w:p w14:paraId="2742C81B" w14:textId="02576F61" w:rsidR="00791E0D" w:rsidRPr="003B075F" w:rsidRDefault="00791E0D" w:rsidP="00252289">
      <w:pPr>
        <w:tabs>
          <w:tab w:val="right" w:leader="dot" w:pos="14459"/>
        </w:tabs>
        <w:spacing w:before="80" w:after="80" w:line="240" w:lineRule="auto"/>
        <w:rPr>
          <w:rFonts w:cs="Times New Roman"/>
          <w:sz w:val="18"/>
          <w:szCs w:val="18"/>
        </w:rPr>
      </w:pPr>
      <w:r w:rsidRPr="003B075F">
        <w:rPr>
          <w:sz w:val="18"/>
          <w:szCs w:val="18"/>
        </w:rPr>
        <w:t xml:space="preserve">IKP </w:t>
      </w:r>
      <w:r w:rsidRPr="003B075F">
        <w:rPr>
          <w:rFonts w:cs="Times New Roman"/>
          <w:sz w:val="18"/>
          <w:szCs w:val="18"/>
        </w:rPr>
        <w:t>– Iekšzemes kopprodukts</w:t>
      </w:r>
    </w:p>
    <w:p w14:paraId="6F589B8D" w14:textId="58406539" w:rsidR="004341D0" w:rsidRDefault="004341D0" w:rsidP="00252289">
      <w:pPr>
        <w:tabs>
          <w:tab w:val="right" w:leader="dot" w:pos="14459"/>
        </w:tabs>
        <w:spacing w:before="80" w:after="80" w:line="240" w:lineRule="auto"/>
        <w:rPr>
          <w:color w:val="000000" w:themeColor="text1"/>
          <w:sz w:val="18"/>
          <w:szCs w:val="18"/>
        </w:rPr>
      </w:pPr>
      <w:r w:rsidRPr="00C06336">
        <w:rPr>
          <w:color w:val="000000" w:themeColor="text1"/>
          <w:sz w:val="18"/>
          <w:szCs w:val="18"/>
        </w:rPr>
        <w:t>IKT – Informācijas un komunikācijas tehnoloģij</w:t>
      </w:r>
      <w:r w:rsidR="00AA6B8E">
        <w:rPr>
          <w:color w:val="000000" w:themeColor="text1"/>
          <w:sz w:val="18"/>
          <w:szCs w:val="18"/>
        </w:rPr>
        <w:t>as</w:t>
      </w:r>
    </w:p>
    <w:p w14:paraId="39781DDD" w14:textId="0C16FC86" w:rsidR="00D27D9D" w:rsidRPr="00C06336" w:rsidRDefault="00D27D9D" w:rsidP="00252289">
      <w:pPr>
        <w:tabs>
          <w:tab w:val="right" w:leader="dot" w:pos="14459"/>
        </w:tabs>
        <w:spacing w:before="80" w:after="80" w:line="240" w:lineRule="auto"/>
        <w:rPr>
          <w:rFonts w:cs="Times New Roman"/>
          <w:sz w:val="18"/>
          <w:szCs w:val="18"/>
        </w:rPr>
      </w:pPr>
      <w:r>
        <w:rPr>
          <w:color w:val="000000" w:themeColor="text1"/>
          <w:sz w:val="18"/>
          <w:szCs w:val="18"/>
        </w:rPr>
        <w:t>IZM – Izglītības un zinātnes ministrija</w:t>
      </w:r>
    </w:p>
    <w:p w14:paraId="79F0D314" w14:textId="3FB6547E" w:rsidR="000D07B3" w:rsidRPr="00740BE8" w:rsidRDefault="000D07B3" w:rsidP="00252289">
      <w:pPr>
        <w:tabs>
          <w:tab w:val="right" w:leader="dot" w:pos="14459"/>
        </w:tabs>
        <w:spacing w:before="80" w:after="80" w:line="240" w:lineRule="auto"/>
        <w:rPr>
          <w:rFonts w:eastAsia="Franklin Gothic Book" w:cs="Times New Roman"/>
          <w:sz w:val="18"/>
          <w:szCs w:val="18"/>
        </w:rPr>
      </w:pPr>
      <w:r w:rsidRPr="00740BE8">
        <w:rPr>
          <w:rFonts w:eastAsia="Franklin Gothic Book" w:cs="Times New Roman"/>
          <w:sz w:val="18"/>
          <w:szCs w:val="18"/>
        </w:rPr>
        <w:t>KP</w:t>
      </w:r>
      <w:r w:rsidR="00903A4F" w:rsidRPr="00740BE8">
        <w:rPr>
          <w:rFonts w:eastAsia="Franklin Gothic Book" w:cs="Times New Roman"/>
          <w:sz w:val="18"/>
          <w:szCs w:val="18"/>
        </w:rPr>
        <w:t xml:space="preserve"> </w:t>
      </w:r>
      <w:r w:rsidR="00903A4F" w:rsidRPr="00740BE8">
        <w:rPr>
          <w:rFonts w:cs="Times New Roman"/>
          <w:sz w:val="18"/>
          <w:szCs w:val="18"/>
        </w:rPr>
        <w:t>–</w:t>
      </w:r>
      <w:r w:rsidR="00DD5C94" w:rsidRPr="00740BE8">
        <w:rPr>
          <w:rFonts w:cs="Times New Roman"/>
          <w:sz w:val="18"/>
          <w:szCs w:val="18"/>
        </w:rPr>
        <w:t xml:space="preserve"> Konkurences padome</w:t>
      </w:r>
    </w:p>
    <w:p w14:paraId="07DFD735" w14:textId="66480495" w:rsidR="00B3058E" w:rsidRPr="00C3658D" w:rsidRDefault="00B3058E" w:rsidP="00252289">
      <w:pPr>
        <w:tabs>
          <w:tab w:val="right" w:leader="dot" w:pos="14459"/>
        </w:tabs>
        <w:spacing w:before="80" w:after="80" w:line="240" w:lineRule="auto"/>
        <w:rPr>
          <w:sz w:val="18"/>
          <w:szCs w:val="18"/>
        </w:rPr>
      </w:pPr>
      <w:r w:rsidRPr="00C3658D">
        <w:rPr>
          <w:sz w:val="18"/>
          <w:szCs w:val="18"/>
        </w:rPr>
        <w:t xml:space="preserve">LATAK </w:t>
      </w:r>
      <w:r w:rsidRPr="00C3658D">
        <w:rPr>
          <w:rFonts w:cs="Times New Roman"/>
          <w:sz w:val="18"/>
          <w:szCs w:val="18"/>
        </w:rPr>
        <w:t xml:space="preserve">– </w:t>
      </w:r>
      <w:r w:rsidRPr="00C3658D">
        <w:rPr>
          <w:sz w:val="18"/>
          <w:szCs w:val="18"/>
        </w:rPr>
        <w:t>Latvijas Nacionālais akreditācijas birojs</w:t>
      </w:r>
    </w:p>
    <w:p w14:paraId="73E4AA6F" w14:textId="5947FD54" w:rsidR="00526D98" w:rsidRPr="00526D98" w:rsidRDefault="00526D98" w:rsidP="00252289">
      <w:pPr>
        <w:tabs>
          <w:tab w:val="right" w:leader="dot" w:pos="14459"/>
        </w:tabs>
        <w:spacing w:before="80" w:after="80" w:line="240" w:lineRule="auto"/>
        <w:rPr>
          <w:rFonts w:cs="Times New Roman"/>
          <w:sz w:val="18"/>
          <w:szCs w:val="18"/>
        </w:rPr>
      </w:pPr>
      <w:r w:rsidRPr="00526D98">
        <w:rPr>
          <w:rFonts w:cs="Times New Roman"/>
          <w:sz w:val="18"/>
          <w:szCs w:val="18"/>
        </w:rPr>
        <w:t xml:space="preserve">LDDK </w:t>
      </w:r>
      <w:r w:rsidR="00D87E34">
        <w:rPr>
          <w:rFonts w:cs="Times New Roman"/>
          <w:sz w:val="18"/>
          <w:szCs w:val="18"/>
        </w:rPr>
        <w:t>–</w:t>
      </w:r>
      <w:r w:rsidRPr="00526D98">
        <w:rPr>
          <w:rFonts w:cs="Times New Roman"/>
          <w:sz w:val="18"/>
          <w:szCs w:val="18"/>
        </w:rPr>
        <w:t xml:space="preserve"> Latvijas Darba devēju konfederācij</w:t>
      </w:r>
      <w:r>
        <w:rPr>
          <w:rFonts w:cs="Times New Roman"/>
          <w:sz w:val="18"/>
          <w:szCs w:val="18"/>
        </w:rPr>
        <w:t>a</w:t>
      </w:r>
    </w:p>
    <w:p w14:paraId="2CDCCF5B" w14:textId="2D813655" w:rsidR="000E7873" w:rsidRPr="00526D98" w:rsidRDefault="000E7873" w:rsidP="00252289">
      <w:pPr>
        <w:tabs>
          <w:tab w:val="right" w:leader="dot" w:pos="14459"/>
        </w:tabs>
        <w:spacing w:before="80" w:after="80" w:line="240" w:lineRule="auto"/>
        <w:rPr>
          <w:rFonts w:cs="Times New Roman"/>
          <w:sz w:val="18"/>
          <w:szCs w:val="18"/>
        </w:rPr>
      </w:pPr>
      <w:r w:rsidRPr="00526D98">
        <w:rPr>
          <w:sz w:val="18"/>
          <w:szCs w:val="18"/>
        </w:rPr>
        <w:t>LIAA –</w:t>
      </w:r>
      <w:r w:rsidRPr="00526D98">
        <w:rPr>
          <w:rFonts w:cs="Times New Roman"/>
          <w:sz w:val="18"/>
          <w:szCs w:val="18"/>
        </w:rPr>
        <w:t xml:space="preserve"> Latvijas Investīciju un attīstības aģentūra</w:t>
      </w:r>
    </w:p>
    <w:p w14:paraId="510E2D73" w14:textId="0DDD42DA" w:rsidR="003315D5" w:rsidRDefault="003315D5" w:rsidP="00252289">
      <w:pPr>
        <w:tabs>
          <w:tab w:val="right" w:leader="dot" w:pos="14459"/>
        </w:tabs>
        <w:spacing w:before="80" w:after="80" w:line="240" w:lineRule="auto"/>
        <w:rPr>
          <w:sz w:val="18"/>
          <w:szCs w:val="18"/>
        </w:rPr>
      </w:pPr>
      <w:r w:rsidRPr="003B075F">
        <w:rPr>
          <w:rFonts w:cs="Times New Roman"/>
          <w:sz w:val="18"/>
          <w:szCs w:val="18"/>
        </w:rPr>
        <w:t xml:space="preserve">LNMC </w:t>
      </w:r>
      <w:r w:rsidRPr="003B075F">
        <w:rPr>
          <w:sz w:val="18"/>
          <w:szCs w:val="18"/>
        </w:rPr>
        <w:t>–</w:t>
      </w:r>
      <w:r w:rsidRPr="003B075F">
        <w:rPr>
          <w:rFonts w:cs="Times New Roman"/>
          <w:sz w:val="18"/>
          <w:szCs w:val="18"/>
        </w:rPr>
        <w:t xml:space="preserve"> </w:t>
      </w:r>
      <w:r w:rsidRPr="003B075F">
        <w:rPr>
          <w:sz w:val="18"/>
          <w:szCs w:val="18"/>
        </w:rPr>
        <w:t>Latvijas Nacionālais metroloģijas centrs</w:t>
      </w:r>
    </w:p>
    <w:p w14:paraId="7C5A6029" w14:textId="16E0F97C" w:rsidR="00D27D9D" w:rsidRPr="003B075F" w:rsidRDefault="00D27D9D" w:rsidP="00252289">
      <w:pPr>
        <w:tabs>
          <w:tab w:val="right" w:leader="dot" w:pos="14459"/>
        </w:tabs>
        <w:spacing w:before="80" w:after="80" w:line="240" w:lineRule="auto"/>
        <w:rPr>
          <w:sz w:val="18"/>
          <w:szCs w:val="18"/>
        </w:rPr>
      </w:pPr>
      <w:r>
        <w:rPr>
          <w:sz w:val="18"/>
          <w:szCs w:val="18"/>
        </w:rPr>
        <w:t>LM – Labklājības ministrija</w:t>
      </w:r>
    </w:p>
    <w:p w14:paraId="3ABACE89" w14:textId="3488AB8A" w:rsidR="00526D98" w:rsidRPr="00526D98" w:rsidRDefault="00526D98" w:rsidP="00252289">
      <w:pPr>
        <w:tabs>
          <w:tab w:val="right" w:leader="dot" w:pos="14459"/>
        </w:tabs>
        <w:spacing w:before="80" w:after="80" w:line="240" w:lineRule="auto"/>
        <w:rPr>
          <w:rFonts w:cs="Times New Roman"/>
          <w:sz w:val="18"/>
          <w:szCs w:val="18"/>
        </w:rPr>
      </w:pPr>
      <w:r w:rsidRPr="00526D98">
        <w:rPr>
          <w:rFonts w:cs="Times New Roman"/>
          <w:sz w:val="18"/>
          <w:szCs w:val="18"/>
        </w:rPr>
        <w:t xml:space="preserve">LTRK </w:t>
      </w:r>
      <w:r w:rsidR="00D87E34">
        <w:rPr>
          <w:rFonts w:cs="Times New Roman"/>
          <w:sz w:val="18"/>
          <w:szCs w:val="18"/>
        </w:rPr>
        <w:t>–</w:t>
      </w:r>
      <w:r w:rsidRPr="00526D98">
        <w:rPr>
          <w:rFonts w:cs="Times New Roman"/>
          <w:sz w:val="18"/>
          <w:szCs w:val="18"/>
        </w:rPr>
        <w:t xml:space="preserve"> Latvijas Tirdzniecības un rūpniecības kamera</w:t>
      </w:r>
    </w:p>
    <w:p w14:paraId="56FE9941" w14:textId="313F2C21" w:rsidR="00F76CE5" w:rsidRPr="00D06E38" w:rsidRDefault="00F76CE5" w:rsidP="00252289">
      <w:pPr>
        <w:tabs>
          <w:tab w:val="right" w:leader="dot" w:pos="14459"/>
        </w:tabs>
        <w:spacing w:before="80" w:after="80" w:line="240" w:lineRule="auto"/>
        <w:rPr>
          <w:sz w:val="18"/>
          <w:szCs w:val="18"/>
        </w:rPr>
      </w:pPr>
      <w:r w:rsidRPr="00D06E38">
        <w:rPr>
          <w:sz w:val="18"/>
          <w:szCs w:val="18"/>
        </w:rPr>
        <w:t xml:space="preserve">NVO </w:t>
      </w:r>
      <w:r w:rsidRPr="00D06E38">
        <w:rPr>
          <w:rFonts w:cs="Times New Roman"/>
          <w:sz w:val="18"/>
          <w:szCs w:val="18"/>
        </w:rPr>
        <w:t xml:space="preserve">– </w:t>
      </w:r>
      <w:r w:rsidRPr="00D06E38">
        <w:rPr>
          <w:sz w:val="18"/>
          <w:szCs w:val="18"/>
        </w:rPr>
        <w:t>Nevalstiskās organizācijas</w:t>
      </w:r>
    </w:p>
    <w:p w14:paraId="609CE5F0" w14:textId="3E340527" w:rsidR="00DB4342" w:rsidRPr="001238BE" w:rsidRDefault="00DB4342" w:rsidP="00252289">
      <w:pPr>
        <w:tabs>
          <w:tab w:val="right" w:leader="dot" w:pos="14459"/>
        </w:tabs>
        <w:spacing w:before="80" w:after="80" w:line="240" w:lineRule="auto"/>
        <w:rPr>
          <w:sz w:val="18"/>
          <w:szCs w:val="18"/>
        </w:rPr>
      </w:pPr>
      <w:r w:rsidRPr="001238BE">
        <w:rPr>
          <w:sz w:val="18"/>
          <w:szCs w:val="18"/>
        </w:rPr>
        <w:t xml:space="preserve">MK – </w:t>
      </w:r>
      <w:r w:rsidR="007C20BC" w:rsidRPr="001238BE">
        <w:rPr>
          <w:sz w:val="18"/>
          <w:szCs w:val="18"/>
        </w:rPr>
        <w:t>M</w:t>
      </w:r>
      <w:r w:rsidRPr="001238BE">
        <w:rPr>
          <w:sz w:val="18"/>
          <w:szCs w:val="18"/>
        </w:rPr>
        <w:t>inistru kabinets</w:t>
      </w:r>
    </w:p>
    <w:p w14:paraId="4730FCC0" w14:textId="39EBD553" w:rsidR="00357183" w:rsidRPr="00C3658D" w:rsidRDefault="00357183" w:rsidP="00252289">
      <w:pPr>
        <w:tabs>
          <w:tab w:val="right" w:leader="dot" w:pos="14459"/>
        </w:tabs>
        <w:spacing w:before="80" w:after="80" w:line="240" w:lineRule="auto"/>
        <w:rPr>
          <w:sz w:val="18"/>
          <w:szCs w:val="18"/>
        </w:rPr>
      </w:pPr>
      <w:proofErr w:type="spellStart"/>
      <w:r w:rsidRPr="00C3658D">
        <w:rPr>
          <w:sz w:val="18"/>
          <w:szCs w:val="18"/>
        </w:rPr>
        <w:t>MWh</w:t>
      </w:r>
      <w:proofErr w:type="spellEnd"/>
      <w:r w:rsidRPr="00C3658D">
        <w:rPr>
          <w:sz w:val="18"/>
          <w:szCs w:val="18"/>
        </w:rPr>
        <w:t xml:space="preserve"> – Megavatu stundas</w:t>
      </w:r>
    </w:p>
    <w:p w14:paraId="03C40F0E" w14:textId="6E753A50" w:rsidR="00786476" w:rsidRPr="005D387D" w:rsidRDefault="00935CB0" w:rsidP="00252289">
      <w:pPr>
        <w:tabs>
          <w:tab w:val="right" w:leader="dot" w:pos="14459"/>
        </w:tabs>
        <w:spacing w:before="80" w:after="80" w:line="240" w:lineRule="auto"/>
        <w:rPr>
          <w:sz w:val="18"/>
          <w:szCs w:val="18"/>
        </w:rPr>
      </w:pPr>
      <w:r w:rsidRPr="005D387D">
        <w:rPr>
          <w:sz w:val="18"/>
          <w:szCs w:val="18"/>
        </w:rPr>
        <w:t xml:space="preserve">MVU – </w:t>
      </w:r>
      <w:r w:rsidR="000E7873" w:rsidRPr="005D387D">
        <w:rPr>
          <w:sz w:val="18"/>
          <w:szCs w:val="18"/>
        </w:rPr>
        <w:t>mazie un vidējie uzņēmumi</w:t>
      </w:r>
    </w:p>
    <w:p w14:paraId="048185F4" w14:textId="0EB0C635" w:rsidR="003D3F52" w:rsidRPr="00A43632" w:rsidRDefault="003D3F52" w:rsidP="00252289">
      <w:pPr>
        <w:tabs>
          <w:tab w:val="right" w:leader="dot" w:pos="14459"/>
        </w:tabs>
        <w:spacing w:before="80" w:after="80" w:line="240" w:lineRule="auto"/>
        <w:rPr>
          <w:rFonts w:eastAsia="Franklin Gothic Book" w:cs="Times New Roman"/>
          <w:sz w:val="18"/>
          <w:szCs w:val="18"/>
        </w:rPr>
      </w:pPr>
      <w:r w:rsidRPr="00A43632">
        <w:rPr>
          <w:rFonts w:eastAsia="Franklin Gothic Book" w:cs="Times New Roman"/>
          <w:sz w:val="18"/>
          <w:szCs w:val="18"/>
        </w:rPr>
        <w:t xml:space="preserve">OECD </w:t>
      </w:r>
      <w:r w:rsidR="00D87E34">
        <w:rPr>
          <w:rFonts w:eastAsia="Franklin Gothic Book" w:cs="Times New Roman"/>
          <w:sz w:val="18"/>
          <w:szCs w:val="18"/>
        </w:rPr>
        <w:t>–</w:t>
      </w:r>
      <w:r w:rsidRPr="00A43632">
        <w:rPr>
          <w:rFonts w:eastAsia="Franklin Gothic Book" w:cs="Times New Roman"/>
          <w:sz w:val="18"/>
          <w:szCs w:val="18"/>
        </w:rPr>
        <w:t xml:space="preserve"> </w:t>
      </w:r>
      <w:r w:rsidR="00A43632" w:rsidRPr="00A43632">
        <w:rPr>
          <w:rStyle w:val="st"/>
          <w:sz w:val="18"/>
          <w:szCs w:val="18"/>
        </w:rPr>
        <w:t>Ekonomiskās sadarbības un attīstības organizācija</w:t>
      </w:r>
    </w:p>
    <w:p w14:paraId="3FDD9479" w14:textId="2EC6DD0D" w:rsidR="00AF6F6C" w:rsidRPr="00AF6F6C" w:rsidRDefault="00AF6F6C" w:rsidP="00252289">
      <w:pPr>
        <w:tabs>
          <w:tab w:val="right" w:leader="dot" w:pos="14459"/>
        </w:tabs>
        <w:spacing w:before="80" w:after="80" w:line="240" w:lineRule="auto"/>
        <w:rPr>
          <w:rFonts w:eastAsia="Franklin Gothic Book" w:cs="Times New Roman"/>
          <w:sz w:val="18"/>
          <w:szCs w:val="18"/>
        </w:rPr>
      </w:pPr>
      <w:r w:rsidRPr="00AF6F6C">
        <w:rPr>
          <w:rFonts w:eastAsia="Franklin Gothic Book" w:cs="Times New Roman"/>
          <w:sz w:val="18"/>
          <w:szCs w:val="18"/>
        </w:rPr>
        <w:t xml:space="preserve">OIK </w:t>
      </w:r>
      <w:r w:rsidR="00D87E34">
        <w:rPr>
          <w:rFonts w:eastAsia="Franklin Gothic Book" w:cs="Times New Roman"/>
          <w:sz w:val="18"/>
          <w:szCs w:val="18"/>
        </w:rPr>
        <w:t>–</w:t>
      </w:r>
      <w:r w:rsidRPr="00AF6F6C">
        <w:rPr>
          <w:rFonts w:eastAsia="Franklin Gothic Book" w:cs="Times New Roman"/>
          <w:sz w:val="18"/>
          <w:szCs w:val="18"/>
        </w:rPr>
        <w:t xml:space="preserve"> obligātā iepirkuma komponente</w:t>
      </w:r>
    </w:p>
    <w:p w14:paraId="224B08F9" w14:textId="4E3E1CA4" w:rsidR="0023589C" w:rsidRPr="0013197E" w:rsidRDefault="0023589C" w:rsidP="00252289">
      <w:pPr>
        <w:tabs>
          <w:tab w:val="right" w:leader="dot" w:pos="14459"/>
        </w:tabs>
        <w:spacing w:before="80" w:after="80" w:line="240" w:lineRule="auto"/>
        <w:rPr>
          <w:sz w:val="18"/>
          <w:szCs w:val="18"/>
        </w:rPr>
      </w:pPr>
      <w:r w:rsidRPr="0013197E">
        <w:rPr>
          <w:sz w:val="18"/>
          <w:szCs w:val="18"/>
        </w:rPr>
        <w:t>PA – Privatizācijas aģentūra</w:t>
      </w:r>
    </w:p>
    <w:p w14:paraId="3C43DA67" w14:textId="2BAFEF4A" w:rsidR="003328BB" w:rsidRDefault="003328BB" w:rsidP="00252289">
      <w:pPr>
        <w:tabs>
          <w:tab w:val="right" w:leader="dot" w:pos="14459"/>
        </w:tabs>
        <w:spacing w:before="80" w:after="80" w:line="240" w:lineRule="auto"/>
        <w:rPr>
          <w:sz w:val="18"/>
          <w:szCs w:val="18"/>
        </w:rPr>
      </w:pPr>
      <w:r w:rsidRPr="0013197E">
        <w:rPr>
          <w:sz w:val="18"/>
          <w:szCs w:val="18"/>
        </w:rPr>
        <w:t>P&amp;A – Pētniecība un attīstība</w:t>
      </w:r>
    </w:p>
    <w:p w14:paraId="177BB244" w14:textId="11B0C032" w:rsidR="000C6DFE" w:rsidRPr="0013197E" w:rsidRDefault="000C6DFE" w:rsidP="00252289">
      <w:pPr>
        <w:tabs>
          <w:tab w:val="right" w:leader="dot" w:pos="14459"/>
        </w:tabs>
        <w:spacing w:before="80" w:after="80" w:line="240" w:lineRule="auto"/>
        <w:rPr>
          <w:sz w:val="18"/>
          <w:szCs w:val="18"/>
        </w:rPr>
      </w:pPr>
      <w:r>
        <w:rPr>
          <w:sz w:val="18"/>
          <w:szCs w:val="18"/>
        </w:rPr>
        <w:t xml:space="preserve">PKC – </w:t>
      </w:r>
      <w:proofErr w:type="spellStart"/>
      <w:r>
        <w:rPr>
          <w:sz w:val="18"/>
          <w:szCs w:val="18"/>
        </w:rPr>
        <w:t>Pārresoru</w:t>
      </w:r>
      <w:proofErr w:type="spellEnd"/>
      <w:r>
        <w:rPr>
          <w:sz w:val="18"/>
          <w:szCs w:val="18"/>
        </w:rPr>
        <w:t xml:space="preserve"> koordinācijas centrs</w:t>
      </w:r>
    </w:p>
    <w:p w14:paraId="5BF0C643" w14:textId="3DDC0A63" w:rsidR="004F088D" w:rsidRPr="004F088D" w:rsidRDefault="004F088D" w:rsidP="00252289">
      <w:pPr>
        <w:tabs>
          <w:tab w:val="right" w:leader="dot" w:pos="14459"/>
        </w:tabs>
        <w:spacing w:before="80" w:after="80" w:line="240" w:lineRule="auto"/>
        <w:rPr>
          <w:rFonts w:eastAsia="Franklin Gothic Book" w:cs="Times New Roman"/>
          <w:sz w:val="18"/>
          <w:szCs w:val="18"/>
        </w:rPr>
      </w:pPr>
      <w:r w:rsidRPr="004F088D">
        <w:rPr>
          <w:rFonts w:eastAsia="Franklin Gothic Book" w:cs="Times New Roman"/>
          <w:sz w:val="18"/>
          <w:szCs w:val="18"/>
        </w:rPr>
        <w:t>PSO – Pārvades sistēmas operators</w:t>
      </w:r>
    </w:p>
    <w:p w14:paraId="526FD221" w14:textId="16D09BAC" w:rsidR="00E2613B" w:rsidRPr="00B6132F" w:rsidRDefault="00E2613B" w:rsidP="00252289">
      <w:pPr>
        <w:tabs>
          <w:tab w:val="right" w:leader="dot" w:pos="14459"/>
        </w:tabs>
        <w:spacing w:before="80" w:after="80" w:line="240" w:lineRule="auto"/>
        <w:rPr>
          <w:rFonts w:eastAsia="Franklin Gothic Book" w:cs="Times New Roman"/>
          <w:sz w:val="18"/>
          <w:szCs w:val="18"/>
        </w:rPr>
      </w:pPr>
      <w:r w:rsidRPr="00B6132F">
        <w:rPr>
          <w:rFonts w:eastAsia="Franklin Gothic Book" w:cs="Times New Roman"/>
          <w:sz w:val="18"/>
          <w:szCs w:val="18"/>
        </w:rPr>
        <w:t xml:space="preserve">PTAC </w:t>
      </w:r>
      <w:r w:rsidRPr="00B6132F">
        <w:rPr>
          <w:sz w:val="18"/>
          <w:szCs w:val="18"/>
        </w:rPr>
        <w:t>–</w:t>
      </w:r>
      <w:r w:rsidRPr="00B6132F">
        <w:rPr>
          <w:rFonts w:eastAsia="Franklin Gothic Book" w:cs="Times New Roman"/>
          <w:sz w:val="18"/>
          <w:szCs w:val="18"/>
        </w:rPr>
        <w:t xml:space="preserve"> Patērētāju tiesību aizsardzības centrs </w:t>
      </w:r>
    </w:p>
    <w:p w14:paraId="06F7A933" w14:textId="4940213A" w:rsidR="00073BE1" w:rsidRDefault="00073BE1" w:rsidP="00252289">
      <w:pPr>
        <w:tabs>
          <w:tab w:val="right" w:leader="dot" w:pos="14459"/>
        </w:tabs>
        <w:spacing w:before="80" w:after="80" w:line="240" w:lineRule="auto"/>
        <w:rPr>
          <w:sz w:val="18"/>
          <w:szCs w:val="18"/>
        </w:rPr>
      </w:pPr>
      <w:r w:rsidRPr="00073BE1">
        <w:rPr>
          <w:sz w:val="18"/>
          <w:szCs w:val="18"/>
        </w:rPr>
        <w:t>SM – Satiksmes ministrija</w:t>
      </w:r>
    </w:p>
    <w:p w14:paraId="3C478FC7" w14:textId="38D89DE1" w:rsidR="002B1696" w:rsidRPr="00073BE1" w:rsidRDefault="002B1696" w:rsidP="00252289">
      <w:pPr>
        <w:tabs>
          <w:tab w:val="right" w:leader="dot" w:pos="14459"/>
        </w:tabs>
        <w:spacing w:before="80" w:after="80" w:line="240" w:lineRule="auto"/>
        <w:rPr>
          <w:sz w:val="18"/>
          <w:szCs w:val="18"/>
        </w:rPr>
      </w:pPr>
      <w:r>
        <w:rPr>
          <w:sz w:val="18"/>
          <w:szCs w:val="18"/>
        </w:rPr>
        <w:t xml:space="preserve">SIA – </w:t>
      </w:r>
      <w:r w:rsidRPr="002B1696">
        <w:rPr>
          <w:sz w:val="18"/>
          <w:szCs w:val="18"/>
        </w:rPr>
        <w:t>sabiedrība ar ierobežotu atbildību</w:t>
      </w:r>
    </w:p>
    <w:p w14:paraId="798108EC" w14:textId="641E8386" w:rsidR="00EE3A52" w:rsidRPr="004F088D" w:rsidRDefault="00EE3A52" w:rsidP="00252289">
      <w:pPr>
        <w:tabs>
          <w:tab w:val="right" w:leader="dot" w:pos="14459"/>
        </w:tabs>
        <w:spacing w:before="80" w:after="80" w:line="240" w:lineRule="auto"/>
        <w:rPr>
          <w:sz w:val="18"/>
          <w:szCs w:val="18"/>
        </w:rPr>
      </w:pPr>
      <w:r w:rsidRPr="004F088D">
        <w:rPr>
          <w:sz w:val="18"/>
          <w:szCs w:val="18"/>
        </w:rPr>
        <w:t>SPRK – Sabiedrisko pakalpojumu regulēšanas komisija</w:t>
      </w:r>
    </w:p>
    <w:p w14:paraId="61A3C7FF" w14:textId="39E03472" w:rsidR="000B0251" w:rsidRPr="0013197E" w:rsidRDefault="000B0251" w:rsidP="00252289">
      <w:pPr>
        <w:tabs>
          <w:tab w:val="right" w:leader="dot" w:pos="14459"/>
        </w:tabs>
        <w:spacing w:before="80" w:after="80" w:line="240" w:lineRule="auto"/>
        <w:rPr>
          <w:sz w:val="18"/>
          <w:szCs w:val="18"/>
        </w:rPr>
      </w:pPr>
      <w:r w:rsidRPr="0013197E">
        <w:rPr>
          <w:sz w:val="18"/>
          <w:szCs w:val="18"/>
        </w:rPr>
        <w:t xml:space="preserve">STEM – </w:t>
      </w:r>
      <w:r w:rsidR="00B3058E" w:rsidRPr="0013197E">
        <w:rPr>
          <w:sz w:val="18"/>
          <w:szCs w:val="18"/>
        </w:rPr>
        <w:t>zinātne, tehnoloģijas, inženierzinātnes un matemātika (</w:t>
      </w:r>
      <w:proofErr w:type="spellStart"/>
      <w:r w:rsidR="00035350" w:rsidRPr="0013197E">
        <w:rPr>
          <w:i/>
          <w:sz w:val="18"/>
          <w:szCs w:val="18"/>
        </w:rPr>
        <w:t>angl</w:t>
      </w:r>
      <w:proofErr w:type="spellEnd"/>
      <w:r w:rsidR="00035350" w:rsidRPr="0013197E">
        <w:rPr>
          <w:i/>
          <w:sz w:val="18"/>
          <w:szCs w:val="18"/>
        </w:rPr>
        <w:t>.</w:t>
      </w:r>
      <w:r w:rsidR="00035350" w:rsidRPr="0013197E">
        <w:rPr>
          <w:sz w:val="18"/>
          <w:szCs w:val="18"/>
        </w:rPr>
        <w:t>:</w:t>
      </w:r>
      <w:r w:rsidR="008566CE">
        <w:rPr>
          <w:sz w:val="18"/>
          <w:szCs w:val="18"/>
        </w:rPr>
        <w:t xml:space="preserve"> </w:t>
      </w:r>
      <w:proofErr w:type="spellStart"/>
      <w:r w:rsidR="00B3058E" w:rsidRPr="0013197E">
        <w:rPr>
          <w:sz w:val="18"/>
          <w:szCs w:val="18"/>
        </w:rPr>
        <w:t>science</w:t>
      </w:r>
      <w:proofErr w:type="spellEnd"/>
      <w:r w:rsidR="00B3058E" w:rsidRPr="0013197E">
        <w:rPr>
          <w:sz w:val="18"/>
          <w:szCs w:val="18"/>
        </w:rPr>
        <w:t xml:space="preserve">, </w:t>
      </w:r>
      <w:proofErr w:type="spellStart"/>
      <w:r w:rsidR="00B3058E" w:rsidRPr="0013197E">
        <w:rPr>
          <w:sz w:val="18"/>
          <w:szCs w:val="18"/>
        </w:rPr>
        <w:t>technology</w:t>
      </w:r>
      <w:proofErr w:type="spellEnd"/>
      <w:r w:rsidR="00B3058E" w:rsidRPr="0013197E">
        <w:rPr>
          <w:sz w:val="18"/>
          <w:szCs w:val="18"/>
        </w:rPr>
        <w:t xml:space="preserve">, </w:t>
      </w:r>
      <w:proofErr w:type="spellStart"/>
      <w:r w:rsidR="00B3058E" w:rsidRPr="0013197E">
        <w:rPr>
          <w:sz w:val="18"/>
          <w:szCs w:val="18"/>
        </w:rPr>
        <w:t>engineering</w:t>
      </w:r>
      <w:proofErr w:type="spellEnd"/>
      <w:r w:rsidR="00B3058E" w:rsidRPr="0013197E">
        <w:rPr>
          <w:sz w:val="18"/>
          <w:szCs w:val="18"/>
        </w:rPr>
        <w:t xml:space="preserve">, </w:t>
      </w:r>
      <w:proofErr w:type="spellStart"/>
      <w:r w:rsidR="00B3058E" w:rsidRPr="0013197E">
        <w:rPr>
          <w:sz w:val="18"/>
          <w:szCs w:val="18"/>
        </w:rPr>
        <w:t>and</w:t>
      </w:r>
      <w:proofErr w:type="spellEnd"/>
      <w:r w:rsidR="00B3058E" w:rsidRPr="0013197E">
        <w:rPr>
          <w:sz w:val="18"/>
          <w:szCs w:val="18"/>
        </w:rPr>
        <w:t xml:space="preserve"> </w:t>
      </w:r>
      <w:proofErr w:type="spellStart"/>
      <w:r w:rsidR="00B3058E" w:rsidRPr="0013197E">
        <w:rPr>
          <w:sz w:val="18"/>
          <w:szCs w:val="18"/>
        </w:rPr>
        <w:t>mathematics</w:t>
      </w:r>
      <w:proofErr w:type="spellEnd"/>
      <w:r w:rsidR="00035350" w:rsidRPr="0013197E">
        <w:rPr>
          <w:sz w:val="18"/>
          <w:szCs w:val="18"/>
        </w:rPr>
        <w:t xml:space="preserve"> - STEM</w:t>
      </w:r>
      <w:r w:rsidR="00B3058E" w:rsidRPr="0013197E">
        <w:rPr>
          <w:sz w:val="18"/>
          <w:szCs w:val="18"/>
        </w:rPr>
        <w:t>)</w:t>
      </w:r>
    </w:p>
    <w:p w14:paraId="39BB863B" w14:textId="76CD4282" w:rsidR="00CC23DF" w:rsidRPr="00886851" w:rsidRDefault="00CC23DF" w:rsidP="00252289">
      <w:pPr>
        <w:tabs>
          <w:tab w:val="right" w:leader="dot" w:pos="14459"/>
        </w:tabs>
        <w:spacing w:before="80" w:after="80" w:line="240" w:lineRule="auto"/>
        <w:rPr>
          <w:sz w:val="18"/>
          <w:szCs w:val="18"/>
        </w:rPr>
      </w:pPr>
      <w:r w:rsidRPr="00886851">
        <w:rPr>
          <w:rFonts w:cs="Times New Roman"/>
          <w:sz w:val="18"/>
          <w:szCs w:val="18"/>
        </w:rPr>
        <w:t xml:space="preserve">SVK </w:t>
      </w:r>
      <w:r w:rsidRPr="00886851">
        <w:rPr>
          <w:sz w:val="18"/>
          <w:szCs w:val="18"/>
        </w:rPr>
        <w:t xml:space="preserve">– </w:t>
      </w:r>
      <w:r w:rsidRPr="00886851">
        <w:rPr>
          <w:rFonts w:cs="Times New Roman"/>
          <w:sz w:val="18"/>
          <w:szCs w:val="18"/>
        </w:rPr>
        <w:t>Starpvaldību komisija</w:t>
      </w:r>
    </w:p>
    <w:p w14:paraId="5F8D3232" w14:textId="1807006C" w:rsidR="003A1B3F" w:rsidRPr="00073BE1" w:rsidRDefault="003A1B3F" w:rsidP="00252289">
      <w:pPr>
        <w:tabs>
          <w:tab w:val="right" w:leader="dot" w:pos="14459"/>
        </w:tabs>
        <w:spacing w:before="80" w:after="80" w:line="240" w:lineRule="auto"/>
        <w:rPr>
          <w:sz w:val="18"/>
          <w:szCs w:val="18"/>
        </w:rPr>
      </w:pPr>
      <w:r w:rsidRPr="00073BE1">
        <w:rPr>
          <w:sz w:val="18"/>
          <w:szCs w:val="18"/>
        </w:rPr>
        <w:t>VARAM – Vides aizsardzības un reģionālās attīstības ministrija</w:t>
      </w:r>
    </w:p>
    <w:p w14:paraId="5FA7F6CA" w14:textId="516DD323" w:rsidR="001238BE" w:rsidRPr="001238BE" w:rsidRDefault="001238BE" w:rsidP="00252289">
      <w:pPr>
        <w:tabs>
          <w:tab w:val="right" w:leader="dot" w:pos="14459"/>
        </w:tabs>
        <w:spacing w:before="80" w:after="80" w:line="240" w:lineRule="auto"/>
        <w:rPr>
          <w:rFonts w:cs="Times New Roman"/>
          <w:sz w:val="18"/>
          <w:szCs w:val="18"/>
        </w:rPr>
      </w:pPr>
      <w:r w:rsidRPr="001238BE">
        <w:rPr>
          <w:rFonts w:cs="Times New Roman"/>
          <w:sz w:val="18"/>
          <w:szCs w:val="18"/>
        </w:rPr>
        <w:t xml:space="preserve">VAS </w:t>
      </w:r>
      <w:r w:rsidR="00D87E34">
        <w:rPr>
          <w:rFonts w:cs="Times New Roman"/>
          <w:sz w:val="18"/>
          <w:szCs w:val="18"/>
        </w:rPr>
        <w:t>–</w:t>
      </w:r>
      <w:r w:rsidRPr="001238BE">
        <w:rPr>
          <w:rFonts w:cs="Times New Roman"/>
          <w:sz w:val="18"/>
          <w:szCs w:val="18"/>
        </w:rPr>
        <w:t xml:space="preserve"> Valsts administrācijas skola</w:t>
      </w:r>
    </w:p>
    <w:p w14:paraId="3D4D3C99" w14:textId="296AB8D6" w:rsidR="00DC49BC" w:rsidRPr="00B6132F" w:rsidRDefault="005B48AA" w:rsidP="00252289">
      <w:pPr>
        <w:tabs>
          <w:tab w:val="right" w:leader="dot" w:pos="14459"/>
        </w:tabs>
        <w:spacing w:before="80" w:after="80" w:line="240" w:lineRule="auto"/>
        <w:rPr>
          <w:sz w:val="18"/>
          <w:szCs w:val="18"/>
        </w:rPr>
      </w:pPr>
      <w:r w:rsidRPr="00B6132F">
        <w:rPr>
          <w:sz w:val="18"/>
          <w:szCs w:val="18"/>
        </w:rPr>
        <w:t xml:space="preserve">VID </w:t>
      </w:r>
      <w:r w:rsidR="000D07B3" w:rsidRPr="00B6132F">
        <w:rPr>
          <w:sz w:val="18"/>
          <w:szCs w:val="18"/>
        </w:rPr>
        <w:t>–</w:t>
      </w:r>
      <w:r w:rsidRPr="00B6132F">
        <w:rPr>
          <w:sz w:val="18"/>
          <w:szCs w:val="18"/>
        </w:rPr>
        <w:t xml:space="preserve"> Valsts ieņēmumu dienests</w:t>
      </w:r>
    </w:p>
    <w:p w14:paraId="3B382385" w14:textId="28A3D6EB" w:rsidR="00073BE1" w:rsidRDefault="00073BE1" w:rsidP="00252289">
      <w:pPr>
        <w:tabs>
          <w:tab w:val="right" w:leader="dot" w:pos="14459"/>
        </w:tabs>
        <w:spacing w:before="80" w:after="80" w:line="240" w:lineRule="auto"/>
        <w:rPr>
          <w:sz w:val="18"/>
          <w:szCs w:val="18"/>
        </w:rPr>
      </w:pPr>
      <w:r>
        <w:rPr>
          <w:sz w:val="18"/>
          <w:szCs w:val="18"/>
        </w:rPr>
        <w:t>ZM – Zemkopības ministrija</w:t>
      </w:r>
    </w:p>
    <w:p w14:paraId="3DF79CC5" w14:textId="77777777" w:rsidR="00010C8F" w:rsidRPr="00D27D9D" w:rsidRDefault="00010C8F">
      <w:pPr>
        <w:spacing w:after="0" w:line="240" w:lineRule="auto"/>
        <w:rPr>
          <w:sz w:val="16"/>
          <w:szCs w:val="16"/>
        </w:rPr>
      </w:pPr>
      <w:r w:rsidRPr="00D27D9D">
        <w:rPr>
          <w:sz w:val="16"/>
          <w:szCs w:val="16"/>
        </w:rPr>
        <w:br w:type="page"/>
      </w:r>
    </w:p>
    <w:p w14:paraId="12E7C4FF" w14:textId="001815A4" w:rsidR="00B33475" w:rsidRPr="00277E29" w:rsidRDefault="00A8153F" w:rsidP="008163BB">
      <w:pPr>
        <w:tabs>
          <w:tab w:val="right" w:leader="dot" w:pos="9072"/>
        </w:tabs>
        <w:spacing w:after="20" w:line="240" w:lineRule="auto"/>
        <w:ind w:left="4111"/>
        <w:jc w:val="both"/>
        <w:rPr>
          <w:rFonts w:eastAsia="Franklin Gothic Book" w:cs="Times New Roman"/>
          <w:szCs w:val="24"/>
        </w:rPr>
      </w:pPr>
      <w:r w:rsidRPr="00277E29">
        <w:rPr>
          <w:noProof/>
          <w:lang w:eastAsia="lv-LV"/>
        </w:rPr>
        <w:lastRenderedPageBreak/>
        <w:drawing>
          <wp:anchor distT="0" distB="0" distL="114300" distR="114300" simplePos="0" relativeHeight="251658242" behindDoc="0" locked="0" layoutInCell="1" allowOverlap="1" wp14:anchorId="42B7596A" wp14:editId="03290A6F">
            <wp:simplePos x="0" y="0"/>
            <wp:positionH relativeFrom="margin">
              <wp:posOffset>698804</wp:posOffset>
            </wp:positionH>
            <wp:positionV relativeFrom="margin">
              <wp:posOffset>712470</wp:posOffset>
            </wp:positionV>
            <wp:extent cx="1353820" cy="971550"/>
            <wp:effectExtent l="19050" t="19050" r="17780" b="19050"/>
            <wp:wrapSquare wrapText="bothSides"/>
            <wp:docPr id="221" name="Picture 221" descr="\\FLS5\Strategiskas planosanas un resursu vadibas departaments\Strategijas nodala\SP\Publiskie pārskati\2017\Bildes\Z_2016_ekonimikas_ministrija_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S5\Strategiskas planosanas un resursu vadibas departaments\Strategijas nodala\SP\Publiskie pārskati\2017\Bildes\Z_2016_ekonimikas_ministrija_p.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3820" cy="971550"/>
                    </a:xfrm>
                    <a:prstGeom prst="rect">
                      <a:avLst/>
                    </a:prstGeom>
                    <a:noFill/>
                    <a:ln w="12700">
                      <a:solidFill>
                        <a:srgbClr val="00859B"/>
                      </a:solidFill>
                    </a:ln>
                  </pic:spPr>
                </pic:pic>
              </a:graphicData>
            </a:graphic>
            <wp14:sizeRelH relativeFrom="margin">
              <wp14:pctWidth>0</wp14:pctWidth>
            </wp14:sizeRelH>
            <wp14:sizeRelV relativeFrom="margin">
              <wp14:pctHeight>0</wp14:pctHeight>
            </wp14:sizeRelV>
          </wp:anchor>
        </w:drawing>
      </w:r>
      <w:r w:rsidR="00723309" w:rsidRPr="00277E29">
        <w:rPr>
          <w:smallCaps/>
          <w:noProof/>
          <w:sz w:val="32"/>
          <w:szCs w:val="32"/>
          <w:lang w:eastAsia="lv-LV"/>
        </w:rPr>
        <mc:AlternateContent>
          <mc:Choice Requires="wps">
            <w:drawing>
              <wp:anchor distT="0" distB="0" distL="114300" distR="114300" simplePos="0" relativeHeight="251658247" behindDoc="0" locked="0" layoutInCell="1" allowOverlap="1" wp14:anchorId="2E84086D" wp14:editId="43121471">
                <wp:simplePos x="0" y="0"/>
                <wp:positionH relativeFrom="margin">
                  <wp:posOffset>232410</wp:posOffset>
                </wp:positionH>
                <wp:positionV relativeFrom="paragraph">
                  <wp:posOffset>13335</wp:posOffset>
                </wp:positionV>
                <wp:extent cx="2164715" cy="600075"/>
                <wp:effectExtent l="0" t="0" r="26035" b="28575"/>
                <wp:wrapNone/>
                <wp:docPr id="228" name="Round Diagonal Corner Rectangle 16"/>
                <wp:cNvGraphicFramePr/>
                <a:graphic xmlns:a="http://schemas.openxmlformats.org/drawingml/2006/main">
                  <a:graphicData uri="http://schemas.microsoft.com/office/word/2010/wordprocessingShape">
                    <wps:wsp>
                      <wps:cNvSpPr/>
                      <wps:spPr>
                        <a:xfrm>
                          <a:off x="0" y="0"/>
                          <a:ext cx="2164715" cy="600075"/>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CF73B1C" w14:textId="19374A32" w:rsidR="00A83AFB" w:rsidRPr="00FF7E4C" w:rsidRDefault="00A83AFB" w:rsidP="00A81864">
                            <w:pPr>
                              <w:pStyle w:val="Heading1"/>
                              <w:numPr>
                                <w:ilvl w:val="0"/>
                                <w:numId w:val="18"/>
                              </w:numPr>
                              <w:ind w:left="426" w:hanging="426"/>
                            </w:pPr>
                            <w:bookmarkStart w:id="6" w:name="_Toc520374344"/>
                            <w:bookmarkStart w:id="7" w:name="_Toc17793278"/>
                            <w:r w:rsidRPr="00973743">
                              <w:t>Pamatinformācija</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086D" id="_x0000_s1028" style="position:absolute;left:0;text-align:left;margin-left:18.3pt;margin-top:1.05pt;width:170.45pt;height:47.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" adj="-11796480,,5400" path="m100015,l2164715,r,l2164715,500060v,55237,-44778,100015,-100015,100015l,600075r,l,100015c,44778,44778,,100015,xe" fillcolor="#00859b" strokecolor="#62b1c6" strokeweight="1.5pt">
                <v:stroke joinstyle="miter"/>
                <v:formulas/>
                <v:path arrowok="t" o:connecttype="custom" o:connectlocs="100015,0;2164715,0;2164715,0;2164715,500060;2064700,600075;0,600075;0,600075;0,100015;100015,0" o:connectangles="0,0,0,0,0,0,0,0,0" textboxrect="0,0,2164715,600075"/>
                <v:textbox>
                  <w:txbxContent>
                    <w:p w14:paraId="0CF73B1C" w14:textId="19374A32" w:rsidR="00A83AFB" w:rsidRPr="00FF7E4C" w:rsidRDefault="00A83AFB" w:rsidP="00A81864">
                      <w:pPr>
                        <w:pStyle w:val="Heading1"/>
                        <w:numPr>
                          <w:ilvl w:val="0"/>
                          <w:numId w:val="18"/>
                        </w:numPr>
                        <w:ind w:left="426" w:hanging="426"/>
                      </w:pPr>
                      <w:bookmarkStart w:id="8" w:name="_Toc520374344"/>
                      <w:bookmarkStart w:id="9" w:name="_Toc17793278"/>
                      <w:r w:rsidRPr="00973743">
                        <w:t>Pamatinformācija</w:t>
                      </w:r>
                      <w:bookmarkEnd w:id="8"/>
                      <w:bookmarkEnd w:id="9"/>
                    </w:p>
                  </w:txbxContent>
                </v:textbox>
                <w10:wrap anchorx="margin"/>
              </v:shape>
            </w:pict>
          </mc:Fallback>
        </mc:AlternateContent>
      </w:r>
      <w:r w:rsidR="007606ED" w:rsidRPr="00277E29">
        <w:rPr>
          <w:rFonts w:eastAsia="Franklin Gothic Book" w:cs="Times New Roman"/>
          <w:b/>
          <w:color w:val="00859B"/>
          <w:szCs w:val="24"/>
        </w:rPr>
        <w:t xml:space="preserve">Ekonomikas ministrija </w:t>
      </w:r>
      <w:r w:rsidR="009A6A2F" w:rsidRPr="00277E29">
        <w:rPr>
          <w:rFonts w:eastAsia="Franklin Gothic Book" w:cs="Times New Roman"/>
          <w:b/>
          <w:color w:val="00859B"/>
          <w:szCs w:val="24"/>
        </w:rPr>
        <w:t>(EM)</w:t>
      </w:r>
      <w:r w:rsidR="009A6A2F" w:rsidRPr="00277E29">
        <w:rPr>
          <w:rFonts w:eastAsia="Franklin Gothic Book" w:cs="Times New Roman"/>
          <w:bCs/>
          <w:szCs w:val="24"/>
        </w:rPr>
        <w:t xml:space="preserve"> </w:t>
      </w:r>
      <w:r w:rsidR="007606ED" w:rsidRPr="00277E29">
        <w:rPr>
          <w:rFonts w:eastAsia="Franklin Gothic Book" w:cs="Times New Roman"/>
          <w:bCs/>
          <w:szCs w:val="24"/>
        </w:rPr>
        <w:t>ir vadoš</w:t>
      </w:r>
      <w:r w:rsidR="006728CE" w:rsidRPr="00277E29">
        <w:rPr>
          <w:rFonts w:eastAsia="Franklin Gothic Book" w:cs="Times New Roman"/>
          <w:bCs/>
          <w:szCs w:val="24"/>
        </w:rPr>
        <w:t>ā valsts pārvaldes iestāde ekonomi</w:t>
      </w:r>
      <w:r w:rsidR="00753087" w:rsidRPr="00277E29">
        <w:rPr>
          <w:rFonts w:eastAsia="Franklin Gothic Book" w:cs="Times New Roman"/>
          <w:bCs/>
          <w:szCs w:val="24"/>
        </w:rPr>
        <w:t>skā</w:t>
      </w:r>
      <w:r w:rsidR="006728CE" w:rsidRPr="00277E29">
        <w:rPr>
          <w:rFonts w:eastAsia="Franklin Gothic Book" w:cs="Times New Roman"/>
          <w:bCs/>
          <w:szCs w:val="24"/>
        </w:rPr>
        <w:t xml:space="preserve">s politikas jomā, kas izveidota 1990.gada 1.martā. Tā </w:t>
      </w:r>
      <w:r w:rsidR="006728CE" w:rsidRPr="00277E29">
        <w:rPr>
          <w:rFonts w:eastAsia="Franklin Gothic Book" w:cs="Times New Roman"/>
          <w:szCs w:val="24"/>
        </w:rPr>
        <w:t xml:space="preserve">darbojas saskaņā ar </w:t>
      </w:r>
      <w:r w:rsidR="006728CE" w:rsidRPr="00277E29">
        <w:rPr>
          <w:rFonts w:eastAsia="Franklin Gothic Book" w:cs="Times New Roman"/>
          <w:bCs/>
          <w:szCs w:val="24"/>
        </w:rPr>
        <w:t>Valsts pārvaldes iekārtas likumu</w:t>
      </w:r>
      <w:r w:rsidR="006728CE" w:rsidRPr="00277E29">
        <w:rPr>
          <w:rFonts w:eastAsia="Franklin Gothic Book" w:cs="Times New Roman"/>
          <w:szCs w:val="24"/>
        </w:rPr>
        <w:t xml:space="preserve"> un pamatojoties uz </w:t>
      </w:r>
      <w:r w:rsidR="002E70CF">
        <w:rPr>
          <w:rFonts w:eastAsia="Franklin Gothic Book" w:cs="Times New Roman"/>
          <w:bCs/>
          <w:szCs w:val="24"/>
        </w:rPr>
        <w:t>Ministru kabineta</w:t>
      </w:r>
      <w:r w:rsidR="006728CE" w:rsidRPr="00277E29">
        <w:rPr>
          <w:rFonts w:eastAsia="Franklin Gothic Book" w:cs="Times New Roman"/>
          <w:bCs/>
          <w:szCs w:val="24"/>
        </w:rPr>
        <w:t xml:space="preserve"> 2010.ga</w:t>
      </w:r>
      <w:r w:rsidR="00F40B79" w:rsidRPr="00277E29">
        <w:rPr>
          <w:rFonts w:eastAsia="Franklin Gothic Book" w:cs="Times New Roman"/>
          <w:bCs/>
          <w:szCs w:val="24"/>
        </w:rPr>
        <w:t xml:space="preserve">da 23.marta noteikumiem Nr.271 </w:t>
      </w:r>
      <w:hyperlink r:id="rId22" w:history="1">
        <w:r w:rsidR="006728CE" w:rsidRPr="00702B68">
          <w:rPr>
            <w:rStyle w:val="Hyperlink"/>
            <w:rFonts w:eastAsia="Franklin Gothic Book" w:cs="Times New Roman"/>
            <w:i/>
            <w:color w:val="00859B"/>
            <w:szCs w:val="24"/>
          </w:rPr>
          <w:t>Ekonomikas ministrijas nolikums</w:t>
        </w:r>
      </w:hyperlink>
      <w:r w:rsidR="006728CE" w:rsidRPr="00277E29">
        <w:rPr>
          <w:rFonts w:eastAsia="Franklin Gothic Book" w:cs="Times New Roman"/>
          <w:bCs/>
          <w:szCs w:val="24"/>
        </w:rPr>
        <w:t>.</w:t>
      </w:r>
      <w:r w:rsidR="006728CE" w:rsidRPr="00277E29">
        <w:rPr>
          <w:rFonts w:eastAsia="Franklin Gothic Book" w:cs="Times New Roman"/>
          <w:szCs w:val="24"/>
        </w:rPr>
        <w:t xml:space="preserve"> Atbilstoši nolikumam, </w:t>
      </w:r>
      <w:r w:rsidR="009A6A2F" w:rsidRPr="00277E29">
        <w:rPr>
          <w:rFonts w:eastAsia="Franklin Gothic Book" w:cs="Times New Roman"/>
          <w:szCs w:val="24"/>
        </w:rPr>
        <w:t xml:space="preserve">EM </w:t>
      </w:r>
      <w:r w:rsidR="006728CE" w:rsidRPr="00277E29">
        <w:rPr>
          <w:rFonts w:eastAsia="Franklin Gothic Book" w:cs="Times New Roman"/>
          <w:szCs w:val="24"/>
        </w:rPr>
        <w:t>funkcijas ir izstrādāt ekonomikas politiku, organizēt un koordinēt ekonomikas politikas īstenošanu, nodrošināt starptautisko ekonomisko sadarbību un veikt citas ārējos normatīvajos aktos noteiktās funkcijas.</w:t>
      </w:r>
      <w:r w:rsidR="00B14A2B" w:rsidRPr="00277E29">
        <w:rPr>
          <w:rFonts w:eastAsia="Franklin Gothic Book" w:cs="Times New Roman"/>
          <w:szCs w:val="24"/>
        </w:rPr>
        <w:t xml:space="preserve"> </w:t>
      </w:r>
    </w:p>
    <w:p w14:paraId="607D2D3F" w14:textId="3A63F563" w:rsidR="00232745" w:rsidRPr="00277E29" w:rsidRDefault="003C5020" w:rsidP="007C5BAA">
      <w:pPr>
        <w:spacing w:before="120" w:after="20" w:line="240" w:lineRule="auto"/>
        <w:jc w:val="both"/>
        <w:rPr>
          <w:rFonts w:eastAsia="Franklin Gothic Book" w:cs="Times New Roman"/>
          <w:szCs w:val="24"/>
        </w:rPr>
      </w:pPr>
      <w:r w:rsidRPr="00277E29">
        <w:rPr>
          <w:rFonts w:eastAsia="Franklin Gothic Book" w:cs="Times New Roman"/>
          <w:szCs w:val="24"/>
        </w:rPr>
        <w:t xml:space="preserve">Lai nodrošinātu minēto funkciju izpildi, </w:t>
      </w:r>
      <w:r w:rsidR="009A6A2F" w:rsidRPr="00277E29">
        <w:rPr>
          <w:rFonts w:eastAsia="Franklin Gothic Book" w:cs="Times New Roman"/>
          <w:szCs w:val="24"/>
        </w:rPr>
        <w:t>EM</w:t>
      </w:r>
      <w:r w:rsidRPr="00277E29">
        <w:rPr>
          <w:rFonts w:eastAsia="Franklin Gothic Book" w:cs="Times New Roman"/>
          <w:szCs w:val="24"/>
        </w:rPr>
        <w:t xml:space="preserve"> izstrādā un īsteno tautsaimniecības struktūrpolitiku, rūpniecības politiku, enerģētikas politiku, ārējo ekonomisko politiku, iekšējā tirgus politiku (precēm un pakalpojumiem), komercdarbības attīstības politiku, konkurētspējas un tehnoloģiju attīstības politiku, patērētāju tiesību aizsardzības politiku, būvniecības un mājokļu politiku un citu politiku normatīvajos aktos noteiktajās jomās</w:t>
      </w:r>
      <w:r w:rsidR="00232745" w:rsidRPr="00277E29">
        <w:rPr>
          <w:rFonts w:eastAsia="Franklin Gothic Book" w:cs="Times New Roman"/>
          <w:szCs w:val="24"/>
        </w:rPr>
        <w:t>.</w:t>
      </w:r>
      <w:r w:rsidR="00CC5E7D" w:rsidRPr="00277E29">
        <w:rPr>
          <w:rFonts w:eastAsia="Franklin Gothic Book" w:cs="Times New Roman"/>
          <w:szCs w:val="24"/>
        </w:rPr>
        <w:t xml:space="preserve"> </w:t>
      </w:r>
      <w:r w:rsidR="00290B7C" w:rsidRPr="00277E29">
        <w:rPr>
          <w:rFonts w:eastAsia="Franklin Gothic Book" w:cs="Times New Roman"/>
          <w:szCs w:val="24"/>
        </w:rPr>
        <w:t xml:space="preserve">Plānošanas dokumentu kopa, kas nosaka ekonomikas politikas īstenošanu ir attēlota </w:t>
      </w:r>
      <w:hyperlink w:anchor="_Pielikums._EM_plānošanas" w:history="1">
        <w:r w:rsidR="00290B7C" w:rsidRPr="00290B7C">
          <w:rPr>
            <w:rStyle w:val="Hyperlink"/>
            <w:rFonts w:eastAsia="Franklin Gothic Book" w:cs="Times New Roman"/>
            <w:szCs w:val="24"/>
          </w:rPr>
          <w:t>1.pielikumā</w:t>
        </w:r>
      </w:hyperlink>
      <w:r w:rsidR="00290B7C" w:rsidRPr="00277E29">
        <w:rPr>
          <w:rFonts w:eastAsia="Franklin Gothic Book" w:cs="Times New Roman"/>
          <w:szCs w:val="24"/>
        </w:rPr>
        <w:t>.</w:t>
      </w:r>
    </w:p>
    <w:p w14:paraId="257F9648" w14:textId="23A43AAB" w:rsidR="006A4F30" w:rsidRPr="00277E29" w:rsidRDefault="008F10D3" w:rsidP="00A8153F">
      <w:pPr>
        <w:spacing w:before="240" w:after="20" w:line="240" w:lineRule="auto"/>
        <w:jc w:val="both"/>
        <w:rPr>
          <w:rFonts w:eastAsia="Times New Roman" w:cs="Times New Roman"/>
          <w:szCs w:val="24"/>
        </w:rPr>
      </w:pPr>
      <w:r w:rsidRPr="00277E29">
        <w:rPr>
          <w:rFonts w:eastAsia="Times New Roman" w:cs="Times New Roman"/>
          <w:szCs w:val="24"/>
        </w:rPr>
        <w:t>V</w:t>
      </w:r>
      <w:r w:rsidR="006A4F30" w:rsidRPr="00277E29">
        <w:rPr>
          <w:rFonts w:eastAsia="Times New Roman" w:cs="Times New Roman"/>
          <w:szCs w:val="24"/>
        </w:rPr>
        <w:t>alsts politiku</w:t>
      </w:r>
      <w:r w:rsidRPr="00277E29">
        <w:rPr>
          <w:rFonts w:eastAsia="Times New Roman" w:cs="Times New Roman"/>
          <w:szCs w:val="24"/>
        </w:rPr>
        <w:t xml:space="preserve"> un normatīvo aktu prasības </w:t>
      </w:r>
      <w:r w:rsidR="006A4F30" w:rsidRPr="00277E29">
        <w:rPr>
          <w:rFonts w:eastAsia="Times New Roman" w:cs="Times New Roman"/>
          <w:szCs w:val="24"/>
        </w:rPr>
        <w:t>deleģētajās kompetences jomās</w:t>
      </w:r>
      <w:r w:rsidRPr="00277E29">
        <w:rPr>
          <w:rFonts w:eastAsia="Times New Roman" w:cs="Times New Roman"/>
          <w:szCs w:val="24"/>
        </w:rPr>
        <w:t xml:space="preserve"> </w:t>
      </w:r>
      <w:r w:rsidR="009809E5" w:rsidRPr="00277E29">
        <w:rPr>
          <w:rFonts w:eastAsia="Times New Roman" w:cs="Times New Roman"/>
          <w:szCs w:val="24"/>
        </w:rPr>
        <w:t>201</w:t>
      </w:r>
      <w:r w:rsidR="00DC315F">
        <w:rPr>
          <w:rFonts w:eastAsia="Times New Roman" w:cs="Times New Roman"/>
          <w:szCs w:val="24"/>
        </w:rPr>
        <w:t>8</w:t>
      </w:r>
      <w:r w:rsidR="009809E5" w:rsidRPr="00277E29">
        <w:rPr>
          <w:rFonts w:eastAsia="Times New Roman" w:cs="Times New Roman"/>
          <w:szCs w:val="24"/>
        </w:rPr>
        <w:t xml:space="preserve">.gadā </w:t>
      </w:r>
      <w:r w:rsidRPr="00277E29">
        <w:rPr>
          <w:rFonts w:eastAsia="Times New Roman" w:cs="Times New Roman"/>
          <w:szCs w:val="24"/>
        </w:rPr>
        <w:t>īsteno</w:t>
      </w:r>
      <w:r w:rsidR="009809E5" w:rsidRPr="00277E29">
        <w:rPr>
          <w:rFonts w:eastAsia="Times New Roman" w:cs="Times New Roman"/>
          <w:szCs w:val="24"/>
        </w:rPr>
        <w:t>ja</w:t>
      </w:r>
      <w:r w:rsidRPr="00277E29">
        <w:rPr>
          <w:rFonts w:eastAsia="Times New Roman" w:cs="Times New Roman"/>
          <w:szCs w:val="24"/>
        </w:rPr>
        <w:t xml:space="preserve"> </w:t>
      </w:r>
      <w:r w:rsidR="00072B81" w:rsidRPr="00277E29">
        <w:rPr>
          <w:rFonts w:eastAsia="Times New Roman" w:cs="Times New Roman"/>
          <w:szCs w:val="24"/>
        </w:rPr>
        <w:t>EM</w:t>
      </w:r>
      <w:r w:rsidRPr="00277E29">
        <w:rPr>
          <w:rFonts w:eastAsia="Times New Roman" w:cs="Times New Roman"/>
          <w:szCs w:val="24"/>
        </w:rPr>
        <w:t xml:space="preserve"> padotībā esošās </w:t>
      </w:r>
      <w:r w:rsidRPr="00277E29">
        <w:rPr>
          <w:rFonts w:eastAsia="Franklin Gothic Book" w:cs="Times New Roman"/>
          <w:b/>
          <w:color w:val="00859B"/>
          <w:szCs w:val="24"/>
        </w:rPr>
        <w:t>valsts pārvaldes iestādes</w:t>
      </w:r>
      <w:r w:rsidR="006A4F30" w:rsidRPr="00277E29">
        <w:rPr>
          <w:rFonts w:eastAsia="Times New Roman" w:cs="Times New Roman"/>
          <w:szCs w:val="24"/>
        </w:rPr>
        <w:t xml:space="preserve">: </w:t>
      </w:r>
    </w:p>
    <w:p w14:paraId="024EA0BD" w14:textId="29B186DF" w:rsidR="003A4E7C" w:rsidRPr="00277E29" w:rsidRDefault="0037736D" w:rsidP="002B1696">
      <w:pPr>
        <w:numPr>
          <w:ilvl w:val="0"/>
          <w:numId w:val="6"/>
        </w:numPr>
        <w:spacing w:before="20" w:after="20" w:line="240" w:lineRule="auto"/>
        <w:ind w:left="1134" w:hanging="567"/>
        <w:jc w:val="both"/>
        <w:rPr>
          <w:rFonts w:eastAsia="Franklin Gothic Book" w:cs="Times New Roman"/>
          <w:szCs w:val="24"/>
        </w:rPr>
      </w:pPr>
      <w:hyperlink r:id="rId23" w:tgtFrame="_blank" w:history="1">
        <w:r w:rsidR="00DC315F" w:rsidRPr="00702B68">
          <w:rPr>
            <w:rStyle w:val="Hyperlink"/>
            <w:rFonts w:cs="Times New Roman"/>
            <w:color w:val="00859B"/>
            <w:szCs w:val="24"/>
          </w:rPr>
          <w:t>Latvijas Investīciju un attīstības aģentūra</w:t>
        </w:r>
      </w:hyperlink>
      <w:r w:rsidR="00702B68" w:rsidRPr="00702B68">
        <w:rPr>
          <w:rStyle w:val="Strong"/>
          <w:rFonts w:cs="Times New Roman"/>
          <w:b w:val="0"/>
          <w:bCs w:val="0"/>
          <w:color w:val="000000"/>
          <w:szCs w:val="24"/>
        </w:rPr>
        <w:t xml:space="preserve"> </w:t>
      </w:r>
      <w:r w:rsidR="003A4E7C" w:rsidRPr="00277E29">
        <w:rPr>
          <w:rFonts w:eastAsia="Franklin Gothic Book" w:cs="Times New Roman"/>
          <w:szCs w:val="24"/>
        </w:rPr>
        <w:t>(LIAA);</w:t>
      </w:r>
    </w:p>
    <w:p w14:paraId="4C96346E" w14:textId="71310234" w:rsidR="003A4E7C" w:rsidRPr="00277E29" w:rsidRDefault="0037736D" w:rsidP="002B1696">
      <w:pPr>
        <w:numPr>
          <w:ilvl w:val="0"/>
          <w:numId w:val="6"/>
        </w:numPr>
        <w:spacing w:before="20" w:after="20" w:line="240" w:lineRule="auto"/>
        <w:ind w:left="1134" w:hanging="567"/>
        <w:jc w:val="both"/>
        <w:rPr>
          <w:rFonts w:eastAsia="Franklin Gothic Book" w:cs="Times New Roman"/>
          <w:szCs w:val="24"/>
        </w:rPr>
      </w:pPr>
      <w:hyperlink r:id="rId24" w:tgtFrame="_blank" w:history="1">
        <w:r w:rsidR="00A8153F" w:rsidRPr="00A8153F">
          <w:rPr>
            <w:rStyle w:val="Strong"/>
            <w:rFonts w:ascii="Open Sans" w:hAnsi="Open Sans" w:cs="Open Sans"/>
            <w:b w:val="0"/>
            <w:bCs w:val="0"/>
            <w:color w:val="00859B"/>
            <w:szCs w:val="24"/>
            <w:u w:val="single"/>
          </w:rPr>
          <w:t>Centrālā statistikas pārvalde</w:t>
        </w:r>
      </w:hyperlink>
      <w:r w:rsidR="003A4E7C" w:rsidRPr="00277E29">
        <w:rPr>
          <w:rFonts w:eastAsia="Franklin Gothic Book" w:cs="Times New Roman"/>
          <w:szCs w:val="24"/>
        </w:rPr>
        <w:t xml:space="preserve"> (CSP);</w:t>
      </w:r>
    </w:p>
    <w:p w14:paraId="396645F0" w14:textId="69B04DAC" w:rsidR="003A4E7C" w:rsidRPr="00277E29" w:rsidRDefault="0037736D" w:rsidP="002B1696">
      <w:pPr>
        <w:numPr>
          <w:ilvl w:val="0"/>
          <w:numId w:val="6"/>
        </w:numPr>
        <w:spacing w:before="20" w:after="20" w:line="240" w:lineRule="auto"/>
        <w:ind w:left="1134" w:hanging="567"/>
        <w:jc w:val="both"/>
        <w:rPr>
          <w:rFonts w:eastAsia="Franklin Gothic Book" w:cs="Times New Roman"/>
          <w:szCs w:val="24"/>
        </w:rPr>
      </w:pPr>
      <w:hyperlink r:id="rId25" w:tgtFrame="_blank" w:history="1">
        <w:r w:rsidR="00702B68" w:rsidRPr="00702B68">
          <w:rPr>
            <w:rStyle w:val="Hyperlink"/>
            <w:rFonts w:ascii="Open Sans" w:hAnsi="Open Sans" w:cs="Open Sans"/>
            <w:color w:val="00859B"/>
            <w:szCs w:val="24"/>
          </w:rPr>
          <w:t>Konkurences padome</w:t>
        </w:r>
      </w:hyperlink>
      <w:r w:rsidR="003A4E7C" w:rsidRPr="00277E29">
        <w:rPr>
          <w:rFonts w:eastAsia="Franklin Gothic Book" w:cs="Times New Roman"/>
          <w:szCs w:val="24"/>
        </w:rPr>
        <w:t xml:space="preserve"> (</w:t>
      </w:r>
      <w:r w:rsidR="000D07B3" w:rsidRPr="00277E29">
        <w:rPr>
          <w:rFonts w:eastAsia="Franklin Gothic Book" w:cs="Times New Roman"/>
          <w:szCs w:val="24"/>
        </w:rPr>
        <w:t>KP</w:t>
      </w:r>
      <w:r w:rsidR="003A4E7C" w:rsidRPr="00277E29">
        <w:rPr>
          <w:rFonts w:eastAsia="Franklin Gothic Book" w:cs="Times New Roman"/>
          <w:szCs w:val="24"/>
        </w:rPr>
        <w:t>);</w:t>
      </w:r>
    </w:p>
    <w:p w14:paraId="2395EA32" w14:textId="467FFD47" w:rsidR="003A4E7C" w:rsidRPr="00277E29" w:rsidRDefault="0037736D" w:rsidP="002B1696">
      <w:pPr>
        <w:numPr>
          <w:ilvl w:val="0"/>
          <w:numId w:val="6"/>
        </w:numPr>
        <w:spacing w:before="20" w:after="20" w:line="240" w:lineRule="auto"/>
        <w:ind w:left="1134" w:hanging="567"/>
        <w:jc w:val="both"/>
        <w:rPr>
          <w:rFonts w:eastAsia="Franklin Gothic Book" w:cs="Times New Roman"/>
          <w:szCs w:val="24"/>
        </w:rPr>
      </w:pPr>
      <w:hyperlink r:id="rId26" w:tgtFrame="_blank" w:history="1">
        <w:r w:rsidR="00A8153F" w:rsidRPr="00A8153F">
          <w:rPr>
            <w:rStyle w:val="Hyperlink"/>
            <w:rFonts w:cs="Times New Roman"/>
            <w:color w:val="00859B"/>
            <w:szCs w:val="24"/>
          </w:rPr>
          <w:t>Patērētāju tiesību aizsardzības centrs</w:t>
        </w:r>
      </w:hyperlink>
      <w:r w:rsidR="003A4E7C" w:rsidRPr="00277E29">
        <w:rPr>
          <w:rFonts w:eastAsia="Franklin Gothic Book" w:cs="Times New Roman"/>
          <w:szCs w:val="24"/>
        </w:rPr>
        <w:t xml:space="preserve"> (PTAC);</w:t>
      </w:r>
    </w:p>
    <w:p w14:paraId="49464A1E" w14:textId="56051477" w:rsidR="003A4E7C" w:rsidRPr="00A8153F" w:rsidRDefault="0037736D" w:rsidP="002B1696">
      <w:pPr>
        <w:numPr>
          <w:ilvl w:val="0"/>
          <w:numId w:val="6"/>
        </w:numPr>
        <w:spacing w:before="20" w:after="20" w:line="240" w:lineRule="auto"/>
        <w:ind w:left="1134" w:hanging="567"/>
        <w:jc w:val="both"/>
        <w:rPr>
          <w:rFonts w:eastAsia="Franklin Gothic Book" w:cs="Times New Roman"/>
          <w:szCs w:val="24"/>
        </w:rPr>
      </w:pPr>
      <w:hyperlink r:id="rId27" w:tgtFrame="_blank" w:history="1">
        <w:r w:rsidR="00A8153F" w:rsidRPr="00A8153F">
          <w:rPr>
            <w:rStyle w:val="Hyperlink"/>
            <w:rFonts w:cs="Times New Roman"/>
            <w:color w:val="00859B"/>
            <w:szCs w:val="24"/>
          </w:rPr>
          <w:t>Būvniecības valsts kontroles birojs</w:t>
        </w:r>
      </w:hyperlink>
      <w:r w:rsidR="0028029D" w:rsidRPr="00A8153F">
        <w:rPr>
          <w:rFonts w:eastAsia="Franklin Gothic Book" w:cs="Times New Roman"/>
          <w:szCs w:val="24"/>
        </w:rPr>
        <w:t xml:space="preserve"> (BVKB)</w:t>
      </w:r>
      <w:r w:rsidR="003E55B8" w:rsidRPr="00A8153F">
        <w:rPr>
          <w:rFonts w:eastAsia="Franklin Gothic Book" w:cs="Times New Roman"/>
          <w:szCs w:val="24"/>
        </w:rPr>
        <w:t>;</w:t>
      </w:r>
    </w:p>
    <w:p w14:paraId="13E4A90C" w14:textId="4B3E1853" w:rsidR="003E55B8" w:rsidRPr="00017F55" w:rsidRDefault="0037736D" w:rsidP="002B1696">
      <w:pPr>
        <w:numPr>
          <w:ilvl w:val="0"/>
          <w:numId w:val="6"/>
        </w:numPr>
        <w:spacing w:before="20" w:after="20" w:line="240" w:lineRule="auto"/>
        <w:ind w:left="1134" w:hanging="567"/>
        <w:jc w:val="both"/>
        <w:rPr>
          <w:rFonts w:eastAsia="Franklin Gothic Book" w:cs="Times New Roman"/>
          <w:szCs w:val="24"/>
        </w:rPr>
      </w:pPr>
      <w:hyperlink r:id="rId28" w:history="1">
        <w:r w:rsidR="00702B68" w:rsidRPr="00702B68">
          <w:rPr>
            <w:rStyle w:val="Strong"/>
            <w:rFonts w:cs="Times New Roman"/>
            <w:b w:val="0"/>
            <w:bCs w:val="0"/>
            <w:color w:val="00859B"/>
            <w:szCs w:val="24"/>
            <w:u w:val="single"/>
          </w:rPr>
          <w:t>Valsts aģentūra</w:t>
        </w:r>
        <w:r w:rsidR="00702B68">
          <w:rPr>
            <w:rStyle w:val="Strong"/>
            <w:rFonts w:cs="Times New Roman"/>
            <w:b w:val="0"/>
            <w:bCs w:val="0"/>
            <w:color w:val="00859B"/>
            <w:szCs w:val="24"/>
            <w:u w:val="single"/>
          </w:rPr>
          <w:t xml:space="preserve"> </w:t>
        </w:r>
        <w:r w:rsidR="00702B68" w:rsidRPr="00702B68">
          <w:rPr>
            <w:rStyle w:val="Strong"/>
            <w:rFonts w:cs="Times New Roman"/>
            <w:b w:val="0"/>
            <w:bCs w:val="0"/>
            <w:color w:val="00859B"/>
            <w:szCs w:val="24"/>
            <w:u w:val="single"/>
          </w:rPr>
          <w:t>“Latvijas Nacionālais akreditācijas birojs”</w:t>
        </w:r>
      </w:hyperlink>
      <w:r w:rsidR="00702B68" w:rsidRPr="00702B68">
        <w:rPr>
          <w:rFonts w:eastAsia="Franklin Gothic Book" w:cs="Times New Roman"/>
          <w:szCs w:val="24"/>
        </w:rPr>
        <w:t xml:space="preserve"> </w:t>
      </w:r>
      <w:r w:rsidR="00702B68">
        <w:rPr>
          <w:rFonts w:eastAsia="Franklin Gothic Book" w:cs="Times New Roman"/>
          <w:szCs w:val="24"/>
        </w:rPr>
        <w:t>(</w:t>
      </w:r>
      <w:r w:rsidR="00702B68" w:rsidRPr="00A8153F">
        <w:rPr>
          <w:rFonts w:eastAsia="Franklin Gothic Book" w:cs="Times New Roman"/>
          <w:szCs w:val="24"/>
        </w:rPr>
        <w:t>LATAK</w:t>
      </w:r>
      <w:r w:rsidR="00A8153F">
        <w:rPr>
          <w:rFonts w:eastAsia="Franklin Gothic Book" w:cs="Times New Roman"/>
          <w:szCs w:val="24"/>
        </w:rPr>
        <w:t>)</w:t>
      </w:r>
      <w:r w:rsidR="00702B68" w:rsidRPr="00A8153F">
        <w:rPr>
          <w:rFonts w:eastAsia="Franklin Gothic Book" w:cs="Times New Roman"/>
          <w:szCs w:val="24"/>
        </w:rPr>
        <w:t xml:space="preserve">, </w:t>
      </w:r>
      <w:r w:rsidR="00A8153F" w:rsidRPr="00A8153F">
        <w:t xml:space="preserve">kas </w:t>
      </w:r>
      <w:r w:rsidR="003B075F">
        <w:t>kopš 2018.gada 1.marta</w:t>
      </w:r>
      <w:r w:rsidR="00A8153F" w:rsidRPr="00A8153F">
        <w:t xml:space="preserve"> tika pārveidot</w:t>
      </w:r>
      <w:r w:rsidR="00A8153F">
        <w:t>a</w:t>
      </w:r>
      <w:r w:rsidR="00A8153F" w:rsidRPr="00A8153F">
        <w:t xml:space="preserve"> no </w:t>
      </w:r>
      <w:r w:rsidR="002B1696">
        <w:t>SIA</w:t>
      </w:r>
      <w:r w:rsidR="00A8153F" w:rsidRPr="00A8153F">
        <w:t xml:space="preserve"> “Latvijas nacionālais akreditācijas birojs”</w:t>
      </w:r>
      <w:r w:rsidR="00702B68" w:rsidRPr="00017F55">
        <w:rPr>
          <w:rFonts w:eastAsia="Franklin Gothic Book" w:cs="Times New Roman"/>
          <w:szCs w:val="24"/>
        </w:rPr>
        <w:t>.</w:t>
      </w:r>
    </w:p>
    <w:p w14:paraId="0E8361E7" w14:textId="3EDE9D2F" w:rsidR="00132AE0" w:rsidRPr="00277E29" w:rsidRDefault="00132AE0" w:rsidP="00845A10">
      <w:pPr>
        <w:spacing w:before="20" w:after="20" w:line="240" w:lineRule="auto"/>
        <w:jc w:val="both"/>
        <w:rPr>
          <w:rFonts w:eastAsia="Franklin Gothic Book" w:cs="Times New Roman"/>
          <w:szCs w:val="24"/>
        </w:rPr>
      </w:pPr>
      <w:r w:rsidRPr="00277E29">
        <w:rPr>
          <w:rFonts w:eastAsia="Franklin Gothic Book" w:cs="Times New Roman"/>
          <w:szCs w:val="24"/>
        </w:rPr>
        <w:t xml:space="preserve">Ministrijas padotībā esošo iestāžu publiskie pārskati atrodami iestāžu mājaslapās. </w:t>
      </w:r>
    </w:p>
    <w:p w14:paraId="1EC4DF38" w14:textId="27873141" w:rsidR="00047F4F" w:rsidRPr="00277E29" w:rsidRDefault="00047F4F" w:rsidP="00A8153F">
      <w:pPr>
        <w:spacing w:before="240" w:after="20"/>
        <w:jc w:val="both"/>
        <w:rPr>
          <w:color w:val="000000"/>
          <w:sz w:val="22"/>
        </w:rPr>
      </w:pPr>
      <w:r w:rsidRPr="00277E29">
        <w:rPr>
          <w:color w:val="000000"/>
        </w:rPr>
        <w:t>Pārskata periodā EM bija valsts kapitāla daļu turētāja</w:t>
      </w:r>
      <w:r w:rsidRPr="00277E29">
        <w:rPr>
          <w:color w:val="533666"/>
        </w:rPr>
        <w:t xml:space="preserve"> </w:t>
      </w:r>
      <w:r w:rsidRPr="00277E29">
        <w:rPr>
          <w:color w:val="000000"/>
        </w:rPr>
        <w:t xml:space="preserve">šādās </w:t>
      </w:r>
      <w:r w:rsidRPr="00277E29">
        <w:rPr>
          <w:b/>
          <w:bCs/>
          <w:color w:val="00859B"/>
        </w:rPr>
        <w:t>kapitālsabiedrībās</w:t>
      </w:r>
      <w:r w:rsidRPr="00277E29">
        <w:rPr>
          <w:color w:val="000000"/>
        </w:rPr>
        <w:t>:</w:t>
      </w:r>
    </w:p>
    <w:p w14:paraId="01B41B59" w14:textId="7A447180" w:rsidR="00047F4F" w:rsidRPr="009505ED" w:rsidRDefault="002B1696" w:rsidP="002B1696">
      <w:pPr>
        <w:numPr>
          <w:ilvl w:val="0"/>
          <w:numId w:val="7"/>
        </w:numPr>
        <w:spacing w:before="20" w:after="20" w:line="240" w:lineRule="auto"/>
        <w:ind w:left="1134" w:hanging="567"/>
        <w:jc w:val="both"/>
      </w:pPr>
      <w:r>
        <w:t>AS</w:t>
      </w:r>
      <w:r w:rsidR="00017F55" w:rsidRPr="006E082E">
        <w:rPr>
          <w:szCs w:val="24"/>
        </w:rPr>
        <w:t xml:space="preserve"> </w:t>
      </w:r>
      <w:hyperlink r:id="rId29" w:tgtFrame="_blank" w:history="1">
        <w:r w:rsidR="00017F55" w:rsidRPr="00017F55">
          <w:rPr>
            <w:rStyle w:val="Strong"/>
            <w:rFonts w:cs="Times New Roman"/>
            <w:b w:val="0"/>
            <w:bCs w:val="0"/>
            <w:color w:val="00859B"/>
            <w:szCs w:val="24"/>
            <w:u w:val="single"/>
          </w:rPr>
          <w:t xml:space="preserve">“Publisko aktīvu pārvaldītājs </w:t>
        </w:r>
        <w:proofErr w:type="spellStart"/>
        <w:r w:rsidR="00017F55" w:rsidRPr="00017F55">
          <w:rPr>
            <w:rStyle w:val="Strong"/>
            <w:rFonts w:cs="Times New Roman"/>
            <w:b w:val="0"/>
            <w:bCs w:val="0"/>
            <w:color w:val="00859B"/>
            <w:szCs w:val="24"/>
            <w:u w:val="single"/>
          </w:rPr>
          <w:t>Possessor</w:t>
        </w:r>
        <w:proofErr w:type="spellEnd"/>
        <w:r w:rsidR="00017F55" w:rsidRPr="00017F55">
          <w:rPr>
            <w:rStyle w:val="Strong"/>
            <w:rFonts w:cs="Times New Roman"/>
            <w:b w:val="0"/>
            <w:bCs w:val="0"/>
            <w:color w:val="00859B"/>
            <w:szCs w:val="24"/>
            <w:u w:val="single"/>
          </w:rPr>
          <w:t xml:space="preserve"> (Privatizācijas aģentūra)”</w:t>
        </w:r>
      </w:hyperlink>
      <w:r w:rsidR="00047F4F" w:rsidRPr="009505ED">
        <w:t xml:space="preserve"> (PA</w:t>
      </w:r>
      <w:r w:rsidR="00017F55">
        <w:rPr>
          <w:rStyle w:val="FootnoteReference"/>
        </w:rPr>
        <w:footnoteReference w:id="2"/>
      </w:r>
      <w:r w:rsidR="00047F4F" w:rsidRPr="009505ED">
        <w:t>) (100%);</w:t>
      </w:r>
    </w:p>
    <w:p w14:paraId="7589DB0D" w14:textId="304A1090" w:rsidR="00047F4F" w:rsidRPr="006E082E" w:rsidRDefault="002B1696" w:rsidP="002B1696">
      <w:pPr>
        <w:numPr>
          <w:ilvl w:val="0"/>
          <w:numId w:val="7"/>
        </w:numPr>
        <w:spacing w:before="20" w:after="20" w:line="240" w:lineRule="auto"/>
        <w:ind w:left="1134" w:hanging="567"/>
        <w:jc w:val="both"/>
      </w:pPr>
      <w:r>
        <w:t>AS</w:t>
      </w:r>
      <w:r w:rsidR="006E082E" w:rsidRPr="006E082E">
        <w:rPr>
          <w:szCs w:val="24"/>
        </w:rPr>
        <w:t xml:space="preserve"> </w:t>
      </w:r>
      <w:hyperlink r:id="rId30" w:tgtFrame="_blank" w:history="1">
        <w:r w:rsidR="006E082E" w:rsidRPr="006E082E">
          <w:rPr>
            <w:rStyle w:val="Strong"/>
            <w:rFonts w:ascii="Open Sans" w:hAnsi="Open Sans" w:cs="Open Sans"/>
            <w:b w:val="0"/>
            <w:bCs w:val="0"/>
            <w:color w:val="00859B"/>
            <w:szCs w:val="24"/>
            <w:u w:val="single"/>
          </w:rPr>
          <w:t>“Latvenergo</w:t>
        </w:r>
      </w:hyperlink>
      <w:r w:rsidR="006E082E" w:rsidRPr="006E082E">
        <w:rPr>
          <w:rFonts w:ascii="Open Sans" w:hAnsi="Open Sans" w:cs="Open Sans"/>
          <w:color w:val="00859B"/>
          <w:szCs w:val="24"/>
          <w:u w:val="single"/>
        </w:rPr>
        <w:t>”</w:t>
      </w:r>
      <w:r w:rsidR="00047F4F" w:rsidRPr="006E082E">
        <w:rPr>
          <w:szCs w:val="24"/>
        </w:rPr>
        <w:t xml:space="preserve"> (100</w:t>
      </w:r>
      <w:r w:rsidR="00047F4F" w:rsidRPr="006E082E">
        <w:t>%);</w:t>
      </w:r>
    </w:p>
    <w:p w14:paraId="1DD21A34" w14:textId="56B7BC0C" w:rsidR="00047F4F" w:rsidRPr="003B075F" w:rsidRDefault="002B1696" w:rsidP="002B1696">
      <w:pPr>
        <w:numPr>
          <w:ilvl w:val="0"/>
          <w:numId w:val="7"/>
        </w:numPr>
        <w:spacing w:before="20" w:after="20" w:line="240" w:lineRule="auto"/>
        <w:ind w:left="1134" w:hanging="567"/>
        <w:jc w:val="both"/>
        <w:rPr>
          <w:szCs w:val="24"/>
        </w:rPr>
      </w:pPr>
      <w:r>
        <w:rPr>
          <w:szCs w:val="24"/>
        </w:rPr>
        <w:t>SIA</w:t>
      </w:r>
      <w:r w:rsidR="00047F4F" w:rsidRPr="003B075F">
        <w:rPr>
          <w:szCs w:val="24"/>
        </w:rPr>
        <w:t xml:space="preserve"> </w:t>
      </w:r>
      <w:hyperlink r:id="rId31" w:tgtFrame="_blank" w:history="1">
        <w:r w:rsidR="003B075F" w:rsidRPr="003B075F">
          <w:rPr>
            <w:rStyle w:val="Hyperlink"/>
            <w:rFonts w:ascii="Open Sans" w:hAnsi="Open Sans" w:cs="Open Sans"/>
            <w:color w:val="00859B"/>
            <w:szCs w:val="24"/>
          </w:rPr>
          <w:t>“Latvijas standarts”</w:t>
        </w:r>
      </w:hyperlink>
      <w:r w:rsidR="003B075F" w:rsidRPr="003B075F">
        <w:rPr>
          <w:szCs w:val="24"/>
        </w:rPr>
        <w:t xml:space="preserve"> </w:t>
      </w:r>
      <w:r w:rsidR="00047F4F" w:rsidRPr="003B075F">
        <w:rPr>
          <w:szCs w:val="24"/>
        </w:rPr>
        <w:t>(100%);</w:t>
      </w:r>
    </w:p>
    <w:p w14:paraId="2043EDE5" w14:textId="7E1B56C7" w:rsidR="00047F4F" w:rsidRPr="00C41759" w:rsidRDefault="002B1696" w:rsidP="002B1696">
      <w:pPr>
        <w:numPr>
          <w:ilvl w:val="0"/>
          <w:numId w:val="7"/>
        </w:numPr>
        <w:spacing w:before="20" w:after="20" w:line="240" w:lineRule="auto"/>
        <w:ind w:left="1134" w:hanging="567"/>
        <w:jc w:val="both"/>
        <w:rPr>
          <w:rFonts w:cs="Times New Roman"/>
          <w:szCs w:val="24"/>
        </w:rPr>
      </w:pPr>
      <w:r>
        <w:rPr>
          <w:rFonts w:cs="Times New Roman"/>
          <w:szCs w:val="24"/>
        </w:rPr>
        <w:t>SIA</w:t>
      </w:r>
      <w:r w:rsidR="00C41759" w:rsidRPr="00C41759">
        <w:rPr>
          <w:rFonts w:cs="Times New Roman"/>
          <w:szCs w:val="24"/>
        </w:rPr>
        <w:t xml:space="preserve"> </w:t>
      </w:r>
      <w:hyperlink r:id="rId32" w:tgtFrame="_blank" w:history="1">
        <w:r w:rsidR="003B075F">
          <w:rPr>
            <w:rStyle w:val="Strong"/>
            <w:rFonts w:cs="Times New Roman"/>
            <w:b w:val="0"/>
            <w:bCs w:val="0"/>
            <w:color w:val="00859B"/>
            <w:szCs w:val="24"/>
            <w:u w:val="single"/>
          </w:rPr>
          <w:t>“</w:t>
        </w:r>
        <w:r w:rsidR="00C41759" w:rsidRPr="003B075F">
          <w:rPr>
            <w:rStyle w:val="Strong"/>
            <w:rFonts w:cs="Times New Roman"/>
            <w:b w:val="0"/>
            <w:bCs w:val="0"/>
            <w:color w:val="00859B"/>
            <w:szCs w:val="24"/>
            <w:u w:val="single"/>
          </w:rPr>
          <w:t>Latvijas Nacionālais metroloģijas centrs</w:t>
        </w:r>
        <w:r w:rsidR="003B075F">
          <w:rPr>
            <w:rStyle w:val="Strong"/>
            <w:rFonts w:cs="Times New Roman"/>
            <w:b w:val="0"/>
            <w:bCs w:val="0"/>
            <w:color w:val="00859B"/>
            <w:szCs w:val="24"/>
            <w:u w:val="single"/>
          </w:rPr>
          <w:t>”</w:t>
        </w:r>
      </w:hyperlink>
      <w:r w:rsidR="003B075F" w:rsidRPr="00C41759">
        <w:rPr>
          <w:rFonts w:cs="Times New Roman"/>
          <w:szCs w:val="24"/>
        </w:rPr>
        <w:t xml:space="preserve"> </w:t>
      </w:r>
      <w:r w:rsidR="00047F4F" w:rsidRPr="00C41759">
        <w:rPr>
          <w:rFonts w:cs="Times New Roman"/>
          <w:szCs w:val="24"/>
        </w:rPr>
        <w:t>(LNMC) (100%);</w:t>
      </w:r>
    </w:p>
    <w:p w14:paraId="690A3C16" w14:textId="63DFFCF5" w:rsidR="00047F4F" w:rsidRPr="006E082E" w:rsidRDefault="002B1696" w:rsidP="002B1696">
      <w:pPr>
        <w:numPr>
          <w:ilvl w:val="0"/>
          <w:numId w:val="7"/>
        </w:numPr>
        <w:spacing w:before="20" w:after="20" w:line="240" w:lineRule="auto"/>
        <w:ind w:left="1134" w:hanging="567"/>
        <w:jc w:val="both"/>
        <w:rPr>
          <w:rFonts w:cs="Times New Roman"/>
          <w:szCs w:val="24"/>
        </w:rPr>
      </w:pPr>
      <w:r>
        <w:rPr>
          <w:rFonts w:cs="Times New Roman"/>
          <w:szCs w:val="24"/>
        </w:rPr>
        <w:t>AS</w:t>
      </w:r>
      <w:r w:rsidR="00047F4F" w:rsidRPr="006E082E">
        <w:rPr>
          <w:rFonts w:cs="Times New Roman"/>
          <w:szCs w:val="24"/>
        </w:rPr>
        <w:t xml:space="preserve"> </w:t>
      </w:r>
      <w:hyperlink r:id="rId33" w:tgtFrame="_blank" w:history="1">
        <w:r w:rsidR="006E082E" w:rsidRPr="006E082E">
          <w:rPr>
            <w:rStyle w:val="Hyperlink"/>
            <w:rFonts w:cs="Times New Roman"/>
            <w:color w:val="00859B"/>
            <w:szCs w:val="24"/>
          </w:rPr>
          <w:t xml:space="preserve">“Attīstības finanšu institūcija </w:t>
        </w:r>
        <w:proofErr w:type="spellStart"/>
        <w:r w:rsidR="006E082E" w:rsidRPr="006E082E">
          <w:rPr>
            <w:rStyle w:val="Hyperlink"/>
            <w:rFonts w:cs="Times New Roman"/>
            <w:color w:val="00859B"/>
            <w:szCs w:val="24"/>
          </w:rPr>
          <w:t>Altum</w:t>
        </w:r>
        <w:proofErr w:type="spellEnd"/>
        <w:r w:rsidR="006E082E" w:rsidRPr="006E082E">
          <w:rPr>
            <w:rStyle w:val="Hyperlink"/>
            <w:rFonts w:cs="Times New Roman"/>
            <w:color w:val="00859B"/>
            <w:szCs w:val="24"/>
          </w:rPr>
          <w:t>”</w:t>
        </w:r>
      </w:hyperlink>
      <w:r w:rsidR="006E082E" w:rsidRPr="006E082E">
        <w:rPr>
          <w:rFonts w:cs="Times New Roman"/>
          <w:szCs w:val="24"/>
        </w:rPr>
        <w:t xml:space="preserve"> </w:t>
      </w:r>
      <w:r w:rsidR="00047F4F" w:rsidRPr="006E082E">
        <w:rPr>
          <w:rFonts w:cs="Times New Roman"/>
          <w:szCs w:val="24"/>
        </w:rPr>
        <w:t>(</w:t>
      </w:r>
      <w:r w:rsidR="001D600A" w:rsidRPr="006E082E">
        <w:rPr>
          <w:rFonts w:cs="Times New Roman"/>
          <w:szCs w:val="24"/>
        </w:rPr>
        <w:t>ALTUM</w:t>
      </w:r>
      <w:r w:rsidR="00047F4F" w:rsidRPr="006E082E">
        <w:rPr>
          <w:rFonts w:cs="Times New Roman"/>
          <w:szCs w:val="24"/>
        </w:rPr>
        <w:t>) (30%);</w:t>
      </w:r>
    </w:p>
    <w:p w14:paraId="48B00649" w14:textId="015457C8" w:rsidR="00047F4F" w:rsidRPr="003B075F" w:rsidRDefault="002B1696" w:rsidP="002B1696">
      <w:pPr>
        <w:numPr>
          <w:ilvl w:val="0"/>
          <w:numId w:val="7"/>
        </w:numPr>
        <w:spacing w:before="20" w:after="20" w:line="240" w:lineRule="auto"/>
        <w:ind w:left="1134" w:hanging="567"/>
        <w:jc w:val="both"/>
      </w:pPr>
      <w:r>
        <w:t>AS</w:t>
      </w:r>
      <w:r w:rsidR="00047F4F" w:rsidRPr="003B075F">
        <w:t xml:space="preserve"> </w:t>
      </w:r>
      <w:hyperlink r:id="rId34" w:tgtFrame="_blank" w:history="1">
        <w:r w:rsidR="009505ED" w:rsidRPr="009505ED">
          <w:rPr>
            <w:rStyle w:val="Hyperlink"/>
            <w:rFonts w:ascii="Open Sans" w:hAnsi="Open Sans" w:cs="Open Sans"/>
            <w:color w:val="00859B"/>
            <w:szCs w:val="24"/>
          </w:rPr>
          <w:t>“Rīgas Siltums”</w:t>
        </w:r>
      </w:hyperlink>
      <w:r w:rsidR="009505ED" w:rsidRPr="009505ED">
        <w:rPr>
          <w:szCs w:val="24"/>
        </w:rPr>
        <w:t xml:space="preserve"> </w:t>
      </w:r>
      <w:r w:rsidR="00047F4F" w:rsidRPr="009505ED">
        <w:rPr>
          <w:szCs w:val="24"/>
        </w:rPr>
        <w:t>(</w:t>
      </w:r>
      <w:r w:rsidR="00047F4F" w:rsidRPr="003B075F">
        <w:t>48,995%);</w:t>
      </w:r>
    </w:p>
    <w:p w14:paraId="23EE06BF" w14:textId="747D797F" w:rsidR="00047F4F" w:rsidRPr="00956E1C" w:rsidRDefault="002B1696" w:rsidP="002B1696">
      <w:pPr>
        <w:numPr>
          <w:ilvl w:val="0"/>
          <w:numId w:val="7"/>
        </w:numPr>
        <w:spacing w:before="20" w:after="20" w:line="240" w:lineRule="auto"/>
        <w:ind w:left="1134" w:hanging="567"/>
        <w:jc w:val="both"/>
        <w:rPr>
          <w:rFonts w:cs="Times New Roman"/>
          <w:szCs w:val="24"/>
        </w:rPr>
      </w:pPr>
      <w:r>
        <w:rPr>
          <w:rFonts w:cs="Times New Roman"/>
          <w:szCs w:val="24"/>
        </w:rPr>
        <w:t>AS</w:t>
      </w:r>
      <w:r w:rsidR="00047F4F" w:rsidRPr="00956E1C">
        <w:rPr>
          <w:rFonts w:cs="Times New Roman"/>
          <w:szCs w:val="24"/>
        </w:rPr>
        <w:t xml:space="preserve"> </w:t>
      </w:r>
      <w:hyperlink r:id="rId35" w:tgtFrame="_blank" w:history="1">
        <w:r w:rsidR="00956E1C" w:rsidRPr="00956E1C">
          <w:rPr>
            <w:rStyle w:val="Hyperlink"/>
            <w:rFonts w:cs="Times New Roman"/>
            <w:color w:val="00859B"/>
            <w:szCs w:val="24"/>
          </w:rPr>
          <w:t>“Latvijas Gāze”</w:t>
        </w:r>
        <w:r w:rsidR="00956E1C" w:rsidRPr="00E16D2D">
          <w:rPr>
            <w:rStyle w:val="Hyperlink"/>
            <w:rFonts w:cs="Times New Roman"/>
            <w:color w:val="00859B"/>
            <w:szCs w:val="24"/>
            <w:u w:val="none"/>
          </w:rPr>
          <w:t xml:space="preserve"> </w:t>
        </w:r>
      </w:hyperlink>
      <w:r w:rsidR="00047F4F" w:rsidRPr="00956E1C">
        <w:rPr>
          <w:rFonts w:cs="Times New Roman"/>
          <w:szCs w:val="24"/>
        </w:rPr>
        <w:t>(0,0002</w:t>
      </w:r>
      <w:r w:rsidR="00017F55">
        <w:rPr>
          <w:rFonts w:cs="Times New Roman"/>
          <w:szCs w:val="24"/>
        </w:rPr>
        <w:t>1</w:t>
      </w:r>
      <w:r w:rsidR="00047F4F" w:rsidRPr="00956E1C">
        <w:rPr>
          <w:rFonts w:cs="Times New Roman"/>
          <w:szCs w:val="24"/>
        </w:rPr>
        <w:t>%);</w:t>
      </w:r>
    </w:p>
    <w:p w14:paraId="7D859A42" w14:textId="224714E2" w:rsidR="00047F4F" w:rsidRPr="00C41759" w:rsidRDefault="002B1696" w:rsidP="002B1696">
      <w:pPr>
        <w:numPr>
          <w:ilvl w:val="0"/>
          <w:numId w:val="7"/>
        </w:numPr>
        <w:spacing w:before="20" w:after="20" w:line="240" w:lineRule="auto"/>
        <w:ind w:left="1134" w:hanging="567"/>
        <w:jc w:val="both"/>
      </w:pPr>
      <w:r>
        <w:t>AS</w:t>
      </w:r>
      <w:r w:rsidR="00047F4F" w:rsidRPr="00C41759">
        <w:t xml:space="preserve"> “</w:t>
      </w:r>
      <w:proofErr w:type="spellStart"/>
      <w:r w:rsidR="00047F4F" w:rsidRPr="00C41759">
        <w:t>Conexus</w:t>
      </w:r>
      <w:proofErr w:type="spellEnd"/>
      <w:r w:rsidR="00047F4F" w:rsidRPr="00C41759">
        <w:t xml:space="preserve"> </w:t>
      </w:r>
      <w:proofErr w:type="spellStart"/>
      <w:r w:rsidR="00047F4F" w:rsidRPr="00C41759">
        <w:t>Baltic</w:t>
      </w:r>
      <w:proofErr w:type="spellEnd"/>
      <w:r w:rsidR="00047F4F" w:rsidRPr="00C41759">
        <w:t xml:space="preserve"> Grid”</w:t>
      </w:r>
      <w:r w:rsidR="00A27C7C">
        <w:t xml:space="preserve"> (līdz 2018.gada 6.jūnijam)</w:t>
      </w:r>
      <w:r w:rsidR="00017F55">
        <w:t>, kas saskaņā ar MK 2018.gada 6.jūnija rīkojumu Nr.</w:t>
      </w:r>
      <w:r w:rsidR="00A27C7C">
        <w:t>243</w:t>
      </w:r>
      <w:r w:rsidR="00017F55">
        <w:t xml:space="preserve"> </w:t>
      </w:r>
      <w:hyperlink r:id="rId36" w:history="1">
        <w:r w:rsidR="00A27C7C" w:rsidRPr="00A27C7C">
          <w:rPr>
            <w:rStyle w:val="Hyperlink"/>
            <w:i/>
            <w:iCs/>
            <w:color w:val="00859B"/>
          </w:rPr>
          <w:t>“P</w:t>
        </w:r>
        <w:r w:rsidR="00017F55" w:rsidRPr="00A27C7C">
          <w:rPr>
            <w:rStyle w:val="Hyperlink"/>
            <w:i/>
            <w:iCs/>
            <w:color w:val="00859B"/>
          </w:rPr>
          <w:t>ar</w:t>
        </w:r>
        <w:r w:rsidR="00A27C7C">
          <w:rPr>
            <w:rStyle w:val="Hyperlink"/>
            <w:i/>
            <w:iCs/>
            <w:color w:val="00859B"/>
          </w:rPr>
          <w:t xml:space="preserve"> </w:t>
        </w:r>
        <w:r w:rsidR="00017F55" w:rsidRPr="00A27C7C">
          <w:rPr>
            <w:rStyle w:val="Hyperlink"/>
            <w:i/>
            <w:iCs/>
            <w:color w:val="00859B"/>
          </w:rPr>
          <w:t>akciju</w:t>
        </w:r>
        <w:r w:rsidR="00A27C7C">
          <w:rPr>
            <w:rStyle w:val="Hyperlink"/>
            <w:i/>
            <w:iCs/>
            <w:color w:val="00859B"/>
          </w:rPr>
          <w:t xml:space="preserve"> </w:t>
        </w:r>
        <w:r w:rsidR="00017F55" w:rsidRPr="00A27C7C">
          <w:rPr>
            <w:rStyle w:val="Hyperlink"/>
            <w:i/>
            <w:iCs/>
            <w:color w:val="00859B"/>
          </w:rPr>
          <w:t>sabiedr</w:t>
        </w:r>
        <w:r w:rsidR="00A27C7C">
          <w:rPr>
            <w:rStyle w:val="Hyperlink"/>
            <w:i/>
            <w:iCs/>
            <w:color w:val="00859B"/>
          </w:rPr>
          <w:t>ī</w:t>
        </w:r>
        <w:r w:rsidR="00017F55" w:rsidRPr="00A27C7C">
          <w:rPr>
            <w:rStyle w:val="Hyperlink"/>
            <w:i/>
            <w:iCs/>
            <w:color w:val="00859B"/>
          </w:rPr>
          <w:t>bas</w:t>
        </w:r>
        <w:r w:rsidR="00A27C7C">
          <w:rPr>
            <w:rStyle w:val="Hyperlink"/>
            <w:i/>
            <w:iCs/>
            <w:color w:val="00859B"/>
          </w:rPr>
          <w:t xml:space="preserve"> “</w:t>
        </w:r>
        <w:proofErr w:type="spellStart"/>
        <w:r w:rsidR="00A27C7C">
          <w:rPr>
            <w:rStyle w:val="Hyperlink"/>
            <w:i/>
            <w:iCs/>
            <w:color w:val="00859B"/>
          </w:rPr>
          <w:t>C</w:t>
        </w:r>
        <w:r w:rsidR="00017F55" w:rsidRPr="00A27C7C">
          <w:rPr>
            <w:rStyle w:val="Hyperlink"/>
            <w:i/>
            <w:iCs/>
            <w:color w:val="00859B"/>
          </w:rPr>
          <w:t>onexus</w:t>
        </w:r>
        <w:proofErr w:type="spellEnd"/>
        <w:r w:rsidR="00A27C7C">
          <w:rPr>
            <w:rStyle w:val="Hyperlink"/>
            <w:i/>
            <w:iCs/>
            <w:color w:val="00859B"/>
          </w:rPr>
          <w:t xml:space="preserve"> </w:t>
        </w:r>
        <w:proofErr w:type="spellStart"/>
        <w:r w:rsidR="00A27C7C">
          <w:rPr>
            <w:rStyle w:val="Hyperlink"/>
            <w:i/>
            <w:iCs/>
            <w:color w:val="00859B"/>
          </w:rPr>
          <w:t>B</w:t>
        </w:r>
        <w:r w:rsidR="00017F55" w:rsidRPr="00A27C7C">
          <w:rPr>
            <w:rStyle w:val="Hyperlink"/>
            <w:i/>
            <w:iCs/>
            <w:color w:val="00859B"/>
          </w:rPr>
          <w:t>altic</w:t>
        </w:r>
        <w:proofErr w:type="spellEnd"/>
        <w:r w:rsidR="00A27C7C">
          <w:rPr>
            <w:rStyle w:val="Hyperlink"/>
            <w:i/>
            <w:iCs/>
            <w:color w:val="00859B"/>
          </w:rPr>
          <w:t xml:space="preserve"> G</w:t>
        </w:r>
        <w:r w:rsidR="00017F55" w:rsidRPr="00A27C7C">
          <w:rPr>
            <w:rStyle w:val="Hyperlink"/>
            <w:i/>
            <w:iCs/>
            <w:color w:val="00859B"/>
          </w:rPr>
          <w:t>rid</w:t>
        </w:r>
        <w:r w:rsidR="00A27C7C">
          <w:rPr>
            <w:rStyle w:val="Hyperlink"/>
            <w:i/>
            <w:iCs/>
            <w:color w:val="00859B"/>
          </w:rPr>
          <w:t xml:space="preserve">” </w:t>
        </w:r>
        <w:r w:rsidR="00017F55" w:rsidRPr="00A27C7C">
          <w:rPr>
            <w:rStyle w:val="Hyperlink"/>
            <w:i/>
            <w:iCs/>
            <w:color w:val="00859B"/>
          </w:rPr>
          <w:t>valsts</w:t>
        </w:r>
        <w:r w:rsidR="00A27C7C">
          <w:rPr>
            <w:rStyle w:val="Hyperlink"/>
            <w:i/>
            <w:iCs/>
            <w:color w:val="00859B"/>
          </w:rPr>
          <w:t xml:space="preserve"> </w:t>
        </w:r>
        <w:r w:rsidR="00017F55" w:rsidRPr="00A27C7C">
          <w:rPr>
            <w:rStyle w:val="Hyperlink"/>
            <w:i/>
            <w:iCs/>
            <w:color w:val="00859B"/>
          </w:rPr>
          <w:t>akciju</w:t>
        </w:r>
        <w:r w:rsidR="00A27C7C">
          <w:rPr>
            <w:rStyle w:val="Hyperlink"/>
            <w:i/>
            <w:iCs/>
            <w:color w:val="00859B"/>
          </w:rPr>
          <w:t xml:space="preserve"> </w:t>
        </w:r>
        <w:r w:rsidR="00017F55" w:rsidRPr="00A27C7C">
          <w:rPr>
            <w:rStyle w:val="Hyperlink"/>
            <w:i/>
            <w:iCs/>
            <w:color w:val="00859B"/>
          </w:rPr>
          <w:t>tur</w:t>
        </w:r>
        <w:r w:rsidR="00A27C7C">
          <w:rPr>
            <w:rStyle w:val="Hyperlink"/>
            <w:i/>
            <w:iCs/>
            <w:color w:val="00859B"/>
          </w:rPr>
          <w:t>ētā</w:t>
        </w:r>
        <w:r w:rsidR="00017F55" w:rsidRPr="00A27C7C">
          <w:rPr>
            <w:rStyle w:val="Hyperlink"/>
            <w:i/>
            <w:iCs/>
            <w:color w:val="00859B"/>
          </w:rPr>
          <w:t>ja</w:t>
        </w:r>
        <w:r w:rsidR="00A27C7C">
          <w:rPr>
            <w:rStyle w:val="Hyperlink"/>
            <w:i/>
            <w:iCs/>
            <w:color w:val="00859B"/>
          </w:rPr>
          <w:t xml:space="preserve"> </w:t>
        </w:r>
        <w:r w:rsidR="00017F55" w:rsidRPr="00A27C7C">
          <w:rPr>
            <w:rStyle w:val="Hyperlink"/>
            <w:i/>
            <w:iCs/>
            <w:color w:val="00859B"/>
          </w:rPr>
          <w:t>mai</w:t>
        </w:r>
        <w:r w:rsidR="00A27C7C">
          <w:rPr>
            <w:rStyle w:val="Hyperlink"/>
            <w:i/>
            <w:iCs/>
            <w:color w:val="00859B"/>
          </w:rPr>
          <w:t>ņ</w:t>
        </w:r>
        <w:r w:rsidR="00017F55" w:rsidRPr="00A27C7C">
          <w:rPr>
            <w:rStyle w:val="Hyperlink"/>
            <w:i/>
            <w:iCs/>
            <w:color w:val="00859B"/>
          </w:rPr>
          <w:t>u</w:t>
        </w:r>
      </w:hyperlink>
      <w:r w:rsidR="00A27C7C" w:rsidRPr="00A27C7C">
        <w:rPr>
          <w:i/>
          <w:iCs/>
          <w:color w:val="00859B"/>
          <w:u w:val="single"/>
        </w:rPr>
        <w:t>”</w:t>
      </w:r>
      <w:r w:rsidR="00017F55">
        <w:t xml:space="preserve"> nodota FM turējumā</w:t>
      </w:r>
      <w:r w:rsidR="00A27C7C">
        <w:t>.</w:t>
      </w:r>
    </w:p>
    <w:p w14:paraId="38F265E9" w14:textId="5B12E5E9" w:rsidR="00DC315F" w:rsidRPr="003B075F" w:rsidRDefault="00DC315F" w:rsidP="009505ED">
      <w:pPr>
        <w:pStyle w:val="NormalWeb"/>
        <w:rPr>
          <w:rFonts w:eastAsia="Calibri"/>
          <w:smallCaps/>
          <w:noProof/>
        </w:rPr>
      </w:pPr>
    </w:p>
    <w:p w14:paraId="706C90C6" w14:textId="1C7E6B98" w:rsidR="007B67AD" w:rsidRPr="003B075F" w:rsidRDefault="007B67AD">
      <w:pPr>
        <w:spacing w:after="0" w:line="240" w:lineRule="auto"/>
        <w:rPr>
          <w:rFonts w:eastAsia="Calibri" w:cs="Times New Roman"/>
          <w:smallCaps/>
          <w:noProof/>
          <w:szCs w:val="24"/>
          <w:lang w:eastAsia="lv-LV"/>
        </w:rPr>
      </w:pPr>
      <w:r w:rsidRPr="003B075F">
        <w:rPr>
          <w:rFonts w:eastAsia="Calibri" w:cs="Times New Roman"/>
          <w:smallCaps/>
          <w:noProof/>
          <w:szCs w:val="24"/>
          <w:lang w:eastAsia="lv-LV"/>
        </w:rPr>
        <w:br w:type="page"/>
      </w:r>
    </w:p>
    <w:p w14:paraId="0D95B814" w14:textId="5CC89F0B" w:rsidR="00FC601B" w:rsidRPr="00147026" w:rsidRDefault="00723309" w:rsidP="00FC7E3F">
      <w:pPr>
        <w:pStyle w:val="Default"/>
        <w:spacing w:before="20" w:after="20"/>
        <w:ind w:left="3827"/>
        <w:jc w:val="both"/>
        <w:rPr>
          <w:color w:val="auto"/>
        </w:rPr>
      </w:pPr>
      <w:r w:rsidRPr="00147026">
        <w:rPr>
          <w:smallCaps/>
          <w:noProof/>
          <w:color w:val="auto"/>
          <w:sz w:val="32"/>
          <w:szCs w:val="32"/>
          <w:lang w:eastAsia="lv-LV"/>
        </w:rPr>
        <w:lastRenderedPageBreak/>
        <mc:AlternateContent>
          <mc:Choice Requires="wps">
            <w:drawing>
              <wp:anchor distT="0" distB="0" distL="114300" distR="114300" simplePos="0" relativeHeight="251658248" behindDoc="0" locked="0" layoutInCell="1" allowOverlap="1" wp14:anchorId="70AF1ECE" wp14:editId="2F6763A5">
                <wp:simplePos x="0" y="0"/>
                <wp:positionH relativeFrom="margin">
                  <wp:align>left</wp:align>
                </wp:positionH>
                <wp:positionV relativeFrom="paragraph">
                  <wp:posOffset>89535</wp:posOffset>
                </wp:positionV>
                <wp:extent cx="2259965" cy="1905000"/>
                <wp:effectExtent l="0" t="0" r="26035" b="19050"/>
                <wp:wrapNone/>
                <wp:docPr id="229" name="Round Diagonal Corner Rectangle 16"/>
                <wp:cNvGraphicFramePr/>
                <a:graphic xmlns:a="http://schemas.openxmlformats.org/drawingml/2006/main">
                  <a:graphicData uri="http://schemas.microsoft.com/office/word/2010/wordprocessingShape">
                    <wps:wsp>
                      <wps:cNvSpPr/>
                      <wps:spPr>
                        <a:xfrm>
                          <a:off x="0" y="0"/>
                          <a:ext cx="2259965" cy="1905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497F2A9" w14:textId="3C3BDA09" w:rsidR="00A83AFB" w:rsidRPr="00147026" w:rsidRDefault="00A83AFB" w:rsidP="00A81864">
                            <w:pPr>
                              <w:pStyle w:val="Heading1"/>
                              <w:numPr>
                                <w:ilvl w:val="0"/>
                                <w:numId w:val="19"/>
                              </w:numPr>
                            </w:pPr>
                            <w:bookmarkStart w:id="10" w:name="_Toc520374345"/>
                            <w:bookmarkStart w:id="11" w:name="_Toc17793279"/>
                            <w:r>
                              <w:t xml:space="preserve">Ministrijas 2018.gadā </w:t>
                            </w:r>
                            <w:r w:rsidRPr="00973743">
                              <w:t>īstenot</w:t>
                            </w:r>
                            <w:r>
                              <w:t>i darbības virzieni</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1ECE" id="_x0000_s1029" style="position:absolute;left:0;text-align:left;margin-left:0;margin-top:7.05pt;width:177.95pt;height:150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59965,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" adj="-11796480,,5400" path="m317506,l2259965,r,l2259965,1587494v,175354,-142152,317506,-317506,317506l,1905000r,l,317506c,142152,142152,,317506,xe" fillcolor="#00859b" strokecolor="#62b1c6" strokeweight="1.5pt">
                <v:stroke joinstyle="miter"/>
                <v:formulas/>
                <v:path arrowok="t" o:connecttype="custom" o:connectlocs="317506,0;2259965,0;2259965,0;2259965,1587494;1942459,1905000;0,1905000;0,1905000;0,317506;317506,0" o:connectangles="0,0,0,0,0,0,0,0,0" textboxrect="0,0,2259965,1905000"/>
                <v:textbox>
                  <w:txbxContent>
                    <w:p w14:paraId="0497F2A9" w14:textId="3C3BDA09" w:rsidR="00A83AFB" w:rsidRPr="00147026" w:rsidRDefault="00A83AFB" w:rsidP="00A81864">
                      <w:pPr>
                        <w:pStyle w:val="Heading1"/>
                        <w:numPr>
                          <w:ilvl w:val="0"/>
                          <w:numId w:val="19"/>
                        </w:numPr>
                      </w:pPr>
                      <w:bookmarkStart w:id="12" w:name="_Toc520374345"/>
                      <w:bookmarkStart w:id="13" w:name="_Toc17793279"/>
                      <w:r>
                        <w:t xml:space="preserve">Ministrijas 2018.gadā </w:t>
                      </w:r>
                      <w:r w:rsidRPr="00973743">
                        <w:t>īstenot</w:t>
                      </w:r>
                      <w:r>
                        <w:t>i darbības virzieni</w:t>
                      </w:r>
                      <w:bookmarkEnd w:id="12"/>
                      <w:bookmarkEnd w:id="13"/>
                    </w:p>
                  </w:txbxContent>
                </v:textbox>
                <w10:wrap anchorx="margin"/>
              </v:shape>
            </w:pict>
          </mc:Fallback>
        </mc:AlternateContent>
      </w:r>
      <w:bookmarkStart w:id="14" w:name="_Toc265739226"/>
      <w:bookmarkStart w:id="15" w:name="_Toc265739398"/>
      <w:bookmarkEnd w:id="14"/>
      <w:bookmarkEnd w:id="15"/>
      <w:r w:rsidR="00380B32" w:rsidRPr="00147026">
        <w:rPr>
          <w:color w:val="auto"/>
        </w:rPr>
        <w:t xml:space="preserve">2017.gadā tika izstrādāta un apstiprināta jauna </w:t>
      </w:r>
      <w:hyperlink r:id="rId37" w:history="1">
        <w:r w:rsidR="00CC3929" w:rsidRPr="00632308">
          <w:rPr>
            <w:rStyle w:val="Hyperlink"/>
            <w:rFonts w:ascii="Open Sans" w:hAnsi="Open Sans" w:cs="Arial"/>
            <w:i/>
            <w:color w:val="00859B"/>
          </w:rPr>
          <w:t>Ekonomikas ministrijas darbības stratēģija 2017.-2019.gadam</w:t>
        </w:r>
      </w:hyperlink>
      <w:r w:rsidR="00123959" w:rsidRPr="00632308">
        <w:rPr>
          <w:color w:val="00859B"/>
        </w:rPr>
        <w:t>,</w:t>
      </w:r>
      <w:r w:rsidR="00123959" w:rsidRPr="00147026">
        <w:rPr>
          <w:color w:val="auto"/>
        </w:rPr>
        <w:t xml:space="preserve"> kurā </w:t>
      </w:r>
      <w:proofErr w:type="spellStart"/>
      <w:r w:rsidR="00123959" w:rsidRPr="00147026">
        <w:rPr>
          <w:color w:val="auto"/>
        </w:rPr>
        <w:t>kopsav</w:t>
      </w:r>
      <w:r w:rsidR="00907D79" w:rsidRPr="00147026">
        <w:rPr>
          <w:color w:val="auto"/>
        </w:rPr>
        <w:t>i</w:t>
      </w:r>
      <w:r w:rsidR="00123959" w:rsidRPr="00147026">
        <w:rPr>
          <w:color w:val="auto"/>
        </w:rPr>
        <w:t>lkts</w:t>
      </w:r>
      <w:proofErr w:type="spellEnd"/>
      <w:r w:rsidR="00123959" w:rsidRPr="00147026">
        <w:rPr>
          <w:color w:val="auto"/>
        </w:rPr>
        <w:t xml:space="preserve"> skatījums uz nepieciešamo attīstību visās EM kompetences jomās. Stratēģijā </w:t>
      </w:r>
      <w:r w:rsidR="00EB3CFF" w:rsidRPr="00147026">
        <w:rPr>
          <w:color w:val="auto"/>
        </w:rPr>
        <w:t xml:space="preserve">bija </w:t>
      </w:r>
      <w:r w:rsidR="00380B32" w:rsidRPr="00147026">
        <w:rPr>
          <w:color w:val="auto"/>
        </w:rPr>
        <w:t xml:space="preserve">nosprausts </w:t>
      </w:r>
      <w:r w:rsidR="00380B32" w:rsidRPr="00C87998">
        <w:rPr>
          <w:rFonts w:eastAsia="Franklin Gothic Book"/>
          <w:b/>
          <w:color w:val="auto"/>
        </w:rPr>
        <w:t xml:space="preserve">EM galvenais </w:t>
      </w:r>
      <w:proofErr w:type="spellStart"/>
      <w:r w:rsidR="00FC601B" w:rsidRPr="00C87998">
        <w:rPr>
          <w:rFonts w:eastAsia="Franklin Gothic Book"/>
          <w:b/>
          <w:color w:val="auto"/>
        </w:rPr>
        <w:t>virsmērķis</w:t>
      </w:r>
      <w:proofErr w:type="spellEnd"/>
      <w:r w:rsidR="00FC601B" w:rsidRPr="00C87998">
        <w:rPr>
          <w:rFonts w:eastAsia="Franklin Gothic Book"/>
          <w:b/>
          <w:color w:val="auto"/>
        </w:rPr>
        <w:t xml:space="preserve"> </w:t>
      </w:r>
      <w:r w:rsidR="00605595" w:rsidRPr="00C87998">
        <w:rPr>
          <w:rFonts w:eastAsia="Franklin Gothic Book"/>
          <w:b/>
          <w:color w:val="auto"/>
        </w:rPr>
        <w:t>plānošanas ciklam līdz 2019.gadam</w:t>
      </w:r>
      <w:r w:rsidR="00380B32" w:rsidRPr="00C87998">
        <w:rPr>
          <w:color w:val="auto"/>
        </w:rPr>
        <w:t xml:space="preserve"> –</w:t>
      </w:r>
      <w:r w:rsidR="00B10BAC" w:rsidRPr="00C87998">
        <w:rPr>
          <w:color w:val="auto"/>
        </w:rPr>
        <w:t xml:space="preserve"> </w:t>
      </w:r>
      <w:r w:rsidR="00380B32" w:rsidRPr="00C87998">
        <w:rPr>
          <w:color w:val="auto"/>
        </w:rPr>
        <w:t xml:space="preserve">veicināt </w:t>
      </w:r>
      <w:r w:rsidR="00FC601B" w:rsidRPr="00147026">
        <w:rPr>
          <w:color w:val="auto"/>
        </w:rPr>
        <w:t>līdzsvarotas un konkurētspējīgas tautsaimniecības attīstīb</w:t>
      </w:r>
      <w:r w:rsidR="009A6699" w:rsidRPr="00147026">
        <w:rPr>
          <w:color w:val="auto"/>
        </w:rPr>
        <w:t>u</w:t>
      </w:r>
      <w:r w:rsidR="00FC601B" w:rsidRPr="00147026">
        <w:rPr>
          <w:color w:val="auto"/>
        </w:rPr>
        <w:t>, izstrādājot ekonomisko politiku, organizējot un koordinējot tās īstenošanu, nodrošinot Latvijas valsts interešu pārstāvību, kā arī attīstot un pilnveidojot dialogu ar uzņēmējus un sabiedrību pārstāvošajām nevalstiskajām organizācijām.</w:t>
      </w:r>
      <w:r w:rsidR="009D2DD5" w:rsidRPr="00147026">
        <w:rPr>
          <w:color w:val="auto"/>
        </w:rPr>
        <w:t xml:space="preserve"> </w:t>
      </w:r>
      <w:r w:rsidR="009A6699" w:rsidRPr="00147026">
        <w:rPr>
          <w:color w:val="auto"/>
        </w:rPr>
        <w:t>Latvijas tautsaimniecībai vidēj</w:t>
      </w:r>
      <w:r w:rsidR="005A0EFF" w:rsidRPr="00147026">
        <w:rPr>
          <w:color w:val="auto"/>
        </w:rPr>
        <w:t>ā</w:t>
      </w:r>
      <w:r w:rsidR="009A6699" w:rsidRPr="00147026">
        <w:rPr>
          <w:color w:val="auto"/>
        </w:rPr>
        <w:t xml:space="preserve"> termiņā būtu jāpanāk sabalansētu izaugsmi 5% gadā. </w:t>
      </w:r>
    </w:p>
    <w:p w14:paraId="26DCA094" w14:textId="2B602765" w:rsidR="009D2DD5" w:rsidRPr="00147026" w:rsidRDefault="009D2DD5" w:rsidP="00FC7E3F">
      <w:pPr>
        <w:spacing w:before="60" w:after="20" w:line="240" w:lineRule="auto"/>
        <w:jc w:val="both"/>
        <w:rPr>
          <w:rFonts w:eastAsia="Franklin Gothic Book" w:cs="Times New Roman"/>
          <w:szCs w:val="24"/>
        </w:rPr>
      </w:pPr>
      <w:proofErr w:type="spellStart"/>
      <w:r w:rsidRPr="00147026">
        <w:rPr>
          <w:rFonts w:eastAsia="Franklin Gothic Book" w:cs="Times New Roman"/>
          <w:szCs w:val="24"/>
        </w:rPr>
        <w:t>Virsmērķa</w:t>
      </w:r>
      <w:proofErr w:type="spellEnd"/>
      <w:r w:rsidRPr="00147026">
        <w:rPr>
          <w:rFonts w:eastAsia="Franklin Gothic Book" w:cs="Times New Roman"/>
          <w:szCs w:val="24"/>
        </w:rPr>
        <w:t xml:space="preserve"> sasniegšanai noteikt</w:t>
      </w:r>
      <w:r w:rsidR="00175B0A" w:rsidRPr="00147026">
        <w:rPr>
          <w:rFonts w:eastAsia="Franklin Gothic Book" w:cs="Times New Roman"/>
          <w:szCs w:val="24"/>
        </w:rPr>
        <w:t>a</w:t>
      </w:r>
      <w:r w:rsidR="00D61869" w:rsidRPr="00147026">
        <w:rPr>
          <w:rFonts w:eastAsia="Franklin Gothic Book" w:cs="Times New Roman"/>
          <w:szCs w:val="24"/>
        </w:rPr>
        <w:t>s arī darbības, kas veido</w:t>
      </w:r>
      <w:r w:rsidRPr="00147026">
        <w:rPr>
          <w:rFonts w:eastAsia="Franklin Gothic Book" w:cs="Times New Roman"/>
          <w:szCs w:val="24"/>
        </w:rPr>
        <w:t xml:space="preserve"> pamatu turpmākai Latvijas tautsaimniecības izaugsmes </w:t>
      </w:r>
      <w:r w:rsidR="00907D79" w:rsidRPr="00147026">
        <w:rPr>
          <w:rFonts w:eastAsia="Franklin Gothic Book" w:cs="Times New Roman"/>
          <w:szCs w:val="24"/>
        </w:rPr>
        <w:t>paātrināšanai</w:t>
      </w:r>
      <w:r w:rsidRPr="00147026">
        <w:rPr>
          <w:rFonts w:eastAsia="Franklin Gothic Book" w:cs="Times New Roman"/>
          <w:szCs w:val="24"/>
        </w:rPr>
        <w:t xml:space="preserve">, konkurētspējas stiprināšanai un līdzsvarotai attīstībai, kas būtu balstīta uz inovatīviem </w:t>
      </w:r>
      <w:r w:rsidR="00907D79" w:rsidRPr="00147026">
        <w:rPr>
          <w:rFonts w:eastAsia="Franklin Gothic Book" w:cs="Times New Roman"/>
          <w:szCs w:val="24"/>
        </w:rPr>
        <w:t>risinājumiem</w:t>
      </w:r>
      <w:r w:rsidR="00D61869" w:rsidRPr="00147026">
        <w:rPr>
          <w:rFonts w:eastAsia="Franklin Gothic Book" w:cs="Times New Roman"/>
          <w:szCs w:val="24"/>
        </w:rPr>
        <w:t xml:space="preserve"> un</w:t>
      </w:r>
      <w:r w:rsidRPr="00147026">
        <w:rPr>
          <w:rFonts w:eastAsia="Franklin Gothic Book" w:cs="Times New Roman"/>
          <w:szCs w:val="24"/>
        </w:rPr>
        <w:t xml:space="preserve"> </w:t>
      </w:r>
      <w:proofErr w:type="spellStart"/>
      <w:r w:rsidRPr="00147026">
        <w:rPr>
          <w:rFonts w:eastAsia="Franklin Gothic Book" w:cs="Times New Roman"/>
          <w:szCs w:val="24"/>
        </w:rPr>
        <w:t>cilvēkkapitāla</w:t>
      </w:r>
      <w:proofErr w:type="spellEnd"/>
      <w:r w:rsidRPr="00147026">
        <w:rPr>
          <w:rFonts w:eastAsia="Franklin Gothic Book" w:cs="Times New Roman"/>
          <w:szCs w:val="24"/>
        </w:rPr>
        <w:t xml:space="preserve"> attīstību un </w:t>
      </w:r>
      <w:r w:rsidR="00907D79" w:rsidRPr="00147026">
        <w:rPr>
          <w:rFonts w:eastAsia="Franklin Gothic Book" w:cs="Times New Roman"/>
          <w:szCs w:val="24"/>
        </w:rPr>
        <w:t>plašāku</w:t>
      </w:r>
      <w:r w:rsidRPr="00147026">
        <w:rPr>
          <w:rFonts w:eastAsia="Franklin Gothic Book" w:cs="Times New Roman"/>
          <w:szCs w:val="24"/>
        </w:rPr>
        <w:t xml:space="preserve"> iesaisti</w:t>
      </w:r>
      <w:r w:rsidR="00D61869" w:rsidRPr="00147026">
        <w:rPr>
          <w:rFonts w:eastAsia="Franklin Gothic Book" w:cs="Times New Roman"/>
          <w:szCs w:val="24"/>
        </w:rPr>
        <w:t>.</w:t>
      </w:r>
      <w:r w:rsidRPr="00147026">
        <w:rPr>
          <w:rFonts w:eastAsia="Franklin Gothic Book" w:cs="Times New Roman"/>
          <w:szCs w:val="24"/>
        </w:rPr>
        <w:t xml:space="preserve"> </w:t>
      </w:r>
      <w:r w:rsidR="00D61869" w:rsidRPr="00147026">
        <w:rPr>
          <w:rFonts w:eastAsia="Franklin Gothic Book" w:cs="Times New Roman"/>
          <w:szCs w:val="24"/>
        </w:rPr>
        <w:t>N</w:t>
      </w:r>
      <w:r w:rsidRPr="00147026">
        <w:rPr>
          <w:rFonts w:eastAsia="Franklin Gothic Book" w:cs="Times New Roman"/>
          <w:szCs w:val="24"/>
        </w:rPr>
        <w:t xml:space="preserve">epieciešamās darbības veido sešu pamatvirzienu kopu, kurā visi </w:t>
      </w:r>
      <w:r w:rsidR="00171A7D" w:rsidRPr="00147026">
        <w:rPr>
          <w:rFonts w:eastAsia="Franklin Gothic Book" w:cs="Times New Roman"/>
          <w:szCs w:val="24"/>
        </w:rPr>
        <w:t>virzieni ir</w:t>
      </w:r>
      <w:r w:rsidR="00907D79" w:rsidRPr="00147026">
        <w:rPr>
          <w:rFonts w:eastAsia="Franklin Gothic Book" w:cs="Times New Roman"/>
          <w:szCs w:val="24"/>
        </w:rPr>
        <w:t xml:space="preserve"> sav</w:t>
      </w:r>
      <w:r w:rsidRPr="00147026">
        <w:rPr>
          <w:rFonts w:eastAsia="Franklin Gothic Book" w:cs="Times New Roman"/>
          <w:szCs w:val="24"/>
        </w:rPr>
        <w:t xml:space="preserve">starpēji saistīti un papildina viens otru, veicinot gan katra atsevišķa virziena turpmāko attīstību, gan </w:t>
      </w:r>
      <w:proofErr w:type="spellStart"/>
      <w:r w:rsidRPr="00147026">
        <w:rPr>
          <w:rFonts w:eastAsia="Franklin Gothic Book" w:cs="Times New Roman"/>
          <w:szCs w:val="24"/>
        </w:rPr>
        <w:t>virsmērķa</w:t>
      </w:r>
      <w:proofErr w:type="spellEnd"/>
      <w:r w:rsidRPr="00147026">
        <w:rPr>
          <w:rFonts w:eastAsia="Franklin Gothic Book" w:cs="Times New Roman"/>
          <w:szCs w:val="24"/>
        </w:rPr>
        <w:t xml:space="preserve"> sasniegšanu. </w:t>
      </w:r>
    </w:p>
    <w:p w14:paraId="51E3178E" w14:textId="77777777" w:rsidR="00973743" w:rsidRPr="00277E29" w:rsidRDefault="00973743" w:rsidP="009D2DD5">
      <w:pPr>
        <w:spacing w:before="20" w:after="20" w:line="240" w:lineRule="auto"/>
        <w:jc w:val="both"/>
        <w:rPr>
          <w:rFonts w:eastAsia="Franklin Gothic Book" w:cs="Times New Roman"/>
          <w:szCs w:val="24"/>
        </w:rPr>
      </w:pPr>
      <w:bookmarkStart w:id="16" w:name="_Hlk172903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52"/>
      </w:tblGrid>
      <w:tr w:rsidR="009C0E65" w:rsidRPr="00277E29" w14:paraId="68D8E150" w14:textId="77777777" w:rsidTr="0079454F">
        <w:tc>
          <w:tcPr>
            <w:tcW w:w="9638" w:type="dxa"/>
            <w:gridSpan w:val="2"/>
            <w:shd w:val="clear" w:color="auto" w:fill="31849B" w:themeFill="accent5" w:themeFillShade="BF"/>
          </w:tcPr>
          <w:p w14:paraId="15228870" w14:textId="5DDFA7C9" w:rsidR="009C0E65" w:rsidRPr="009505ED" w:rsidRDefault="009505ED" w:rsidP="00A81864">
            <w:pPr>
              <w:pStyle w:val="Heading2"/>
              <w:numPr>
                <w:ilvl w:val="1"/>
                <w:numId w:val="21"/>
              </w:numPr>
              <w:rPr>
                <w:rFonts w:eastAsia="Franklin Gothic Book"/>
                <w:lang w:val="lv-LV"/>
              </w:rPr>
            </w:pPr>
            <w:bookmarkStart w:id="17" w:name="_Toc520374346"/>
            <w:r w:rsidRPr="0013197E">
              <w:rPr>
                <w:rFonts w:eastAsia="Franklin Gothic Book"/>
                <w:lang w:val="lv-LV"/>
              </w:rPr>
              <w:t xml:space="preserve"> </w:t>
            </w:r>
            <w:bookmarkStart w:id="18" w:name="_Toc17793280"/>
            <w:r w:rsidR="009C0E65" w:rsidRPr="009505ED">
              <w:rPr>
                <w:rFonts w:eastAsia="Franklin Gothic Book"/>
                <w:lang w:val="lv-LV"/>
              </w:rPr>
              <w:t>Darbības virziens: Produktivitātes paaugstināšana</w:t>
            </w:r>
            <w:bookmarkEnd w:id="17"/>
            <w:bookmarkEnd w:id="18"/>
          </w:p>
        </w:tc>
      </w:tr>
      <w:tr w:rsidR="00177136" w:rsidRPr="00277E29" w14:paraId="147C8387" w14:textId="77777777" w:rsidTr="0079454F">
        <w:tc>
          <w:tcPr>
            <w:tcW w:w="3686" w:type="dxa"/>
          </w:tcPr>
          <w:p w14:paraId="76F8F8FA" w14:textId="77777777" w:rsidR="005058C4" w:rsidRDefault="005058C4" w:rsidP="00177136">
            <w:pPr>
              <w:pStyle w:val="ListParagraph"/>
              <w:spacing w:after="40"/>
              <w:ind w:left="0"/>
              <w:jc w:val="center"/>
              <w:rPr>
                <w:b/>
                <w:sz w:val="16"/>
                <w:szCs w:val="16"/>
              </w:rPr>
            </w:pPr>
          </w:p>
          <w:p w14:paraId="2389BC33" w14:textId="6899FFD8" w:rsidR="00177136" w:rsidRPr="00277E29" w:rsidRDefault="00177136" w:rsidP="00177136">
            <w:pPr>
              <w:pStyle w:val="ListParagraph"/>
              <w:spacing w:after="40"/>
              <w:ind w:left="0"/>
              <w:jc w:val="center"/>
              <w:rPr>
                <w:sz w:val="16"/>
                <w:szCs w:val="16"/>
              </w:rPr>
            </w:pPr>
            <w:r w:rsidRPr="00277E29">
              <w:rPr>
                <w:b/>
                <w:sz w:val="16"/>
                <w:szCs w:val="16"/>
              </w:rPr>
              <w:t>1.attēls.</w:t>
            </w:r>
            <w:r w:rsidRPr="00277E29">
              <w:rPr>
                <w:sz w:val="16"/>
                <w:szCs w:val="16"/>
              </w:rPr>
              <w:t xml:space="preserve"> Produktivitāte faktiskajās cenās tautsaimniecībā, % no ES-28 vidējā rādītāja</w:t>
            </w:r>
          </w:p>
          <w:p w14:paraId="4C2D7C25" w14:textId="48748428" w:rsidR="00177136" w:rsidRPr="00277E29" w:rsidRDefault="00177136" w:rsidP="005058C4">
            <w:pPr>
              <w:spacing w:before="20" w:after="20" w:line="240" w:lineRule="auto"/>
              <w:jc w:val="center"/>
              <w:rPr>
                <w:rFonts w:eastAsia="Franklin Gothic Book" w:cs="Times New Roman"/>
                <w:szCs w:val="24"/>
              </w:rPr>
            </w:pPr>
            <w:r w:rsidRPr="00277E29">
              <w:rPr>
                <w:i/>
                <w:sz w:val="14"/>
                <w:szCs w:val="14"/>
              </w:rPr>
              <w:t xml:space="preserve">Avots: </w:t>
            </w:r>
            <w:proofErr w:type="spellStart"/>
            <w:r w:rsidRPr="00277E29">
              <w:rPr>
                <w:i/>
                <w:sz w:val="14"/>
                <w:szCs w:val="14"/>
              </w:rPr>
              <w:t>Eurostat</w:t>
            </w:r>
            <w:proofErr w:type="spellEnd"/>
            <w:r w:rsidRPr="00277E29">
              <w:rPr>
                <w:i/>
                <w:sz w:val="14"/>
                <w:szCs w:val="14"/>
              </w:rPr>
              <w:t xml:space="preserve"> datu bāze, CSP dati, EM aprēķini</w:t>
            </w:r>
          </w:p>
        </w:tc>
        <w:tc>
          <w:tcPr>
            <w:tcW w:w="5952" w:type="dxa"/>
            <w:vMerge w:val="restart"/>
          </w:tcPr>
          <w:p w14:paraId="27AE0D68" w14:textId="4A1DDA48" w:rsidR="00177136" w:rsidRPr="00277E29" w:rsidRDefault="00177136" w:rsidP="009D2DD5">
            <w:pPr>
              <w:spacing w:before="20" w:after="20" w:line="240" w:lineRule="auto"/>
              <w:jc w:val="both"/>
              <w:rPr>
                <w:rFonts w:eastAsia="Franklin Gothic Book" w:cs="Times New Roman"/>
                <w:szCs w:val="24"/>
              </w:rPr>
            </w:pPr>
            <w:r w:rsidRPr="00277E29">
              <w:rPr>
                <w:rFonts w:eastAsia="Franklin Gothic Book" w:cs="Times New Roman"/>
                <w:szCs w:val="24"/>
              </w:rPr>
              <w:t xml:space="preserve">Latvijas ilgtspējīgas izaugsmes galvenais priekšnosacījums </w:t>
            </w:r>
            <w:r w:rsidR="00290B7C">
              <w:rPr>
                <w:rFonts w:eastAsia="Franklin Gothic Book" w:cs="Times New Roman"/>
                <w:szCs w:val="24"/>
              </w:rPr>
              <w:t>ir</w:t>
            </w:r>
            <w:r w:rsidRPr="00277E29">
              <w:rPr>
                <w:rFonts w:eastAsia="Franklin Gothic Book" w:cs="Times New Roman"/>
                <w:szCs w:val="24"/>
              </w:rPr>
              <w:t xml:space="preserve"> produktivitātes </w:t>
            </w:r>
            <w:r w:rsidR="00290B7C" w:rsidRPr="00277E29">
              <w:rPr>
                <w:rFonts w:eastAsia="Franklin Gothic Book" w:cs="Times New Roman"/>
                <w:szCs w:val="24"/>
              </w:rPr>
              <w:t>paaugstināšan</w:t>
            </w:r>
            <w:r w:rsidR="00290B7C">
              <w:rPr>
                <w:rFonts w:eastAsia="Franklin Gothic Book" w:cs="Times New Roman"/>
                <w:szCs w:val="24"/>
              </w:rPr>
              <w:t>a</w:t>
            </w:r>
            <w:r w:rsidRPr="00277E29">
              <w:rPr>
                <w:rFonts w:eastAsia="Franklin Gothic Book" w:cs="Times New Roman"/>
                <w:szCs w:val="24"/>
              </w:rPr>
              <w:t xml:space="preserve">. Tāpēc EM darbības virziena </w:t>
            </w:r>
            <w:r w:rsidR="00907D79">
              <w:rPr>
                <w:rFonts w:eastAsia="Franklin Gothic Book" w:cs="Times New Roman"/>
                <w:b/>
                <w:color w:val="00859B"/>
                <w:szCs w:val="24"/>
              </w:rPr>
              <w:t>“Pro</w:t>
            </w:r>
            <w:r w:rsidR="00907D79" w:rsidRPr="00632308">
              <w:rPr>
                <w:rFonts w:eastAsia="Franklin Gothic Book" w:cs="Times New Roman"/>
                <w:b/>
                <w:color w:val="00859B"/>
                <w:szCs w:val="24"/>
              </w:rPr>
              <w:t>dukti</w:t>
            </w:r>
            <w:r w:rsidR="00907D79">
              <w:rPr>
                <w:rFonts w:eastAsia="Franklin Gothic Book" w:cs="Times New Roman"/>
                <w:b/>
                <w:color w:val="00859B"/>
                <w:szCs w:val="24"/>
              </w:rPr>
              <w:t>vitātes paaugsti</w:t>
            </w:r>
            <w:r w:rsidRPr="00277E29">
              <w:rPr>
                <w:rFonts w:eastAsia="Franklin Gothic Book" w:cs="Times New Roman"/>
                <w:b/>
                <w:color w:val="00859B"/>
                <w:szCs w:val="24"/>
              </w:rPr>
              <w:t>nāšana”</w:t>
            </w:r>
            <w:r w:rsidRPr="00277E29">
              <w:rPr>
                <w:rFonts w:eastAsia="Franklin Gothic Book" w:cs="Times New Roman"/>
                <w:szCs w:val="24"/>
              </w:rPr>
              <w:t xml:space="preserve"> </w:t>
            </w:r>
            <w:r w:rsidR="00D61869" w:rsidRPr="00277E29">
              <w:rPr>
                <w:rFonts w:eastAsia="Franklin Gothic Book" w:cs="Times New Roman"/>
                <w:szCs w:val="24"/>
              </w:rPr>
              <w:t>st</w:t>
            </w:r>
            <w:r w:rsidR="00D61869">
              <w:rPr>
                <w:rFonts w:eastAsia="Franklin Gothic Book" w:cs="Times New Roman"/>
                <w:szCs w:val="24"/>
              </w:rPr>
              <w:t>ra</w:t>
            </w:r>
            <w:r w:rsidR="00D61869" w:rsidRPr="00277E29">
              <w:rPr>
                <w:rFonts w:eastAsia="Franklin Gothic Book" w:cs="Times New Roman"/>
                <w:szCs w:val="24"/>
              </w:rPr>
              <w:t xml:space="preserve">tēģiskais </w:t>
            </w:r>
            <w:r w:rsidRPr="00277E29">
              <w:rPr>
                <w:rFonts w:eastAsia="Franklin Gothic Book" w:cs="Times New Roman"/>
                <w:szCs w:val="24"/>
              </w:rPr>
              <w:t xml:space="preserve">mērķis </w:t>
            </w:r>
            <w:r w:rsidR="009C0E65" w:rsidRPr="00277E29">
              <w:rPr>
                <w:rFonts w:eastAsia="Franklin Gothic Book" w:cs="Times New Roman"/>
                <w:szCs w:val="24"/>
              </w:rPr>
              <w:t>bija</w:t>
            </w:r>
            <w:r w:rsidRPr="00277E29">
              <w:rPr>
                <w:rFonts w:eastAsia="Franklin Gothic Book" w:cs="Times New Roman"/>
                <w:szCs w:val="24"/>
              </w:rPr>
              <w:t xml:space="preserve"> līdz 2019.gadam Latvijas produktivitātes līmenim sasniegt vi</w:t>
            </w:r>
            <w:r w:rsidR="00D61869">
              <w:rPr>
                <w:rFonts w:eastAsia="Franklin Gothic Book" w:cs="Times New Roman"/>
                <w:szCs w:val="24"/>
              </w:rPr>
              <w:t>smaz pusi no ES vidēja rādītāja.</w:t>
            </w:r>
          </w:p>
          <w:p w14:paraId="1A4FC155" w14:textId="00B88E08" w:rsidR="00C17621" w:rsidRPr="00C17621" w:rsidRDefault="009C0E65" w:rsidP="00FC7E3F">
            <w:pPr>
              <w:spacing w:before="20" w:after="20" w:line="240" w:lineRule="auto"/>
              <w:jc w:val="both"/>
              <w:rPr>
                <w:rFonts w:eastAsia="Franklin Gothic Book" w:cs="Times New Roman"/>
                <w:szCs w:val="24"/>
              </w:rPr>
            </w:pPr>
            <w:r w:rsidRPr="00277E29">
              <w:rPr>
                <w:rFonts w:eastAsia="Franklin Gothic Book" w:cs="Times New Roman"/>
                <w:szCs w:val="24"/>
              </w:rPr>
              <w:t>201</w:t>
            </w:r>
            <w:r w:rsidR="0097072A">
              <w:rPr>
                <w:rFonts w:eastAsia="Franklin Gothic Book" w:cs="Times New Roman"/>
                <w:szCs w:val="24"/>
              </w:rPr>
              <w:t>8</w:t>
            </w:r>
            <w:r w:rsidRPr="00277E29">
              <w:rPr>
                <w:rFonts w:eastAsia="Franklin Gothic Book" w:cs="Times New Roman"/>
                <w:szCs w:val="24"/>
              </w:rPr>
              <w:t>.gad</w:t>
            </w:r>
            <w:r w:rsidR="00F8298A">
              <w:rPr>
                <w:rFonts w:eastAsia="Franklin Gothic Book" w:cs="Times New Roman"/>
                <w:szCs w:val="24"/>
              </w:rPr>
              <w:t xml:space="preserve">ā </w:t>
            </w:r>
            <w:r w:rsidR="00177136" w:rsidRPr="00277E29">
              <w:rPr>
                <w:rFonts w:eastAsia="Franklin Gothic Book" w:cs="Times New Roman"/>
                <w:szCs w:val="24"/>
              </w:rPr>
              <w:t>Latvijas tau</w:t>
            </w:r>
            <w:r w:rsidR="00907D79">
              <w:rPr>
                <w:rFonts w:eastAsia="Franklin Gothic Book" w:cs="Times New Roman"/>
                <w:szCs w:val="24"/>
              </w:rPr>
              <w:t>t</w:t>
            </w:r>
            <w:r w:rsidR="00177136" w:rsidRPr="00277E29">
              <w:rPr>
                <w:rFonts w:eastAsia="Franklin Gothic Book" w:cs="Times New Roman"/>
                <w:szCs w:val="24"/>
              </w:rPr>
              <w:t xml:space="preserve">saimniecības produktivitātes līmenis paaugstinājās par </w:t>
            </w:r>
            <w:r w:rsidRPr="00277E29">
              <w:rPr>
                <w:rFonts w:eastAsia="Franklin Gothic Book" w:cs="Times New Roman"/>
                <w:szCs w:val="24"/>
              </w:rPr>
              <w:t>2,</w:t>
            </w:r>
            <w:r w:rsidR="002E1163">
              <w:rPr>
                <w:rFonts w:eastAsia="Franklin Gothic Book" w:cs="Times New Roman"/>
                <w:szCs w:val="24"/>
              </w:rPr>
              <w:t>6</w:t>
            </w:r>
            <w:r w:rsidRPr="00277E29">
              <w:rPr>
                <w:rFonts w:eastAsia="Franklin Gothic Book" w:cs="Times New Roman"/>
                <w:szCs w:val="24"/>
              </w:rPr>
              <w:t xml:space="preserve"> </w:t>
            </w:r>
            <w:r w:rsidR="00177136" w:rsidRPr="00277E29">
              <w:rPr>
                <w:rFonts w:eastAsia="Franklin Gothic Book" w:cs="Times New Roman"/>
                <w:szCs w:val="24"/>
              </w:rPr>
              <w:t xml:space="preserve">procentu punktiem </w:t>
            </w:r>
            <w:r w:rsidRPr="00277E29">
              <w:rPr>
                <w:rFonts w:eastAsia="Franklin Gothic Book" w:cs="Times New Roman"/>
                <w:szCs w:val="24"/>
              </w:rPr>
              <w:t>salīdzinājumā ar ie</w:t>
            </w:r>
            <w:r w:rsidR="00177136" w:rsidRPr="00277E29">
              <w:rPr>
                <w:rFonts w:eastAsia="Franklin Gothic Book" w:cs="Times New Roman"/>
                <w:szCs w:val="24"/>
              </w:rPr>
              <w:t>priekšējo gadu</w:t>
            </w:r>
            <w:r w:rsidR="009E2D91" w:rsidRPr="00277E29">
              <w:rPr>
                <w:rFonts w:eastAsia="Franklin Gothic Book" w:cs="Times New Roman"/>
                <w:szCs w:val="24"/>
              </w:rPr>
              <w:t xml:space="preserve"> un sasniedz</w:t>
            </w:r>
            <w:r w:rsidR="00640A97" w:rsidRPr="00277E29">
              <w:rPr>
                <w:rFonts w:eastAsia="Franklin Gothic Book" w:cs="Times New Roman"/>
                <w:szCs w:val="24"/>
              </w:rPr>
              <w:t>a</w:t>
            </w:r>
            <w:r w:rsidR="009E2D91" w:rsidRPr="00277E29">
              <w:rPr>
                <w:rFonts w:eastAsia="Franklin Gothic Book" w:cs="Times New Roman"/>
                <w:szCs w:val="24"/>
              </w:rPr>
              <w:t xml:space="preserve"> 4</w:t>
            </w:r>
            <w:r w:rsidR="002E1163">
              <w:rPr>
                <w:rFonts w:eastAsia="Franklin Gothic Book" w:cs="Times New Roman"/>
                <w:szCs w:val="24"/>
              </w:rPr>
              <w:t>9</w:t>
            </w:r>
            <w:r w:rsidR="00640A97" w:rsidRPr="00C17621">
              <w:rPr>
                <w:rFonts w:eastAsia="Franklin Gothic Book" w:cs="Times New Roman"/>
                <w:szCs w:val="24"/>
              </w:rPr>
              <w:t> </w:t>
            </w:r>
            <w:r w:rsidR="009E2D91" w:rsidRPr="00277E29">
              <w:rPr>
                <w:rFonts w:eastAsia="Franklin Gothic Book" w:cs="Times New Roman"/>
                <w:szCs w:val="24"/>
              </w:rPr>
              <w:t>% no ES līmeņa</w:t>
            </w:r>
            <w:r w:rsidR="00640A97" w:rsidRPr="00277E29">
              <w:rPr>
                <w:rFonts w:eastAsia="Franklin Gothic Book" w:cs="Times New Roman"/>
                <w:szCs w:val="24"/>
              </w:rPr>
              <w:t xml:space="preserve"> (</w:t>
            </w:r>
            <w:r w:rsidR="00D61869">
              <w:rPr>
                <w:rFonts w:eastAsia="Franklin Gothic Book" w:cs="Times New Roman"/>
                <w:szCs w:val="24"/>
              </w:rPr>
              <w:t>skat. 1.attēlu</w:t>
            </w:r>
            <w:r w:rsidR="00640A97" w:rsidRPr="00277E29">
              <w:rPr>
                <w:rFonts w:eastAsia="Franklin Gothic Book" w:cs="Times New Roman"/>
                <w:szCs w:val="24"/>
              </w:rPr>
              <w:t>).</w:t>
            </w:r>
            <w:r w:rsidR="00C17621" w:rsidRPr="00C17621">
              <w:rPr>
                <w:rFonts w:eastAsia="Franklin Gothic Book" w:cs="Times New Roman"/>
                <w:szCs w:val="24"/>
              </w:rPr>
              <w:t xml:space="preserve"> Lielākā pozitīvā ietekme nozaru griezumā produktivitātes kopējā izaugsmē 2018.gadā bija informācijas un komunikācijas pakalpojumiem un valsts pārvaldei, bet lielākā negatīva ietekme – tirdzniecības nozarei, izmitināšanas un ēdināšanas pakalpojumiem.</w:t>
            </w:r>
          </w:p>
          <w:p w14:paraId="6E7B2FB4" w14:textId="77777777" w:rsidR="00AC5BEA" w:rsidRDefault="00121DE4" w:rsidP="009D2DD5">
            <w:pPr>
              <w:spacing w:before="20" w:after="20" w:line="240" w:lineRule="auto"/>
              <w:jc w:val="both"/>
              <w:rPr>
                <w:rFonts w:eastAsia="Franklin Gothic Book" w:cs="Times New Roman"/>
                <w:szCs w:val="24"/>
              </w:rPr>
            </w:pPr>
            <w:r>
              <w:rPr>
                <w:rFonts w:eastAsia="Franklin Gothic Book" w:cs="Times New Roman"/>
                <w:szCs w:val="24"/>
              </w:rPr>
              <w:t>Produktivitātes paaugstināšanas</w:t>
            </w:r>
            <w:r w:rsidR="006F50D2" w:rsidRPr="00277E29">
              <w:rPr>
                <w:rFonts w:eastAsia="Franklin Gothic Book" w:cs="Times New Roman"/>
                <w:szCs w:val="24"/>
              </w:rPr>
              <w:t xml:space="preserve"> darbības virziena attīstīb</w:t>
            </w:r>
            <w:r w:rsidR="002971EC" w:rsidRPr="00277E29">
              <w:rPr>
                <w:rFonts w:eastAsia="Franklin Gothic Book" w:cs="Times New Roman"/>
                <w:szCs w:val="24"/>
              </w:rPr>
              <w:t>u</w:t>
            </w:r>
            <w:r w:rsidR="006F50D2" w:rsidRPr="00277E29">
              <w:rPr>
                <w:rFonts w:eastAsia="Franklin Gothic Book" w:cs="Times New Roman"/>
                <w:szCs w:val="24"/>
              </w:rPr>
              <w:t xml:space="preserve"> raksturojošo rādītāju dinamika un </w:t>
            </w:r>
            <w:r w:rsidR="004C0D2B" w:rsidRPr="00277E29">
              <w:rPr>
                <w:rFonts w:eastAsia="Franklin Gothic Book" w:cs="Times New Roman"/>
                <w:szCs w:val="24"/>
              </w:rPr>
              <w:t xml:space="preserve">skaitliskais progress </w:t>
            </w:r>
            <w:r w:rsidR="006F50D2" w:rsidRPr="00277E29">
              <w:rPr>
                <w:rFonts w:eastAsia="Franklin Gothic Book" w:cs="Times New Roman"/>
                <w:szCs w:val="24"/>
              </w:rPr>
              <w:t>atspoguļot</w:t>
            </w:r>
            <w:r w:rsidR="00D61869">
              <w:rPr>
                <w:rFonts w:eastAsia="Franklin Gothic Book" w:cs="Times New Roman"/>
                <w:szCs w:val="24"/>
              </w:rPr>
              <w:t>s</w:t>
            </w:r>
            <w:r w:rsidR="006F50D2" w:rsidRPr="00277E29">
              <w:rPr>
                <w:rFonts w:eastAsia="Franklin Gothic Book" w:cs="Times New Roman"/>
                <w:szCs w:val="24"/>
              </w:rPr>
              <w:t xml:space="preserve"> </w:t>
            </w:r>
            <w:hyperlink w:anchor="_EM_darbības_virziena" w:history="1">
              <w:r w:rsidR="00290B7C" w:rsidRPr="00290B7C">
                <w:rPr>
                  <w:rStyle w:val="Hyperlink"/>
                  <w:rFonts w:eastAsia="Franklin Gothic Book" w:cs="Times New Roman"/>
                  <w:szCs w:val="24"/>
                </w:rPr>
                <w:t>2</w:t>
              </w:r>
              <w:r w:rsidR="006F50D2" w:rsidRPr="00290B7C">
                <w:rPr>
                  <w:rStyle w:val="Hyperlink"/>
                  <w:rFonts w:eastAsia="Franklin Gothic Book" w:cs="Times New Roman"/>
                  <w:szCs w:val="24"/>
                </w:rPr>
                <w:t>.pielikumā</w:t>
              </w:r>
            </w:hyperlink>
            <w:r w:rsidR="00A030AD" w:rsidRPr="00D61869">
              <w:rPr>
                <w:rFonts w:eastAsia="Franklin Gothic Book" w:cs="Times New Roman"/>
                <w:szCs w:val="24"/>
              </w:rPr>
              <w:t>.</w:t>
            </w:r>
            <w:r w:rsidR="006F50D2" w:rsidRPr="00D61869">
              <w:rPr>
                <w:rFonts w:eastAsia="Franklin Gothic Book" w:cs="Times New Roman"/>
                <w:szCs w:val="24"/>
              </w:rPr>
              <w:t xml:space="preserve"> </w:t>
            </w:r>
          </w:p>
          <w:p w14:paraId="0800745B" w14:textId="45F54C41" w:rsidR="00FC7E3F" w:rsidRPr="00277E29" w:rsidRDefault="00FC7E3F" w:rsidP="009D2DD5">
            <w:pPr>
              <w:spacing w:before="20" w:after="20" w:line="240" w:lineRule="auto"/>
              <w:jc w:val="both"/>
              <w:rPr>
                <w:rFonts w:eastAsia="Franklin Gothic Book" w:cs="Times New Roman"/>
                <w:szCs w:val="24"/>
              </w:rPr>
            </w:pPr>
          </w:p>
        </w:tc>
      </w:tr>
      <w:tr w:rsidR="00177136" w:rsidRPr="00277E29" w14:paraId="057CAB43" w14:textId="77777777" w:rsidTr="0079454F">
        <w:tc>
          <w:tcPr>
            <w:tcW w:w="3686" w:type="dxa"/>
          </w:tcPr>
          <w:p w14:paraId="4E4F96B3" w14:textId="14C1FBBC" w:rsidR="00177136" w:rsidRPr="00277E29" w:rsidRDefault="002E1163" w:rsidP="00177136">
            <w:pPr>
              <w:pStyle w:val="ListParagraph"/>
              <w:spacing w:after="40"/>
              <w:ind w:left="0"/>
              <w:rPr>
                <w:sz w:val="16"/>
                <w:szCs w:val="16"/>
              </w:rPr>
            </w:pPr>
            <w:r w:rsidRPr="00277E29">
              <w:rPr>
                <w:rFonts w:ascii="Candara" w:hAnsi="Candara"/>
                <w:noProof/>
                <w:lang w:val="en-US" w:eastAsia="en-US"/>
              </w:rPr>
              <w:drawing>
                <wp:anchor distT="0" distB="0" distL="114300" distR="114300" simplePos="0" relativeHeight="251658250" behindDoc="0" locked="0" layoutInCell="1" allowOverlap="1" wp14:anchorId="476EAEA3" wp14:editId="537DD44F">
                  <wp:simplePos x="0" y="0"/>
                  <wp:positionH relativeFrom="column">
                    <wp:posOffset>-68176</wp:posOffset>
                  </wp:positionH>
                  <wp:positionV relativeFrom="paragraph">
                    <wp:posOffset>118226</wp:posOffset>
                  </wp:positionV>
                  <wp:extent cx="2220595" cy="1728000"/>
                  <wp:effectExtent l="0" t="0" r="8255" b="571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tc>
        <w:tc>
          <w:tcPr>
            <w:tcW w:w="5952" w:type="dxa"/>
            <w:vMerge/>
          </w:tcPr>
          <w:p w14:paraId="5E55326F" w14:textId="77777777" w:rsidR="00177136" w:rsidRPr="00277E29" w:rsidRDefault="00177136" w:rsidP="009D2DD5">
            <w:pPr>
              <w:spacing w:before="20" w:after="20" w:line="240" w:lineRule="auto"/>
              <w:jc w:val="both"/>
              <w:rPr>
                <w:rFonts w:eastAsia="Franklin Gothic Book" w:cs="Times New Roman"/>
                <w:szCs w:val="24"/>
              </w:rPr>
            </w:pPr>
          </w:p>
        </w:tc>
      </w:tr>
      <w:tr w:rsidR="006F50D2" w:rsidRPr="00277E29" w14:paraId="1FEEC956" w14:textId="77777777" w:rsidTr="00FC7E3F">
        <w:tc>
          <w:tcPr>
            <w:tcW w:w="9638" w:type="dxa"/>
            <w:gridSpan w:val="2"/>
            <w:shd w:val="clear" w:color="auto" w:fill="31849B" w:themeFill="accent5" w:themeFillShade="BF"/>
          </w:tcPr>
          <w:p w14:paraId="4BA54FAF" w14:textId="6834A488" w:rsidR="006F50D2" w:rsidRPr="009505ED" w:rsidRDefault="009505ED" w:rsidP="00A81864">
            <w:pPr>
              <w:pStyle w:val="Heading2"/>
              <w:numPr>
                <w:ilvl w:val="1"/>
                <w:numId w:val="21"/>
              </w:numPr>
              <w:rPr>
                <w:rFonts w:eastAsia="Franklin Gothic Book"/>
                <w:lang w:val="lv-LV"/>
              </w:rPr>
            </w:pPr>
            <w:bookmarkStart w:id="19" w:name="_Toc520374347"/>
            <w:bookmarkEnd w:id="16"/>
            <w:r w:rsidRPr="0013197E">
              <w:rPr>
                <w:rFonts w:eastAsia="Franklin Gothic Book"/>
                <w:lang w:val="lv-LV"/>
              </w:rPr>
              <w:t xml:space="preserve"> </w:t>
            </w:r>
            <w:bookmarkStart w:id="20" w:name="_Toc17793281"/>
            <w:r w:rsidR="006F50D2" w:rsidRPr="009505ED">
              <w:rPr>
                <w:rFonts w:eastAsia="Franklin Gothic Book"/>
                <w:lang w:val="lv-LV"/>
              </w:rPr>
              <w:t>Darbības virziens: Eksporta veicināšan</w:t>
            </w:r>
            <w:r w:rsidR="00DA3EFC" w:rsidRPr="009505ED">
              <w:rPr>
                <w:rFonts w:eastAsia="Franklin Gothic Book"/>
                <w:lang w:val="lv-LV"/>
              </w:rPr>
              <w:t>a</w:t>
            </w:r>
            <w:bookmarkEnd w:id="19"/>
            <w:bookmarkEnd w:id="20"/>
          </w:p>
        </w:tc>
      </w:tr>
      <w:tr w:rsidR="006F50D2" w:rsidRPr="00277E29" w14:paraId="1895E5A0" w14:textId="77777777" w:rsidTr="00FC7E3F">
        <w:trPr>
          <w:trHeight w:val="820"/>
        </w:trPr>
        <w:tc>
          <w:tcPr>
            <w:tcW w:w="3686" w:type="dxa"/>
          </w:tcPr>
          <w:p w14:paraId="78761D18" w14:textId="77777777" w:rsidR="005058C4" w:rsidRDefault="005058C4" w:rsidP="00277E29">
            <w:pPr>
              <w:pStyle w:val="ListParagraph"/>
              <w:spacing w:after="40"/>
              <w:ind w:left="0"/>
              <w:jc w:val="center"/>
              <w:rPr>
                <w:b/>
                <w:sz w:val="16"/>
                <w:szCs w:val="16"/>
              </w:rPr>
            </w:pPr>
          </w:p>
          <w:p w14:paraId="26AEBD23" w14:textId="248E0C2F" w:rsidR="006F50D2" w:rsidRPr="00277E29" w:rsidRDefault="006F50D2" w:rsidP="00277E29">
            <w:pPr>
              <w:pStyle w:val="ListParagraph"/>
              <w:spacing w:after="40"/>
              <w:ind w:left="0"/>
              <w:jc w:val="center"/>
              <w:rPr>
                <w:sz w:val="16"/>
                <w:szCs w:val="16"/>
              </w:rPr>
            </w:pPr>
            <w:r w:rsidRPr="00277E29">
              <w:rPr>
                <w:b/>
                <w:sz w:val="16"/>
                <w:szCs w:val="16"/>
              </w:rPr>
              <w:t>2.attēls.</w:t>
            </w:r>
            <w:r w:rsidRPr="00277E29">
              <w:rPr>
                <w:sz w:val="16"/>
                <w:szCs w:val="16"/>
              </w:rPr>
              <w:t xml:space="preserve"> Preču un pakalpojumu eksports, % IKP</w:t>
            </w:r>
          </w:p>
          <w:p w14:paraId="4A83532C" w14:textId="07D80032" w:rsidR="00107052" w:rsidRDefault="006F50D2" w:rsidP="00DB354F">
            <w:pPr>
              <w:spacing w:before="20" w:after="20" w:line="240" w:lineRule="auto"/>
              <w:jc w:val="center"/>
              <w:rPr>
                <w:i/>
                <w:sz w:val="14"/>
                <w:szCs w:val="14"/>
              </w:rPr>
            </w:pPr>
            <w:r w:rsidRPr="00277E29">
              <w:rPr>
                <w:i/>
                <w:sz w:val="14"/>
                <w:szCs w:val="14"/>
              </w:rPr>
              <w:t>Avots: CSP datu bāze</w:t>
            </w:r>
          </w:p>
          <w:p w14:paraId="189AB9D7" w14:textId="222041A6" w:rsidR="00DB354F" w:rsidRPr="00277E29" w:rsidRDefault="00DB354F" w:rsidP="00A030AD">
            <w:pPr>
              <w:spacing w:before="20" w:after="20" w:line="240" w:lineRule="auto"/>
              <w:rPr>
                <w:i/>
                <w:sz w:val="14"/>
                <w:szCs w:val="14"/>
              </w:rPr>
            </w:pPr>
          </w:p>
        </w:tc>
        <w:tc>
          <w:tcPr>
            <w:tcW w:w="5952" w:type="dxa"/>
            <w:vMerge w:val="restart"/>
          </w:tcPr>
          <w:p w14:paraId="57BDEA5E" w14:textId="77777777" w:rsidR="00FC7E3F" w:rsidRDefault="00DA3EFC" w:rsidP="00FC7E3F">
            <w:pPr>
              <w:spacing w:after="20" w:line="240" w:lineRule="auto"/>
              <w:ind w:firstLine="34"/>
              <w:jc w:val="both"/>
              <w:rPr>
                <w:color w:val="000000"/>
              </w:rPr>
            </w:pPr>
            <w:r w:rsidRPr="00277E29">
              <w:rPr>
                <w:color w:val="000000"/>
              </w:rPr>
              <w:t>Latvijas eko</w:t>
            </w:r>
            <w:r w:rsidR="00E007BF" w:rsidRPr="00277E29">
              <w:rPr>
                <w:color w:val="000000"/>
              </w:rPr>
              <w:t>nomikas izaugsme</w:t>
            </w:r>
            <w:r w:rsidRPr="00277E29">
              <w:rPr>
                <w:color w:val="000000"/>
              </w:rPr>
              <w:t xml:space="preserve"> vidējā termiņā ir būtiski atkarīga no eksporta </w:t>
            </w:r>
            <w:r w:rsidR="005F77D0">
              <w:rPr>
                <w:color w:val="000000"/>
              </w:rPr>
              <w:t>ienesīguma</w:t>
            </w:r>
            <w:r w:rsidRPr="00277E29">
              <w:rPr>
                <w:color w:val="000000"/>
              </w:rPr>
              <w:t xml:space="preserve"> pieauguma. Tas ir saistīts ar ģeogrāfisku eksporta iespēju paplašināšanos, spēju</w:t>
            </w:r>
            <w:r w:rsidR="005F77D0">
              <w:rPr>
                <w:color w:val="000000"/>
              </w:rPr>
              <w:t xml:space="preserve"> saglabāt savas tirgus daļas un</w:t>
            </w:r>
            <w:r w:rsidRPr="00277E29">
              <w:rPr>
                <w:color w:val="000000"/>
              </w:rPr>
              <w:t xml:space="preserve"> iekļauties starptautiskās </w:t>
            </w:r>
            <w:r w:rsidR="00290B7C">
              <w:rPr>
                <w:color w:val="000000"/>
              </w:rPr>
              <w:t>vērtību</w:t>
            </w:r>
            <w:r w:rsidRPr="00277E29">
              <w:rPr>
                <w:color w:val="000000"/>
              </w:rPr>
              <w:t xml:space="preserve"> ķēdēs</w:t>
            </w:r>
            <w:r w:rsidR="005F77D0">
              <w:rPr>
                <w:color w:val="000000"/>
              </w:rPr>
              <w:t>, kā arī</w:t>
            </w:r>
            <w:r w:rsidRPr="00277E29">
              <w:rPr>
                <w:color w:val="000000"/>
              </w:rPr>
              <w:t xml:space="preserve"> </w:t>
            </w:r>
            <w:r w:rsidR="005F77D0">
              <w:rPr>
                <w:color w:val="000000"/>
              </w:rPr>
              <w:t xml:space="preserve">spēju piedāvāt produkciju ar </w:t>
            </w:r>
            <w:r w:rsidRPr="00277E29">
              <w:rPr>
                <w:color w:val="000000"/>
              </w:rPr>
              <w:t>augstāk</w:t>
            </w:r>
            <w:r w:rsidR="005F77D0">
              <w:rPr>
                <w:color w:val="000000"/>
              </w:rPr>
              <w:t>u</w:t>
            </w:r>
            <w:r w:rsidRPr="00277E29">
              <w:rPr>
                <w:color w:val="000000"/>
              </w:rPr>
              <w:t xml:space="preserve"> pievienot</w:t>
            </w:r>
            <w:r w:rsidR="005F77D0">
              <w:rPr>
                <w:color w:val="000000"/>
              </w:rPr>
              <w:t>o</w:t>
            </w:r>
            <w:r w:rsidRPr="00277E29">
              <w:rPr>
                <w:color w:val="000000"/>
              </w:rPr>
              <w:t xml:space="preserve"> vērtīb</w:t>
            </w:r>
            <w:r w:rsidR="005F77D0">
              <w:rPr>
                <w:color w:val="000000"/>
              </w:rPr>
              <w:t>u.</w:t>
            </w:r>
            <w:r w:rsidRPr="00277E29">
              <w:rPr>
                <w:color w:val="000000"/>
              </w:rPr>
              <w:t xml:space="preserve"> Tāpēc EM darbības virzien</w:t>
            </w:r>
            <w:r w:rsidR="005A0EFF">
              <w:rPr>
                <w:color w:val="000000"/>
              </w:rPr>
              <w:t>a</w:t>
            </w:r>
            <w:r w:rsidRPr="00277E29">
              <w:rPr>
                <w:color w:val="000000"/>
              </w:rPr>
              <w:t xml:space="preserve"> </w:t>
            </w:r>
            <w:r w:rsidRPr="00277E29">
              <w:rPr>
                <w:rFonts w:eastAsia="Franklin Gothic Book" w:cs="Times New Roman"/>
                <w:b/>
                <w:color w:val="00859B"/>
                <w:szCs w:val="24"/>
              </w:rPr>
              <w:t>“E</w:t>
            </w:r>
            <w:r w:rsidRPr="00632308">
              <w:rPr>
                <w:rFonts w:eastAsia="Franklin Gothic Book" w:cs="Times New Roman"/>
                <w:b/>
                <w:color w:val="00859B"/>
                <w:szCs w:val="24"/>
              </w:rPr>
              <w:t>ksp</w:t>
            </w:r>
            <w:r w:rsidRPr="00277E29">
              <w:rPr>
                <w:rFonts w:eastAsia="Franklin Gothic Book" w:cs="Times New Roman"/>
                <w:b/>
                <w:color w:val="00859B"/>
                <w:szCs w:val="24"/>
              </w:rPr>
              <w:t>orta veicināš</w:t>
            </w:r>
            <w:r w:rsidR="00275C88" w:rsidRPr="00277E29">
              <w:rPr>
                <w:rFonts w:eastAsia="Franklin Gothic Book" w:cs="Times New Roman"/>
                <w:b/>
                <w:color w:val="00859B"/>
                <w:szCs w:val="24"/>
              </w:rPr>
              <w:t>a</w:t>
            </w:r>
            <w:r w:rsidRPr="00277E29">
              <w:rPr>
                <w:rFonts w:eastAsia="Franklin Gothic Book" w:cs="Times New Roman"/>
                <w:b/>
                <w:color w:val="00859B"/>
                <w:szCs w:val="24"/>
              </w:rPr>
              <w:t xml:space="preserve">na” </w:t>
            </w:r>
            <w:r w:rsidRPr="00277E29">
              <w:rPr>
                <w:color w:val="000000"/>
              </w:rPr>
              <w:t>ietvaros st</w:t>
            </w:r>
            <w:r w:rsidR="00907D79">
              <w:rPr>
                <w:color w:val="000000"/>
              </w:rPr>
              <w:t>ra</w:t>
            </w:r>
            <w:r w:rsidRPr="00277E29">
              <w:rPr>
                <w:color w:val="000000"/>
              </w:rPr>
              <w:t>tēģiskais mērķis nos</w:t>
            </w:r>
            <w:r w:rsidR="005A0EFF">
              <w:rPr>
                <w:color w:val="000000"/>
              </w:rPr>
              <w:t>a</w:t>
            </w:r>
            <w:r w:rsidRPr="00277E29">
              <w:rPr>
                <w:color w:val="000000"/>
              </w:rPr>
              <w:t xml:space="preserve">ka </w:t>
            </w:r>
            <w:r w:rsidR="00AC5BEA" w:rsidRPr="00277E29">
              <w:rPr>
                <w:color w:val="000000"/>
              </w:rPr>
              <w:t xml:space="preserve">līdz 2019.gadam Latvijas preču un pakalpojumu eksporta ieguldījuma daļā sasniegt 62% no IKP. </w:t>
            </w:r>
            <w:r w:rsidR="00C0099A">
              <w:rPr>
                <w:color w:val="000000"/>
              </w:rPr>
              <w:t>S</w:t>
            </w:r>
            <w:r w:rsidR="00C0099A" w:rsidRPr="00277E29">
              <w:rPr>
                <w:color w:val="000000"/>
              </w:rPr>
              <w:t>alīdzinājumā ar i</w:t>
            </w:r>
            <w:r w:rsidR="00C0099A">
              <w:rPr>
                <w:color w:val="000000"/>
              </w:rPr>
              <w:t>ep</w:t>
            </w:r>
            <w:r w:rsidR="00C0099A" w:rsidRPr="00277E29">
              <w:rPr>
                <w:color w:val="000000"/>
              </w:rPr>
              <w:t>riekšējo gadu 201</w:t>
            </w:r>
            <w:r w:rsidR="00C0099A">
              <w:rPr>
                <w:color w:val="000000"/>
              </w:rPr>
              <w:t>8</w:t>
            </w:r>
            <w:r w:rsidR="00C0099A" w:rsidRPr="00277E29">
              <w:rPr>
                <w:color w:val="000000"/>
              </w:rPr>
              <w:t>.</w:t>
            </w:r>
            <w:r w:rsidR="00B576FB">
              <w:rPr>
                <w:color w:val="000000"/>
              </w:rPr>
              <w:t> </w:t>
            </w:r>
            <w:r w:rsidR="00C0099A" w:rsidRPr="00277E29">
              <w:rPr>
                <w:color w:val="000000"/>
              </w:rPr>
              <w:t xml:space="preserve">gadā </w:t>
            </w:r>
            <w:r w:rsidR="00C0099A">
              <w:rPr>
                <w:color w:val="000000"/>
              </w:rPr>
              <w:t xml:space="preserve">eksporta daļa </w:t>
            </w:r>
            <w:r w:rsidR="003870FB">
              <w:rPr>
                <w:color w:val="000000"/>
              </w:rPr>
              <w:t>samazinājās</w:t>
            </w:r>
            <w:r w:rsidR="002971EC" w:rsidRPr="00277E29">
              <w:rPr>
                <w:color w:val="000000"/>
              </w:rPr>
              <w:t xml:space="preserve"> par </w:t>
            </w:r>
            <w:r w:rsidR="003870FB">
              <w:rPr>
                <w:color w:val="000000"/>
              </w:rPr>
              <w:t>2</w:t>
            </w:r>
            <w:r w:rsidR="00A030AD" w:rsidRPr="00277E29">
              <w:rPr>
                <w:color w:val="000000"/>
              </w:rPr>
              <w:t>,</w:t>
            </w:r>
            <w:r w:rsidR="003870FB">
              <w:rPr>
                <w:color w:val="000000"/>
              </w:rPr>
              <w:t>2</w:t>
            </w:r>
            <w:r w:rsidR="002971EC" w:rsidRPr="00277E29">
              <w:rPr>
                <w:color w:val="000000"/>
              </w:rPr>
              <w:t xml:space="preserve"> procentu punktiem</w:t>
            </w:r>
            <w:r w:rsidR="00C0099A">
              <w:rPr>
                <w:color w:val="000000"/>
              </w:rPr>
              <w:t>,</w:t>
            </w:r>
            <w:r w:rsidR="00E007BF" w:rsidRPr="00277E29">
              <w:rPr>
                <w:color w:val="000000"/>
              </w:rPr>
              <w:t xml:space="preserve"> </w:t>
            </w:r>
            <w:r w:rsidR="003870FB">
              <w:rPr>
                <w:color w:val="000000"/>
              </w:rPr>
              <w:t>veidojot</w:t>
            </w:r>
            <w:r w:rsidR="00E007BF" w:rsidRPr="00277E29">
              <w:rPr>
                <w:color w:val="000000"/>
              </w:rPr>
              <w:t xml:space="preserve"> </w:t>
            </w:r>
            <w:r w:rsidR="003870FB">
              <w:rPr>
                <w:color w:val="000000"/>
              </w:rPr>
              <w:t>58,9</w:t>
            </w:r>
            <w:r w:rsidR="00640A97" w:rsidRPr="00277E29">
              <w:rPr>
                <w:color w:val="000000"/>
              </w:rPr>
              <w:t> </w:t>
            </w:r>
            <w:r w:rsidR="00E007BF" w:rsidRPr="00277E29">
              <w:rPr>
                <w:color w:val="000000"/>
              </w:rPr>
              <w:t>% no IKP</w:t>
            </w:r>
            <w:r w:rsidR="00705837">
              <w:rPr>
                <w:color w:val="000000"/>
              </w:rPr>
              <w:t xml:space="preserve"> (skat. 2.attēlu)</w:t>
            </w:r>
            <w:r w:rsidR="00A030AD" w:rsidRPr="00277E29">
              <w:rPr>
                <w:color w:val="000000"/>
              </w:rPr>
              <w:t xml:space="preserve">. </w:t>
            </w:r>
            <w:r w:rsidR="003870FB">
              <w:rPr>
                <w:color w:val="000000"/>
              </w:rPr>
              <w:t xml:space="preserve">Tas skaidrojams ar iekšzemes patēriņa un būvniecības straujo izaugsmi, audzējot IKP straujāk nekā eksporta pieaugums. </w:t>
            </w:r>
            <w:r w:rsidR="009C2B38" w:rsidRPr="00277E29">
              <w:rPr>
                <w:rFonts w:eastAsia="Franklin Gothic Book" w:cs="Times New Roman"/>
                <w:szCs w:val="24"/>
              </w:rPr>
              <w:t xml:space="preserve">Eksporta veicināšanas </w:t>
            </w:r>
            <w:r w:rsidR="006F50D2" w:rsidRPr="00277E29">
              <w:rPr>
                <w:rFonts w:eastAsia="Franklin Gothic Book" w:cs="Times New Roman"/>
                <w:szCs w:val="24"/>
              </w:rPr>
              <w:t xml:space="preserve">virziena </w:t>
            </w:r>
            <w:r w:rsidR="006F50D2" w:rsidRPr="00277E29">
              <w:rPr>
                <w:rFonts w:eastAsia="Franklin Gothic Book" w:cs="Times New Roman"/>
                <w:szCs w:val="24"/>
              </w:rPr>
              <w:lastRenderedPageBreak/>
              <w:t>attīstīb</w:t>
            </w:r>
            <w:r w:rsidR="00A030AD" w:rsidRPr="00277E29">
              <w:rPr>
                <w:rFonts w:eastAsia="Franklin Gothic Book" w:cs="Times New Roman"/>
                <w:szCs w:val="24"/>
              </w:rPr>
              <w:t>u</w:t>
            </w:r>
            <w:r w:rsidR="006F50D2" w:rsidRPr="00277E29">
              <w:rPr>
                <w:rFonts w:eastAsia="Franklin Gothic Book" w:cs="Times New Roman"/>
                <w:szCs w:val="24"/>
              </w:rPr>
              <w:t xml:space="preserve"> raksturojošo rādītāju dinamika un </w:t>
            </w:r>
            <w:r w:rsidR="004C0D2B" w:rsidRPr="00277E29">
              <w:rPr>
                <w:rFonts w:eastAsia="Franklin Gothic Book" w:cs="Times New Roman"/>
                <w:szCs w:val="24"/>
              </w:rPr>
              <w:t xml:space="preserve">skaitliskais progress </w:t>
            </w:r>
            <w:r w:rsidR="006F50D2" w:rsidRPr="00277E29">
              <w:rPr>
                <w:rFonts w:eastAsia="Franklin Gothic Book" w:cs="Times New Roman"/>
                <w:szCs w:val="24"/>
              </w:rPr>
              <w:t>atspoguļot</w:t>
            </w:r>
            <w:r w:rsidR="004C0D2B" w:rsidRPr="00277E29">
              <w:rPr>
                <w:rFonts w:eastAsia="Franklin Gothic Book" w:cs="Times New Roman"/>
                <w:szCs w:val="24"/>
              </w:rPr>
              <w:t>s</w:t>
            </w:r>
            <w:r w:rsidR="006F50D2" w:rsidRPr="00277E29">
              <w:rPr>
                <w:rFonts w:eastAsia="Franklin Gothic Book" w:cs="Times New Roman"/>
                <w:szCs w:val="24"/>
              </w:rPr>
              <w:t xml:space="preserve"> </w:t>
            </w:r>
            <w:hyperlink w:anchor="_Pielikums._EM_darbības" w:history="1">
              <w:r w:rsidR="00132AAF" w:rsidRPr="00132AAF">
                <w:rPr>
                  <w:rStyle w:val="Hyperlink"/>
                  <w:rFonts w:eastAsia="Franklin Gothic Book" w:cs="Times New Roman"/>
                  <w:szCs w:val="24"/>
                </w:rPr>
                <w:t>3</w:t>
              </w:r>
              <w:r w:rsidR="006F50D2" w:rsidRPr="00132AAF">
                <w:rPr>
                  <w:rStyle w:val="Hyperlink"/>
                  <w:rFonts w:eastAsia="Franklin Gothic Book" w:cs="Times New Roman"/>
                  <w:szCs w:val="24"/>
                </w:rPr>
                <w:t>.pielikumā</w:t>
              </w:r>
            </w:hyperlink>
            <w:r w:rsidR="00A030AD" w:rsidRPr="00277E29">
              <w:rPr>
                <w:rFonts w:eastAsia="Franklin Gothic Book" w:cs="Times New Roman"/>
                <w:szCs w:val="24"/>
              </w:rPr>
              <w:t>.</w:t>
            </w:r>
            <w:r w:rsidR="006F50D2" w:rsidRPr="00277E29">
              <w:rPr>
                <w:rFonts w:eastAsia="Franklin Gothic Book" w:cs="Times New Roman"/>
                <w:szCs w:val="24"/>
              </w:rPr>
              <w:t xml:space="preserve"> </w:t>
            </w:r>
          </w:p>
          <w:p w14:paraId="14BFAE7E" w14:textId="78D9D499" w:rsidR="00FC7E3F" w:rsidRPr="00FC7E3F" w:rsidRDefault="00FC7E3F" w:rsidP="00FC7E3F">
            <w:pPr>
              <w:spacing w:after="20" w:line="240" w:lineRule="auto"/>
              <w:ind w:firstLine="34"/>
              <w:jc w:val="both"/>
              <w:rPr>
                <w:color w:val="000000"/>
              </w:rPr>
            </w:pPr>
          </w:p>
        </w:tc>
      </w:tr>
      <w:tr w:rsidR="006F50D2" w:rsidRPr="00277E29" w14:paraId="70C513D2" w14:textId="77777777" w:rsidTr="00FC7E3F">
        <w:trPr>
          <w:trHeight w:val="1695"/>
        </w:trPr>
        <w:tc>
          <w:tcPr>
            <w:tcW w:w="3686" w:type="dxa"/>
          </w:tcPr>
          <w:p w14:paraId="077DF92B" w14:textId="13289B8D" w:rsidR="006F50D2" w:rsidRPr="00277E29" w:rsidRDefault="003870FB" w:rsidP="006F50D2">
            <w:pPr>
              <w:pStyle w:val="ListParagraph"/>
              <w:spacing w:after="40"/>
              <w:ind w:left="0"/>
              <w:rPr>
                <w:b/>
                <w:sz w:val="16"/>
                <w:szCs w:val="16"/>
              </w:rPr>
            </w:pPr>
            <w:r w:rsidRPr="00277E29">
              <w:rPr>
                <w:noProof/>
              </w:rPr>
              <w:drawing>
                <wp:inline distT="0" distB="0" distL="0" distR="0" wp14:anchorId="17E42A98" wp14:editId="72C55F3F">
                  <wp:extent cx="2258695" cy="1828800"/>
                  <wp:effectExtent l="0" t="0" r="8255" b="0"/>
                  <wp:docPr id="254" name="Chart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5952" w:type="dxa"/>
            <w:vMerge/>
          </w:tcPr>
          <w:p w14:paraId="06CC9036" w14:textId="77777777" w:rsidR="006F50D2" w:rsidRPr="00277E29" w:rsidRDefault="006F50D2" w:rsidP="00277E29">
            <w:pPr>
              <w:spacing w:before="20" w:after="20" w:line="240" w:lineRule="auto"/>
              <w:jc w:val="both"/>
              <w:rPr>
                <w:rFonts w:eastAsia="Franklin Gothic Book" w:cs="Times New Roman"/>
                <w:szCs w:val="24"/>
              </w:rPr>
            </w:pPr>
          </w:p>
        </w:tc>
      </w:tr>
      <w:tr w:rsidR="00DA3EFC" w:rsidRPr="00277E29" w14:paraId="6077B9D3" w14:textId="77777777" w:rsidTr="00FC7E3F">
        <w:tc>
          <w:tcPr>
            <w:tcW w:w="9638" w:type="dxa"/>
            <w:gridSpan w:val="2"/>
            <w:shd w:val="clear" w:color="auto" w:fill="31849B" w:themeFill="accent5" w:themeFillShade="BF"/>
          </w:tcPr>
          <w:p w14:paraId="1B59D61C" w14:textId="6ECD08DD" w:rsidR="00DA3EFC" w:rsidRPr="009505ED" w:rsidRDefault="009505ED" w:rsidP="00A81864">
            <w:pPr>
              <w:pStyle w:val="Heading2"/>
              <w:numPr>
                <w:ilvl w:val="1"/>
                <w:numId w:val="21"/>
              </w:numPr>
              <w:rPr>
                <w:rFonts w:eastAsia="Franklin Gothic Book"/>
                <w:lang w:val="lv-LV"/>
              </w:rPr>
            </w:pPr>
            <w:bookmarkStart w:id="21" w:name="_Toc520374348"/>
            <w:r>
              <w:rPr>
                <w:rFonts w:eastAsia="Franklin Gothic Book"/>
              </w:rPr>
              <w:t xml:space="preserve"> </w:t>
            </w:r>
            <w:bookmarkStart w:id="22" w:name="_Toc17793282"/>
            <w:r w:rsidR="00DA3EFC" w:rsidRPr="009505ED">
              <w:rPr>
                <w:rFonts w:eastAsia="Franklin Gothic Book"/>
                <w:lang w:val="lv-LV"/>
              </w:rPr>
              <w:t>Darbības virziens: Investīciju veicināšana un piesaiste</w:t>
            </w:r>
            <w:bookmarkEnd w:id="21"/>
            <w:bookmarkEnd w:id="22"/>
          </w:p>
        </w:tc>
      </w:tr>
      <w:tr w:rsidR="00DA3EFC" w:rsidRPr="00277E29" w14:paraId="6D016160" w14:textId="77777777" w:rsidTr="0079454F">
        <w:trPr>
          <w:trHeight w:val="589"/>
        </w:trPr>
        <w:tc>
          <w:tcPr>
            <w:tcW w:w="3686" w:type="dxa"/>
          </w:tcPr>
          <w:p w14:paraId="0166D55D" w14:textId="77777777" w:rsidR="005058C4" w:rsidRDefault="005058C4" w:rsidP="00277E29">
            <w:pPr>
              <w:pStyle w:val="ListParagraph"/>
              <w:spacing w:after="40"/>
              <w:ind w:left="0"/>
              <w:jc w:val="center"/>
              <w:rPr>
                <w:b/>
                <w:sz w:val="16"/>
                <w:szCs w:val="16"/>
              </w:rPr>
            </w:pPr>
          </w:p>
          <w:p w14:paraId="6C20C2B2" w14:textId="64F0B544" w:rsidR="00DA3EFC" w:rsidRDefault="00DA3EFC" w:rsidP="00277E29">
            <w:pPr>
              <w:pStyle w:val="ListParagraph"/>
              <w:spacing w:after="40"/>
              <w:ind w:left="0"/>
              <w:jc w:val="center"/>
              <w:rPr>
                <w:sz w:val="16"/>
                <w:szCs w:val="16"/>
              </w:rPr>
            </w:pPr>
            <w:r w:rsidRPr="00277E29">
              <w:rPr>
                <w:b/>
                <w:sz w:val="16"/>
                <w:szCs w:val="16"/>
              </w:rPr>
              <w:t>3.attēls.</w:t>
            </w:r>
            <w:r w:rsidRPr="00277E29">
              <w:rPr>
                <w:sz w:val="16"/>
                <w:szCs w:val="16"/>
              </w:rPr>
              <w:t xml:space="preserve"> </w:t>
            </w:r>
            <w:r w:rsidR="00253234" w:rsidRPr="00277E29">
              <w:rPr>
                <w:sz w:val="16"/>
                <w:szCs w:val="16"/>
              </w:rPr>
              <w:t>Bruto pamatkapitāla veidošana</w:t>
            </w:r>
          </w:p>
          <w:p w14:paraId="5F367BAB" w14:textId="77777777" w:rsidR="009075F8" w:rsidRPr="00277E29" w:rsidRDefault="009075F8" w:rsidP="009075F8">
            <w:pPr>
              <w:pStyle w:val="ListParagraph"/>
              <w:spacing w:after="40"/>
              <w:ind w:left="0"/>
              <w:jc w:val="center"/>
              <w:rPr>
                <w:sz w:val="16"/>
                <w:szCs w:val="16"/>
              </w:rPr>
            </w:pPr>
            <w:r>
              <w:rPr>
                <w:sz w:val="16"/>
                <w:szCs w:val="16"/>
              </w:rPr>
              <w:t>(2004.gads=100)</w:t>
            </w:r>
          </w:p>
          <w:p w14:paraId="3FDA07D9" w14:textId="73E77930" w:rsidR="00F5406C" w:rsidRPr="00277E29" w:rsidRDefault="00DA3EFC" w:rsidP="005058C4">
            <w:pPr>
              <w:spacing w:before="20" w:after="20" w:line="240" w:lineRule="auto"/>
              <w:jc w:val="center"/>
              <w:rPr>
                <w:i/>
                <w:sz w:val="14"/>
                <w:szCs w:val="14"/>
              </w:rPr>
            </w:pPr>
            <w:r w:rsidRPr="00277E29">
              <w:rPr>
                <w:i/>
                <w:sz w:val="14"/>
                <w:szCs w:val="14"/>
              </w:rPr>
              <w:t>Avots: CSP datu bāze</w:t>
            </w:r>
          </w:p>
        </w:tc>
        <w:tc>
          <w:tcPr>
            <w:tcW w:w="5952" w:type="dxa"/>
            <w:vMerge w:val="restart"/>
          </w:tcPr>
          <w:p w14:paraId="704CC0FD" w14:textId="4BCE0898" w:rsidR="000A5A74" w:rsidRDefault="00DD6F2C" w:rsidP="00277E29">
            <w:pPr>
              <w:spacing w:before="20" w:after="20" w:line="240" w:lineRule="auto"/>
              <w:jc w:val="both"/>
              <w:rPr>
                <w:rFonts w:eastAsia="Franklin Gothic Book" w:cs="Times New Roman"/>
                <w:szCs w:val="24"/>
              </w:rPr>
            </w:pPr>
            <w:r w:rsidRPr="00277E29">
              <w:t xml:space="preserve">Tik mazā valstī kā Latvija nereti investīciju apjoms </w:t>
            </w:r>
            <w:r w:rsidR="00121DE4">
              <w:t xml:space="preserve">raksturojās </w:t>
            </w:r>
            <w:r w:rsidR="00107052">
              <w:t>ar</w:t>
            </w:r>
            <w:r w:rsidRPr="00277E29">
              <w:t xml:space="preserve"> </w:t>
            </w:r>
            <w:r w:rsidR="00907D79" w:rsidRPr="00277E29">
              <w:t>nozīmīgām</w:t>
            </w:r>
            <w:r w:rsidR="00035B47">
              <w:t xml:space="preserve"> svārstībām</w:t>
            </w:r>
            <w:r w:rsidRPr="00277E29">
              <w:t xml:space="preserve"> atkarīb</w:t>
            </w:r>
            <w:r w:rsidR="00035B47">
              <w:t>ā</w:t>
            </w:r>
            <w:r w:rsidRPr="00277E29">
              <w:t xml:space="preserve"> no atsevišķu lielo uzņēmumu veiktajām vai neveiktajām investīcijām, kā arī ES fondu finanšu perioda cikliskuma. </w:t>
            </w:r>
            <w:r w:rsidR="00DA3EFC" w:rsidRPr="00277E29">
              <w:rPr>
                <w:rFonts w:eastAsia="Franklin Gothic Book" w:cs="Times New Roman"/>
                <w:szCs w:val="24"/>
              </w:rPr>
              <w:t xml:space="preserve">EM darbības virziena </w:t>
            </w:r>
            <w:r w:rsidR="00DA3EFC" w:rsidRPr="00632308">
              <w:rPr>
                <w:rFonts w:eastAsia="Franklin Gothic Book" w:cs="Times New Roman"/>
                <w:b/>
                <w:color w:val="00859B"/>
                <w:szCs w:val="24"/>
              </w:rPr>
              <w:t>“</w:t>
            </w:r>
            <w:bookmarkStart w:id="23" w:name="_Hlk11155208"/>
            <w:r w:rsidR="00767AC9" w:rsidRPr="00632308">
              <w:rPr>
                <w:rFonts w:eastAsia="Franklin Gothic Book"/>
                <w:b/>
                <w:color w:val="00859B"/>
              </w:rPr>
              <w:t>Investīciju veicināšana un piesaiste</w:t>
            </w:r>
            <w:bookmarkEnd w:id="23"/>
            <w:r w:rsidR="00DA3EFC" w:rsidRPr="00632308">
              <w:rPr>
                <w:rFonts w:eastAsia="Franklin Gothic Book" w:cs="Times New Roman"/>
                <w:b/>
                <w:color w:val="00859B"/>
                <w:szCs w:val="24"/>
              </w:rPr>
              <w:t>”</w:t>
            </w:r>
            <w:r w:rsidR="00DA3EFC" w:rsidRPr="00277E29">
              <w:rPr>
                <w:rFonts w:eastAsia="Franklin Gothic Book" w:cs="Times New Roman"/>
                <w:szCs w:val="24"/>
              </w:rPr>
              <w:t xml:space="preserve"> </w:t>
            </w:r>
            <w:r w:rsidR="00767AC9" w:rsidRPr="00277E29">
              <w:rPr>
                <w:rFonts w:eastAsia="Franklin Gothic Book" w:cs="Times New Roman"/>
                <w:szCs w:val="24"/>
              </w:rPr>
              <w:t>st</w:t>
            </w:r>
            <w:r w:rsidR="00907D79">
              <w:rPr>
                <w:rFonts w:eastAsia="Franklin Gothic Book" w:cs="Times New Roman"/>
                <w:szCs w:val="24"/>
              </w:rPr>
              <w:t>ra</w:t>
            </w:r>
            <w:r w:rsidR="00767AC9" w:rsidRPr="00277E29">
              <w:rPr>
                <w:rFonts w:eastAsia="Franklin Gothic Book" w:cs="Times New Roman"/>
                <w:szCs w:val="24"/>
              </w:rPr>
              <w:t xml:space="preserve">tēģiskais </w:t>
            </w:r>
            <w:r w:rsidR="00DA3EFC" w:rsidRPr="00277E29">
              <w:rPr>
                <w:rFonts w:eastAsia="Franklin Gothic Book" w:cs="Times New Roman"/>
                <w:szCs w:val="24"/>
              </w:rPr>
              <w:t xml:space="preserve">mērķis bija </w:t>
            </w:r>
            <w:r w:rsidR="00175B0A">
              <w:rPr>
                <w:rFonts w:eastAsia="Franklin Gothic Book" w:cs="Times New Roman"/>
                <w:szCs w:val="24"/>
              </w:rPr>
              <w:t xml:space="preserve">periodā no </w:t>
            </w:r>
            <w:r w:rsidR="00767AC9" w:rsidRPr="00277E29">
              <w:rPr>
                <w:rFonts w:eastAsia="Franklin Gothic Book" w:cs="Times New Roman"/>
                <w:szCs w:val="24"/>
              </w:rPr>
              <w:t xml:space="preserve">2017.gada </w:t>
            </w:r>
            <w:r w:rsidR="00DA3EFC" w:rsidRPr="00277E29">
              <w:rPr>
                <w:rFonts w:eastAsia="Franklin Gothic Book" w:cs="Times New Roman"/>
                <w:szCs w:val="24"/>
              </w:rPr>
              <w:t xml:space="preserve">līdz 2019.gadam </w:t>
            </w:r>
            <w:r w:rsidR="00767AC9" w:rsidRPr="00277E29">
              <w:rPr>
                <w:rFonts w:eastAsia="Franklin Gothic Book" w:cs="Times New Roman"/>
                <w:szCs w:val="24"/>
              </w:rPr>
              <w:t xml:space="preserve">investīciju </w:t>
            </w:r>
            <w:r w:rsidR="00907D79" w:rsidRPr="00277E29">
              <w:rPr>
                <w:rFonts w:eastAsia="Franklin Gothic Book" w:cs="Times New Roman"/>
                <w:szCs w:val="24"/>
              </w:rPr>
              <w:t>vidējo</w:t>
            </w:r>
            <w:r w:rsidR="00767AC9" w:rsidRPr="00277E29">
              <w:rPr>
                <w:rFonts w:eastAsia="Franklin Gothic Book" w:cs="Times New Roman"/>
                <w:szCs w:val="24"/>
              </w:rPr>
              <w:t xml:space="preserve"> gada pieaugumu pacelt līdz 7,5% līmenim. </w:t>
            </w:r>
            <w:r w:rsidR="00C03405" w:rsidRPr="002810CD">
              <w:rPr>
                <w:rFonts w:eastAsia="Franklin Gothic Book" w:cs="Times New Roman"/>
                <w:szCs w:val="24"/>
              </w:rPr>
              <w:t>Kopš 2017.gada investīcijas (bruto pamatkapitāla veidošana) Latvijas tautsaimniecībā strauji pieaug</w:t>
            </w:r>
            <w:r w:rsidR="00B946E0">
              <w:rPr>
                <w:rFonts w:eastAsia="Franklin Gothic Book" w:cs="Times New Roman"/>
                <w:szCs w:val="24"/>
              </w:rPr>
              <w:t>usi</w:t>
            </w:r>
            <w:r w:rsidR="00C03405">
              <w:rPr>
                <w:rFonts w:eastAsia="Franklin Gothic Book" w:cs="Times New Roman"/>
                <w:szCs w:val="24"/>
              </w:rPr>
              <w:t xml:space="preserve"> </w:t>
            </w:r>
            <w:r w:rsidR="00C03405" w:rsidRPr="002810CD">
              <w:rPr>
                <w:rFonts w:eastAsia="Franklin Gothic Book" w:cs="Times New Roman"/>
                <w:szCs w:val="24"/>
              </w:rPr>
              <w:t>–</w:t>
            </w:r>
            <w:r w:rsidR="00C03405">
              <w:rPr>
                <w:rFonts w:eastAsia="Franklin Gothic Book" w:cs="Times New Roman"/>
                <w:szCs w:val="24"/>
              </w:rPr>
              <w:t xml:space="preserve"> </w:t>
            </w:r>
            <w:r w:rsidR="00C03405" w:rsidRPr="002810CD">
              <w:rPr>
                <w:rFonts w:eastAsia="Franklin Gothic Book" w:cs="Times New Roman"/>
                <w:szCs w:val="24"/>
              </w:rPr>
              <w:t xml:space="preserve">vidēji gadā par 14,7%. </w:t>
            </w:r>
            <w:r w:rsidR="00C03405" w:rsidRPr="00B71250">
              <w:rPr>
                <w:rFonts w:eastAsia="Franklin Gothic Book" w:cs="Times New Roman"/>
                <w:szCs w:val="24"/>
              </w:rPr>
              <w:t xml:space="preserve">Salīdzinot ar iepriekšējo gadu, investīcijas Latvijas tautsaimniecībā 2018.gadā </w:t>
            </w:r>
            <w:r w:rsidR="00C03405">
              <w:rPr>
                <w:rFonts w:eastAsia="Franklin Gothic Book" w:cs="Times New Roman"/>
                <w:szCs w:val="24"/>
              </w:rPr>
              <w:t>pieauga</w:t>
            </w:r>
            <w:r w:rsidR="00C03405" w:rsidRPr="00B71250">
              <w:rPr>
                <w:rFonts w:eastAsia="Franklin Gothic Book" w:cs="Times New Roman"/>
                <w:szCs w:val="24"/>
              </w:rPr>
              <w:t xml:space="preserve"> par 16,4% un veidoja 2</w:t>
            </w:r>
            <w:r w:rsidR="00C03405">
              <w:rPr>
                <w:rFonts w:eastAsia="Franklin Gothic Book" w:cs="Times New Roman"/>
                <w:szCs w:val="24"/>
              </w:rPr>
              <w:t>5</w:t>
            </w:r>
            <w:r w:rsidR="00C03405" w:rsidRPr="00B71250">
              <w:rPr>
                <w:rFonts w:eastAsia="Franklin Gothic Book" w:cs="Times New Roman"/>
                <w:szCs w:val="24"/>
              </w:rPr>
              <w:t>,</w:t>
            </w:r>
            <w:r w:rsidR="00C03405">
              <w:rPr>
                <w:rFonts w:eastAsia="Franklin Gothic Book" w:cs="Times New Roman"/>
                <w:szCs w:val="24"/>
              </w:rPr>
              <w:t>6</w:t>
            </w:r>
            <w:r w:rsidR="00C03405" w:rsidRPr="00B71250">
              <w:rPr>
                <w:rFonts w:eastAsia="Franklin Gothic Book" w:cs="Times New Roman"/>
                <w:szCs w:val="24"/>
              </w:rPr>
              <w:t>% no IKP</w:t>
            </w:r>
            <w:r w:rsidR="00C03405">
              <w:rPr>
                <w:rFonts w:eastAsia="Franklin Gothic Book" w:cs="Times New Roman"/>
                <w:szCs w:val="24"/>
              </w:rPr>
              <w:t xml:space="preserve"> salīdzināmās cenās</w:t>
            </w:r>
            <w:r w:rsidR="00C03405" w:rsidRPr="00B71250">
              <w:rPr>
                <w:rFonts w:eastAsia="Franklin Gothic Book" w:cs="Times New Roman"/>
                <w:szCs w:val="24"/>
              </w:rPr>
              <w:t>.</w:t>
            </w:r>
            <w:r w:rsidR="00C03405">
              <w:rPr>
                <w:rFonts w:eastAsia="Franklin Gothic Book" w:cs="Times New Roman"/>
                <w:szCs w:val="24"/>
              </w:rPr>
              <w:t xml:space="preserve"> </w:t>
            </w:r>
            <w:r w:rsidR="00C03405" w:rsidRPr="00277E29">
              <w:rPr>
                <w:rFonts w:eastAsia="Franklin Gothic Book" w:cs="Times New Roman"/>
                <w:szCs w:val="24"/>
              </w:rPr>
              <w:t>Investīciju veicināšanas un piesaistes virziena attīstības raksturojošo rādītāju dinamika un skaitliskais progress atspoguļot</w:t>
            </w:r>
            <w:r w:rsidR="00C03405">
              <w:rPr>
                <w:rFonts w:eastAsia="Franklin Gothic Book" w:cs="Times New Roman"/>
                <w:szCs w:val="24"/>
              </w:rPr>
              <w:t>s</w:t>
            </w:r>
            <w:r w:rsidR="00C03405" w:rsidRPr="00277E29">
              <w:rPr>
                <w:rFonts w:eastAsia="Franklin Gothic Book" w:cs="Times New Roman"/>
                <w:szCs w:val="24"/>
              </w:rPr>
              <w:t xml:space="preserve"> </w:t>
            </w:r>
            <w:hyperlink w:anchor="_Pielikums._EM_darbības_1" w:history="1">
              <w:r w:rsidR="00132AAF" w:rsidRPr="004956E5">
                <w:rPr>
                  <w:rStyle w:val="Hyperlink"/>
                  <w:rFonts w:eastAsia="Franklin Gothic Book" w:cs="Times New Roman"/>
                  <w:szCs w:val="24"/>
                </w:rPr>
                <w:t>4</w:t>
              </w:r>
              <w:r w:rsidR="00C03405" w:rsidRPr="004956E5">
                <w:rPr>
                  <w:rStyle w:val="Hyperlink"/>
                  <w:rFonts w:eastAsia="Franklin Gothic Book" w:cs="Times New Roman"/>
                  <w:szCs w:val="24"/>
                </w:rPr>
                <w:t>.pielikumā</w:t>
              </w:r>
            </w:hyperlink>
            <w:r w:rsidR="00C03405" w:rsidRPr="000A5A74">
              <w:rPr>
                <w:rFonts w:eastAsia="Franklin Gothic Book" w:cs="Times New Roman"/>
                <w:szCs w:val="24"/>
              </w:rPr>
              <w:t>.</w:t>
            </w:r>
          </w:p>
          <w:p w14:paraId="0DA423E3" w14:textId="0F664C0C" w:rsidR="00704A24" w:rsidRPr="00277E29" w:rsidRDefault="00704A24" w:rsidP="00277E29">
            <w:pPr>
              <w:spacing w:before="20" w:after="20" w:line="240" w:lineRule="auto"/>
              <w:jc w:val="both"/>
              <w:rPr>
                <w:rFonts w:eastAsia="Franklin Gothic Book" w:cs="Times New Roman"/>
                <w:szCs w:val="24"/>
              </w:rPr>
            </w:pPr>
          </w:p>
        </w:tc>
      </w:tr>
      <w:tr w:rsidR="00DA3EFC" w:rsidRPr="00277E29" w14:paraId="7D91D979" w14:textId="77777777" w:rsidTr="0079454F">
        <w:trPr>
          <w:trHeight w:val="1695"/>
        </w:trPr>
        <w:tc>
          <w:tcPr>
            <w:tcW w:w="3686" w:type="dxa"/>
          </w:tcPr>
          <w:p w14:paraId="69019CA1" w14:textId="67785A3C" w:rsidR="00DA3EFC" w:rsidRPr="00277E29" w:rsidRDefault="009075F8" w:rsidP="00277E29">
            <w:pPr>
              <w:pStyle w:val="ListParagraph"/>
              <w:spacing w:after="40"/>
              <w:ind w:left="0"/>
              <w:rPr>
                <w:b/>
                <w:sz w:val="16"/>
                <w:szCs w:val="16"/>
              </w:rPr>
            </w:pPr>
            <w:r w:rsidRPr="00277E29">
              <w:rPr>
                <w:rFonts w:ascii="Candara" w:hAnsi="Candara"/>
                <w:noProof/>
                <w:lang w:val="en-US" w:eastAsia="en-US"/>
              </w:rPr>
              <w:drawing>
                <wp:inline distT="0" distB="0" distL="0" distR="0" wp14:anchorId="0F2AB0C0" wp14:editId="73CB8060">
                  <wp:extent cx="2105426" cy="1728000"/>
                  <wp:effectExtent l="0" t="0" r="0" b="57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5952" w:type="dxa"/>
            <w:vMerge/>
          </w:tcPr>
          <w:p w14:paraId="7DE2B6F5" w14:textId="77777777" w:rsidR="00DA3EFC" w:rsidRPr="00277E29" w:rsidRDefault="00DA3EFC" w:rsidP="00277E29">
            <w:pPr>
              <w:spacing w:before="20" w:after="20" w:line="240" w:lineRule="auto"/>
              <w:jc w:val="both"/>
              <w:rPr>
                <w:rFonts w:eastAsia="Franklin Gothic Book" w:cs="Times New Roman"/>
                <w:szCs w:val="24"/>
              </w:rPr>
            </w:pPr>
          </w:p>
        </w:tc>
      </w:tr>
      <w:tr w:rsidR="0065055B" w:rsidRPr="00277E29" w14:paraId="37DFEB30" w14:textId="77777777" w:rsidTr="0074066C">
        <w:tc>
          <w:tcPr>
            <w:tcW w:w="9638" w:type="dxa"/>
            <w:gridSpan w:val="2"/>
            <w:shd w:val="clear" w:color="auto" w:fill="31849B" w:themeFill="accent5" w:themeFillShade="BF"/>
          </w:tcPr>
          <w:p w14:paraId="5ACE5000" w14:textId="1FA36FBE" w:rsidR="0065055B" w:rsidRPr="009505ED" w:rsidRDefault="00B57209" w:rsidP="00A81864">
            <w:pPr>
              <w:pStyle w:val="Heading2"/>
              <w:numPr>
                <w:ilvl w:val="1"/>
                <w:numId w:val="21"/>
              </w:numPr>
              <w:rPr>
                <w:rFonts w:eastAsia="Franklin Gothic Book"/>
                <w:lang w:val="lv-LV"/>
              </w:rPr>
            </w:pPr>
            <w:bookmarkStart w:id="24" w:name="_Hlk17290423"/>
            <w:bookmarkStart w:id="25" w:name="_Hlk17290461"/>
            <w:r>
              <w:rPr>
                <w:rFonts w:eastAsia="Franklin Gothic Book"/>
              </w:rPr>
              <w:t xml:space="preserve"> </w:t>
            </w:r>
            <w:bookmarkStart w:id="26" w:name="_Toc520374349"/>
            <w:bookmarkStart w:id="27" w:name="_Toc17793283"/>
            <w:r w:rsidR="0065055B" w:rsidRPr="009505ED">
              <w:rPr>
                <w:rFonts w:eastAsia="Franklin Gothic Book"/>
                <w:lang w:val="lv-LV"/>
              </w:rPr>
              <w:t xml:space="preserve">Darbības virziens: </w:t>
            </w:r>
            <w:proofErr w:type="spellStart"/>
            <w:r w:rsidR="0065055B" w:rsidRPr="009505ED">
              <w:rPr>
                <w:rFonts w:eastAsia="Franklin Gothic Book"/>
                <w:lang w:val="lv-LV"/>
              </w:rPr>
              <w:t>Cilv</w:t>
            </w:r>
            <w:r w:rsidR="00013479" w:rsidRPr="009505ED">
              <w:rPr>
                <w:rFonts w:eastAsia="Franklin Gothic Book"/>
                <w:lang w:val="lv-LV"/>
              </w:rPr>
              <w:t>ē</w:t>
            </w:r>
            <w:r w:rsidR="0065055B" w:rsidRPr="009505ED">
              <w:rPr>
                <w:rFonts w:eastAsia="Franklin Gothic Book"/>
                <w:lang w:val="lv-LV"/>
              </w:rPr>
              <w:t>kkapitāla</w:t>
            </w:r>
            <w:proofErr w:type="spellEnd"/>
            <w:r w:rsidR="0065055B" w:rsidRPr="009505ED">
              <w:rPr>
                <w:rFonts w:eastAsia="Franklin Gothic Book"/>
                <w:lang w:val="lv-LV"/>
              </w:rPr>
              <w:t xml:space="preserve"> attīstība</w:t>
            </w:r>
            <w:bookmarkEnd w:id="26"/>
            <w:bookmarkEnd w:id="27"/>
          </w:p>
        </w:tc>
      </w:tr>
      <w:bookmarkEnd w:id="24"/>
      <w:tr w:rsidR="00085CA8" w:rsidRPr="00277E29" w14:paraId="25B9C91B" w14:textId="77777777" w:rsidTr="0074066C">
        <w:trPr>
          <w:cantSplit/>
          <w:trHeight w:val="4017"/>
        </w:trPr>
        <w:tc>
          <w:tcPr>
            <w:tcW w:w="3686" w:type="dxa"/>
          </w:tcPr>
          <w:p w14:paraId="23D1E358" w14:textId="77777777" w:rsidR="00085CA8" w:rsidRDefault="00085CA8" w:rsidP="00277E29">
            <w:pPr>
              <w:pStyle w:val="ListParagraph"/>
              <w:spacing w:after="40"/>
              <w:ind w:left="0"/>
              <w:jc w:val="center"/>
              <w:rPr>
                <w:b/>
                <w:sz w:val="16"/>
                <w:szCs w:val="16"/>
              </w:rPr>
            </w:pPr>
          </w:p>
          <w:p w14:paraId="244E6C74" w14:textId="558D2BB0" w:rsidR="00085CA8" w:rsidRPr="00277E29" w:rsidRDefault="00085CA8" w:rsidP="00277E29">
            <w:pPr>
              <w:pStyle w:val="ListParagraph"/>
              <w:spacing w:after="40"/>
              <w:ind w:left="0"/>
              <w:jc w:val="center"/>
              <w:rPr>
                <w:sz w:val="16"/>
                <w:szCs w:val="16"/>
              </w:rPr>
            </w:pPr>
            <w:r w:rsidRPr="00277E29">
              <w:rPr>
                <w:b/>
                <w:sz w:val="16"/>
                <w:szCs w:val="16"/>
              </w:rPr>
              <w:t>4.attēls.</w:t>
            </w:r>
            <w:r>
              <w:rPr>
                <w:sz w:val="16"/>
                <w:szCs w:val="16"/>
              </w:rPr>
              <w:t xml:space="preserve"> Iedzīvotāju iesaistīšanās lī</w:t>
            </w:r>
            <w:r w:rsidRPr="00277E29">
              <w:rPr>
                <w:sz w:val="16"/>
                <w:szCs w:val="16"/>
              </w:rPr>
              <w:t>menis mūžizglītībā, % no iedzīvotājiem vecumā no 25 līdz 64 gadiem</w:t>
            </w:r>
          </w:p>
          <w:p w14:paraId="6FA353B6" w14:textId="55F7DFB3" w:rsidR="00085CA8" w:rsidRPr="00277E29" w:rsidRDefault="00085CA8" w:rsidP="005058C4">
            <w:pPr>
              <w:spacing w:before="20" w:after="20" w:line="240" w:lineRule="auto"/>
              <w:jc w:val="center"/>
              <w:rPr>
                <w:i/>
                <w:sz w:val="14"/>
                <w:szCs w:val="14"/>
              </w:rPr>
            </w:pPr>
            <w:r w:rsidRPr="00277E29">
              <w:rPr>
                <w:i/>
                <w:sz w:val="14"/>
                <w:szCs w:val="14"/>
              </w:rPr>
              <w:t xml:space="preserve">Avots: </w:t>
            </w:r>
            <w:proofErr w:type="spellStart"/>
            <w:r w:rsidRPr="00277E29">
              <w:rPr>
                <w:i/>
                <w:sz w:val="14"/>
                <w:szCs w:val="14"/>
              </w:rPr>
              <w:t>Eurostat</w:t>
            </w:r>
            <w:proofErr w:type="spellEnd"/>
            <w:r w:rsidRPr="00277E29">
              <w:rPr>
                <w:i/>
                <w:sz w:val="14"/>
                <w:szCs w:val="14"/>
              </w:rPr>
              <w:t xml:space="preserve"> datu bāze (</w:t>
            </w:r>
            <w:proofErr w:type="spellStart"/>
            <w:r w:rsidRPr="00277E29">
              <w:rPr>
                <w:i/>
                <w:sz w:val="14"/>
                <w:szCs w:val="14"/>
              </w:rPr>
              <w:t>Adult</w:t>
            </w:r>
            <w:proofErr w:type="spellEnd"/>
            <w:r w:rsidRPr="00277E29">
              <w:rPr>
                <w:i/>
                <w:sz w:val="14"/>
                <w:szCs w:val="14"/>
              </w:rPr>
              <w:t xml:space="preserve"> </w:t>
            </w:r>
            <w:proofErr w:type="spellStart"/>
            <w:r w:rsidRPr="00277E29">
              <w:rPr>
                <w:i/>
                <w:sz w:val="14"/>
                <w:szCs w:val="14"/>
              </w:rPr>
              <w:t>participation</w:t>
            </w:r>
            <w:proofErr w:type="spellEnd"/>
            <w:r w:rsidRPr="00277E29">
              <w:rPr>
                <w:i/>
                <w:sz w:val="14"/>
                <w:szCs w:val="14"/>
              </w:rPr>
              <w:t xml:space="preserve"> </w:t>
            </w:r>
            <w:proofErr w:type="spellStart"/>
            <w:r w:rsidRPr="00277E29">
              <w:rPr>
                <w:i/>
                <w:sz w:val="14"/>
                <w:szCs w:val="14"/>
              </w:rPr>
              <w:t>in</w:t>
            </w:r>
            <w:proofErr w:type="spellEnd"/>
            <w:r w:rsidRPr="00277E29">
              <w:rPr>
                <w:i/>
                <w:sz w:val="14"/>
                <w:szCs w:val="14"/>
              </w:rPr>
              <w:t xml:space="preserve"> </w:t>
            </w:r>
            <w:proofErr w:type="spellStart"/>
            <w:r w:rsidRPr="00277E29">
              <w:rPr>
                <w:i/>
                <w:sz w:val="14"/>
                <w:szCs w:val="14"/>
              </w:rPr>
              <w:t>learning</w:t>
            </w:r>
            <w:proofErr w:type="spellEnd"/>
            <w:r w:rsidRPr="00277E29">
              <w:rPr>
                <w:i/>
                <w:sz w:val="14"/>
                <w:szCs w:val="14"/>
              </w:rPr>
              <w:t>)</w:t>
            </w:r>
          </w:p>
          <w:p w14:paraId="67CF6872" w14:textId="63525C6A" w:rsidR="00085CA8" w:rsidRPr="00277E29" w:rsidRDefault="00085CA8" w:rsidP="00277E29">
            <w:pPr>
              <w:pStyle w:val="ListParagraph"/>
              <w:spacing w:after="40"/>
              <w:ind w:left="0"/>
              <w:jc w:val="center"/>
              <w:rPr>
                <w:i/>
                <w:sz w:val="14"/>
                <w:szCs w:val="14"/>
              </w:rPr>
            </w:pPr>
            <w:r w:rsidRPr="00277E29">
              <w:rPr>
                <w:rFonts w:ascii="Candara" w:hAnsi="Candara"/>
                <w:noProof/>
              </w:rPr>
              <w:drawing>
                <wp:inline distT="0" distB="0" distL="0" distR="0" wp14:anchorId="69B049B0" wp14:editId="2B07D675">
                  <wp:extent cx="2194560" cy="16560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5952" w:type="dxa"/>
          </w:tcPr>
          <w:p w14:paraId="2AAE556B" w14:textId="03A9068D" w:rsidR="00085CA8" w:rsidRPr="00277E29" w:rsidRDefault="00085CA8" w:rsidP="00277E29">
            <w:pPr>
              <w:spacing w:before="20" w:after="20" w:line="240" w:lineRule="auto"/>
              <w:jc w:val="both"/>
            </w:pPr>
            <w:r w:rsidRPr="00277E29">
              <w:rPr>
                <w:color w:val="000000" w:themeColor="text1"/>
              </w:rPr>
              <w:t>Viens no būtiskākajiem tautsaimniecības izaugsm</w:t>
            </w:r>
            <w:r>
              <w:rPr>
                <w:color w:val="000000" w:themeColor="text1"/>
              </w:rPr>
              <w:t>i</w:t>
            </w:r>
            <w:r w:rsidRPr="00277E29">
              <w:rPr>
                <w:color w:val="000000" w:themeColor="text1"/>
              </w:rPr>
              <w:t xml:space="preserve"> ierobežojošiem faktoriem nākamajos gados Latvijai </w:t>
            </w:r>
            <w:r>
              <w:rPr>
                <w:color w:val="000000" w:themeColor="text1"/>
              </w:rPr>
              <w:t>būs</w:t>
            </w:r>
            <w:r w:rsidRPr="00277E29">
              <w:rPr>
                <w:color w:val="000000" w:themeColor="text1"/>
              </w:rPr>
              <w:t xml:space="preserve"> darbaspēka iztrūkums, īpaši apstrādes rūpniecībā un IKT nozarē. Toties izmaiņas formālā izglītībā atstāj relatīvi mazu ietekmi uz problēmas risinājum</w:t>
            </w:r>
            <w:r>
              <w:rPr>
                <w:color w:val="000000" w:themeColor="text1"/>
              </w:rPr>
              <w:t>u</w:t>
            </w:r>
            <w:r w:rsidRPr="00277E29">
              <w:rPr>
                <w:color w:val="000000" w:themeColor="text1"/>
              </w:rPr>
              <w:t xml:space="preserve"> vidēj</w:t>
            </w:r>
            <w:r>
              <w:rPr>
                <w:color w:val="000000" w:themeColor="text1"/>
              </w:rPr>
              <w:t>os</w:t>
            </w:r>
            <w:r w:rsidRPr="00277E29">
              <w:rPr>
                <w:color w:val="000000" w:themeColor="text1"/>
              </w:rPr>
              <w:t xml:space="preserve"> termiņ</w:t>
            </w:r>
            <w:r>
              <w:rPr>
                <w:color w:val="000000" w:themeColor="text1"/>
              </w:rPr>
              <w:t>os</w:t>
            </w:r>
            <w:r w:rsidRPr="00277E29">
              <w:rPr>
                <w:color w:val="000000" w:themeColor="text1"/>
              </w:rPr>
              <w:t>. Tāpēc profesionālās kvalifikācijas uzlabošanai un darba tirgus disproporciju mazināšanai nozīmīga loma ir efektīvai pieaugušo apmācību tālākizglītības sistēmai.</w:t>
            </w:r>
          </w:p>
          <w:p w14:paraId="1AE6DD05" w14:textId="3A6B7D43" w:rsidR="00085CA8" w:rsidRPr="00277E29" w:rsidRDefault="00085CA8" w:rsidP="005C1395">
            <w:pPr>
              <w:spacing w:before="20" w:after="20" w:line="240" w:lineRule="auto"/>
              <w:jc w:val="both"/>
              <w:rPr>
                <w:rFonts w:eastAsia="Franklin Gothic Book" w:cs="Times New Roman"/>
                <w:szCs w:val="24"/>
              </w:rPr>
            </w:pPr>
            <w:r w:rsidRPr="00277E29">
              <w:rPr>
                <w:rFonts w:eastAsia="Franklin Gothic Book" w:cs="Times New Roman"/>
                <w:szCs w:val="24"/>
              </w:rPr>
              <w:t xml:space="preserve">EM darbības virziena </w:t>
            </w:r>
            <w:r w:rsidRPr="00632308">
              <w:rPr>
                <w:rFonts w:eastAsia="Franklin Gothic Book" w:cs="Times New Roman"/>
                <w:b/>
                <w:color w:val="00859B"/>
                <w:szCs w:val="24"/>
              </w:rPr>
              <w:t>“</w:t>
            </w:r>
            <w:proofErr w:type="spellStart"/>
            <w:r w:rsidRPr="00632308">
              <w:rPr>
                <w:rFonts w:eastAsia="Franklin Gothic Book"/>
                <w:b/>
                <w:color w:val="00859B"/>
              </w:rPr>
              <w:t>Cilvēkkapitāla</w:t>
            </w:r>
            <w:proofErr w:type="spellEnd"/>
            <w:r w:rsidRPr="00632308">
              <w:rPr>
                <w:rFonts w:eastAsia="Franklin Gothic Book"/>
                <w:b/>
                <w:color w:val="00859B"/>
              </w:rPr>
              <w:t xml:space="preserve"> attīstība</w:t>
            </w:r>
            <w:r w:rsidRPr="00632308">
              <w:rPr>
                <w:rFonts w:eastAsia="Franklin Gothic Book" w:cs="Times New Roman"/>
                <w:b/>
                <w:color w:val="00859B"/>
                <w:szCs w:val="24"/>
              </w:rPr>
              <w:t>”</w:t>
            </w:r>
            <w:r>
              <w:rPr>
                <w:rFonts w:eastAsia="Franklin Gothic Book" w:cs="Times New Roman"/>
                <w:szCs w:val="24"/>
              </w:rPr>
              <w:t xml:space="preserve"> stra</w:t>
            </w:r>
            <w:r w:rsidRPr="00277E29">
              <w:rPr>
                <w:rFonts w:eastAsia="Franklin Gothic Book" w:cs="Times New Roman"/>
                <w:szCs w:val="24"/>
              </w:rPr>
              <w:t xml:space="preserve">tēģiskais </w:t>
            </w:r>
            <w:r w:rsidRPr="00FD2456">
              <w:rPr>
                <w:rFonts w:eastAsia="Franklin Gothic Book" w:cs="Times New Roman"/>
                <w:szCs w:val="24"/>
              </w:rPr>
              <w:t>mērķis bija līdz</w:t>
            </w:r>
            <w:r w:rsidRPr="00277E29">
              <w:rPr>
                <w:rFonts w:eastAsia="Franklin Gothic Book" w:cs="Times New Roman"/>
                <w:szCs w:val="24"/>
              </w:rPr>
              <w:t xml:space="preserve"> 2019.gadam pa</w:t>
            </w:r>
            <w:r>
              <w:rPr>
                <w:rFonts w:eastAsia="Franklin Gothic Book" w:cs="Times New Roman"/>
                <w:szCs w:val="24"/>
              </w:rPr>
              <w:t>l</w:t>
            </w:r>
            <w:r w:rsidRPr="00277E29">
              <w:rPr>
                <w:rFonts w:eastAsia="Franklin Gothic Book" w:cs="Times New Roman"/>
                <w:szCs w:val="24"/>
              </w:rPr>
              <w:t>ielināt Latvijas iedzīvotāju vecumā no 25 līdz 64 gadiem iesaistīšanās līmeni mūžizglītībā līdz 12%. 201</w:t>
            </w:r>
            <w:r>
              <w:rPr>
                <w:rFonts w:eastAsia="Franklin Gothic Book" w:cs="Times New Roman"/>
                <w:szCs w:val="24"/>
              </w:rPr>
              <w:t>8</w:t>
            </w:r>
            <w:r w:rsidRPr="00277E29">
              <w:rPr>
                <w:rFonts w:eastAsia="Franklin Gothic Book" w:cs="Times New Roman"/>
                <w:szCs w:val="24"/>
              </w:rPr>
              <w:t>.gadā šīs līmenis</w:t>
            </w:r>
            <w:r>
              <w:rPr>
                <w:rFonts w:eastAsia="Franklin Gothic Book" w:cs="Times New Roman"/>
                <w:szCs w:val="24"/>
              </w:rPr>
              <w:t xml:space="preserve"> samazinājās līdz</w:t>
            </w:r>
            <w:r w:rsidRPr="00277E29">
              <w:rPr>
                <w:rFonts w:eastAsia="Franklin Gothic Book" w:cs="Times New Roman"/>
                <w:szCs w:val="24"/>
              </w:rPr>
              <w:t xml:space="preserve"> </w:t>
            </w:r>
            <w:r>
              <w:rPr>
                <w:rFonts w:eastAsia="Franklin Gothic Book" w:cs="Times New Roman"/>
                <w:szCs w:val="24"/>
              </w:rPr>
              <w:t>6</w:t>
            </w:r>
            <w:r w:rsidRPr="00277E29">
              <w:rPr>
                <w:rFonts w:eastAsia="Franklin Gothic Book" w:cs="Times New Roman"/>
                <w:szCs w:val="24"/>
              </w:rPr>
              <w:t>,</w:t>
            </w:r>
            <w:r>
              <w:rPr>
                <w:rFonts w:eastAsia="Franklin Gothic Book" w:cs="Times New Roman"/>
                <w:szCs w:val="24"/>
              </w:rPr>
              <w:t>7</w:t>
            </w:r>
            <w:r w:rsidRPr="00277E29">
              <w:rPr>
                <w:rFonts w:eastAsia="Franklin Gothic Book" w:cs="Times New Roman"/>
                <w:szCs w:val="24"/>
              </w:rPr>
              <w:t>%</w:t>
            </w:r>
            <w:r>
              <w:rPr>
                <w:rFonts w:eastAsia="Franklin Gothic Book" w:cs="Times New Roman"/>
                <w:szCs w:val="24"/>
              </w:rPr>
              <w:t>,</w:t>
            </w:r>
            <w:r w:rsidRPr="00277E29">
              <w:rPr>
                <w:rFonts w:eastAsia="Franklin Gothic Book" w:cs="Times New Roman"/>
                <w:szCs w:val="24"/>
              </w:rPr>
              <w:t xml:space="preserve"> salīdzinājumā ar iepriekšējā gada </w:t>
            </w:r>
            <w:r>
              <w:rPr>
                <w:rFonts w:eastAsia="Franklin Gothic Book" w:cs="Times New Roman"/>
                <w:szCs w:val="24"/>
              </w:rPr>
              <w:t xml:space="preserve">rādītāju  ̶ </w:t>
            </w:r>
            <w:r w:rsidRPr="00277E29">
              <w:rPr>
                <w:rFonts w:eastAsia="Franklin Gothic Book" w:cs="Times New Roman"/>
                <w:szCs w:val="24"/>
              </w:rPr>
              <w:t>7,</w:t>
            </w:r>
            <w:r>
              <w:rPr>
                <w:rFonts w:eastAsia="Franklin Gothic Book" w:cs="Times New Roman"/>
                <w:szCs w:val="24"/>
              </w:rPr>
              <w:t>5</w:t>
            </w:r>
            <w:r w:rsidRPr="00277E29">
              <w:rPr>
                <w:rFonts w:eastAsia="Franklin Gothic Book" w:cs="Times New Roman"/>
                <w:szCs w:val="24"/>
              </w:rPr>
              <w:t>%</w:t>
            </w:r>
            <w:r>
              <w:rPr>
                <w:rFonts w:eastAsia="Franklin Gothic Book" w:cs="Times New Roman"/>
                <w:szCs w:val="24"/>
              </w:rPr>
              <w:t xml:space="preserve"> (skat. 4.attēlu). </w:t>
            </w:r>
          </w:p>
        </w:tc>
      </w:tr>
      <w:tr w:rsidR="0074066C" w:rsidRPr="00277E29" w14:paraId="6831562D" w14:textId="77777777" w:rsidTr="0074066C">
        <w:trPr>
          <w:cantSplit/>
          <w:trHeight w:val="70"/>
        </w:trPr>
        <w:tc>
          <w:tcPr>
            <w:tcW w:w="9638" w:type="dxa"/>
            <w:gridSpan w:val="2"/>
          </w:tcPr>
          <w:p w14:paraId="77A33A0F" w14:textId="08032D3A" w:rsidR="006D5759" w:rsidRPr="006D5759" w:rsidRDefault="0074066C" w:rsidP="00D27D9D">
            <w:pPr>
              <w:spacing w:before="20" w:after="20" w:line="240" w:lineRule="auto"/>
              <w:jc w:val="both"/>
            </w:pPr>
            <w:r w:rsidRPr="00325DF8">
              <w:rPr>
                <w:rFonts w:eastAsia="Franklin Gothic Book" w:cs="Times New Roman"/>
                <w:szCs w:val="24"/>
              </w:rPr>
              <w:t>Var norādīt uz vairākiem kavējošiem faktoriem, kas ietekmēja pieaugušo tālākizglītības sistēmas darbību</w:t>
            </w:r>
            <w:r w:rsidR="00671904">
              <w:rPr>
                <w:rFonts w:eastAsia="Franklin Gothic Book" w:cs="Times New Roman"/>
                <w:szCs w:val="24"/>
              </w:rPr>
              <w:t xml:space="preserve"> 2018.gadā</w:t>
            </w:r>
            <w:r w:rsidRPr="00325DF8">
              <w:rPr>
                <w:rFonts w:eastAsia="Franklin Gothic Book" w:cs="Times New Roman"/>
                <w:szCs w:val="24"/>
              </w:rPr>
              <w:t>: vājš valsts atbalsts potenciālo apmācāmo stimulēšanai iesaistīties apmācības kursos</w:t>
            </w:r>
            <w:r>
              <w:rPr>
                <w:rFonts w:eastAsia="Franklin Gothic Book" w:cs="Times New Roman"/>
                <w:szCs w:val="24"/>
              </w:rPr>
              <w:t>,</w:t>
            </w:r>
            <w:r w:rsidRPr="00325DF8">
              <w:rPr>
                <w:rFonts w:eastAsia="Franklin Gothic Book" w:cs="Times New Roman"/>
                <w:szCs w:val="24"/>
              </w:rPr>
              <w:t xml:space="preserve"> tai skaitā reģionālās mobilitātes atbalsts</w:t>
            </w:r>
            <w:r>
              <w:rPr>
                <w:rFonts w:eastAsia="Franklin Gothic Book" w:cs="Times New Roman"/>
                <w:szCs w:val="24"/>
              </w:rPr>
              <w:t xml:space="preserve"> </w:t>
            </w:r>
            <w:r w:rsidRPr="00325DF8">
              <w:rPr>
                <w:rFonts w:eastAsia="Franklin Gothic Book" w:cs="Times New Roman"/>
                <w:szCs w:val="24"/>
              </w:rPr>
              <w:t xml:space="preserve"> </w:t>
            </w:r>
            <w:r>
              <w:rPr>
                <w:rFonts w:eastAsia="Franklin Gothic Book" w:cs="Times New Roman"/>
                <w:szCs w:val="24"/>
              </w:rPr>
              <w:t>̶ “</w:t>
            </w:r>
            <w:r w:rsidRPr="00325DF8">
              <w:rPr>
                <w:rFonts w:eastAsia="Franklin Gothic Book" w:cs="Times New Roman"/>
                <w:szCs w:val="24"/>
              </w:rPr>
              <w:t xml:space="preserve">dzīvesvieta </w:t>
            </w:r>
            <w:r w:rsidR="00DB354F" w:rsidRPr="00325DF8">
              <w:rPr>
                <w:rFonts w:eastAsia="Franklin Gothic Book" w:cs="Times New Roman"/>
                <w:szCs w:val="24"/>
              </w:rPr>
              <w:t xml:space="preserve"> </w:t>
            </w:r>
            <w:r w:rsidR="00DB354F">
              <w:rPr>
                <w:rFonts w:eastAsia="Franklin Gothic Book" w:cs="Times New Roman"/>
                <w:szCs w:val="24"/>
              </w:rPr>
              <w:t xml:space="preserve">̶ </w:t>
            </w:r>
            <w:r w:rsidRPr="00325DF8">
              <w:rPr>
                <w:rFonts w:eastAsia="Franklin Gothic Book" w:cs="Times New Roman"/>
                <w:szCs w:val="24"/>
              </w:rPr>
              <w:t xml:space="preserve">mācību iestāde </w:t>
            </w:r>
            <w:r>
              <w:rPr>
                <w:rFonts w:eastAsia="Franklin Gothic Book" w:cs="Times New Roman"/>
                <w:szCs w:val="24"/>
              </w:rPr>
              <w:t>–</w:t>
            </w:r>
            <w:r w:rsidRPr="00325DF8">
              <w:rPr>
                <w:rFonts w:eastAsia="Franklin Gothic Book" w:cs="Times New Roman"/>
                <w:szCs w:val="24"/>
              </w:rPr>
              <w:t xml:space="preserve"> darbs</w:t>
            </w:r>
            <w:r>
              <w:rPr>
                <w:rFonts w:eastAsia="Franklin Gothic Book" w:cs="Times New Roman"/>
                <w:szCs w:val="24"/>
              </w:rPr>
              <w:t>”</w:t>
            </w:r>
            <w:r w:rsidRPr="00325DF8">
              <w:rPr>
                <w:rFonts w:eastAsia="Franklin Gothic Book" w:cs="Times New Roman"/>
                <w:szCs w:val="24"/>
              </w:rPr>
              <w:t>. Turklāt no darba devēja puses bieži nav skaidrs izglītības piedāvājums (Ko piedāvā? Kāpēc? Kādā kvalitātē?), vai arī piedāvājums nav atbilstošs darba devēja prasībām (laika, vietas, ilguma nosacījumi</w:t>
            </w:r>
            <w:r>
              <w:rPr>
                <w:rFonts w:eastAsia="Franklin Gothic Book" w:cs="Times New Roman"/>
                <w:szCs w:val="24"/>
              </w:rPr>
              <w:t>em</w:t>
            </w:r>
            <w:r w:rsidRPr="00325DF8">
              <w:rPr>
                <w:rFonts w:eastAsia="Franklin Gothic Book" w:cs="Times New Roman"/>
                <w:szCs w:val="24"/>
              </w:rPr>
              <w:t>). Savukārt no izglītības iestādes puses bieži nav izpratnes par precīzo pieprasījumu un motivējošiem stimuliem izglītības iestāžu aktīvai dalībai mācību tirgū (neskaidri administrēšanas un finansēšanas mehānismi)</w:t>
            </w:r>
            <w:r w:rsidRPr="006D5759">
              <w:rPr>
                <w:rFonts w:eastAsia="Franklin Gothic Book" w:cs="Times New Roman"/>
                <w:szCs w:val="24"/>
              </w:rPr>
              <w:t>.</w:t>
            </w:r>
            <w:r w:rsidRPr="006D5759">
              <w:t xml:space="preserve"> </w:t>
            </w:r>
          </w:p>
          <w:p w14:paraId="43BEDB58" w14:textId="7FC65B23" w:rsidR="0074066C" w:rsidRDefault="0074066C" w:rsidP="00277E29">
            <w:pPr>
              <w:spacing w:before="20" w:after="20" w:line="240" w:lineRule="auto"/>
              <w:jc w:val="both"/>
              <w:rPr>
                <w:rStyle w:val="Hyperlink"/>
                <w:rFonts w:eastAsia="Franklin Gothic Book" w:cs="Times New Roman"/>
                <w:szCs w:val="24"/>
              </w:rPr>
            </w:pPr>
            <w:proofErr w:type="spellStart"/>
            <w:r w:rsidRPr="00277E29">
              <w:rPr>
                <w:rFonts w:eastAsia="Franklin Gothic Book" w:cs="Times New Roman"/>
                <w:szCs w:val="24"/>
              </w:rPr>
              <w:t>Cilvēkkapitāla</w:t>
            </w:r>
            <w:proofErr w:type="spellEnd"/>
            <w:r w:rsidRPr="00277E29">
              <w:rPr>
                <w:rFonts w:eastAsia="Franklin Gothic Book" w:cs="Times New Roman"/>
                <w:szCs w:val="24"/>
              </w:rPr>
              <w:t xml:space="preserve"> attīstības virziena raksturojošo rādītāju dinamika un skaitliskais progress atspoguļot</w:t>
            </w:r>
            <w:r>
              <w:rPr>
                <w:rFonts w:eastAsia="Franklin Gothic Book" w:cs="Times New Roman"/>
                <w:szCs w:val="24"/>
              </w:rPr>
              <w:t>s</w:t>
            </w:r>
            <w:r w:rsidRPr="00277E29">
              <w:rPr>
                <w:rFonts w:eastAsia="Franklin Gothic Book" w:cs="Times New Roman"/>
                <w:szCs w:val="24"/>
              </w:rPr>
              <w:t xml:space="preserve"> </w:t>
            </w:r>
            <w:hyperlink w:anchor="_Pielikums._EM_darbības_2" w:history="1">
              <w:r w:rsidRPr="004956E5">
                <w:rPr>
                  <w:rStyle w:val="Hyperlink"/>
                  <w:rFonts w:eastAsia="Franklin Gothic Book" w:cs="Times New Roman"/>
                  <w:szCs w:val="24"/>
                </w:rPr>
                <w:t>5.pielikumā</w:t>
              </w:r>
            </w:hyperlink>
            <w:r>
              <w:rPr>
                <w:rStyle w:val="Hyperlink"/>
                <w:rFonts w:eastAsia="Franklin Gothic Book" w:cs="Times New Roman"/>
                <w:szCs w:val="24"/>
              </w:rPr>
              <w:t>.</w:t>
            </w:r>
          </w:p>
          <w:p w14:paraId="308B39B3" w14:textId="298A8FE4" w:rsidR="0074066C" w:rsidRPr="00277E29" w:rsidRDefault="0074066C" w:rsidP="00277E29">
            <w:pPr>
              <w:spacing w:before="20" w:after="20" w:line="240" w:lineRule="auto"/>
              <w:jc w:val="both"/>
              <w:rPr>
                <w:color w:val="000000" w:themeColor="text1"/>
              </w:rPr>
            </w:pPr>
          </w:p>
        </w:tc>
      </w:tr>
      <w:bookmarkEnd w:id="25"/>
      <w:tr w:rsidR="00013479" w:rsidRPr="00277E29" w14:paraId="1779A7D1" w14:textId="77777777" w:rsidTr="0074066C">
        <w:tc>
          <w:tcPr>
            <w:tcW w:w="9638" w:type="dxa"/>
            <w:gridSpan w:val="2"/>
            <w:shd w:val="clear" w:color="auto" w:fill="31849B" w:themeFill="accent5" w:themeFillShade="BF"/>
          </w:tcPr>
          <w:p w14:paraId="79C1B640" w14:textId="725ACDA9" w:rsidR="00013479" w:rsidRPr="009505ED" w:rsidRDefault="00B57209" w:rsidP="00A81864">
            <w:pPr>
              <w:pStyle w:val="Heading2"/>
              <w:numPr>
                <w:ilvl w:val="1"/>
                <w:numId w:val="21"/>
              </w:numPr>
              <w:rPr>
                <w:rFonts w:eastAsia="Franklin Gothic Book"/>
                <w:lang w:val="lv-LV"/>
              </w:rPr>
            </w:pPr>
            <w:r w:rsidRPr="00085CA8">
              <w:rPr>
                <w:rFonts w:eastAsia="Franklin Gothic Book"/>
                <w:lang w:val="lv-LV"/>
              </w:rPr>
              <w:lastRenderedPageBreak/>
              <w:t xml:space="preserve"> </w:t>
            </w:r>
            <w:bookmarkStart w:id="28" w:name="_Toc520374350"/>
            <w:bookmarkStart w:id="29" w:name="_Toc17793284"/>
            <w:r w:rsidR="00013479" w:rsidRPr="009505ED">
              <w:rPr>
                <w:rFonts w:eastAsia="Franklin Gothic Book"/>
                <w:lang w:val="lv-LV"/>
              </w:rPr>
              <w:t>Darbības virziens: Inovācijas veicināšana</w:t>
            </w:r>
            <w:bookmarkEnd w:id="28"/>
            <w:bookmarkEnd w:id="29"/>
          </w:p>
        </w:tc>
      </w:tr>
      <w:tr w:rsidR="00013479" w:rsidRPr="00277E29" w14:paraId="1E677FDB" w14:textId="77777777" w:rsidTr="0079454F">
        <w:trPr>
          <w:trHeight w:val="1549"/>
        </w:trPr>
        <w:tc>
          <w:tcPr>
            <w:tcW w:w="3686" w:type="dxa"/>
          </w:tcPr>
          <w:p w14:paraId="60D1A624" w14:textId="1A3ABB48" w:rsidR="00E9711E" w:rsidRDefault="00E9711E" w:rsidP="00E9711E">
            <w:pPr>
              <w:pStyle w:val="ListParagraph"/>
              <w:spacing w:after="40"/>
              <w:ind w:left="0"/>
              <w:jc w:val="center"/>
              <w:rPr>
                <w:sz w:val="16"/>
                <w:szCs w:val="16"/>
              </w:rPr>
            </w:pPr>
          </w:p>
          <w:p w14:paraId="70BC539C" w14:textId="1117CFA5" w:rsidR="00013479" w:rsidRDefault="00E9711E" w:rsidP="00E9711E">
            <w:pPr>
              <w:pStyle w:val="ListParagraph"/>
              <w:spacing w:after="40"/>
              <w:ind w:left="0"/>
              <w:jc w:val="center"/>
              <w:rPr>
                <w:sz w:val="16"/>
                <w:szCs w:val="16"/>
              </w:rPr>
            </w:pPr>
            <w:r w:rsidRPr="00E9711E">
              <w:rPr>
                <w:b/>
                <w:sz w:val="16"/>
                <w:szCs w:val="16"/>
              </w:rPr>
              <w:t>5.attēls.</w:t>
            </w:r>
            <w:r w:rsidRPr="00E9711E">
              <w:rPr>
                <w:sz w:val="16"/>
                <w:szCs w:val="16"/>
              </w:rPr>
              <w:t xml:space="preserve"> Latvijas sniegums Eiropas inovāciju progresa ziņojum</w:t>
            </w:r>
            <w:r>
              <w:rPr>
                <w:sz w:val="16"/>
                <w:szCs w:val="16"/>
              </w:rPr>
              <w:t>ā,</w:t>
            </w:r>
            <w:r w:rsidRPr="00E9711E">
              <w:rPr>
                <w:sz w:val="16"/>
                <w:szCs w:val="16"/>
              </w:rPr>
              <w:t xml:space="preserve"> % no ES-28 vidējā snieguma 2010.gadā</w:t>
            </w:r>
          </w:p>
          <w:p w14:paraId="4586B3C3" w14:textId="0FE93C7E" w:rsidR="00D07A48" w:rsidRPr="00E9711E" w:rsidRDefault="00E9711E" w:rsidP="00E9711E">
            <w:pPr>
              <w:pStyle w:val="ListParagraph"/>
              <w:spacing w:after="40"/>
              <w:ind w:left="0"/>
              <w:jc w:val="center"/>
              <w:rPr>
                <w:i/>
                <w:noProof/>
                <w:sz w:val="14"/>
                <w:szCs w:val="14"/>
              </w:rPr>
            </w:pPr>
            <w:r w:rsidRPr="00E9711E">
              <w:rPr>
                <w:i/>
                <w:noProof/>
                <w:sz w:val="14"/>
                <w:szCs w:val="14"/>
              </w:rPr>
              <w:t xml:space="preserve">Avots: </w:t>
            </w:r>
            <w:r w:rsidR="005058C4">
              <w:rPr>
                <w:i/>
                <w:noProof/>
                <w:sz w:val="14"/>
                <w:szCs w:val="14"/>
              </w:rPr>
              <w:t>EK</w:t>
            </w:r>
            <w:r w:rsidRPr="00E9711E">
              <w:rPr>
                <w:i/>
                <w:noProof/>
                <w:sz w:val="14"/>
                <w:szCs w:val="14"/>
              </w:rPr>
              <w:t>, European Innovation scoreboard</w:t>
            </w:r>
            <w:r w:rsidR="00802D7A">
              <w:rPr>
                <w:i/>
                <w:noProof/>
                <w:sz w:val="14"/>
                <w:szCs w:val="14"/>
              </w:rPr>
              <w:t xml:space="preserve"> 2018</w:t>
            </w:r>
          </w:p>
          <w:p w14:paraId="19AA06D8" w14:textId="4E02BECE" w:rsidR="009C2B38" w:rsidRPr="00277E29" w:rsidRDefault="00E9711E" w:rsidP="006F5776">
            <w:pPr>
              <w:tabs>
                <w:tab w:val="left" w:pos="3544"/>
              </w:tabs>
              <w:spacing w:before="20" w:after="20" w:line="240" w:lineRule="auto"/>
              <w:jc w:val="center"/>
              <w:rPr>
                <w:i/>
                <w:sz w:val="14"/>
                <w:szCs w:val="14"/>
              </w:rPr>
            </w:pPr>
            <w:r w:rsidRPr="00E9711E">
              <w:rPr>
                <w:i/>
                <w:noProof/>
                <w:sz w:val="14"/>
                <w:szCs w:val="14"/>
              </w:rPr>
              <w:drawing>
                <wp:inline distT="0" distB="0" distL="0" distR="0" wp14:anchorId="09E966EA" wp14:editId="6C2E79C7">
                  <wp:extent cx="2199640" cy="16065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9640" cy="1606550"/>
                          </a:xfrm>
                          <a:prstGeom prst="rect">
                            <a:avLst/>
                          </a:prstGeom>
                          <a:noFill/>
                          <a:ln>
                            <a:noFill/>
                          </a:ln>
                        </pic:spPr>
                      </pic:pic>
                    </a:graphicData>
                  </a:graphic>
                </wp:inline>
              </w:drawing>
            </w:r>
          </w:p>
          <w:p w14:paraId="58265172" w14:textId="59F315BB" w:rsidR="005405B3" w:rsidRPr="00277E29" w:rsidRDefault="005405B3" w:rsidP="006F5776">
            <w:pPr>
              <w:tabs>
                <w:tab w:val="left" w:pos="3544"/>
              </w:tabs>
              <w:spacing w:before="20" w:after="20" w:line="240" w:lineRule="auto"/>
              <w:jc w:val="center"/>
              <w:rPr>
                <w:i/>
                <w:sz w:val="14"/>
                <w:szCs w:val="14"/>
              </w:rPr>
            </w:pPr>
          </w:p>
        </w:tc>
        <w:tc>
          <w:tcPr>
            <w:tcW w:w="5952" w:type="dxa"/>
          </w:tcPr>
          <w:p w14:paraId="5713671C" w14:textId="65B30752" w:rsidR="00DB354F" w:rsidRPr="00594544" w:rsidRDefault="00DE4D64" w:rsidP="007D2510">
            <w:pPr>
              <w:spacing w:before="20" w:after="60" w:line="240" w:lineRule="auto"/>
              <w:jc w:val="both"/>
              <w:rPr>
                <w:color w:val="000000" w:themeColor="text1"/>
              </w:rPr>
            </w:pPr>
            <w:r w:rsidRPr="00B828D7">
              <w:rPr>
                <w:color w:val="000000" w:themeColor="text1"/>
              </w:rPr>
              <w:t xml:space="preserve">Lai arī Latvija ir iekļauta Eiropas “vidējo </w:t>
            </w:r>
            <w:proofErr w:type="spellStart"/>
            <w:r w:rsidRPr="00B828D7">
              <w:rPr>
                <w:color w:val="000000" w:themeColor="text1"/>
              </w:rPr>
              <w:t>inov</w:t>
            </w:r>
            <w:r w:rsidR="00907D79" w:rsidRPr="00B828D7">
              <w:rPr>
                <w:color w:val="000000" w:themeColor="text1"/>
              </w:rPr>
              <w:t>a</w:t>
            </w:r>
            <w:r w:rsidRPr="00B828D7">
              <w:rPr>
                <w:color w:val="000000" w:themeColor="text1"/>
              </w:rPr>
              <w:t>toru</w:t>
            </w:r>
            <w:proofErr w:type="spellEnd"/>
            <w:r w:rsidRPr="00B828D7">
              <w:rPr>
                <w:color w:val="000000" w:themeColor="text1"/>
              </w:rPr>
              <w:t>” valstu grupā</w:t>
            </w:r>
            <w:r w:rsidR="00457317" w:rsidRPr="00B828D7">
              <w:rPr>
                <w:color w:val="000000" w:themeColor="text1"/>
              </w:rPr>
              <w:t xml:space="preserve">, </w:t>
            </w:r>
            <w:r w:rsidRPr="00B828D7">
              <w:rPr>
                <w:color w:val="000000" w:themeColor="text1"/>
              </w:rPr>
              <w:t>tomēr</w:t>
            </w:r>
            <w:r w:rsidR="00457317" w:rsidRPr="00B828D7">
              <w:rPr>
                <w:color w:val="000000" w:themeColor="text1"/>
              </w:rPr>
              <w:t xml:space="preserve"> </w:t>
            </w:r>
            <w:r w:rsidRPr="00B828D7">
              <w:rPr>
                <w:color w:val="000000" w:themeColor="text1"/>
              </w:rPr>
              <w:t>vājā</w:t>
            </w:r>
            <w:r w:rsidR="00457317" w:rsidRPr="00B828D7">
              <w:rPr>
                <w:color w:val="000000" w:themeColor="text1"/>
              </w:rPr>
              <w:t>s</w:t>
            </w:r>
            <w:r w:rsidRPr="00B828D7">
              <w:rPr>
                <w:color w:val="000000" w:themeColor="text1"/>
              </w:rPr>
              <w:t xml:space="preserve"> viet</w:t>
            </w:r>
            <w:r w:rsidR="00457317" w:rsidRPr="00B828D7">
              <w:rPr>
                <w:color w:val="000000" w:themeColor="text1"/>
              </w:rPr>
              <w:t>as</w:t>
            </w:r>
            <w:r w:rsidRPr="00B828D7">
              <w:rPr>
                <w:color w:val="000000" w:themeColor="text1"/>
              </w:rPr>
              <w:t xml:space="preserve"> </w:t>
            </w:r>
            <w:r w:rsidR="00457317" w:rsidRPr="00B828D7">
              <w:rPr>
                <w:color w:val="000000" w:themeColor="text1"/>
              </w:rPr>
              <w:t xml:space="preserve">Latvijas </w:t>
            </w:r>
            <w:r w:rsidRPr="00B828D7">
              <w:rPr>
                <w:color w:val="000000" w:themeColor="text1"/>
              </w:rPr>
              <w:t xml:space="preserve">inovāciju sistēmā ir </w:t>
            </w:r>
            <w:r w:rsidR="00457317" w:rsidRPr="00B828D7">
              <w:rPr>
                <w:color w:val="000000" w:themeColor="text1"/>
              </w:rPr>
              <w:t>saistītas ar nepietiekamu</w:t>
            </w:r>
            <w:r w:rsidRPr="00B828D7">
              <w:rPr>
                <w:color w:val="000000" w:themeColor="text1"/>
              </w:rPr>
              <w:t xml:space="preserve"> </w:t>
            </w:r>
            <w:r w:rsidRPr="00B64839">
              <w:rPr>
                <w:color w:val="000000" w:themeColor="text1"/>
              </w:rPr>
              <w:t>izci</w:t>
            </w:r>
            <w:r w:rsidR="00457317" w:rsidRPr="00B64839">
              <w:rPr>
                <w:color w:val="000000" w:themeColor="text1"/>
              </w:rPr>
              <w:t>lo</w:t>
            </w:r>
            <w:r w:rsidR="00457317" w:rsidRPr="00B828D7">
              <w:rPr>
                <w:color w:val="000000" w:themeColor="text1"/>
              </w:rPr>
              <w:t xml:space="preserve"> zinātnisko publikāciju skaitu</w:t>
            </w:r>
            <w:r w:rsidRPr="00B828D7">
              <w:rPr>
                <w:color w:val="000000" w:themeColor="text1"/>
              </w:rPr>
              <w:t>, uzņēmumu zemie</w:t>
            </w:r>
            <w:r w:rsidR="00457317" w:rsidRPr="00B828D7">
              <w:rPr>
                <w:color w:val="000000" w:themeColor="text1"/>
              </w:rPr>
              <w:t>m</w:t>
            </w:r>
            <w:r w:rsidRPr="00B828D7">
              <w:rPr>
                <w:color w:val="000000" w:themeColor="text1"/>
              </w:rPr>
              <w:t xml:space="preserve"> izdevumi</w:t>
            </w:r>
            <w:r w:rsidR="00457317" w:rsidRPr="00B828D7">
              <w:rPr>
                <w:color w:val="000000" w:themeColor="text1"/>
              </w:rPr>
              <w:t>em</w:t>
            </w:r>
            <w:r w:rsidRPr="00B828D7">
              <w:rPr>
                <w:color w:val="000000" w:themeColor="text1"/>
              </w:rPr>
              <w:t xml:space="preserve"> P&amp;A, privātā sektora investīciju trūkum</w:t>
            </w:r>
            <w:r w:rsidR="00457317" w:rsidRPr="00B828D7">
              <w:rPr>
                <w:color w:val="000000" w:themeColor="text1"/>
              </w:rPr>
              <w:t>u</w:t>
            </w:r>
            <w:r w:rsidRPr="00B828D7">
              <w:rPr>
                <w:color w:val="000000" w:themeColor="text1"/>
              </w:rPr>
              <w:t xml:space="preserve"> tehnoloģiskajai attīstībai, kā arī nepietiekam</w:t>
            </w:r>
            <w:r w:rsidR="00457317" w:rsidRPr="00B828D7">
              <w:rPr>
                <w:color w:val="000000" w:themeColor="text1"/>
              </w:rPr>
              <w:t>o</w:t>
            </w:r>
            <w:r w:rsidRPr="00B828D7">
              <w:rPr>
                <w:color w:val="000000" w:themeColor="text1"/>
              </w:rPr>
              <w:t xml:space="preserve"> uzņēmumu sadarbīb</w:t>
            </w:r>
            <w:r w:rsidR="00457317" w:rsidRPr="00B828D7">
              <w:rPr>
                <w:color w:val="000000" w:themeColor="text1"/>
              </w:rPr>
              <w:t>u</w:t>
            </w:r>
            <w:r w:rsidRPr="00B828D7">
              <w:rPr>
                <w:color w:val="000000" w:themeColor="text1"/>
              </w:rPr>
              <w:t xml:space="preserve"> ar zinātnes sektoru.</w:t>
            </w:r>
            <w:r w:rsidR="00617206">
              <w:rPr>
                <w:color w:val="000000" w:themeColor="text1"/>
              </w:rPr>
              <w:t xml:space="preserve"> </w:t>
            </w:r>
            <w:r w:rsidR="00594544" w:rsidRPr="00594544">
              <w:t xml:space="preserve">Tāpēc EM darbības virziena </w:t>
            </w:r>
            <w:r w:rsidR="00594544" w:rsidRPr="00FC7E3F">
              <w:rPr>
                <w:b/>
                <w:color w:val="00859B"/>
              </w:rPr>
              <w:t>“Inovācijas veicināšana”</w:t>
            </w:r>
            <w:r w:rsidR="00594544" w:rsidRPr="00FC7E3F">
              <w:rPr>
                <w:color w:val="00859B"/>
              </w:rPr>
              <w:t xml:space="preserve"> </w:t>
            </w:r>
            <w:r w:rsidR="00594544" w:rsidRPr="00594544">
              <w:t xml:space="preserve">stratēģiskais mērķis bija līdz 2019.gadam nodrošināt inovācijas sistēmas efektīvu funkcionēšanu, lai attīstītu zināšanu </w:t>
            </w:r>
            <w:proofErr w:type="spellStart"/>
            <w:r w:rsidR="00594544" w:rsidRPr="00594544">
              <w:t>pārneses</w:t>
            </w:r>
            <w:proofErr w:type="spellEnd"/>
            <w:r w:rsidR="00594544" w:rsidRPr="00594544">
              <w:t xml:space="preserve"> vidi un stiprinātu uzņēmumu inovācijas kapacitāti.</w:t>
            </w:r>
            <w:r w:rsidR="00594544">
              <w:rPr>
                <w:color w:val="000000" w:themeColor="text1"/>
              </w:rPr>
              <w:t xml:space="preserve"> </w:t>
            </w:r>
            <w:r w:rsidR="00617206">
              <w:rPr>
                <w:color w:val="000000" w:themeColor="text1"/>
              </w:rPr>
              <w:t xml:space="preserve">2018.gadā </w:t>
            </w:r>
            <w:r w:rsidR="00617206" w:rsidRPr="00617206">
              <w:rPr>
                <w:color w:val="000000" w:themeColor="text1"/>
              </w:rPr>
              <w:t xml:space="preserve">Eiropas </w:t>
            </w:r>
            <w:r w:rsidR="00617206">
              <w:rPr>
                <w:color w:val="000000" w:themeColor="text1"/>
              </w:rPr>
              <w:t xml:space="preserve">inovācijas </w:t>
            </w:r>
            <w:r w:rsidR="00617206" w:rsidRPr="00617206">
              <w:rPr>
                <w:color w:val="000000" w:themeColor="text1"/>
              </w:rPr>
              <w:t xml:space="preserve">progresa </w:t>
            </w:r>
            <w:r w:rsidR="00617206">
              <w:rPr>
                <w:color w:val="000000" w:themeColor="text1"/>
              </w:rPr>
              <w:t>reiting</w:t>
            </w:r>
            <w:r w:rsidR="00815352">
              <w:rPr>
                <w:color w:val="000000" w:themeColor="text1"/>
              </w:rPr>
              <w:t>s</w:t>
            </w:r>
            <w:r w:rsidR="00617206">
              <w:rPr>
                <w:color w:val="000000" w:themeColor="text1"/>
              </w:rPr>
              <w:t xml:space="preserve"> Latvija</w:t>
            </w:r>
            <w:r w:rsidR="00815352">
              <w:rPr>
                <w:color w:val="000000" w:themeColor="text1"/>
              </w:rPr>
              <w:t>i paaugstinājās līdz 59,8% pret 2010.gadā ES vidējo (skat. 5.attēlu)</w:t>
            </w:r>
            <w:r w:rsidR="005E3A8E">
              <w:rPr>
                <w:color w:val="000000" w:themeColor="text1"/>
              </w:rPr>
              <w:t>.</w:t>
            </w:r>
            <w:r w:rsidR="00594544">
              <w:rPr>
                <w:color w:val="000000" w:themeColor="text1"/>
              </w:rPr>
              <w:t xml:space="preserve"> Turklāt i</w:t>
            </w:r>
            <w:r w:rsidR="00594544" w:rsidRPr="00594544">
              <w:rPr>
                <w:color w:val="000000" w:themeColor="text1"/>
              </w:rPr>
              <w:t>novācija</w:t>
            </w:r>
            <w:r w:rsidR="00594544">
              <w:rPr>
                <w:color w:val="000000" w:themeColor="text1"/>
              </w:rPr>
              <w:t>s attīstībai</w:t>
            </w:r>
            <w:r w:rsidR="00594544" w:rsidRPr="00594544">
              <w:rPr>
                <w:color w:val="000000" w:themeColor="text1"/>
              </w:rPr>
              <w:t xml:space="preserve"> draudzīga vide</w:t>
            </w:r>
            <w:r w:rsidR="00594544">
              <w:rPr>
                <w:color w:val="000000" w:themeColor="text1"/>
              </w:rPr>
              <w:t>, kā arī</w:t>
            </w:r>
            <w:r w:rsidR="00594544" w:rsidRPr="00594544">
              <w:rPr>
                <w:color w:val="000000" w:themeColor="text1"/>
              </w:rPr>
              <w:t xml:space="preserve"> finanses un atbalsts ir spēcīgākās </w:t>
            </w:r>
            <w:r w:rsidR="00594544">
              <w:rPr>
                <w:color w:val="000000" w:themeColor="text1"/>
              </w:rPr>
              <w:t xml:space="preserve">Latvijas </w:t>
            </w:r>
            <w:r w:rsidR="00594544" w:rsidRPr="00594544">
              <w:rPr>
                <w:color w:val="000000" w:themeColor="text1"/>
              </w:rPr>
              <w:t xml:space="preserve">inovācijas </w:t>
            </w:r>
            <w:r w:rsidR="00594544">
              <w:rPr>
                <w:color w:val="000000" w:themeColor="text1"/>
              </w:rPr>
              <w:t xml:space="preserve">vērtēšanas </w:t>
            </w:r>
            <w:r w:rsidR="00594544" w:rsidRPr="00594544">
              <w:rPr>
                <w:color w:val="000000" w:themeColor="text1"/>
              </w:rPr>
              <w:t>dimensijas</w:t>
            </w:r>
            <w:r w:rsidR="00594544">
              <w:rPr>
                <w:color w:val="000000" w:themeColor="text1"/>
              </w:rPr>
              <w:t xml:space="preserve">. Pārskata periodā </w:t>
            </w:r>
            <w:r w:rsidR="009C2B38" w:rsidRPr="00B828D7">
              <w:rPr>
                <w:color w:val="000000" w:themeColor="text1"/>
              </w:rPr>
              <w:t xml:space="preserve">ES fondu ietvaros </w:t>
            </w:r>
            <w:r w:rsidR="00D07A48" w:rsidRPr="00B828D7">
              <w:rPr>
                <w:color w:val="000000" w:themeColor="text1"/>
              </w:rPr>
              <w:t>īstenot</w:t>
            </w:r>
            <w:r w:rsidR="00035B47">
              <w:rPr>
                <w:color w:val="000000" w:themeColor="text1"/>
              </w:rPr>
              <w:t>a</w:t>
            </w:r>
            <w:r w:rsidR="00D07A48" w:rsidRPr="00B828D7">
              <w:rPr>
                <w:color w:val="000000" w:themeColor="text1"/>
              </w:rPr>
              <w:t xml:space="preserve">s vairākas aktivitātes, kas veicināja zināšu un tehnoloģiju </w:t>
            </w:r>
            <w:proofErr w:type="spellStart"/>
            <w:r w:rsidR="00D07A48" w:rsidRPr="00B828D7">
              <w:rPr>
                <w:color w:val="000000" w:themeColor="text1"/>
              </w:rPr>
              <w:t>pārneses</w:t>
            </w:r>
            <w:proofErr w:type="spellEnd"/>
            <w:r w:rsidR="00D07A48" w:rsidRPr="00B828D7">
              <w:rPr>
                <w:color w:val="000000" w:themeColor="text1"/>
              </w:rPr>
              <w:t xml:space="preserve"> procesu attīstību, sekmēja uzņēmumu un pētniecības sektora sadarbību, ražošanas procesu modernizāciju un efektivitāti, uzņēmumu darbinieku kvalifikācijas celšanu, kā arī sabiedrības motivēšanu iesaistīties uzņēmējdarbības un inovācijas aktivitātēs. </w:t>
            </w:r>
            <w:r w:rsidR="00457317" w:rsidRPr="00B828D7">
              <w:rPr>
                <w:color w:val="000000" w:themeColor="text1"/>
              </w:rPr>
              <w:t xml:space="preserve">Inovācijas veicināšanas </w:t>
            </w:r>
            <w:r w:rsidR="00013479" w:rsidRPr="00B828D7">
              <w:rPr>
                <w:color w:val="000000" w:themeColor="text1"/>
              </w:rPr>
              <w:t xml:space="preserve">virziena raksturojošo rādītāju dinamika un skaitliskais progress </w:t>
            </w:r>
            <w:r w:rsidR="00013479" w:rsidRPr="00F17F56">
              <w:rPr>
                <w:color w:val="000000" w:themeColor="text1"/>
              </w:rPr>
              <w:t>atspoguļot</w:t>
            </w:r>
            <w:r w:rsidR="00DE7A55" w:rsidRPr="00F17F56">
              <w:rPr>
                <w:color w:val="000000" w:themeColor="text1"/>
              </w:rPr>
              <w:t>s</w:t>
            </w:r>
            <w:r w:rsidR="00013479" w:rsidRPr="00F17F56">
              <w:rPr>
                <w:color w:val="000000" w:themeColor="text1"/>
              </w:rPr>
              <w:t xml:space="preserve"> </w:t>
            </w:r>
            <w:hyperlink w:anchor="_Pielikums._EM_darbības_3" w:history="1">
              <w:r w:rsidR="004956E5" w:rsidRPr="004956E5">
                <w:rPr>
                  <w:rStyle w:val="Hyperlink"/>
                </w:rPr>
                <w:t>6</w:t>
              </w:r>
              <w:r w:rsidR="00013479" w:rsidRPr="004956E5">
                <w:rPr>
                  <w:rStyle w:val="Hyperlink"/>
                </w:rPr>
                <w:t>.pielikumā</w:t>
              </w:r>
            </w:hyperlink>
            <w:r w:rsidR="00013479" w:rsidRPr="00F17F56">
              <w:rPr>
                <w:color w:val="000000" w:themeColor="text1"/>
              </w:rPr>
              <w:t>.</w:t>
            </w:r>
            <w:r w:rsidR="005C1395">
              <w:rPr>
                <w:color w:val="000000" w:themeColor="text1"/>
              </w:rPr>
              <w:t xml:space="preserve"> </w:t>
            </w:r>
          </w:p>
        </w:tc>
      </w:tr>
      <w:tr w:rsidR="009C2B38" w:rsidRPr="00277E29" w14:paraId="40A161F6" w14:textId="77777777" w:rsidTr="00DB354F">
        <w:tc>
          <w:tcPr>
            <w:tcW w:w="9638" w:type="dxa"/>
            <w:gridSpan w:val="2"/>
            <w:shd w:val="clear" w:color="auto" w:fill="31849B" w:themeFill="accent5" w:themeFillShade="BF"/>
          </w:tcPr>
          <w:p w14:paraId="7E3133E9" w14:textId="0CC817DF" w:rsidR="009C2B38" w:rsidRPr="0037246D" w:rsidRDefault="00B57209" w:rsidP="00A81864">
            <w:pPr>
              <w:pStyle w:val="Heading2"/>
              <w:numPr>
                <w:ilvl w:val="1"/>
                <w:numId w:val="21"/>
              </w:numPr>
              <w:rPr>
                <w:rFonts w:eastAsia="Franklin Gothic Book"/>
                <w:lang w:val="lv-LV"/>
              </w:rPr>
            </w:pPr>
            <w:r w:rsidRPr="0037246D">
              <w:rPr>
                <w:rFonts w:eastAsia="Franklin Gothic Book"/>
                <w:lang w:val="lv-LV"/>
              </w:rPr>
              <w:t xml:space="preserve"> </w:t>
            </w:r>
            <w:bookmarkStart w:id="30" w:name="_Toc520374351"/>
            <w:bookmarkStart w:id="31" w:name="_Toc17793285"/>
            <w:r w:rsidR="009C2B38" w:rsidRPr="0037246D">
              <w:rPr>
                <w:rFonts w:eastAsia="Franklin Gothic Book"/>
                <w:lang w:val="lv-LV"/>
              </w:rPr>
              <w:t xml:space="preserve">Darbības virziens: </w:t>
            </w:r>
            <w:r w:rsidR="0094286E" w:rsidRPr="0037246D">
              <w:rPr>
                <w:rFonts w:eastAsia="Franklin Gothic Book"/>
                <w:lang w:val="lv-LV"/>
              </w:rPr>
              <w:t>Uzņ</w:t>
            </w:r>
            <w:r w:rsidR="000D2D28" w:rsidRPr="0037246D">
              <w:rPr>
                <w:rFonts w:eastAsia="Franklin Gothic Book"/>
                <w:lang w:val="lv-LV"/>
              </w:rPr>
              <w:t>ē</w:t>
            </w:r>
            <w:r w:rsidR="0094286E" w:rsidRPr="0037246D">
              <w:rPr>
                <w:rFonts w:eastAsia="Franklin Gothic Book"/>
                <w:lang w:val="lv-LV"/>
              </w:rPr>
              <w:t>mējdarbības veicināšana</w:t>
            </w:r>
            <w:r w:rsidR="000D2D28" w:rsidRPr="0037246D">
              <w:rPr>
                <w:rFonts w:eastAsia="Franklin Gothic Book"/>
                <w:lang w:val="lv-LV"/>
              </w:rPr>
              <w:t xml:space="preserve"> (t.sk. </w:t>
            </w:r>
            <w:r w:rsidR="00E905E4" w:rsidRPr="0037246D">
              <w:rPr>
                <w:rFonts w:eastAsia="Franklin Gothic Book"/>
                <w:lang w:val="lv-LV"/>
              </w:rPr>
              <w:t>uzņēmējdarbības</w:t>
            </w:r>
            <w:r w:rsidR="000D2D28" w:rsidRPr="0037246D">
              <w:rPr>
                <w:rFonts w:eastAsia="Franklin Gothic Book"/>
                <w:lang w:val="lv-LV"/>
              </w:rPr>
              <w:t xml:space="preserve"> vides uzlabošana) un infrastruktūras attīstība</w:t>
            </w:r>
            <w:bookmarkEnd w:id="30"/>
            <w:bookmarkEnd w:id="31"/>
          </w:p>
        </w:tc>
      </w:tr>
      <w:tr w:rsidR="009C2B38" w:rsidRPr="00277E29" w14:paraId="150B989A" w14:textId="77777777" w:rsidTr="00DB354F">
        <w:trPr>
          <w:trHeight w:val="1407"/>
        </w:trPr>
        <w:tc>
          <w:tcPr>
            <w:tcW w:w="3686" w:type="dxa"/>
          </w:tcPr>
          <w:p w14:paraId="7A7B53D4" w14:textId="77777777" w:rsidR="00595D00" w:rsidRPr="00DB354F" w:rsidRDefault="00595D00" w:rsidP="00DB354F">
            <w:pPr>
              <w:pStyle w:val="ListParagraph"/>
              <w:spacing w:after="40"/>
              <w:ind w:left="0"/>
              <w:jc w:val="center"/>
              <w:rPr>
                <w:sz w:val="16"/>
                <w:szCs w:val="16"/>
              </w:rPr>
            </w:pPr>
          </w:p>
          <w:tbl>
            <w:tblPr>
              <w:tblStyle w:val="TableGrid"/>
              <w:tblW w:w="5000" w:type="pct"/>
              <w:tblLayout w:type="fixed"/>
              <w:tblLook w:val="04A0" w:firstRow="1" w:lastRow="0" w:firstColumn="1" w:lastColumn="0" w:noHBand="0" w:noVBand="1"/>
            </w:tblPr>
            <w:tblGrid>
              <w:gridCol w:w="3470"/>
            </w:tblGrid>
            <w:tr w:rsidR="00595D00" w:rsidRPr="008019E2" w14:paraId="419B4A25" w14:textId="77777777" w:rsidTr="00D122E6">
              <w:tc>
                <w:tcPr>
                  <w:tcW w:w="1896" w:type="pct"/>
                  <w:tcBorders>
                    <w:top w:val="nil"/>
                    <w:left w:val="nil"/>
                    <w:bottom w:val="nil"/>
                    <w:right w:val="nil"/>
                  </w:tcBorders>
                </w:tcPr>
                <w:p w14:paraId="684BDE47" w14:textId="55C724FF" w:rsidR="00595D00" w:rsidRPr="007D2510" w:rsidRDefault="007D2510" w:rsidP="00595D00">
                  <w:pPr>
                    <w:pStyle w:val="ListParagraph"/>
                    <w:spacing w:before="40" w:after="40"/>
                    <w:ind w:left="303" w:right="-57"/>
                    <w:jc w:val="center"/>
                    <w:rPr>
                      <w:b/>
                      <w:sz w:val="16"/>
                      <w:szCs w:val="16"/>
                    </w:rPr>
                  </w:pPr>
                  <w:r>
                    <w:rPr>
                      <w:b/>
                      <w:sz w:val="16"/>
                      <w:szCs w:val="16"/>
                    </w:rPr>
                    <w:t>1</w:t>
                  </w:r>
                  <w:r w:rsidR="00595D00" w:rsidRPr="007D2510">
                    <w:rPr>
                      <w:b/>
                      <w:sz w:val="16"/>
                      <w:szCs w:val="16"/>
                    </w:rPr>
                    <w:t xml:space="preserve">. tabula. </w:t>
                  </w:r>
                  <w:r w:rsidR="00595D00" w:rsidRPr="007D2510">
                    <w:rPr>
                      <w:bCs/>
                      <w:sz w:val="16"/>
                      <w:szCs w:val="16"/>
                    </w:rPr>
                    <w:t>Latvijas vieta DB indeksā</w:t>
                  </w:r>
                </w:p>
              </w:tc>
            </w:tr>
            <w:tr w:rsidR="00595D00" w14:paraId="49B91F8D" w14:textId="77777777" w:rsidTr="00D122E6">
              <w:tc>
                <w:tcPr>
                  <w:tcW w:w="1896" w:type="pct"/>
                  <w:tcBorders>
                    <w:top w:val="nil"/>
                    <w:left w:val="nil"/>
                    <w:bottom w:val="nil"/>
                    <w:right w:val="nil"/>
                  </w:tcBorders>
                </w:tcPr>
                <w:tbl>
                  <w:tblPr>
                    <w:tblStyle w:val="GridTable5Dark-Accent6"/>
                    <w:tblW w:w="7872" w:type="dxa"/>
                    <w:tblLayout w:type="fixed"/>
                    <w:tblLook w:val="04A0" w:firstRow="1" w:lastRow="0" w:firstColumn="1" w:lastColumn="0" w:noHBand="0" w:noVBand="1"/>
                  </w:tblPr>
                  <w:tblGrid>
                    <w:gridCol w:w="851"/>
                    <w:gridCol w:w="789"/>
                    <w:gridCol w:w="789"/>
                    <w:gridCol w:w="787"/>
                    <w:gridCol w:w="787"/>
                    <w:gridCol w:w="708"/>
                    <w:gridCol w:w="852"/>
                    <w:gridCol w:w="708"/>
                    <w:gridCol w:w="852"/>
                    <w:gridCol w:w="749"/>
                  </w:tblGrid>
                  <w:tr w:rsidR="00595D00" w:rsidRPr="00595D00" w14:paraId="7E70105C" w14:textId="77777777" w:rsidTr="001A3D21">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540" w:type="pct"/>
                        <w:shd w:val="clear" w:color="auto" w:fill="92D050"/>
                        <w:tcMar>
                          <w:left w:w="57" w:type="dxa"/>
                          <w:right w:w="57" w:type="dxa"/>
                        </w:tcMar>
                        <w:vAlign w:val="center"/>
                      </w:tcPr>
                      <w:p w14:paraId="7D784D0C" w14:textId="77777777" w:rsidR="00595D00" w:rsidRPr="00595D00" w:rsidRDefault="00595D00" w:rsidP="00595D00">
                        <w:pPr>
                          <w:rPr>
                            <w:b w:val="0"/>
                            <w:color w:val="auto"/>
                            <w:lang w:eastAsia="lv-LV"/>
                          </w:rPr>
                        </w:pPr>
                        <w:bookmarkStart w:id="32" w:name="_Toc491109497"/>
                        <w:bookmarkStart w:id="33" w:name="_Toc491109884"/>
                        <w:bookmarkStart w:id="34" w:name="_Toc491776750"/>
                        <w:r w:rsidRPr="00595D00">
                          <w:rPr>
                            <w:color w:val="auto"/>
                            <w:lang w:eastAsia="lv-LV"/>
                          </w:rPr>
                          <w:t>Valsts</w:t>
                        </w:r>
                        <w:bookmarkEnd w:id="32"/>
                        <w:bookmarkEnd w:id="33"/>
                        <w:bookmarkEnd w:id="34"/>
                      </w:p>
                    </w:tc>
                    <w:tc>
                      <w:tcPr>
                        <w:tcW w:w="501" w:type="pct"/>
                        <w:shd w:val="clear" w:color="auto" w:fill="92D050"/>
                        <w:vAlign w:val="center"/>
                      </w:tcPr>
                      <w:p w14:paraId="0B30BCE0"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b w:val="0"/>
                            <w:bCs w:val="0"/>
                            <w:color w:val="auto"/>
                            <w:sz w:val="16"/>
                            <w:szCs w:val="16"/>
                            <w:bdr w:val="none" w:sz="0" w:space="0" w:color="auto" w:frame="1"/>
                            <w:lang w:eastAsia="lv-LV"/>
                          </w:rPr>
                        </w:pPr>
                        <w:bookmarkStart w:id="35" w:name="_Toc491109500"/>
                        <w:bookmarkStart w:id="36" w:name="_Toc491109887"/>
                        <w:r w:rsidRPr="00595D00">
                          <w:rPr>
                            <w:rFonts w:cs="Times New Roman"/>
                            <w:color w:val="auto"/>
                            <w:sz w:val="16"/>
                            <w:szCs w:val="16"/>
                            <w:bdr w:val="none" w:sz="0" w:space="0" w:color="auto" w:frame="1"/>
                            <w:lang w:eastAsia="lv-LV"/>
                          </w:rPr>
                          <w:t>DB 2017</w:t>
                        </w:r>
                        <w:r w:rsidRPr="00595D00">
                          <w:rPr>
                            <w:rFonts w:cs="Times New Roman"/>
                            <w:color w:val="auto"/>
                            <w:sz w:val="16"/>
                            <w:szCs w:val="16"/>
                            <w:bdr w:val="none" w:sz="0" w:space="0" w:color="auto" w:frame="1"/>
                            <w:lang w:eastAsia="lv-LV"/>
                          </w:rPr>
                          <w:br/>
                          <w:t>(no 190)</w:t>
                        </w:r>
                        <w:bookmarkEnd w:id="35"/>
                        <w:bookmarkEnd w:id="36"/>
                      </w:p>
                    </w:tc>
                    <w:tc>
                      <w:tcPr>
                        <w:tcW w:w="501" w:type="pct"/>
                        <w:shd w:val="clear" w:color="auto" w:fill="92D050"/>
                        <w:vAlign w:val="center"/>
                      </w:tcPr>
                      <w:p w14:paraId="67CA860F"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b w:val="0"/>
                            <w:bCs w:val="0"/>
                            <w:color w:val="auto"/>
                            <w:sz w:val="16"/>
                            <w:szCs w:val="16"/>
                            <w:bdr w:val="none" w:sz="0" w:space="0" w:color="auto" w:frame="1"/>
                            <w:lang w:eastAsia="lv-LV"/>
                          </w:rPr>
                        </w:pPr>
                        <w:r w:rsidRPr="00595D00">
                          <w:rPr>
                            <w:rFonts w:cs="Times New Roman"/>
                            <w:color w:val="auto"/>
                            <w:sz w:val="16"/>
                            <w:szCs w:val="16"/>
                            <w:bdr w:val="none" w:sz="0" w:space="0" w:color="auto" w:frame="1"/>
                            <w:lang w:eastAsia="lv-LV"/>
                          </w:rPr>
                          <w:t>DB 2018</w:t>
                        </w:r>
                        <w:r w:rsidRPr="00595D00">
                          <w:rPr>
                            <w:rFonts w:cs="Times New Roman"/>
                            <w:color w:val="auto"/>
                            <w:sz w:val="16"/>
                            <w:szCs w:val="16"/>
                            <w:bdr w:val="none" w:sz="0" w:space="0" w:color="auto" w:frame="1"/>
                            <w:lang w:eastAsia="lv-LV"/>
                          </w:rPr>
                          <w:br/>
                          <w:t>(no 190)</w:t>
                        </w:r>
                      </w:p>
                    </w:tc>
                    <w:tc>
                      <w:tcPr>
                        <w:tcW w:w="500" w:type="pct"/>
                        <w:shd w:val="clear" w:color="auto" w:fill="92D050"/>
                        <w:vAlign w:val="center"/>
                      </w:tcPr>
                      <w:p w14:paraId="5F85DF7D"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b w:val="0"/>
                            <w:bCs w:val="0"/>
                            <w:color w:val="auto"/>
                            <w:sz w:val="16"/>
                            <w:szCs w:val="16"/>
                            <w:bdr w:val="none" w:sz="0" w:space="0" w:color="auto" w:frame="1"/>
                            <w:lang w:eastAsia="lv-LV"/>
                          </w:rPr>
                        </w:pPr>
                        <w:r w:rsidRPr="00595D00">
                          <w:rPr>
                            <w:rFonts w:cs="Times New Roman"/>
                            <w:color w:val="auto"/>
                            <w:sz w:val="16"/>
                            <w:szCs w:val="16"/>
                            <w:bdr w:val="none" w:sz="0" w:space="0" w:color="auto" w:frame="1"/>
                            <w:lang w:eastAsia="lv-LV"/>
                          </w:rPr>
                          <w:t>DB 2019</w:t>
                        </w:r>
                        <w:r w:rsidRPr="00595D00">
                          <w:rPr>
                            <w:rFonts w:cs="Times New Roman"/>
                            <w:color w:val="auto"/>
                            <w:sz w:val="16"/>
                            <w:szCs w:val="16"/>
                            <w:bdr w:val="none" w:sz="0" w:space="0" w:color="auto" w:frame="1"/>
                            <w:lang w:eastAsia="lv-LV"/>
                          </w:rPr>
                          <w:br/>
                          <w:t>(no 190)</w:t>
                        </w:r>
                      </w:p>
                    </w:tc>
                    <w:tc>
                      <w:tcPr>
                        <w:tcW w:w="500" w:type="pct"/>
                        <w:shd w:val="clear" w:color="auto" w:fill="auto"/>
                        <w:tcMar>
                          <w:left w:w="57" w:type="dxa"/>
                          <w:right w:w="57" w:type="dxa"/>
                        </w:tcMar>
                        <w:vAlign w:val="center"/>
                      </w:tcPr>
                      <w:p w14:paraId="2DDBA9C9"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b w:val="0"/>
                            <w:bCs w:val="0"/>
                            <w:color w:val="auto"/>
                            <w:sz w:val="16"/>
                            <w:szCs w:val="16"/>
                            <w:bdr w:val="none" w:sz="0" w:space="0" w:color="auto" w:frame="1"/>
                            <w:lang w:eastAsia="lv-LV"/>
                          </w:rPr>
                        </w:pPr>
                      </w:p>
                    </w:tc>
                    <w:tc>
                      <w:tcPr>
                        <w:tcW w:w="450" w:type="pct"/>
                        <w:tcMar>
                          <w:left w:w="57" w:type="dxa"/>
                          <w:right w:w="57" w:type="dxa"/>
                        </w:tcMar>
                        <w:vAlign w:val="center"/>
                      </w:tcPr>
                      <w:p w14:paraId="5F0D42A8"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color w:val="auto"/>
                            <w:sz w:val="16"/>
                            <w:szCs w:val="16"/>
                            <w:lang w:eastAsia="lv-LV"/>
                          </w:rPr>
                        </w:pPr>
                      </w:p>
                    </w:tc>
                    <w:tc>
                      <w:tcPr>
                        <w:tcW w:w="541" w:type="pct"/>
                        <w:tcMar>
                          <w:left w:w="57" w:type="dxa"/>
                          <w:right w:w="57" w:type="dxa"/>
                        </w:tcMar>
                        <w:vAlign w:val="center"/>
                      </w:tcPr>
                      <w:p w14:paraId="1AC3218B"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color w:val="auto"/>
                            <w:sz w:val="16"/>
                            <w:szCs w:val="16"/>
                            <w:lang w:eastAsia="lv-LV"/>
                          </w:rPr>
                        </w:pPr>
                      </w:p>
                    </w:tc>
                    <w:tc>
                      <w:tcPr>
                        <w:tcW w:w="450" w:type="pct"/>
                        <w:tcMar>
                          <w:left w:w="57" w:type="dxa"/>
                          <w:right w:w="57" w:type="dxa"/>
                        </w:tcMar>
                        <w:vAlign w:val="center"/>
                      </w:tcPr>
                      <w:p w14:paraId="4AEA844C"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color w:val="auto"/>
                            <w:sz w:val="16"/>
                            <w:szCs w:val="16"/>
                            <w:lang w:eastAsia="lv-LV"/>
                          </w:rPr>
                        </w:pPr>
                        <w:bookmarkStart w:id="37" w:name="_Toc491109501"/>
                        <w:bookmarkStart w:id="38" w:name="_Toc491109888"/>
                        <w:r w:rsidRPr="00595D00">
                          <w:rPr>
                            <w:color w:val="auto"/>
                            <w:sz w:val="16"/>
                            <w:szCs w:val="16"/>
                            <w:bdr w:val="none" w:sz="0" w:space="0" w:color="auto" w:frame="1"/>
                            <w:lang w:eastAsia="lv-LV"/>
                          </w:rPr>
                          <w:t>DB 2016</w:t>
                        </w:r>
                        <w:r w:rsidRPr="00595D00">
                          <w:rPr>
                            <w:color w:val="auto"/>
                            <w:sz w:val="16"/>
                            <w:szCs w:val="16"/>
                            <w:bdr w:val="none" w:sz="0" w:space="0" w:color="auto" w:frame="1"/>
                            <w:lang w:eastAsia="lv-LV"/>
                          </w:rPr>
                          <w:br/>
                          <w:t>(no 189)</w:t>
                        </w:r>
                        <w:bookmarkEnd w:id="37"/>
                        <w:bookmarkEnd w:id="38"/>
                      </w:p>
                    </w:tc>
                    <w:tc>
                      <w:tcPr>
                        <w:tcW w:w="1019" w:type="pct"/>
                        <w:gridSpan w:val="2"/>
                        <w:tcMar>
                          <w:left w:w="57" w:type="dxa"/>
                          <w:right w:w="57" w:type="dxa"/>
                        </w:tcMar>
                        <w:vAlign w:val="center"/>
                      </w:tcPr>
                      <w:p w14:paraId="21E2374C" w14:textId="77777777" w:rsidR="00595D00" w:rsidRPr="00595D00" w:rsidRDefault="00595D00" w:rsidP="00595D00">
                        <w:pPr>
                          <w:cnfStyle w:val="100000000000" w:firstRow="1" w:lastRow="0" w:firstColumn="0" w:lastColumn="0" w:oddVBand="0" w:evenVBand="0" w:oddHBand="0" w:evenHBand="0" w:firstRowFirstColumn="0" w:firstRowLastColumn="0" w:lastRowFirstColumn="0" w:lastRowLastColumn="0"/>
                          <w:rPr>
                            <w:color w:val="auto"/>
                            <w:sz w:val="16"/>
                            <w:szCs w:val="16"/>
                            <w:lang w:eastAsia="lv-LV"/>
                          </w:rPr>
                        </w:pPr>
                        <w:bookmarkStart w:id="39" w:name="_Toc491109502"/>
                        <w:bookmarkStart w:id="40" w:name="_Toc491109889"/>
                        <w:r w:rsidRPr="00595D00">
                          <w:rPr>
                            <w:color w:val="auto"/>
                            <w:sz w:val="16"/>
                            <w:szCs w:val="16"/>
                            <w:bdr w:val="none" w:sz="0" w:space="0" w:color="auto" w:frame="1"/>
                            <w:lang w:eastAsia="lv-LV"/>
                          </w:rPr>
                          <w:t>DB 2017</w:t>
                        </w:r>
                        <w:r w:rsidRPr="00595D00">
                          <w:rPr>
                            <w:color w:val="auto"/>
                            <w:sz w:val="16"/>
                            <w:szCs w:val="16"/>
                            <w:bdr w:val="none" w:sz="0" w:space="0" w:color="auto" w:frame="1"/>
                            <w:lang w:eastAsia="lv-LV"/>
                          </w:rPr>
                          <w:br/>
                          <w:t>(no 190)</w:t>
                        </w:r>
                        <w:bookmarkEnd w:id="39"/>
                        <w:bookmarkEnd w:id="40"/>
                      </w:p>
                    </w:tc>
                  </w:tr>
                  <w:tr w:rsidR="00595D00" w:rsidRPr="00595D00" w14:paraId="542CB679" w14:textId="77777777" w:rsidTr="00595D00">
                    <w:trPr>
                      <w:gridAfter w:val="1"/>
                      <w:cnfStyle w:val="000000100000" w:firstRow="0" w:lastRow="0" w:firstColumn="0" w:lastColumn="0" w:oddVBand="0" w:evenVBand="0" w:oddHBand="1" w:evenHBand="0" w:firstRowFirstColumn="0" w:firstRowLastColumn="0" w:lastRowFirstColumn="0" w:lastRowLastColumn="0"/>
                      <w:wAfter w:w="478" w:type="pct"/>
                      <w:trHeight w:val="500"/>
                    </w:trPr>
                    <w:tc>
                      <w:tcPr>
                        <w:cnfStyle w:val="001000000000" w:firstRow="0" w:lastRow="0" w:firstColumn="1" w:lastColumn="0" w:oddVBand="0" w:evenVBand="0" w:oddHBand="0" w:evenHBand="0" w:firstRowFirstColumn="0" w:firstRowLastColumn="0" w:lastRowFirstColumn="0" w:lastRowLastColumn="0"/>
                        <w:tcW w:w="540" w:type="pct"/>
                        <w:shd w:val="clear" w:color="auto" w:fill="92D050"/>
                        <w:tcMar>
                          <w:left w:w="57" w:type="dxa"/>
                          <w:right w:w="57" w:type="dxa"/>
                        </w:tcMar>
                      </w:tcPr>
                      <w:p w14:paraId="2C308AA4" w14:textId="77777777" w:rsidR="00595D00" w:rsidRPr="00595D00" w:rsidRDefault="00595D00" w:rsidP="00595D00">
                        <w:pPr>
                          <w:rPr>
                            <w:rFonts w:ascii="Candara" w:eastAsia="Times New Roman" w:hAnsi="Candara" w:cs="Times New Roman"/>
                            <w:color w:val="auto"/>
                            <w:sz w:val="20"/>
                            <w:szCs w:val="20"/>
                            <w:lang w:eastAsia="lv-LV"/>
                          </w:rPr>
                        </w:pPr>
                        <w:bookmarkStart w:id="41" w:name="_Toc491109509"/>
                        <w:bookmarkStart w:id="42" w:name="_Toc491109896"/>
                        <w:r w:rsidRPr="00595D00">
                          <w:rPr>
                            <w:rFonts w:ascii="Candara" w:eastAsia="Times New Roman" w:hAnsi="Candara" w:cs="Times New Roman"/>
                            <w:color w:val="auto"/>
                            <w:sz w:val="20"/>
                            <w:szCs w:val="20"/>
                            <w:lang w:eastAsia="lv-LV"/>
                          </w:rPr>
                          <w:t>Latvija</w:t>
                        </w:r>
                        <w:bookmarkEnd w:id="41"/>
                        <w:bookmarkEnd w:id="42"/>
                      </w:p>
                    </w:tc>
                    <w:tc>
                      <w:tcPr>
                        <w:tcW w:w="501" w:type="pct"/>
                        <w:shd w:val="clear" w:color="auto" w:fill="92D050"/>
                        <w:vAlign w:val="center"/>
                      </w:tcPr>
                      <w:p w14:paraId="5D437ABC" w14:textId="77777777" w:rsidR="00595D00" w:rsidRPr="001A3D21" w:rsidRDefault="00595D00" w:rsidP="001A3D21">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 w:val="20"/>
                            <w:szCs w:val="20"/>
                            <w:lang w:eastAsia="lv-LV"/>
                          </w:rPr>
                        </w:pPr>
                        <w:r w:rsidRPr="001A3D21">
                          <w:rPr>
                            <w:rFonts w:eastAsia="Times New Roman" w:cs="Times New Roman"/>
                            <w:sz w:val="20"/>
                            <w:szCs w:val="20"/>
                            <w:lang w:eastAsia="lv-LV"/>
                          </w:rPr>
                          <w:t>14</w:t>
                        </w:r>
                      </w:p>
                    </w:tc>
                    <w:tc>
                      <w:tcPr>
                        <w:tcW w:w="501" w:type="pct"/>
                        <w:shd w:val="clear" w:color="auto" w:fill="92D050"/>
                        <w:vAlign w:val="center"/>
                      </w:tcPr>
                      <w:p w14:paraId="00C8713E" w14:textId="77777777" w:rsidR="00595D00" w:rsidRPr="001A3D21" w:rsidRDefault="00595D00" w:rsidP="001A3D21">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 w:val="20"/>
                            <w:szCs w:val="20"/>
                            <w:lang w:eastAsia="lv-LV"/>
                          </w:rPr>
                        </w:pPr>
                        <w:r w:rsidRPr="001A3D21">
                          <w:rPr>
                            <w:rFonts w:eastAsia="Times New Roman" w:cs="Times New Roman"/>
                            <w:sz w:val="20"/>
                            <w:szCs w:val="20"/>
                            <w:lang w:eastAsia="lv-LV"/>
                          </w:rPr>
                          <w:t>19</w:t>
                        </w:r>
                      </w:p>
                    </w:tc>
                    <w:tc>
                      <w:tcPr>
                        <w:tcW w:w="500" w:type="pct"/>
                        <w:shd w:val="clear" w:color="auto" w:fill="92D050"/>
                        <w:vAlign w:val="center"/>
                      </w:tcPr>
                      <w:p w14:paraId="24ACFD11" w14:textId="77777777" w:rsidR="00595D00" w:rsidRPr="001A3D21" w:rsidRDefault="00595D00" w:rsidP="001A3D21">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 w:val="20"/>
                            <w:szCs w:val="20"/>
                            <w:lang w:eastAsia="lv-LV"/>
                          </w:rPr>
                        </w:pPr>
                        <w:r w:rsidRPr="001A3D21">
                          <w:rPr>
                            <w:rFonts w:eastAsia="Times New Roman" w:cs="Times New Roman"/>
                            <w:sz w:val="20"/>
                            <w:szCs w:val="20"/>
                            <w:lang w:eastAsia="lv-LV"/>
                          </w:rPr>
                          <w:t>19</w:t>
                        </w:r>
                      </w:p>
                    </w:tc>
                    <w:tc>
                      <w:tcPr>
                        <w:tcW w:w="500" w:type="pct"/>
                        <w:shd w:val="clear" w:color="auto" w:fill="auto"/>
                        <w:tcMar>
                          <w:left w:w="57" w:type="dxa"/>
                          <w:right w:w="57" w:type="dxa"/>
                        </w:tcMar>
                      </w:tcPr>
                      <w:p w14:paraId="1B7528BB" w14:textId="77777777" w:rsidR="00595D00" w:rsidRPr="00595D00" w:rsidRDefault="00595D00" w:rsidP="00595D0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Cs w:val="24"/>
                            <w:lang w:eastAsia="lv-LV"/>
                          </w:rPr>
                        </w:pPr>
                      </w:p>
                    </w:tc>
                    <w:tc>
                      <w:tcPr>
                        <w:tcW w:w="450" w:type="pct"/>
                        <w:tcMar>
                          <w:left w:w="57" w:type="dxa"/>
                          <w:right w:w="57" w:type="dxa"/>
                        </w:tcMar>
                      </w:tcPr>
                      <w:p w14:paraId="78A84BB5" w14:textId="77777777" w:rsidR="00595D00" w:rsidRPr="00595D00" w:rsidRDefault="00595D00" w:rsidP="00595D0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Cs w:val="24"/>
                            <w:lang w:eastAsia="lv-LV"/>
                          </w:rPr>
                        </w:pPr>
                      </w:p>
                    </w:tc>
                    <w:tc>
                      <w:tcPr>
                        <w:tcW w:w="541" w:type="pct"/>
                        <w:tcMar>
                          <w:left w:w="57" w:type="dxa"/>
                          <w:right w:w="57" w:type="dxa"/>
                        </w:tcMar>
                      </w:tcPr>
                      <w:p w14:paraId="6B6D6908" w14:textId="77777777" w:rsidR="00595D00" w:rsidRPr="00595D00" w:rsidRDefault="00595D00" w:rsidP="00595D0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Cs w:val="24"/>
                            <w:lang w:eastAsia="lv-LV"/>
                          </w:rPr>
                        </w:pPr>
                      </w:p>
                    </w:tc>
                    <w:tc>
                      <w:tcPr>
                        <w:tcW w:w="450" w:type="pct"/>
                        <w:tcMar>
                          <w:left w:w="57" w:type="dxa"/>
                          <w:right w:w="57" w:type="dxa"/>
                        </w:tcMar>
                      </w:tcPr>
                      <w:p w14:paraId="5F634D51" w14:textId="77777777" w:rsidR="00595D00" w:rsidRPr="00595D00" w:rsidRDefault="00595D00" w:rsidP="00595D0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Cs w:val="24"/>
                            <w:lang w:eastAsia="lv-LV"/>
                          </w:rPr>
                        </w:pPr>
                        <w:bookmarkStart w:id="43" w:name="_Toc491109513"/>
                        <w:bookmarkStart w:id="44" w:name="_Toc491109900"/>
                        <w:r w:rsidRPr="00595D00">
                          <w:rPr>
                            <w:rFonts w:ascii="Candara" w:eastAsia="Times New Roman" w:hAnsi="Candara" w:cs="Times New Roman"/>
                            <w:szCs w:val="24"/>
                            <w:lang w:eastAsia="lv-LV"/>
                          </w:rPr>
                          <w:t>22</w:t>
                        </w:r>
                        <w:bookmarkEnd w:id="43"/>
                        <w:bookmarkEnd w:id="44"/>
                      </w:p>
                    </w:tc>
                    <w:tc>
                      <w:tcPr>
                        <w:tcW w:w="541" w:type="pct"/>
                        <w:tcMar>
                          <w:left w:w="57" w:type="dxa"/>
                          <w:right w:w="57" w:type="dxa"/>
                        </w:tcMar>
                      </w:tcPr>
                      <w:p w14:paraId="7F9A0E8A" w14:textId="77777777" w:rsidR="00595D00" w:rsidRPr="00595D00" w:rsidRDefault="00595D00" w:rsidP="00595D0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Cs w:val="24"/>
                            <w:lang w:eastAsia="lv-LV"/>
                          </w:rPr>
                        </w:pPr>
                        <w:bookmarkStart w:id="45" w:name="_Toc491109514"/>
                        <w:bookmarkStart w:id="46" w:name="_Toc491109901"/>
                        <w:r w:rsidRPr="00595D00">
                          <w:rPr>
                            <w:rFonts w:ascii="Candara" w:eastAsia="Times New Roman" w:hAnsi="Candara" w:cs="Times New Roman"/>
                            <w:szCs w:val="24"/>
                            <w:lang w:eastAsia="lv-LV"/>
                          </w:rPr>
                          <w:t>14</w:t>
                        </w:r>
                        <w:bookmarkEnd w:id="45"/>
                        <w:bookmarkEnd w:id="46"/>
                      </w:p>
                    </w:tc>
                  </w:tr>
                </w:tbl>
                <w:p w14:paraId="526120FD" w14:textId="77777777" w:rsidR="00595D00" w:rsidRPr="007D2510" w:rsidRDefault="00595D00" w:rsidP="00595D00">
                  <w:pPr>
                    <w:tabs>
                      <w:tab w:val="center" w:pos="2443"/>
                      <w:tab w:val="center" w:pos="4637"/>
                      <w:tab w:val="center" w:pos="5845"/>
                    </w:tabs>
                    <w:spacing w:before="120" w:after="0" w:line="240" w:lineRule="auto"/>
                    <w:jc w:val="both"/>
                    <w:rPr>
                      <w:rFonts w:cs="Times New Roman"/>
                      <w:i/>
                      <w:noProof/>
                      <w:sz w:val="14"/>
                      <w:szCs w:val="14"/>
                      <w:lang w:val="en-GB" w:eastAsia="lv-LV"/>
                    </w:rPr>
                  </w:pPr>
                  <w:r w:rsidRPr="007D2510">
                    <w:rPr>
                      <w:rFonts w:cs="Times New Roman"/>
                      <w:i/>
                      <w:noProof/>
                      <w:sz w:val="14"/>
                      <w:szCs w:val="14"/>
                      <w:lang w:eastAsia="lv-LV"/>
                    </w:rPr>
                    <w:t xml:space="preserve">Avots: </w:t>
                  </w:r>
                  <w:r w:rsidRPr="007D2510">
                    <w:rPr>
                      <w:rFonts w:cs="Times New Roman"/>
                      <w:i/>
                      <w:noProof/>
                      <w:sz w:val="14"/>
                      <w:szCs w:val="14"/>
                      <w:lang w:val="en-GB" w:eastAsia="lv-LV"/>
                    </w:rPr>
                    <w:t>International Bank for Reconstruction and Development / The World Bank, Doing Business 2017: Equal Opportunity for All; Doing Business 2018: Reforming to Create Jobs; Doing Business 2019: Training for Reform</w:t>
                  </w:r>
                </w:p>
                <w:p w14:paraId="733B6C5D" w14:textId="77777777" w:rsidR="00595D00" w:rsidRPr="00595D00" w:rsidRDefault="00595D00" w:rsidP="00595D00">
                  <w:pPr>
                    <w:spacing w:before="40" w:after="40"/>
                    <w:ind w:left="-57" w:right="-57"/>
                    <w:jc w:val="center"/>
                    <w:rPr>
                      <w:rFonts w:ascii="Candara" w:eastAsia="Arial Unicode MS" w:hAnsi="Candara" w:cs="Arial Unicode MS"/>
                      <w:b/>
                      <w:sz w:val="18"/>
                      <w:szCs w:val="18"/>
                    </w:rPr>
                  </w:pPr>
                  <w:r w:rsidRPr="007D2510">
                    <w:rPr>
                      <w:rFonts w:cs="Times New Roman"/>
                      <w:i/>
                      <w:noProof/>
                      <w:sz w:val="14"/>
                      <w:szCs w:val="14"/>
                      <w:lang w:eastAsia="lv-LV"/>
                    </w:rPr>
                    <w:t>* indeksa nosaukumā gada skaitlis ir par vienu lielāks nekā tā publicēšanas gada skaitlis</w:t>
                  </w:r>
                </w:p>
              </w:tc>
            </w:tr>
          </w:tbl>
          <w:p w14:paraId="5EAA85D5" w14:textId="4270526F" w:rsidR="009C2B38" w:rsidRPr="00277E29" w:rsidRDefault="003F1C49" w:rsidP="007B530A">
            <w:pPr>
              <w:tabs>
                <w:tab w:val="left" w:pos="3544"/>
              </w:tabs>
              <w:spacing w:before="20" w:after="20" w:line="240" w:lineRule="auto"/>
              <w:rPr>
                <w:i/>
                <w:sz w:val="14"/>
                <w:szCs w:val="14"/>
              </w:rPr>
            </w:pPr>
            <w:r>
              <w:rPr>
                <w:noProof/>
              </w:rPr>
              <w:drawing>
                <wp:inline distT="0" distB="0" distL="0" distR="0" wp14:anchorId="6A173381" wp14:editId="171FCB22">
                  <wp:extent cx="1311058" cy="1728000"/>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311058" cy="1728000"/>
                          </a:xfrm>
                          <a:prstGeom prst="rect">
                            <a:avLst/>
                          </a:prstGeom>
                        </pic:spPr>
                      </pic:pic>
                    </a:graphicData>
                  </a:graphic>
                </wp:inline>
              </w:drawing>
            </w:r>
          </w:p>
        </w:tc>
        <w:tc>
          <w:tcPr>
            <w:tcW w:w="5952" w:type="dxa"/>
          </w:tcPr>
          <w:p w14:paraId="5DDE312A" w14:textId="66371703" w:rsidR="00BD44B9" w:rsidRDefault="000D2D28" w:rsidP="00BD44B9">
            <w:pPr>
              <w:spacing w:before="20" w:after="20" w:line="240" w:lineRule="auto"/>
              <w:jc w:val="both"/>
              <w:rPr>
                <w:color w:val="000000" w:themeColor="text1"/>
              </w:rPr>
            </w:pPr>
            <w:r w:rsidRPr="00B828D7">
              <w:rPr>
                <w:color w:val="000000" w:themeColor="text1"/>
              </w:rPr>
              <w:t>Viens no priekšnosacījumiem investīciju piesaistei, produktivitātes un konkurētspējas paaugstināšanai</w:t>
            </w:r>
            <w:r w:rsidR="004F74A3" w:rsidRPr="00B828D7">
              <w:rPr>
                <w:color w:val="000000" w:themeColor="text1"/>
              </w:rPr>
              <w:t>,</w:t>
            </w:r>
            <w:r w:rsidRPr="00B828D7">
              <w:rPr>
                <w:color w:val="000000" w:themeColor="text1"/>
              </w:rPr>
              <w:t xml:space="preserve"> un ekonomiskās izaugsmes veicināšanai ir stabila, investoriem un komersantiem labvēlīga uzņēmējdarbības vide.</w:t>
            </w:r>
            <w:r w:rsidR="009C2B38" w:rsidRPr="00B828D7">
              <w:rPr>
                <w:color w:val="000000" w:themeColor="text1"/>
              </w:rPr>
              <w:t xml:space="preserve"> Tāpēc EM darbības virziena </w:t>
            </w:r>
            <w:r w:rsidR="009C2B38" w:rsidRPr="00F17F56">
              <w:rPr>
                <w:b/>
                <w:color w:val="00859B"/>
              </w:rPr>
              <w:t>“</w:t>
            </w:r>
            <w:r w:rsidRPr="00F17F56">
              <w:rPr>
                <w:b/>
                <w:color w:val="00859B"/>
              </w:rPr>
              <w:t>Uzņēmējdarbības veicināšana</w:t>
            </w:r>
            <w:r w:rsidR="009C2B38" w:rsidRPr="00F17F56">
              <w:rPr>
                <w:b/>
                <w:color w:val="00859B"/>
              </w:rPr>
              <w:t>”</w:t>
            </w:r>
            <w:r w:rsidR="009C2B38" w:rsidRPr="00B828D7">
              <w:rPr>
                <w:color w:val="31849B" w:themeColor="accent5" w:themeShade="BF"/>
              </w:rPr>
              <w:t xml:space="preserve"> </w:t>
            </w:r>
            <w:r w:rsidR="009C2B38" w:rsidRPr="00B828D7">
              <w:rPr>
                <w:color w:val="000000" w:themeColor="text1"/>
              </w:rPr>
              <w:t>st</w:t>
            </w:r>
            <w:r w:rsidR="00907D79" w:rsidRPr="00B828D7">
              <w:rPr>
                <w:color w:val="000000" w:themeColor="text1"/>
              </w:rPr>
              <w:t>ra</w:t>
            </w:r>
            <w:r w:rsidR="009C2B38" w:rsidRPr="00B828D7">
              <w:rPr>
                <w:color w:val="000000" w:themeColor="text1"/>
              </w:rPr>
              <w:t xml:space="preserve">tēģiskais mērķis bija nodrošināt </w:t>
            </w:r>
            <w:r w:rsidRPr="00B828D7">
              <w:rPr>
                <w:color w:val="000000" w:themeColor="text1"/>
              </w:rPr>
              <w:t xml:space="preserve">pievilcīgas uzņēmējdarbības vides radīšanu, kas balstīta uz likumdošanas procesa caurskatāmību, uzņēmumu darbību neapgrūtinošu tiesisko normu ievērošanu, kā arī ērti lietojamu un uz tirgus vajadzībām orientētu valsts pārvaldes pakalpojumu sniegšanu. </w:t>
            </w:r>
          </w:p>
          <w:p w14:paraId="16441020" w14:textId="4C4EA13F" w:rsidR="00044A16" w:rsidRPr="00BD44B9" w:rsidRDefault="00B2768E" w:rsidP="00B828D7">
            <w:pPr>
              <w:spacing w:before="20" w:after="20" w:line="240" w:lineRule="auto"/>
              <w:jc w:val="both"/>
              <w:rPr>
                <w:rFonts w:cs="Times New Roman"/>
                <w:szCs w:val="24"/>
              </w:rPr>
            </w:pPr>
            <w:r>
              <w:rPr>
                <w:color w:val="000000" w:themeColor="text1"/>
              </w:rPr>
              <w:t xml:space="preserve">Uz Pasaules Bankas </w:t>
            </w:r>
            <w:proofErr w:type="spellStart"/>
            <w:r w:rsidRPr="008D4BAF">
              <w:rPr>
                <w:i/>
                <w:color w:val="000000" w:themeColor="text1"/>
              </w:rPr>
              <w:t>Doing</w:t>
            </w:r>
            <w:proofErr w:type="spellEnd"/>
            <w:r w:rsidR="00B259F5">
              <w:rPr>
                <w:i/>
                <w:color w:val="000000" w:themeColor="text1"/>
              </w:rPr>
              <w:t xml:space="preserve"> </w:t>
            </w:r>
            <w:proofErr w:type="spellStart"/>
            <w:r w:rsidRPr="008D4BAF">
              <w:rPr>
                <w:i/>
                <w:color w:val="000000" w:themeColor="text1"/>
              </w:rPr>
              <w:t>Business</w:t>
            </w:r>
            <w:proofErr w:type="spellEnd"/>
            <w:r>
              <w:rPr>
                <w:color w:val="000000" w:themeColor="text1"/>
              </w:rPr>
              <w:t xml:space="preserve"> un Pasaules ekonomikas foruma ziņojuma </w:t>
            </w:r>
            <w:r w:rsidRPr="008D4BAF">
              <w:rPr>
                <w:i/>
                <w:color w:val="000000" w:themeColor="text1"/>
              </w:rPr>
              <w:t>Globālās konkurētspējas indekss</w:t>
            </w:r>
            <w:r>
              <w:rPr>
                <w:color w:val="000000" w:themeColor="text1"/>
              </w:rPr>
              <w:t xml:space="preserve"> pētījumu analīzes bāzes kopš 1999.gada katru gadu tiek sagatavots </w:t>
            </w:r>
            <w:hyperlink r:id="rId44" w:tgtFrame="_blank" w:history="1">
              <w:r w:rsidRPr="00F17F56">
                <w:rPr>
                  <w:rStyle w:val="Hyperlink"/>
                  <w:rFonts w:ascii="Open Sans" w:hAnsi="Open Sans" w:cs="Arial"/>
                  <w:i/>
                  <w:color w:val="00859B"/>
                  <w:szCs w:val="24"/>
                </w:rPr>
                <w:t>Uzņēmējdarbības vides pilnveidošanas pasākumu plāns</w:t>
              </w:r>
            </w:hyperlink>
            <w:r w:rsidRPr="00B2768E">
              <w:t>.</w:t>
            </w:r>
            <w:r w:rsidRPr="00B828D7">
              <w:rPr>
                <w:color w:val="000000" w:themeColor="text1"/>
              </w:rPr>
              <w:t xml:space="preserve"> </w:t>
            </w:r>
            <w:r w:rsidR="00BD44B9">
              <w:rPr>
                <w:rFonts w:cs="Times New Roman"/>
                <w:szCs w:val="24"/>
              </w:rPr>
              <w:t>Plāna</w:t>
            </w:r>
            <w:r w:rsidR="00BD44B9" w:rsidRPr="00B259F5">
              <w:rPr>
                <w:rFonts w:cs="Times New Roman"/>
                <w:szCs w:val="24"/>
              </w:rPr>
              <w:t xml:space="preserve"> īstenošanas rezultātā </w:t>
            </w:r>
            <w:proofErr w:type="spellStart"/>
            <w:r w:rsidR="00BD44B9" w:rsidRPr="00BD44B9">
              <w:rPr>
                <w:rFonts w:cs="Times New Roman"/>
                <w:i/>
                <w:iCs/>
                <w:szCs w:val="24"/>
              </w:rPr>
              <w:t>Doing</w:t>
            </w:r>
            <w:proofErr w:type="spellEnd"/>
            <w:r w:rsidR="00BD44B9" w:rsidRPr="00BD44B9">
              <w:rPr>
                <w:rFonts w:cs="Times New Roman"/>
                <w:i/>
                <w:iCs/>
                <w:szCs w:val="24"/>
              </w:rPr>
              <w:t xml:space="preserve"> </w:t>
            </w:r>
            <w:proofErr w:type="spellStart"/>
            <w:r w:rsidR="00BD44B9" w:rsidRPr="00BD44B9">
              <w:rPr>
                <w:rFonts w:cs="Times New Roman"/>
                <w:i/>
                <w:iCs/>
                <w:szCs w:val="24"/>
              </w:rPr>
              <w:t>Business</w:t>
            </w:r>
            <w:proofErr w:type="spellEnd"/>
            <w:r w:rsidR="00BD44B9" w:rsidRPr="00BD44B9">
              <w:rPr>
                <w:rFonts w:cs="Times New Roman"/>
                <w:szCs w:val="24"/>
              </w:rPr>
              <w:t xml:space="preserve"> 2019 </w:t>
            </w:r>
            <w:r w:rsidR="00BD44B9" w:rsidRPr="00B259F5">
              <w:rPr>
                <w:rFonts w:cs="Times New Roman"/>
                <w:szCs w:val="24"/>
              </w:rPr>
              <w:t xml:space="preserve">reitingā </w:t>
            </w:r>
            <w:r w:rsidR="00BD44B9" w:rsidRPr="00BD44B9">
              <w:rPr>
                <w:rFonts w:cs="Times New Roman"/>
                <w:szCs w:val="24"/>
              </w:rPr>
              <w:t>190 valstu konkurencē Latvija ierindota 19.</w:t>
            </w:r>
            <w:r w:rsidR="00BD44B9" w:rsidRPr="007D2510">
              <w:rPr>
                <w:rFonts w:cs="Times New Roman"/>
                <w:szCs w:val="24"/>
              </w:rPr>
              <w:t>vietā</w:t>
            </w:r>
            <w:r w:rsidR="003F1C49" w:rsidRPr="007D2510">
              <w:rPr>
                <w:rFonts w:cs="Times New Roman"/>
                <w:szCs w:val="24"/>
              </w:rPr>
              <w:t xml:space="preserve"> (skat. </w:t>
            </w:r>
            <w:r w:rsidR="007D2510" w:rsidRPr="007D2510">
              <w:rPr>
                <w:rFonts w:cs="Times New Roman"/>
                <w:szCs w:val="24"/>
              </w:rPr>
              <w:t>1</w:t>
            </w:r>
            <w:r w:rsidR="003F1C49" w:rsidRPr="007D2510">
              <w:rPr>
                <w:rFonts w:cs="Times New Roman"/>
                <w:szCs w:val="24"/>
              </w:rPr>
              <w:t>.tabulu)</w:t>
            </w:r>
            <w:r w:rsidR="00BD44B9" w:rsidRPr="007D2510">
              <w:rPr>
                <w:rFonts w:cs="Times New Roman"/>
                <w:szCs w:val="24"/>
              </w:rPr>
              <w:t>.</w:t>
            </w:r>
          </w:p>
          <w:p w14:paraId="4EDD261A" w14:textId="4DDF94D1" w:rsidR="00F17F56" w:rsidRPr="009530EA" w:rsidRDefault="00F17F56" w:rsidP="00111C72">
            <w:pPr>
              <w:spacing w:before="20" w:after="20" w:line="240" w:lineRule="auto"/>
              <w:jc w:val="both"/>
            </w:pPr>
            <w:r w:rsidRPr="00F17F56">
              <w:rPr>
                <w:color w:val="000000" w:themeColor="text1"/>
              </w:rPr>
              <w:t>J</w:t>
            </w:r>
            <w:r w:rsidR="00FE3B1D" w:rsidRPr="00F17F56">
              <w:rPr>
                <w:rFonts w:eastAsia="Calibri" w:cs="Times New Roman"/>
                <w:color w:val="000000"/>
              </w:rPr>
              <w:t>aunais Uzņēmējdarbības vides pilnveidošanas pasākumu plāns</w:t>
            </w:r>
            <w:r w:rsidR="00111C72" w:rsidRPr="00F17F56">
              <w:rPr>
                <w:rFonts w:eastAsia="Calibri" w:cs="Times New Roman"/>
                <w:color w:val="000000"/>
              </w:rPr>
              <w:t xml:space="preserve"> </w:t>
            </w:r>
            <w:r w:rsidR="00FE3B1D" w:rsidRPr="00F17F56">
              <w:rPr>
                <w:rFonts w:eastAsia="Calibri" w:cs="Times New Roman"/>
                <w:color w:val="000000"/>
              </w:rPr>
              <w:t>izstrādāts periodam no 2019. līdz 2022.gadam</w:t>
            </w:r>
            <w:r w:rsidR="00111C72" w:rsidRPr="00F17F56">
              <w:rPr>
                <w:rFonts w:eastAsia="Calibri" w:cs="Times New Roman"/>
                <w:color w:val="000000"/>
              </w:rPr>
              <w:t>, mainot</w:t>
            </w:r>
            <w:r w:rsidR="00FE3B1D" w:rsidRPr="00F17F56">
              <w:rPr>
                <w:color w:val="000000" w:themeColor="text1"/>
              </w:rPr>
              <w:t xml:space="preserve"> pasākumu fokus</w:t>
            </w:r>
            <w:r w:rsidR="00111C72" w:rsidRPr="00F17F56">
              <w:rPr>
                <w:color w:val="000000" w:themeColor="text1"/>
              </w:rPr>
              <w:t>u un</w:t>
            </w:r>
            <w:r w:rsidR="00FE3B1D" w:rsidRPr="00F17F56">
              <w:rPr>
                <w:color w:val="000000" w:themeColor="text1"/>
              </w:rPr>
              <w:t xml:space="preserve"> vairāk pievērošoties uzņēmējdarbības vidē identificētiem izaicinājumiem.</w:t>
            </w:r>
            <w:r w:rsidR="00162899">
              <w:rPr>
                <w:color w:val="000000" w:themeColor="text1"/>
              </w:rPr>
              <w:t xml:space="preserve"> </w:t>
            </w:r>
            <w:r w:rsidR="008044B2" w:rsidRPr="00B828D7">
              <w:rPr>
                <w:color w:val="000000" w:themeColor="text1"/>
              </w:rPr>
              <w:t>Uzņēmējdarbības</w:t>
            </w:r>
            <w:r w:rsidR="009C2B38" w:rsidRPr="00B828D7">
              <w:rPr>
                <w:color w:val="000000" w:themeColor="text1"/>
              </w:rPr>
              <w:t xml:space="preserve"> veicināšanas virziena raksturojošo rādītāju dinamika un skaitliskai</w:t>
            </w:r>
            <w:r w:rsidR="00DE7A55">
              <w:rPr>
                <w:color w:val="000000" w:themeColor="text1"/>
              </w:rPr>
              <w:t xml:space="preserve">s progress </w:t>
            </w:r>
            <w:r w:rsidR="00DE7A55" w:rsidRPr="00DE7A55">
              <w:t>atspoguļots</w:t>
            </w:r>
            <w:r w:rsidR="009C2B38" w:rsidRPr="00DE7A55">
              <w:t xml:space="preserve"> </w:t>
            </w:r>
            <w:hyperlink w:anchor="_Pielikums._EM_darbības_4" w:history="1">
              <w:r w:rsidR="004956E5" w:rsidRPr="004956E5">
                <w:rPr>
                  <w:rStyle w:val="Hyperlink"/>
                </w:rPr>
                <w:t>7</w:t>
              </w:r>
              <w:r w:rsidR="009C2B38" w:rsidRPr="004956E5">
                <w:rPr>
                  <w:rStyle w:val="Hyperlink"/>
                </w:rPr>
                <w:t>.pielikumā</w:t>
              </w:r>
            </w:hyperlink>
            <w:r w:rsidR="009C2B38" w:rsidRPr="00DE7A55">
              <w:t>.</w:t>
            </w:r>
            <w:r w:rsidR="009530EA">
              <w:t xml:space="preserve"> </w:t>
            </w:r>
          </w:p>
        </w:tc>
      </w:tr>
    </w:tbl>
    <w:p w14:paraId="0703A01C" w14:textId="77777777" w:rsidR="00F17F56" w:rsidRPr="007D2510" w:rsidRDefault="00F17F56" w:rsidP="0074066C">
      <w:pPr>
        <w:spacing w:before="20" w:after="20" w:line="240" w:lineRule="auto"/>
        <w:jc w:val="both"/>
        <w:rPr>
          <w:sz w:val="12"/>
          <w:szCs w:val="12"/>
        </w:rPr>
      </w:pPr>
      <w:bookmarkStart w:id="47" w:name="_Hlk517685908"/>
    </w:p>
    <w:p w14:paraId="3927F4E1" w14:textId="77777777" w:rsidR="005058C4" w:rsidRPr="007D2510" w:rsidRDefault="005058C4">
      <w:pPr>
        <w:spacing w:after="0" w:line="240" w:lineRule="auto"/>
        <w:rPr>
          <w:sz w:val="16"/>
          <w:szCs w:val="16"/>
        </w:rPr>
      </w:pPr>
      <w:r w:rsidRPr="007D2510">
        <w:rPr>
          <w:sz w:val="16"/>
          <w:szCs w:val="16"/>
        </w:rPr>
        <w:br w:type="page"/>
      </w:r>
    </w:p>
    <w:p w14:paraId="66C3C02F" w14:textId="17D4F932" w:rsidR="007C20BC" w:rsidRDefault="007C20BC" w:rsidP="0021676E">
      <w:pPr>
        <w:spacing w:before="20" w:after="20" w:line="240" w:lineRule="auto"/>
        <w:ind w:left="3827"/>
        <w:jc w:val="both"/>
      </w:pPr>
      <w:r w:rsidRPr="00277E29">
        <w:rPr>
          <w:smallCaps/>
          <w:noProof/>
          <w:sz w:val="32"/>
          <w:szCs w:val="32"/>
          <w:lang w:eastAsia="lv-LV"/>
        </w:rPr>
        <w:lastRenderedPageBreak/>
        <mc:AlternateContent>
          <mc:Choice Requires="wps">
            <w:drawing>
              <wp:anchor distT="0" distB="0" distL="114300" distR="114300" simplePos="0" relativeHeight="251658241" behindDoc="0" locked="0" layoutInCell="1" allowOverlap="1" wp14:anchorId="34D56C59" wp14:editId="78C98B5C">
                <wp:simplePos x="0" y="0"/>
                <wp:positionH relativeFrom="margin">
                  <wp:posOffset>-11126</wp:posOffset>
                </wp:positionH>
                <wp:positionV relativeFrom="paragraph">
                  <wp:posOffset>74930</wp:posOffset>
                </wp:positionV>
                <wp:extent cx="2164715" cy="1188000"/>
                <wp:effectExtent l="0" t="0" r="26035" b="12700"/>
                <wp:wrapNone/>
                <wp:docPr id="16" name="Round Diagonal Corner Rectangle 16"/>
                <wp:cNvGraphicFramePr/>
                <a:graphic xmlns:a="http://schemas.openxmlformats.org/drawingml/2006/main">
                  <a:graphicData uri="http://schemas.microsoft.com/office/word/2010/wordprocessingShape">
                    <wps:wsp>
                      <wps:cNvSpPr/>
                      <wps:spPr>
                        <a:xfrm>
                          <a:off x="0" y="0"/>
                          <a:ext cx="2164715" cy="1188000"/>
                        </a:xfrm>
                        <a:prstGeom prst="round2DiagRect">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0B9F31B" w14:textId="5C43CA20" w:rsidR="00A83AFB" w:rsidRPr="00FF7E4C" w:rsidRDefault="00A83AFB" w:rsidP="00A81864">
                            <w:pPr>
                              <w:pStyle w:val="Heading1"/>
                              <w:numPr>
                                <w:ilvl w:val="0"/>
                                <w:numId w:val="20"/>
                              </w:numPr>
                            </w:pPr>
                            <w:bookmarkStart w:id="48" w:name="_Toc520374352"/>
                            <w:bookmarkStart w:id="49" w:name="_Toc17793286"/>
                            <w:r>
                              <w:t xml:space="preserve">Ministrijas </w:t>
                            </w:r>
                            <w:r w:rsidRPr="00973743">
                              <w:t>prioritāro</w:t>
                            </w:r>
                            <w:r>
                              <w:t xml:space="preserve"> uzdevumu izpilde</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56C59" id="_x0000_s1030" style="position:absolute;left:0;text-align:left;margin-left:-.9pt;margin-top:5.9pt;width:170.45pt;height:93.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1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" adj="-11796480,,5400" path="m198004,l2164715,r,l2164715,989996v,109355,-88649,198004,-198004,198004l,1188000r,l,198004c,88649,88649,,198004,xe" fillcolor="#00859b" strokecolor="#62b1c6" strokeweight="1.5pt">
                <v:stroke joinstyle="miter"/>
                <v:formulas/>
                <v:path arrowok="t" o:connecttype="custom" o:connectlocs="198004,0;2164715,0;2164715,0;2164715,989996;1966711,1188000;0,1188000;0,1188000;0,198004;198004,0" o:connectangles="0,0,0,0,0,0,0,0,0" textboxrect="0,0,2164715,1188000"/>
                <v:textbox>
                  <w:txbxContent>
                    <w:p w14:paraId="30B9F31B" w14:textId="5C43CA20" w:rsidR="00A83AFB" w:rsidRPr="00FF7E4C" w:rsidRDefault="00A83AFB" w:rsidP="00A81864">
                      <w:pPr>
                        <w:pStyle w:val="Heading1"/>
                        <w:numPr>
                          <w:ilvl w:val="0"/>
                          <w:numId w:val="20"/>
                        </w:numPr>
                      </w:pPr>
                      <w:bookmarkStart w:id="50" w:name="_Toc520374352"/>
                      <w:bookmarkStart w:id="51" w:name="_Toc17793286"/>
                      <w:r>
                        <w:t xml:space="preserve">Ministrijas </w:t>
                      </w:r>
                      <w:r w:rsidRPr="00973743">
                        <w:t>prioritāro</w:t>
                      </w:r>
                      <w:r>
                        <w:t xml:space="preserve"> uzdevumu izpilde</w:t>
                      </w:r>
                      <w:bookmarkEnd w:id="50"/>
                      <w:bookmarkEnd w:id="51"/>
                    </w:p>
                  </w:txbxContent>
                </v:textbox>
                <w10:wrap anchorx="margin"/>
              </v:shape>
            </w:pict>
          </mc:Fallback>
        </mc:AlternateContent>
      </w:r>
    </w:p>
    <w:p w14:paraId="485A77D4" w14:textId="2D9A2F4D" w:rsidR="00DE7A55" w:rsidRDefault="0079454F" w:rsidP="00DE7A55">
      <w:pPr>
        <w:spacing w:before="20" w:after="20" w:line="240" w:lineRule="auto"/>
        <w:ind w:left="3827"/>
        <w:jc w:val="both"/>
      </w:pPr>
      <w:r w:rsidRPr="00ED3862">
        <w:t xml:space="preserve">Atbilstoši </w:t>
      </w:r>
      <w:r w:rsidR="00E2613B" w:rsidRPr="00ED3862">
        <w:t xml:space="preserve">Ekonomikas ministrijas darbības stratēģijā 2017.-2019.gadam </w:t>
      </w:r>
      <w:r w:rsidRPr="00ED3862">
        <w:t xml:space="preserve">noteiktiem darbības </w:t>
      </w:r>
      <w:r w:rsidRPr="00277E29">
        <w:t xml:space="preserve">virzieniem </w:t>
      </w:r>
      <w:r w:rsidR="007C20BC">
        <w:t>EM</w:t>
      </w:r>
      <w:r w:rsidRPr="00277E29">
        <w:t xml:space="preserve"> </w:t>
      </w:r>
      <w:r w:rsidR="0002488E" w:rsidRPr="00277E29">
        <w:t>201</w:t>
      </w:r>
      <w:r w:rsidR="00D204E9">
        <w:t>8</w:t>
      </w:r>
      <w:r w:rsidR="0002488E" w:rsidRPr="00277E29">
        <w:t>.gad</w:t>
      </w:r>
      <w:r w:rsidR="00DF595B">
        <w:t>ā</w:t>
      </w:r>
      <w:r w:rsidR="0002488E" w:rsidRPr="00277E29">
        <w:t xml:space="preserve"> </w:t>
      </w:r>
      <w:r w:rsidR="00E2613B">
        <w:t>paredzēja</w:t>
      </w:r>
      <w:r w:rsidRPr="00277E29">
        <w:t xml:space="preserve"> </w:t>
      </w:r>
      <w:r w:rsidR="00DE241D">
        <w:t xml:space="preserve">izpildīt </w:t>
      </w:r>
      <w:r w:rsidR="00245007" w:rsidRPr="00277E29">
        <w:t>1</w:t>
      </w:r>
      <w:r w:rsidR="00D204E9">
        <w:t>5</w:t>
      </w:r>
      <w:r w:rsidRPr="00277E29">
        <w:t xml:space="preserve"> prioritār</w:t>
      </w:r>
      <w:r w:rsidR="00245007" w:rsidRPr="00277E29">
        <w:t>us</w:t>
      </w:r>
      <w:r w:rsidRPr="00277E29">
        <w:t xml:space="preserve"> </w:t>
      </w:r>
      <w:r w:rsidR="00D204E9">
        <w:t>uzdevumus</w:t>
      </w:r>
      <w:r w:rsidR="0002488E" w:rsidRPr="00277E29">
        <w:t>, k</w:t>
      </w:r>
      <w:r w:rsidR="00245007" w:rsidRPr="00277E29">
        <w:t>uru</w:t>
      </w:r>
      <w:r w:rsidR="0002488E" w:rsidRPr="00277E29">
        <w:t xml:space="preserve"> </w:t>
      </w:r>
      <w:r w:rsidR="00245007" w:rsidRPr="00277E29">
        <w:t xml:space="preserve">īstenošana </w:t>
      </w:r>
      <w:r w:rsidR="0002488E" w:rsidRPr="00277E29">
        <w:t xml:space="preserve">veidoja </w:t>
      </w:r>
      <w:r w:rsidR="00245007" w:rsidRPr="00277E29">
        <w:t xml:space="preserve">ministrijas </w:t>
      </w:r>
      <w:r w:rsidR="004F74A3">
        <w:t>darbība</w:t>
      </w:r>
      <w:r w:rsidR="005058C4">
        <w:t>s</w:t>
      </w:r>
      <w:r w:rsidR="004F74A3">
        <w:t xml:space="preserve"> </w:t>
      </w:r>
      <w:r w:rsidR="005058C4">
        <w:t>lielāko īpatsvaru</w:t>
      </w:r>
      <w:r w:rsidR="005058C4" w:rsidRPr="00277E29">
        <w:t xml:space="preserve"> </w:t>
      </w:r>
      <w:r w:rsidR="004F74A3">
        <w:t xml:space="preserve">pārskata periodā. </w:t>
      </w:r>
    </w:p>
    <w:p w14:paraId="2E365B72" w14:textId="77777777" w:rsidR="00DE7A55" w:rsidRDefault="00DE7A55" w:rsidP="00DE7A55">
      <w:pPr>
        <w:spacing w:before="20" w:after="20" w:line="240" w:lineRule="auto"/>
        <w:ind w:left="3827"/>
        <w:jc w:val="both"/>
      </w:pPr>
    </w:p>
    <w:p w14:paraId="5863F824" w14:textId="0ED0F82F" w:rsidR="007F73BD" w:rsidRDefault="007F73BD" w:rsidP="0021676E">
      <w:pPr>
        <w:spacing w:before="20" w:after="20" w:line="240" w:lineRule="auto"/>
        <w:jc w:val="both"/>
      </w:pPr>
    </w:p>
    <w:tbl>
      <w:tblPr>
        <w:tblStyle w:val="TableGrid"/>
        <w:tblW w:w="0" w:type="auto"/>
        <w:tblLook w:val="04A0" w:firstRow="1" w:lastRow="0" w:firstColumn="1" w:lastColumn="0" w:noHBand="0" w:noVBand="1"/>
      </w:tblPr>
      <w:tblGrid>
        <w:gridCol w:w="9628"/>
      </w:tblGrid>
      <w:tr w:rsidR="0021676E" w14:paraId="203B1748" w14:textId="77777777" w:rsidTr="0021676E">
        <w:tc>
          <w:tcPr>
            <w:tcW w:w="9628" w:type="dxa"/>
            <w:tcBorders>
              <w:top w:val="nil"/>
              <w:left w:val="nil"/>
              <w:bottom w:val="nil"/>
              <w:right w:val="nil"/>
            </w:tcBorders>
            <w:shd w:val="clear" w:color="auto" w:fill="31849B" w:themeFill="accent5" w:themeFillShade="BF"/>
          </w:tcPr>
          <w:p w14:paraId="0C0468F4" w14:textId="75FB79FF" w:rsidR="0021676E" w:rsidRPr="00D204E9" w:rsidRDefault="00D204E9" w:rsidP="00A81864">
            <w:pPr>
              <w:pStyle w:val="Heading2"/>
              <w:numPr>
                <w:ilvl w:val="1"/>
                <w:numId w:val="22"/>
              </w:numPr>
              <w:rPr>
                <w:lang w:val="lv-LV"/>
              </w:rPr>
            </w:pPr>
            <w:r w:rsidRPr="00D204E9">
              <w:rPr>
                <w:lang w:val="lv-LV"/>
              </w:rPr>
              <w:t xml:space="preserve"> </w:t>
            </w:r>
            <w:bookmarkStart w:id="52" w:name="_Toc17793287"/>
            <w:r w:rsidRPr="00D204E9">
              <w:rPr>
                <w:lang w:val="lv-LV"/>
              </w:rPr>
              <w:t>Energoresursu cenu konkurētspējas nodrošināšana obligātā</w:t>
            </w:r>
            <w:r>
              <w:rPr>
                <w:lang w:val="lv-LV"/>
              </w:rPr>
              <w:t>s iepirkuma komponentes sistēmas pilnveide</w:t>
            </w:r>
            <w:bookmarkEnd w:id="52"/>
          </w:p>
        </w:tc>
      </w:tr>
    </w:tbl>
    <w:p w14:paraId="68C11B85" w14:textId="4FE3DDDE" w:rsidR="00982F3F" w:rsidRPr="00982F3F" w:rsidRDefault="00982F3F" w:rsidP="00CA7C40">
      <w:pPr>
        <w:spacing w:before="120" w:after="60" w:line="240" w:lineRule="auto"/>
        <w:jc w:val="both"/>
        <w:rPr>
          <w:rFonts w:eastAsia="Calibri" w:cs="Times New Roman"/>
          <w:szCs w:val="24"/>
        </w:rPr>
      </w:pPr>
      <w:r w:rsidRPr="00982F3F">
        <w:rPr>
          <w:rFonts w:eastAsia="Calibri" w:cs="Times New Roman"/>
          <w:szCs w:val="24"/>
        </w:rPr>
        <w:t xml:space="preserve">Latvijā valsts atbalsts elektroenerģijas iegūšanai izmantojot AER tiek sniegts obligātā elektroenerģijas iepirkuma veidā vai kā maksājums par stacijā uzstādīto elektrisko jaudu. Ar 2018.gada 1.janvāri izmaksas, kas rodas no jaudas maksājumiem koģenerācijas elektrostacijām, tiek attiecinātas uz galalietotājiem proporcionāli to sistēmas </w:t>
      </w:r>
      <w:proofErr w:type="spellStart"/>
      <w:r w:rsidRPr="00982F3F">
        <w:rPr>
          <w:rFonts w:eastAsia="Calibri" w:cs="Times New Roman"/>
          <w:szCs w:val="24"/>
        </w:rPr>
        <w:t>pieslēguma</w:t>
      </w:r>
      <w:proofErr w:type="spellEnd"/>
      <w:r w:rsidRPr="00982F3F">
        <w:rPr>
          <w:rFonts w:eastAsia="Calibri" w:cs="Times New Roman"/>
          <w:szCs w:val="24"/>
        </w:rPr>
        <w:t xml:space="preserve"> parametriem, savukārt izmaksas par </w:t>
      </w:r>
      <w:r w:rsidRPr="0035108C">
        <w:rPr>
          <w:rFonts w:eastAsia="Calibri" w:cs="Times New Roman"/>
          <w:szCs w:val="24"/>
        </w:rPr>
        <w:t>elektroenerģij</w:t>
      </w:r>
      <w:r w:rsidR="00B236FF" w:rsidRPr="0035108C">
        <w:rPr>
          <w:rFonts w:eastAsia="Calibri" w:cs="Times New Roman"/>
          <w:szCs w:val="24"/>
        </w:rPr>
        <w:t>as</w:t>
      </w:r>
      <w:r w:rsidRPr="0035108C">
        <w:rPr>
          <w:rFonts w:eastAsia="Calibri" w:cs="Times New Roman"/>
          <w:szCs w:val="24"/>
        </w:rPr>
        <w:t xml:space="preserve"> obligātā</w:t>
      </w:r>
      <w:r w:rsidRPr="00982F3F">
        <w:rPr>
          <w:rFonts w:eastAsia="Calibri" w:cs="Times New Roman"/>
          <w:szCs w:val="24"/>
        </w:rPr>
        <w:t xml:space="preserve"> iepirkuma ietvaros iepirkto elektroenerģiju tiek sadalītas proporcionāli elektroenerģijas </w:t>
      </w:r>
      <w:proofErr w:type="spellStart"/>
      <w:r w:rsidRPr="00982F3F">
        <w:rPr>
          <w:rFonts w:eastAsia="Calibri" w:cs="Times New Roman"/>
          <w:szCs w:val="24"/>
        </w:rPr>
        <w:t>galapatēriņam</w:t>
      </w:r>
      <w:proofErr w:type="spellEnd"/>
      <w:r w:rsidRPr="00982F3F">
        <w:rPr>
          <w:rFonts w:eastAsia="Calibri" w:cs="Times New Roman"/>
          <w:szCs w:val="24"/>
        </w:rPr>
        <w:t xml:space="preserve">. </w:t>
      </w:r>
      <w:r w:rsidR="00AF6F6C">
        <w:rPr>
          <w:rFonts w:eastAsia="Calibri" w:cs="Times New Roman"/>
          <w:szCs w:val="24"/>
        </w:rPr>
        <w:t>EM</w:t>
      </w:r>
      <w:r w:rsidRPr="00982F3F">
        <w:rPr>
          <w:rFonts w:eastAsia="Calibri" w:cs="Times New Roman"/>
          <w:szCs w:val="24"/>
        </w:rPr>
        <w:t xml:space="preserve"> pastāvīgi pārskata un meklē risinājumus esošā atbalsta mehānisma uzlabošanai un tās politika ir bijusi virzīta uz OIK</w:t>
      </w:r>
      <w:r w:rsidR="00AF6F6C">
        <w:rPr>
          <w:rFonts w:eastAsia="Calibri" w:cs="Times New Roman"/>
          <w:szCs w:val="24"/>
        </w:rPr>
        <w:t xml:space="preserve"> </w:t>
      </w:r>
      <w:r w:rsidRPr="00982F3F">
        <w:rPr>
          <w:rFonts w:eastAsia="Calibri" w:cs="Times New Roman"/>
          <w:szCs w:val="24"/>
        </w:rPr>
        <w:t>elektroenerģijas galalietotājiem samazināšanu. Laika posmā no 2014.gada līdz 2017.gadam OIK tika saglabāta 26,79 EUR/</w:t>
      </w:r>
      <w:proofErr w:type="spellStart"/>
      <w:r w:rsidRPr="00982F3F">
        <w:rPr>
          <w:rFonts w:eastAsia="Calibri" w:cs="Times New Roman"/>
          <w:szCs w:val="24"/>
        </w:rPr>
        <w:t>MWh</w:t>
      </w:r>
      <w:proofErr w:type="spellEnd"/>
      <w:r w:rsidRPr="00982F3F">
        <w:rPr>
          <w:rFonts w:eastAsia="Calibri" w:cs="Times New Roman"/>
          <w:szCs w:val="24"/>
        </w:rPr>
        <w:t xml:space="preserve"> apmērā, savukārt ar 2018.gada 1.jūliju </w:t>
      </w:r>
      <w:r w:rsidR="00AF6F6C" w:rsidRPr="00ED3862">
        <w:rPr>
          <w:rFonts w:eastAsia="Calibri" w:cs="Times New Roman"/>
          <w:b/>
          <w:bCs/>
          <w:color w:val="00859B"/>
          <w:szCs w:val="24"/>
        </w:rPr>
        <w:t>OIK</w:t>
      </w:r>
      <w:r w:rsidRPr="00ED3862">
        <w:rPr>
          <w:rFonts w:eastAsia="Calibri" w:cs="Times New Roman"/>
          <w:b/>
          <w:bCs/>
          <w:color w:val="00859B"/>
          <w:szCs w:val="24"/>
        </w:rPr>
        <w:t xml:space="preserve"> ir samazināta līdz 22,68 EUR/</w:t>
      </w:r>
      <w:proofErr w:type="spellStart"/>
      <w:r w:rsidRPr="00ED3862">
        <w:rPr>
          <w:rFonts w:eastAsia="Calibri" w:cs="Times New Roman"/>
          <w:b/>
          <w:bCs/>
          <w:color w:val="00859B"/>
          <w:szCs w:val="24"/>
        </w:rPr>
        <w:t>MWh</w:t>
      </w:r>
      <w:proofErr w:type="spellEnd"/>
      <w:r w:rsidRPr="00982F3F">
        <w:rPr>
          <w:rFonts w:eastAsia="Calibri" w:cs="Times New Roman"/>
          <w:szCs w:val="24"/>
        </w:rPr>
        <w:t>, tādējādi, salīdzinot ar 2017.gada jūliju</w:t>
      </w:r>
      <w:r w:rsidR="00AF6F6C">
        <w:rPr>
          <w:rFonts w:eastAsia="Calibri" w:cs="Times New Roman"/>
          <w:szCs w:val="24"/>
        </w:rPr>
        <w:t>,</w:t>
      </w:r>
      <w:r w:rsidRPr="00982F3F">
        <w:rPr>
          <w:rFonts w:eastAsia="Calibri" w:cs="Times New Roman"/>
          <w:szCs w:val="24"/>
        </w:rPr>
        <w:t xml:space="preserve"> samazinot OIK izmaksas par 18%.</w:t>
      </w:r>
    </w:p>
    <w:p w14:paraId="5DBACF70" w14:textId="670D4164" w:rsidR="00CA7C40" w:rsidRPr="00CA7C40" w:rsidRDefault="00982F3F" w:rsidP="00CA7C40">
      <w:pPr>
        <w:spacing w:before="60" w:after="0" w:line="240" w:lineRule="auto"/>
        <w:jc w:val="both"/>
        <w:rPr>
          <w:rFonts w:eastAsia="Calibri" w:cs="Times New Roman"/>
          <w:szCs w:val="24"/>
        </w:rPr>
      </w:pPr>
      <w:r w:rsidRPr="00982F3F">
        <w:rPr>
          <w:rFonts w:eastAsia="Calibri" w:cs="Times New Roman"/>
          <w:szCs w:val="24"/>
        </w:rPr>
        <w:t xml:space="preserve">Lai pilnveidotu atbalstu elektroenerģijas ražotājiem un samazinātu OIK negatīvo ietekmi, </w:t>
      </w:r>
      <w:r w:rsidR="00AF6F6C">
        <w:rPr>
          <w:rFonts w:eastAsia="Calibri" w:cs="Times New Roman"/>
          <w:szCs w:val="24"/>
        </w:rPr>
        <w:t>MK</w:t>
      </w:r>
      <w:r w:rsidRPr="00982F3F">
        <w:rPr>
          <w:rFonts w:eastAsia="Calibri" w:cs="Times New Roman"/>
          <w:szCs w:val="24"/>
        </w:rPr>
        <w:t xml:space="preserve"> izveidoja augsta līmeņa darba grupu elektroenerģijas obligātā iepirkuma maksājumu sistēmas atcelšanai. Ņemot</w:t>
      </w:r>
      <w:r w:rsidR="00CA7C40">
        <w:rPr>
          <w:rFonts w:eastAsia="Calibri" w:cs="Times New Roman"/>
          <w:szCs w:val="24"/>
        </w:rPr>
        <w:t xml:space="preserve"> vērā</w:t>
      </w:r>
      <w:r w:rsidRPr="00982F3F">
        <w:rPr>
          <w:rFonts w:eastAsia="Calibri" w:cs="Times New Roman"/>
          <w:szCs w:val="24"/>
        </w:rPr>
        <w:t xml:space="preserve"> šīs darba grupas rezultātus, EM sagatavoja konceptuālo ziņojumu </w:t>
      </w:r>
      <w:hyperlink r:id="rId45" w:history="1">
        <w:r w:rsidR="00CA7C40" w:rsidRPr="009505ED">
          <w:rPr>
            <w:rStyle w:val="Hyperlink"/>
            <w:rFonts w:eastAsia="Calibri" w:cs="Times New Roman"/>
            <w:i/>
            <w:iCs/>
            <w:color w:val="00859B"/>
            <w:szCs w:val="24"/>
          </w:rPr>
          <w:t xml:space="preserve">Kompleksi pasākumi </w:t>
        </w:r>
        <w:r w:rsidR="00CB42A9" w:rsidRPr="009505ED">
          <w:rPr>
            <w:rStyle w:val="Hyperlink"/>
            <w:rFonts w:eastAsia="Calibri" w:cs="Times New Roman"/>
            <w:i/>
            <w:iCs/>
            <w:color w:val="00859B"/>
            <w:szCs w:val="24"/>
          </w:rPr>
          <w:t>OIK atcelšanai un elektroenerģijas tirgus attīstība</w:t>
        </w:r>
        <w:r w:rsidR="00CA7C40" w:rsidRPr="009505ED">
          <w:rPr>
            <w:rStyle w:val="Hyperlink"/>
            <w:rFonts w:eastAsia="Calibri" w:cs="Times New Roman"/>
            <w:i/>
            <w:iCs/>
            <w:color w:val="00859B"/>
            <w:szCs w:val="24"/>
          </w:rPr>
          <w:t>i</w:t>
        </w:r>
      </w:hyperlink>
      <w:r w:rsidRPr="00982F3F">
        <w:rPr>
          <w:rFonts w:eastAsia="Calibri" w:cs="Times New Roman"/>
          <w:szCs w:val="24"/>
        </w:rPr>
        <w:t xml:space="preserve">, kas </w:t>
      </w:r>
      <w:r w:rsidR="00CB42A9">
        <w:rPr>
          <w:rFonts w:eastAsia="Calibri" w:cs="Times New Roman"/>
          <w:szCs w:val="24"/>
        </w:rPr>
        <w:t xml:space="preserve">pamatā </w:t>
      </w:r>
      <w:r w:rsidRPr="00982F3F">
        <w:rPr>
          <w:rFonts w:eastAsia="Calibri" w:cs="Times New Roman"/>
          <w:szCs w:val="24"/>
        </w:rPr>
        <w:t xml:space="preserve">tika </w:t>
      </w:r>
      <w:r w:rsidR="00CB42A9">
        <w:rPr>
          <w:rFonts w:eastAsia="Calibri" w:cs="Times New Roman"/>
          <w:szCs w:val="24"/>
        </w:rPr>
        <w:t xml:space="preserve">atbalstīts </w:t>
      </w:r>
      <w:r w:rsidRPr="00982F3F">
        <w:rPr>
          <w:rFonts w:eastAsia="Calibri" w:cs="Times New Roman"/>
          <w:szCs w:val="24"/>
        </w:rPr>
        <w:t>MK</w:t>
      </w:r>
      <w:r w:rsidR="00CB42A9">
        <w:rPr>
          <w:rFonts w:eastAsia="Calibri" w:cs="Times New Roman"/>
          <w:szCs w:val="24"/>
        </w:rPr>
        <w:t xml:space="preserve"> komitejas</w:t>
      </w:r>
      <w:r w:rsidRPr="00982F3F">
        <w:rPr>
          <w:rFonts w:eastAsia="Calibri" w:cs="Times New Roman"/>
          <w:szCs w:val="24"/>
        </w:rPr>
        <w:t xml:space="preserve"> 2019.gada 7.janvār</w:t>
      </w:r>
      <w:r w:rsidR="00CB42A9">
        <w:rPr>
          <w:rFonts w:eastAsia="Calibri" w:cs="Times New Roman"/>
          <w:szCs w:val="24"/>
        </w:rPr>
        <w:t>a sēdē</w:t>
      </w:r>
      <w:r w:rsidRPr="00982F3F">
        <w:rPr>
          <w:rFonts w:eastAsia="Calibri" w:cs="Times New Roman"/>
          <w:szCs w:val="24"/>
        </w:rPr>
        <w:t xml:space="preserve">. </w:t>
      </w:r>
      <w:r w:rsidR="00CA7C40" w:rsidRPr="00982F3F">
        <w:rPr>
          <w:rFonts w:eastAsia="Calibri" w:cs="Times New Roman"/>
          <w:color w:val="000000"/>
          <w:szCs w:val="24"/>
        </w:rPr>
        <w:t>EM uzdevums bija piedāvāt risinājumus, kas vidējā termiņā sabalansētu sabiedrības un dažādu tautsaimniecības sektoru intereses un ļautu sasniegt enerģētikas politikas mērķus:</w:t>
      </w:r>
    </w:p>
    <w:p w14:paraId="62B4EC9A" w14:textId="677C87AB" w:rsidR="00CA7C40" w:rsidRPr="00982F3F" w:rsidRDefault="00CA7C40" w:rsidP="00CD2E4D">
      <w:pPr>
        <w:pStyle w:val="ListParagraph"/>
        <w:numPr>
          <w:ilvl w:val="0"/>
          <w:numId w:val="32"/>
        </w:numPr>
        <w:ind w:left="1134" w:hanging="567"/>
        <w:contextualSpacing w:val="0"/>
        <w:jc w:val="both"/>
        <w:rPr>
          <w:rFonts w:eastAsia="Calibri"/>
          <w:color w:val="000000"/>
        </w:rPr>
      </w:pPr>
      <w:r w:rsidRPr="00982F3F">
        <w:rPr>
          <w:rFonts w:eastAsia="Calibri"/>
          <w:color w:val="000000"/>
        </w:rPr>
        <w:t>samazināt elektroenerģijas gala cenu patērētājiem;</w:t>
      </w:r>
    </w:p>
    <w:p w14:paraId="51E5C5E2" w14:textId="2CD8D631" w:rsidR="00CA7C40" w:rsidRPr="00982F3F" w:rsidRDefault="00CA7C40" w:rsidP="00CD2E4D">
      <w:pPr>
        <w:pStyle w:val="ListParagraph"/>
        <w:numPr>
          <w:ilvl w:val="0"/>
          <w:numId w:val="32"/>
        </w:numPr>
        <w:ind w:left="1134" w:hanging="567"/>
        <w:contextualSpacing w:val="0"/>
        <w:jc w:val="both"/>
        <w:rPr>
          <w:rFonts w:eastAsia="Calibri"/>
          <w:color w:val="000000"/>
        </w:rPr>
      </w:pPr>
      <w:r w:rsidRPr="00982F3F">
        <w:rPr>
          <w:rFonts w:eastAsia="Calibri"/>
          <w:color w:val="000000"/>
        </w:rPr>
        <w:t>nodrošināt elektroenerģijas sistēmas stabilitāti;</w:t>
      </w:r>
    </w:p>
    <w:p w14:paraId="76E54531" w14:textId="07707022" w:rsidR="00CA7C40" w:rsidRPr="00982F3F" w:rsidRDefault="00CA7C40" w:rsidP="00CD2E4D">
      <w:pPr>
        <w:pStyle w:val="ListParagraph"/>
        <w:numPr>
          <w:ilvl w:val="0"/>
          <w:numId w:val="32"/>
        </w:numPr>
        <w:spacing w:after="60"/>
        <w:ind w:left="1134" w:hanging="567"/>
        <w:contextualSpacing w:val="0"/>
        <w:jc w:val="both"/>
        <w:rPr>
          <w:rFonts w:eastAsia="Calibri"/>
          <w:color w:val="000000"/>
        </w:rPr>
      </w:pPr>
      <w:r w:rsidRPr="00982F3F">
        <w:rPr>
          <w:rFonts w:eastAsia="Calibri"/>
          <w:color w:val="000000"/>
        </w:rPr>
        <w:t>sasniegt atjaunojamo energoresursu izmantošanas mērķus.</w:t>
      </w:r>
    </w:p>
    <w:p w14:paraId="4B049683" w14:textId="45977CAC" w:rsidR="00982F3F" w:rsidRDefault="00982F3F" w:rsidP="00CA7C40">
      <w:pPr>
        <w:spacing w:before="60" w:after="60" w:line="240" w:lineRule="auto"/>
        <w:jc w:val="both"/>
        <w:rPr>
          <w:rFonts w:cs="Times New Roman"/>
          <w:szCs w:val="24"/>
        </w:rPr>
      </w:pPr>
      <w:r w:rsidRPr="00982F3F">
        <w:rPr>
          <w:rFonts w:cs="Times New Roman"/>
          <w:szCs w:val="24"/>
        </w:rPr>
        <w:t xml:space="preserve">Līdztekus tam, </w:t>
      </w:r>
      <w:r w:rsidR="00AF6F6C">
        <w:rPr>
          <w:rFonts w:cs="Times New Roman"/>
          <w:szCs w:val="24"/>
        </w:rPr>
        <w:t>lai</w:t>
      </w:r>
      <w:r w:rsidRPr="00982F3F">
        <w:rPr>
          <w:rFonts w:cs="Times New Roman"/>
          <w:szCs w:val="24"/>
        </w:rPr>
        <w:t xml:space="preserve"> stiprināt</w:t>
      </w:r>
      <w:r w:rsidR="00AF6F6C">
        <w:rPr>
          <w:rFonts w:cs="Times New Roman"/>
          <w:szCs w:val="24"/>
        </w:rPr>
        <w:t>u</w:t>
      </w:r>
      <w:r w:rsidRPr="00982F3F">
        <w:rPr>
          <w:rFonts w:cs="Times New Roman"/>
          <w:szCs w:val="24"/>
        </w:rPr>
        <w:t xml:space="preserve"> nosacījumus attiecībā uz sabiedrības līdzekļu efektīvu izlietošanu un negodprātīga valsts atbalsta izmantošanas ierobežošanu, 2018.gadā Saeimā tika iesniegti priekšlikumi grozījumiem </w:t>
      </w:r>
      <w:r w:rsidRPr="00ED3862">
        <w:rPr>
          <w:rFonts w:cs="Times New Roman"/>
          <w:szCs w:val="24"/>
        </w:rPr>
        <w:t>Elektroenerģijas tirgus likumā</w:t>
      </w:r>
      <w:r w:rsidRPr="00982F3F">
        <w:rPr>
          <w:rFonts w:cs="Times New Roman"/>
          <w:szCs w:val="24"/>
        </w:rPr>
        <w:t>. Diskusijas par grozījumu saturu, kā arī tālākām izmaiņām normatīvajos aktos turpinās 2019.gadā.</w:t>
      </w:r>
    </w:p>
    <w:p w14:paraId="3DC81B16" w14:textId="5F96A43B" w:rsidR="00444590" w:rsidRDefault="004F2739" w:rsidP="00444590">
      <w:pPr>
        <w:spacing w:before="120" w:after="60" w:line="240" w:lineRule="auto"/>
        <w:jc w:val="both"/>
        <w:rPr>
          <w:rFonts w:cs="Times New Roman"/>
          <w:szCs w:val="24"/>
        </w:rPr>
      </w:pPr>
      <w:r w:rsidRPr="004F2739">
        <w:rPr>
          <w:rFonts w:cs="Times New Roman"/>
          <w:noProof/>
          <w:szCs w:val="24"/>
        </w:rPr>
        <w:drawing>
          <wp:anchor distT="0" distB="0" distL="114300" distR="114300" simplePos="0" relativeHeight="251658253" behindDoc="0" locked="0" layoutInCell="1" allowOverlap="1" wp14:anchorId="3F9571A3" wp14:editId="0B1EDF89">
            <wp:simplePos x="0" y="0"/>
            <wp:positionH relativeFrom="margin">
              <wp:posOffset>0</wp:posOffset>
            </wp:positionH>
            <wp:positionV relativeFrom="margin">
              <wp:posOffset>8176564</wp:posOffset>
            </wp:positionV>
            <wp:extent cx="2331242" cy="756000"/>
            <wp:effectExtent l="19050" t="19050" r="12065" b="25400"/>
            <wp:wrapSquare wrapText="bothSides"/>
            <wp:docPr id="10" name="Picture 10" descr="C:\Users\VilnisJ\Pictures\New folder (7)\New folder (7)\NEKP-info-1024x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lnisJ\Pictures\New folder (7)\New folder (7)\NEKP-info-1024x354.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31242" cy="756000"/>
                    </a:xfrm>
                    <a:prstGeom prst="rect">
                      <a:avLst/>
                    </a:prstGeom>
                    <a:noFill/>
                    <a:ln>
                      <a:solidFill>
                        <a:srgbClr val="00859B"/>
                      </a:solidFill>
                    </a:ln>
                  </pic:spPr>
                </pic:pic>
              </a:graphicData>
            </a:graphic>
            <wp14:sizeRelH relativeFrom="margin">
              <wp14:pctWidth>0</wp14:pctWidth>
            </wp14:sizeRelH>
            <wp14:sizeRelV relativeFrom="margin">
              <wp14:pctHeight>0</wp14:pctHeight>
            </wp14:sizeRelV>
          </wp:anchor>
        </w:drawing>
      </w:r>
      <w:r w:rsidR="009505ED" w:rsidRPr="009505ED">
        <w:rPr>
          <w:rFonts w:eastAsia="Calibri"/>
          <w:b/>
          <w:color w:val="00859B"/>
        </w:rPr>
        <w:t>Nacionālā Enerģētikas un klimata plāna projekta izstrāde</w:t>
      </w:r>
      <w:r w:rsidR="009505ED">
        <w:rPr>
          <w:rFonts w:eastAsia="Calibri" w:cs="Times New Roman"/>
          <w:color w:val="000000"/>
          <w:szCs w:val="24"/>
        </w:rPr>
        <w:t xml:space="preserve">. </w:t>
      </w:r>
      <w:r w:rsidR="00ED3862">
        <w:rPr>
          <w:rFonts w:eastAsia="Calibri" w:cs="Times New Roman"/>
          <w:color w:val="000000"/>
          <w:szCs w:val="24"/>
        </w:rPr>
        <w:t>Pārskata periodā daudz darba tika veltīts jaunam ES līmeņa dokumentam</w:t>
      </w:r>
      <w:r w:rsidR="00F46FC8">
        <w:t xml:space="preserve"> </w:t>
      </w:r>
      <w:hyperlink r:id="rId47" w:history="1">
        <w:r w:rsidR="00F46FC8">
          <w:rPr>
            <w:rStyle w:val="Hyperlink"/>
            <w:i/>
            <w:iCs/>
            <w:color w:val="00859B"/>
          </w:rPr>
          <w:t>Eiropas Parlamenta un Padomes r</w:t>
        </w:r>
        <w:r w:rsidR="00F46FC8" w:rsidRPr="00F46FC8">
          <w:rPr>
            <w:rStyle w:val="Hyperlink"/>
            <w:i/>
            <w:iCs/>
            <w:color w:val="00859B"/>
          </w:rPr>
          <w:t>egula</w:t>
        </w:r>
        <w:r w:rsidR="00ED3862">
          <w:rPr>
            <w:rStyle w:val="Hyperlink"/>
            <w:i/>
            <w:iCs/>
            <w:color w:val="00859B"/>
          </w:rPr>
          <w:t>i</w:t>
        </w:r>
        <w:r w:rsidR="00F46FC8" w:rsidRPr="00F46FC8">
          <w:rPr>
            <w:rStyle w:val="Hyperlink"/>
            <w:i/>
            <w:iCs/>
            <w:color w:val="00859B"/>
          </w:rPr>
          <w:t xml:space="preserve"> (ES) 2018/1999 par enerģētikas savienības un rīcības klimata politikas jomā pārvaldību</w:t>
        </w:r>
      </w:hyperlink>
      <w:r w:rsidR="00F46FC8">
        <w:rPr>
          <w:rFonts w:eastAsia="Calibri" w:cs="Times New Roman"/>
          <w:color w:val="000000"/>
          <w:szCs w:val="24"/>
        </w:rPr>
        <w:t xml:space="preserve">, </w:t>
      </w:r>
      <w:r w:rsidR="00ED3862">
        <w:rPr>
          <w:rFonts w:eastAsia="Calibri" w:cs="Times New Roman"/>
          <w:color w:val="000000"/>
          <w:szCs w:val="24"/>
        </w:rPr>
        <w:t xml:space="preserve">(pieņemta 2018.gada 11.decembrī), jo </w:t>
      </w:r>
      <w:r w:rsidR="00444590">
        <w:rPr>
          <w:rFonts w:eastAsia="Calibri" w:cs="Times New Roman"/>
          <w:color w:val="000000"/>
          <w:szCs w:val="24"/>
        </w:rPr>
        <w:t>t</w:t>
      </w:r>
      <w:r w:rsidR="000C6DFE">
        <w:rPr>
          <w:rFonts w:eastAsia="Calibri" w:cs="Times New Roman"/>
          <w:color w:val="000000"/>
          <w:szCs w:val="24"/>
        </w:rPr>
        <w:t>as</w:t>
      </w:r>
      <w:r w:rsidR="00F46FC8">
        <w:rPr>
          <w:rFonts w:eastAsia="Calibri" w:cs="Times New Roman"/>
          <w:color w:val="000000"/>
          <w:szCs w:val="24"/>
        </w:rPr>
        <w:t xml:space="preserve"> </w:t>
      </w:r>
      <w:r w:rsidR="00F46FC8" w:rsidRPr="00982F3F">
        <w:rPr>
          <w:rFonts w:cs="Times New Roman"/>
          <w:szCs w:val="24"/>
        </w:rPr>
        <w:t xml:space="preserve">aptver visas Enerģētikas savienības </w:t>
      </w:r>
      <w:r w:rsidR="00F46FC8" w:rsidRPr="0035108C">
        <w:rPr>
          <w:rFonts w:cs="Times New Roman"/>
          <w:szCs w:val="24"/>
        </w:rPr>
        <w:t>dimensijas</w:t>
      </w:r>
      <w:r w:rsidR="00B5303C" w:rsidRPr="0035108C">
        <w:rPr>
          <w:rFonts w:cs="Times New Roman"/>
          <w:szCs w:val="24"/>
        </w:rPr>
        <w:t xml:space="preserve"> </w:t>
      </w:r>
      <w:r w:rsidR="00F46FC8" w:rsidRPr="0035108C">
        <w:rPr>
          <w:rFonts w:cs="Times New Roman"/>
          <w:szCs w:val="24"/>
        </w:rPr>
        <w:t xml:space="preserve"> </w:t>
      </w:r>
      <w:r w:rsidR="00B5303C" w:rsidRPr="0035108C">
        <w:rPr>
          <w:rFonts w:cs="Times New Roman"/>
          <w:szCs w:val="24"/>
        </w:rPr>
        <w:t>̶</w:t>
      </w:r>
      <w:r w:rsidR="00F46FC8" w:rsidRPr="0035108C">
        <w:rPr>
          <w:rFonts w:cs="Times New Roman"/>
          <w:szCs w:val="24"/>
        </w:rPr>
        <w:t xml:space="preserve"> enerģētisk</w:t>
      </w:r>
      <w:r w:rsidR="00444590">
        <w:rPr>
          <w:rFonts w:cs="Times New Roman"/>
          <w:szCs w:val="24"/>
        </w:rPr>
        <w:t>o</w:t>
      </w:r>
      <w:r w:rsidR="00F46FC8" w:rsidRPr="0035108C">
        <w:rPr>
          <w:rFonts w:cs="Times New Roman"/>
          <w:szCs w:val="24"/>
        </w:rPr>
        <w:t xml:space="preserve"> drošību</w:t>
      </w:r>
      <w:r w:rsidR="006F0F35" w:rsidRPr="0035108C">
        <w:rPr>
          <w:rFonts w:cs="Times New Roman"/>
          <w:szCs w:val="24"/>
        </w:rPr>
        <w:t>,</w:t>
      </w:r>
      <w:r w:rsidR="00F46FC8" w:rsidRPr="0035108C">
        <w:rPr>
          <w:rFonts w:cs="Times New Roman"/>
          <w:szCs w:val="24"/>
        </w:rPr>
        <w:t xml:space="preserve"> enerģijas tirgu</w:t>
      </w:r>
      <w:r w:rsidR="006F0F35" w:rsidRPr="0035108C">
        <w:rPr>
          <w:rFonts w:cs="Times New Roman"/>
          <w:szCs w:val="24"/>
        </w:rPr>
        <w:t>,</w:t>
      </w:r>
      <w:r w:rsidR="00F46FC8" w:rsidRPr="0035108C">
        <w:rPr>
          <w:rFonts w:cs="Times New Roman"/>
          <w:szCs w:val="24"/>
        </w:rPr>
        <w:t xml:space="preserve"> energoefektivitāti</w:t>
      </w:r>
      <w:r w:rsidR="006F0F35" w:rsidRPr="0035108C">
        <w:rPr>
          <w:rFonts w:cs="Times New Roman"/>
          <w:szCs w:val="24"/>
        </w:rPr>
        <w:t>,</w:t>
      </w:r>
      <w:r w:rsidR="00F46FC8" w:rsidRPr="0035108C">
        <w:rPr>
          <w:rFonts w:cs="Times New Roman"/>
          <w:szCs w:val="24"/>
        </w:rPr>
        <w:t xml:space="preserve"> dekarbonizāciju</w:t>
      </w:r>
      <w:r w:rsidR="006F0F35" w:rsidRPr="0035108C">
        <w:rPr>
          <w:rFonts w:cs="Times New Roman"/>
          <w:szCs w:val="24"/>
        </w:rPr>
        <w:t>,</w:t>
      </w:r>
      <w:r w:rsidR="00F46FC8" w:rsidRPr="0035108C">
        <w:rPr>
          <w:rFonts w:cs="Times New Roman"/>
          <w:szCs w:val="24"/>
        </w:rPr>
        <w:t xml:space="preserve"> pētniecību, inovācijas un konkurētspēju. Enerģētikas savienības pārvaldības regulā ir iekļauti nosacījumi dalībvalstu Enerģētikas un klimata plānu izveidei. Visām ES dalībvalstīm ir jāievēro obligātas prasības plāna saturam (iekļaujamie elementi), plāna izstrādes un aktualizēšanas termiņi, kā arī vienotas progresa ziņošanas prasības. Enerģētikas savienības pārvaldības regula nosaka pienākumu katrai ES dalībvalstij, t.sk. arī Latvijai, izstrādāt integrētu politikas plānošanas dokumentu </w:t>
      </w:r>
      <w:r w:rsidR="00B5303C" w:rsidRPr="0035108C">
        <w:rPr>
          <w:rFonts w:cs="Times New Roman"/>
          <w:szCs w:val="24"/>
        </w:rPr>
        <w:t xml:space="preserve"> ̶ </w:t>
      </w:r>
      <w:r w:rsidR="00F46FC8" w:rsidRPr="00444590">
        <w:rPr>
          <w:rFonts w:cs="Times New Roman"/>
          <w:szCs w:val="24"/>
        </w:rPr>
        <w:t>Nacionālo enerģētikas un klimata plānu 2021.-</w:t>
      </w:r>
      <w:r w:rsidR="00636A90" w:rsidRPr="00444590">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46FC8" w:rsidRPr="00444590">
        <w:rPr>
          <w:rFonts w:cs="Times New Roman"/>
          <w:szCs w:val="24"/>
        </w:rPr>
        <w:t>2030.gadam</w:t>
      </w:r>
      <w:r w:rsidR="00F46FC8" w:rsidRPr="0035108C">
        <w:rPr>
          <w:rFonts w:cs="Times New Roman"/>
          <w:szCs w:val="24"/>
        </w:rPr>
        <w:t xml:space="preserve">. Tajā </w:t>
      </w:r>
      <w:r w:rsidR="00F46FC8" w:rsidRPr="00444590">
        <w:rPr>
          <w:rFonts w:cs="Times New Roman"/>
          <w:szCs w:val="24"/>
        </w:rPr>
        <w:t>jānosaka enerģētikas un klimata pārmaiņu mazināšanas mērķi</w:t>
      </w:r>
      <w:r w:rsidR="000C6DFE">
        <w:rPr>
          <w:rFonts w:cs="Times New Roman"/>
          <w:szCs w:val="24"/>
        </w:rPr>
        <w:t>:</w:t>
      </w:r>
      <w:r w:rsidR="00F46FC8" w:rsidRPr="00444590">
        <w:rPr>
          <w:rFonts w:cs="Times New Roman"/>
          <w:szCs w:val="24"/>
        </w:rPr>
        <w:t xml:space="preserve"> </w:t>
      </w:r>
      <w:r w:rsidR="00F46FC8" w:rsidRPr="00982F3F">
        <w:rPr>
          <w:rFonts w:cs="Times New Roman"/>
          <w:szCs w:val="24"/>
        </w:rPr>
        <w:t>siltumnīcefekta gāzu emisiju samazinājums un CO</w:t>
      </w:r>
      <w:r w:rsidR="00F46FC8" w:rsidRPr="00982F3F">
        <w:rPr>
          <w:rFonts w:cs="Times New Roman"/>
          <w:szCs w:val="24"/>
          <w:vertAlign w:val="subscript"/>
        </w:rPr>
        <w:t>2</w:t>
      </w:r>
      <w:r w:rsidR="00F46FC8" w:rsidRPr="00982F3F">
        <w:rPr>
          <w:rFonts w:cs="Times New Roman"/>
          <w:szCs w:val="24"/>
        </w:rPr>
        <w:t xml:space="preserve"> piesaistes palielinājums, </w:t>
      </w:r>
      <w:r w:rsidR="006F0F35">
        <w:rPr>
          <w:rFonts w:cs="Times New Roman"/>
          <w:szCs w:val="24"/>
        </w:rPr>
        <w:t>AER</w:t>
      </w:r>
      <w:r w:rsidR="00F46FC8" w:rsidRPr="00982F3F">
        <w:rPr>
          <w:rFonts w:cs="Times New Roman"/>
          <w:szCs w:val="24"/>
        </w:rPr>
        <w:t xml:space="preserve"> īpatsvara palielinājums, energoefektivitātes uzlabošana, enerģētiskā drošība, enerģijas tirgu infrastruktūras </w:t>
      </w:r>
      <w:r w:rsidR="00F46FC8" w:rsidRPr="00982F3F">
        <w:rPr>
          <w:rFonts w:cs="Times New Roman"/>
          <w:szCs w:val="24"/>
        </w:rPr>
        <w:lastRenderedPageBreak/>
        <w:t>uzturēšana un uzlabošana, kā arī inovāciju, pētniecības un konkurētspējas uzlabošana. Plānā jānosaka rīcības virzienus (</w:t>
      </w:r>
      <w:proofErr w:type="spellStart"/>
      <w:r w:rsidR="00F46FC8" w:rsidRPr="00982F3F">
        <w:rPr>
          <w:rFonts w:cs="Times New Roman"/>
          <w:szCs w:val="24"/>
        </w:rPr>
        <w:t>rīcībpolitikas</w:t>
      </w:r>
      <w:proofErr w:type="spellEnd"/>
      <w:r w:rsidR="00F46FC8" w:rsidRPr="00982F3F">
        <w:rPr>
          <w:rFonts w:cs="Times New Roman"/>
          <w:szCs w:val="24"/>
        </w:rPr>
        <w:t xml:space="preserve">) un pasākumus šo mērķu </w:t>
      </w:r>
      <w:r w:rsidR="00F46FC8" w:rsidRPr="0035108C">
        <w:rPr>
          <w:rFonts w:cs="Times New Roman"/>
          <w:szCs w:val="24"/>
        </w:rPr>
        <w:t>sasniegšanai</w:t>
      </w:r>
      <w:r w:rsidR="00B5303C" w:rsidRPr="0035108C">
        <w:rPr>
          <w:rFonts w:cs="Times New Roman"/>
          <w:szCs w:val="24"/>
        </w:rPr>
        <w:t xml:space="preserve">. </w:t>
      </w:r>
    </w:p>
    <w:p w14:paraId="358EA77D" w14:textId="4260DB89" w:rsidR="00DD6673" w:rsidRDefault="00444590" w:rsidP="00DD6673">
      <w:pPr>
        <w:spacing w:before="60" w:after="60" w:line="240" w:lineRule="auto"/>
        <w:jc w:val="both"/>
      </w:pPr>
      <w:bookmarkStart w:id="53" w:name="_Hlk17727491"/>
      <w:r w:rsidRPr="000C6DFE">
        <w:t xml:space="preserve">Ņemot vērā </w:t>
      </w:r>
      <w:r w:rsidR="003D7FAE">
        <w:t xml:space="preserve">ES </w:t>
      </w:r>
      <w:r w:rsidRPr="000C6DFE">
        <w:t xml:space="preserve">Transporta, telekomunikāciju un enerģētikas padomes </w:t>
      </w:r>
      <w:r w:rsidR="000C6DFE" w:rsidRPr="000C6DFE">
        <w:t xml:space="preserve">2015.gada 26.novembra </w:t>
      </w:r>
      <w:r w:rsidRPr="000C6DFE">
        <w:t xml:space="preserve">secinājumus </w:t>
      </w:r>
      <w:hyperlink r:id="rId48" w:history="1">
        <w:r w:rsidRPr="000C6DFE">
          <w:rPr>
            <w:rStyle w:val="Hyperlink"/>
            <w:i/>
            <w:iCs/>
            <w:color w:val="00859B"/>
          </w:rPr>
          <w:t>“Enerģētikas Savienības pārvaldības sistēm</w:t>
        </w:r>
        <w:r w:rsidR="000C6DFE" w:rsidRPr="000C6DFE">
          <w:rPr>
            <w:rStyle w:val="Hyperlink"/>
            <w:i/>
            <w:iCs/>
            <w:color w:val="00859B"/>
          </w:rPr>
          <w:t>a</w:t>
        </w:r>
        <w:r w:rsidRPr="000C6DFE">
          <w:rPr>
            <w:rStyle w:val="Hyperlink"/>
            <w:i/>
            <w:iCs/>
            <w:color w:val="00859B"/>
          </w:rPr>
          <w:t>”</w:t>
        </w:r>
      </w:hyperlink>
      <w:r w:rsidRPr="000C6DFE">
        <w:rPr>
          <w:i/>
          <w:iCs/>
          <w:color w:val="00859B"/>
        </w:rPr>
        <w:t xml:space="preserve"> </w:t>
      </w:r>
      <w:r w:rsidRPr="000C6DFE">
        <w:t xml:space="preserve">un </w:t>
      </w:r>
      <w:r w:rsidR="000C6DFE" w:rsidRPr="000C6DFE">
        <w:t xml:space="preserve">jau </w:t>
      </w:r>
      <w:r w:rsidRPr="000C6DFE">
        <w:t xml:space="preserve">2016.gada 30.novembrī publicēto priekšlikumu Eiropas Parlamenta un Padomes regulai par enerģētikas savienības un rīcības klimata politikas jomā pārvaldību, </w:t>
      </w:r>
      <w:r w:rsidR="000C6DFE" w:rsidRPr="000C6DFE">
        <w:t>l</w:t>
      </w:r>
      <w:r w:rsidRPr="000C6DFE">
        <w:rPr>
          <w:rFonts w:cs="Times New Roman"/>
          <w:szCs w:val="24"/>
        </w:rPr>
        <w:t>ai</w:t>
      </w:r>
      <w:r>
        <w:rPr>
          <w:rFonts w:cs="Times New Roman"/>
          <w:szCs w:val="24"/>
        </w:rPr>
        <w:t xml:space="preserve"> izstrādātu </w:t>
      </w:r>
      <w:r w:rsidR="000C6DFE">
        <w:rPr>
          <w:rFonts w:cs="Times New Roman"/>
          <w:szCs w:val="24"/>
        </w:rPr>
        <w:t>attiecīgo</w:t>
      </w:r>
      <w:r>
        <w:rPr>
          <w:rFonts w:cs="Times New Roman"/>
          <w:szCs w:val="24"/>
        </w:rPr>
        <w:t xml:space="preserve"> dokumentu</w:t>
      </w:r>
      <w:r>
        <w:rPr>
          <w:rFonts w:eastAsia="Calibri" w:cs="Times New Roman"/>
          <w:color w:val="000000"/>
          <w:szCs w:val="24"/>
        </w:rPr>
        <w:t xml:space="preserve">, </w:t>
      </w:r>
      <w:r>
        <w:rPr>
          <w:rFonts w:cs="Times New Roman"/>
          <w:color w:val="000000"/>
          <w:szCs w:val="24"/>
          <w:shd w:val="clear" w:color="auto" w:fill="FFFFFF"/>
        </w:rPr>
        <w:t>s</w:t>
      </w:r>
      <w:r w:rsidR="006F0F35">
        <w:rPr>
          <w:rFonts w:cs="Times New Roman"/>
          <w:color w:val="000000"/>
          <w:szCs w:val="24"/>
          <w:shd w:val="clear" w:color="auto" w:fill="FFFFFF"/>
        </w:rPr>
        <w:t xml:space="preserve">askaņā MK </w:t>
      </w:r>
      <w:r w:rsidR="006F0F35" w:rsidRPr="00982F3F">
        <w:rPr>
          <w:rFonts w:cs="Times New Roman"/>
          <w:color w:val="000000"/>
          <w:szCs w:val="24"/>
          <w:shd w:val="clear" w:color="auto" w:fill="FFFFFF"/>
        </w:rPr>
        <w:t>2018.gada 26.jūnija sēdē</w:t>
      </w:r>
      <w:r w:rsidR="006F0F35">
        <w:rPr>
          <w:rFonts w:cs="Times New Roman"/>
          <w:color w:val="000000"/>
          <w:szCs w:val="24"/>
          <w:shd w:val="clear" w:color="auto" w:fill="FFFFFF"/>
        </w:rPr>
        <w:t xml:space="preserve"> pieņemto lēmumu</w:t>
      </w:r>
      <w:r w:rsidR="006F0F35" w:rsidRPr="00982F3F">
        <w:rPr>
          <w:rFonts w:cs="Times New Roman"/>
          <w:color w:val="000000"/>
          <w:szCs w:val="24"/>
          <w:shd w:val="clear" w:color="auto" w:fill="FFFFFF"/>
        </w:rPr>
        <w:t>, apstiprinot</w:t>
      </w:r>
      <w:r w:rsidR="006F0F35">
        <w:rPr>
          <w:rFonts w:cs="Times New Roman"/>
          <w:color w:val="000000"/>
          <w:szCs w:val="24"/>
          <w:shd w:val="clear" w:color="auto" w:fill="FFFFFF"/>
        </w:rPr>
        <w:t xml:space="preserve"> </w:t>
      </w:r>
      <w:hyperlink r:id="rId49" w:history="1">
        <w:r w:rsidR="00CC6F37" w:rsidRPr="00CC6F37">
          <w:rPr>
            <w:rStyle w:val="Hyperlink"/>
            <w:rFonts w:cs="Times New Roman"/>
            <w:i/>
            <w:iCs/>
            <w:color w:val="00859B"/>
            <w:szCs w:val="24"/>
            <w:bdr w:val="none" w:sz="0" w:space="0" w:color="auto" w:frame="1"/>
            <w:shd w:val="clear" w:color="auto" w:fill="FFFFFF"/>
          </w:rPr>
          <w:t>informatīvo ziņojumu par Nacionālā enerģētikas un klimata plāna izstrādi</w:t>
        </w:r>
      </w:hyperlink>
      <w:r w:rsidR="006F0F35">
        <w:rPr>
          <w:rFonts w:cs="Times New Roman"/>
          <w:color w:val="000000"/>
          <w:szCs w:val="24"/>
          <w:shd w:val="clear" w:color="auto" w:fill="FFFFFF"/>
        </w:rPr>
        <w:t xml:space="preserve">, tika noteikts </w:t>
      </w:r>
      <w:r w:rsidR="00CC6F37">
        <w:rPr>
          <w:rFonts w:cs="Times New Roman"/>
          <w:color w:val="000000"/>
          <w:szCs w:val="24"/>
          <w:shd w:val="clear" w:color="auto" w:fill="FFFFFF"/>
        </w:rPr>
        <w:t>p</w:t>
      </w:r>
      <w:r w:rsidR="006F0F35" w:rsidRPr="00982F3F">
        <w:rPr>
          <w:rFonts w:cs="Times New Roman"/>
          <w:color w:val="000000"/>
          <w:szCs w:val="24"/>
          <w:shd w:val="clear" w:color="auto" w:fill="FFFFFF"/>
        </w:rPr>
        <w:t>lāna izstrādes grafik</w:t>
      </w:r>
      <w:r w:rsidR="00CC6F37">
        <w:rPr>
          <w:rFonts w:cs="Times New Roman"/>
          <w:color w:val="000000"/>
          <w:szCs w:val="24"/>
          <w:shd w:val="clear" w:color="auto" w:fill="FFFFFF"/>
        </w:rPr>
        <w:t>s</w:t>
      </w:r>
      <w:r w:rsidR="006F0F35" w:rsidRPr="00982F3F">
        <w:rPr>
          <w:rFonts w:cs="Times New Roman"/>
          <w:color w:val="000000"/>
          <w:szCs w:val="24"/>
          <w:shd w:val="clear" w:color="auto" w:fill="FFFFFF"/>
        </w:rPr>
        <w:t>, iesaistītās institūcijas</w:t>
      </w:r>
      <w:r w:rsidR="0078172A">
        <w:rPr>
          <w:rFonts w:cs="Times New Roman"/>
          <w:color w:val="000000"/>
          <w:szCs w:val="24"/>
          <w:shd w:val="clear" w:color="auto" w:fill="FFFFFF"/>
        </w:rPr>
        <w:t xml:space="preserve"> </w:t>
      </w:r>
      <w:r w:rsidR="006F0F35" w:rsidRPr="00982F3F">
        <w:rPr>
          <w:rFonts w:cs="Times New Roman"/>
          <w:color w:val="000000"/>
          <w:szCs w:val="24"/>
          <w:shd w:val="clear" w:color="auto" w:fill="FFFFFF"/>
        </w:rPr>
        <w:t>un veicam</w:t>
      </w:r>
      <w:r w:rsidR="00CC6F37">
        <w:rPr>
          <w:rFonts w:cs="Times New Roman"/>
          <w:color w:val="000000"/>
          <w:szCs w:val="24"/>
          <w:shd w:val="clear" w:color="auto" w:fill="FFFFFF"/>
        </w:rPr>
        <w:t>ie</w:t>
      </w:r>
      <w:r w:rsidR="006F0F35" w:rsidRPr="00982F3F">
        <w:rPr>
          <w:rFonts w:cs="Times New Roman"/>
          <w:color w:val="000000"/>
          <w:szCs w:val="24"/>
          <w:shd w:val="clear" w:color="auto" w:fill="FFFFFF"/>
        </w:rPr>
        <w:t xml:space="preserve"> darb</w:t>
      </w:r>
      <w:r w:rsidR="00CC6F37">
        <w:rPr>
          <w:rFonts w:cs="Times New Roman"/>
          <w:color w:val="000000"/>
          <w:szCs w:val="24"/>
          <w:shd w:val="clear" w:color="auto" w:fill="FFFFFF"/>
        </w:rPr>
        <w:t xml:space="preserve">i. </w:t>
      </w:r>
      <w:r w:rsidR="00CB42A9">
        <w:rPr>
          <w:rFonts w:eastAsia="Calibri" w:cs="Times New Roman"/>
          <w:color w:val="000000"/>
          <w:szCs w:val="24"/>
        </w:rPr>
        <w:t>Pārskata periodā</w:t>
      </w:r>
      <w:r w:rsidR="00CF6BA0">
        <w:rPr>
          <w:rFonts w:eastAsia="Calibri" w:cs="Times New Roman"/>
          <w:color w:val="000000"/>
          <w:szCs w:val="24"/>
        </w:rPr>
        <w:t xml:space="preserve"> </w:t>
      </w:r>
      <w:r w:rsidR="00CB42A9">
        <w:rPr>
          <w:rFonts w:eastAsia="Calibri" w:cs="Times New Roman"/>
          <w:color w:val="000000"/>
          <w:szCs w:val="24"/>
        </w:rPr>
        <w:t xml:space="preserve">EM </w:t>
      </w:r>
      <w:r w:rsidR="005058C4" w:rsidRPr="00982F3F">
        <w:rPr>
          <w:rFonts w:eastAsia="Calibri" w:cs="Times New Roman"/>
          <w:color w:val="000000"/>
          <w:szCs w:val="24"/>
        </w:rPr>
        <w:t xml:space="preserve">sadarbībā ar </w:t>
      </w:r>
      <w:r w:rsidR="0078172A" w:rsidRPr="000F376D">
        <w:rPr>
          <w:rFonts w:cs="Times New Roman"/>
          <w:color w:val="000000"/>
          <w:szCs w:val="24"/>
          <w:shd w:val="clear" w:color="auto" w:fill="FFFFFF"/>
        </w:rPr>
        <w:t>ĀM, FM</w:t>
      </w:r>
      <w:r w:rsidR="0078172A" w:rsidRPr="00D27D9D">
        <w:rPr>
          <w:rFonts w:cs="Times New Roman"/>
          <w:color w:val="000000"/>
          <w:szCs w:val="24"/>
          <w:shd w:val="clear" w:color="auto" w:fill="FFFFFF"/>
        </w:rPr>
        <w:t>, IZM, LM, PKC, SM, VARAM un ZM</w:t>
      </w:r>
      <w:r w:rsidR="0078172A" w:rsidRPr="0078172A">
        <w:rPr>
          <w:rFonts w:cs="Times New Roman"/>
          <w:color w:val="000000"/>
          <w:szCs w:val="24"/>
          <w:shd w:val="clear" w:color="auto" w:fill="FFFFFF"/>
        </w:rPr>
        <w:t xml:space="preserve"> </w:t>
      </w:r>
      <w:r w:rsidR="0078172A">
        <w:rPr>
          <w:rFonts w:eastAsia="Calibri" w:cs="Times New Roman"/>
          <w:color w:val="000000"/>
          <w:szCs w:val="24"/>
        </w:rPr>
        <w:t xml:space="preserve">(kuras </w:t>
      </w:r>
      <w:r w:rsidR="0078172A" w:rsidRPr="0078172A">
        <w:rPr>
          <w:rFonts w:eastAsia="Calibri" w:cs="Times New Roman"/>
          <w:color w:val="000000"/>
          <w:szCs w:val="24"/>
        </w:rPr>
        <w:t>atbilstoši kompetencei sniedza atbalstu un saturisku ieguldījumu plāna izstrādē</w:t>
      </w:r>
      <w:r w:rsidR="0078172A">
        <w:rPr>
          <w:rFonts w:eastAsia="Calibri" w:cs="Times New Roman"/>
          <w:color w:val="000000"/>
          <w:szCs w:val="24"/>
        </w:rPr>
        <w:t>)</w:t>
      </w:r>
      <w:r w:rsidR="005058C4" w:rsidRPr="00982F3F">
        <w:rPr>
          <w:rFonts w:eastAsia="Calibri" w:cs="Times New Roman"/>
          <w:color w:val="000000"/>
          <w:szCs w:val="24"/>
        </w:rPr>
        <w:t xml:space="preserve"> izstrādāja </w:t>
      </w:r>
      <w:hyperlink r:id="rId50" w:history="1">
        <w:r w:rsidR="007A5C53" w:rsidRPr="00FE6D4A">
          <w:rPr>
            <w:rStyle w:val="Hyperlink"/>
            <w:rFonts w:eastAsia="Calibri" w:cs="Times New Roman"/>
            <w:i/>
            <w:iCs/>
            <w:color w:val="00859B"/>
            <w:szCs w:val="24"/>
          </w:rPr>
          <w:t>Nacionālo Enerģētikas un klimata plāna projektu 2021.-2030.gadam</w:t>
        </w:r>
      </w:hyperlink>
      <w:r w:rsidR="00B46A03">
        <w:rPr>
          <w:rFonts w:eastAsia="Calibri" w:cs="Times New Roman"/>
          <w:color w:val="000000"/>
          <w:szCs w:val="24"/>
        </w:rPr>
        <w:t>,</w:t>
      </w:r>
      <w:r w:rsidR="007A5C53">
        <w:rPr>
          <w:rFonts w:eastAsia="Calibri" w:cs="Times New Roman"/>
          <w:color w:val="000000"/>
          <w:szCs w:val="24"/>
        </w:rPr>
        <w:t xml:space="preserve"> </w:t>
      </w:r>
      <w:r w:rsidR="005058C4" w:rsidRPr="00982F3F">
        <w:rPr>
          <w:rFonts w:eastAsia="Calibri" w:cs="Times New Roman"/>
          <w:color w:val="000000"/>
          <w:szCs w:val="24"/>
        </w:rPr>
        <w:t>nosak</w:t>
      </w:r>
      <w:r w:rsidR="00DD6673">
        <w:rPr>
          <w:rFonts w:eastAsia="Calibri" w:cs="Times New Roman"/>
          <w:color w:val="000000"/>
          <w:szCs w:val="24"/>
        </w:rPr>
        <w:t>ot</w:t>
      </w:r>
      <w:r w:rsidR="005058C4" w:rsidRPr="00982F3F">
        <w:rPr>
          <w:rFonts w:eastAsia="Calibri" w:cs="Times New Roman"/>
          <w:color w:val="000000"/>
          <w:szCs w:val="24"/>
        </w:rPr>
        <w:t xml:space="preserve"> nacionālos enerģētikas un klimata mērķus, politikas pasākumus to sasniegšanai, kā arī visu minēto mērķu ietekmi un mijiedarbību. </w:t>
      </w:r>
      <w:r w:rsidR="006110DA">
        <w:t xml:space="preserve">2018.gada laikā notikušās sabiedriskās apspriešanas gaitā tika apspriestas vairākas versijas un no </w:t>
      </w:r>
      <w:r w:rsidR="00DD6673">
        <w:t>sadarbības</w:t>
      </w:r>
      <w:r w:rsidR="006110DA">
        <w:t xml:space="preserve"> partneriem saņemtais </w:t>
      </w:r>
      <w:hyperlink r:id="rId51" w:history="1">
        <w:r w:rsidR="00DD6673" w:rsidRPr="00DD6673">
          <w:rPr>
            <w:rStyle w:val="Hyperlink"/>
            <w:i/>
            <w:iCs/>
            <w:color w:val="00859B"/>
          </w:rPr>
          <w:t>s</w:t>
        </w:r>
        <w:r w:rsidR="006110DA" w:rsidRPr="00DD6673">
          <w:rPr>
            <w:rStyle w:val="Hyperlink"/>
            <w:i/>
            <w:iCs/>
            <w:color w:val="00859B"/>
          </w:rPr>
          <w:t>abiedr</w:t>
        </w:r>
        <w:r w:rsidR="00DD6673">
          <w:rPr>
            <w:rStyle w:val="Hyperlink"/>
            <w:i/>
            <w:iCs/>
            <w:color w:val="00859B"/>
          </w:rPr>
          <w:t>ī</w:t>
        </w:r>
        <w:r w:rsidR="006110DA" w:rsidRPr="00DD6673">
          <w:rPr>
            <w:rStyle w:val="Hyperlink"/>
            <w:i/>
            <w:iCs/>
            <w:color w:val="00859B"/>
          </w:rPr>
          <w:t>bas</w:t>
        </w:r>
        <w:r w:rsidR="00DD6673">
          <w:rPr>
            <w:rStyle w:val="Hyperlink"/>
            <w:i/>
            <w:iCs/>
            <w:color w:val="00859B"/>
          </w:rPr>
          <w:t xml:space="preserve"> </w:t>
        </w:r>
        <w:r w:rsidR="00DD6673" w:rsidRPr="00DD6673">
          <w:rPr>
            <w:rStyle w:val="Hyperlink"/>
            <w:i/>
            <w:iCs/>
            <w:color w:val="00859B"/>
          </w:rPr>
          <w:t>v</w:t>
        </w:r>
        <w:r w:rsidR="006110DA" w:rsidRPr="00DD6673">
          <w:rPr>
            <w:rStyle w:val="Hyperlink"/>
            <w:i/>
            <w:iCs/>
            <w:color w:val="00859B"/>
          </w:rPr>
          <w:t>iedokli</w:t>
        </w:r>
        <w:r w:rsidR="00DD6673" w:rsidRPr="00DD6673">
          <w:rPr>
            <w:rStyle w:val="Hyperlink"/>
            <w:i/>
            <w:iCs/>
            <w:color w:val="00859B"/>
          </w:rPr>
          <w:t>s</w:t>
        </w:r>
      </w:hyperlink>
      <w:r w:rsidR="006110DA">
        <w:t xml:space="preserve"> iestrādāts plāna projektā. </w:t>
      </w:r>
      <w:r w:rsidR="00E74916">
        <w:rPr>
          <w:rFonts w:eastAsia="Calibri" w:cs="Times New Roman"/>
          <w:color w:val="000000"/>
          <w:szCs w:val="24"/>
        </w:rPr>
        <w:t>P</w:t>
      </w:r>
      <w:r w:rsidR="00B46A03" w:rsidRPr="00982F3F">
        <w:rPr>
          <w:rFonts w:eastAsia="Calibri" w:cs="Times New Roman"/>
          <w:color w:val="000000"/>
          <w:szCs w:val="24"/>
        </w:rPr>
        <w:t>ēc konsultācijām ar sabiedrību</w:t>
      </w:r>
      <w:r w:rsidR="00B46A03">
        <w:rPr>
          <w:rFonts w:eastAsia="Calibri" w:cs="Times New Roman"/>
          <w:color w:val="000000"/>
          <w:szCs w:val="24"/>
        </w:rPr>
        <w:t xml:space="preserve"> </w:t>
      </w:r>
      <w:r w:rsidR="00E74916">
        <w:rPr>
          <w:rFonts w:eastAsia="Calibri" w:cs="Times New Roman"/>
          <w:color w:val="000000"/>
          <w:szCs w:val="24"/>
        </w:rPr>
        <w:t xml:space="preserve">un </w:t>
      </w:r>
      <w:r w:rsidR="00E74916" w:rsidRPr="00E74916">
        <w:rPr>
          <w:rFonts w:eastAsia="Calibri" w:cs="Times New Roman"/>
          <w:color w:val="000000"/>
          <w:szCs w:val="24"/>
        </w:rPr>
        <w:t xml:space="preserve">saskaņā ar </w:t>
      </w:r>
      <w:r w:rsidR="00E74916" w:rsidRPr="00E74916">
        <w:t>MK 2018.gada 18.decembra sēdes lēmumu (prot</w:t>
      </w:r>
      <w:r w:rsidR="005275FE">
        <w:t xml:space="preserve">okols </w:t>
      </w:r>
      <w:r w:rsidR="00E74916" w:rsidRPr="00E74916">
        <w:t xml:space="preserve">Nr.60, 96.§) plāna projekts </w:t>
      </w:r>
      <w:r w:rsidR="00E74916" w:rsidRPr="00E74916">
        <w:rPr>
          <w:color w:val="000000"/>
        </w:rPr>
        <w:t xml:space="preserve">2018.gada </w:t>
      </w:r>
      <w:r w:rsidR="00E74916" w:rsidRPr="00E74916">
        <w:t>27.</w:t>
      </w:r>
      <w:r w:rsidR="00E74916" w:rsidRPr="00E74916">
        <w:rPr>
          <w:color w:val="000000"/>
        </w:rPr>
        <w:t>decembrī</w:t>
      </w:r>
      <w:r w:rsidR="00B46A03" w:rsidRPr="00E74916">
        <w:rPr>
          <w:rFonts w:eastAsia="Calibri" w:cs="Times New Roman"/>
          <w:color w:val="000000"/>
          <w:szCs w:val="24"/>
        </w:rPr>
        <w:t xml:space="preserve"> tika</w:t>
      </w:r>
      <w:r w:rsidR="00B46A03" w:rsidRPr="00982F3F">
        <w:rPr>
          <w:rFonts w:eastAsia="Calibri" w:cs="Times New Roman"/>
          <w:color w:val="000000"/>
          <w:szCs w:val="24"/>
        </w:rPr>
        <w:t xml:space="preserve"> iesniegts </w:t>
      </w:r>
      <w:r w:rsidR="00B46A03">
        <w:rPr>
          <w:rFonts w:eastAsia="Calibri" w:cs="Times New Roman"/>
          <w:color w:val="000000"/>
          <w:szCs w:val="24"/>
        </w:rPr>
        <w:t>EK</w:t>
      </w:r>
      <w:r w:rsidR="00E74916">
        <w:rPr>
          <w:rFonts w:eastAsia="Calibri" w:cs="Times New Roman"/>
          <w:color w:val="000000"/>
          <w:szCs w:val="24"/>
        </w:rPr>
        <w:t xml:space="preserve"> izvērtēšanai un rekomendāciju sniegšanai</w:t>
      </w:r>
      <w:r w:rsidR="00B46A03" w:rsidRPr="00982F3F">
        <w:rPr>
          <w:rFonts w:eastAsia="Calibri" w:cs="Times New Roman"/>
          <w:color w:val="000000"/>
          <w:szCs w:val="24"/>
        </w:rPr>
        <w:t>.</w:t>
      </w:r>
      <w:r w:rsidR="00DD6673">
        <w:t xml:space="preserve"> </w:t>
      </w:r>
    </w:p>
    <w:p w14:paraId="050F01E8" w14:textId="1B4EB551" w:rsidR="00982F3F" w:rsidRPr="00DD6673" w:rsidRDefault="00982F3F" w:rsidP="000F376D">
      <w:pPr>
        <w:spacing w:before="60" w:after="60" w:line="240" w:lineRule="auto"/>
        <w:jc w:val="both"/>
        <w:rPr>
          <w:highlight w:val="green"/>
        </w:rPr>
      </w:pPr>
      <w:r w:rsidRPr="00982F3F">
        <w:rPr>
          <w:rFonts w:cs="Times New Roman"/>
          <w:color w:val="000000"/>
          <w:szCs w:val="24"/>
          <w:shd w:val="clear" w:color="auto" w:fill="FFFFFF"/>
        </w:rPr>
        <w:t xml:space="preserve">2019.gadā turpināsies darbs pie plāna projekta pilnveidošanas, īpaši attiecībā uz plāna kopējo vīziju un šīs vīzijas sasniegšanai nepieciešamajiem rīcības virzieniem. </w:t>
      </w:r>
      <w:r w:rsidR="007A5C53">
        <w:rPr>
          <w:rFonts w:cs="Times New Roman"/>
          <w:color w:val="000000"/>
          <w:szCs w:val="24"/>
          <w:shd w:val="clear" w:color="auto" w:fill="FFFFFF"/>
        </w:rPr>
        <w:t>EK</w:t>
      </w:r>
      <w:r w:rsidRPr="00982F3F">
        <w:rPr>
          <w:rFonts w:cs="Times New Roman"/>
          <w:color w:val="000000"/>
          <w:szCs w:val="24"/>
          <w:shd w:val="clear" w:color="auto" w:fill="FFFFFF"/>
        </w:rPr>
        <w:t xml:space="preserve"> līdz 2019.gada 30.jūnijam ir </w:t>
      </w:r>
      <w:r w:rsidRPr="0035108C">
        <w:rPr>
          <w:rFonts w:cs="Times New Roman"/>
          <w:color w:val="000000"/>
          <w:szCs w:val="24"/>
          <w:shd w:val="clear" w:color="auto" w:fill="FFFFFF"/>
        </w:rPr>
        <w:t>jāizvērtē vis</w:t>
      </w:r>
      <w:r w:rsidR="00B56DDE" w:rsidRPr="0035108C">
        <w:rPr>
          <w:rFonts w:cs="Times New Roman"/>
          <w:color w:val="000000"/>
          <w:szCs w:val="24"/>
          <w:shd w:val="clear" w:color="auto" w:fill="FFFFFF"/>
        </w:rPr>
        <w:t>i</w:t>
      </w:r>
      <w:r w:rsidRPr="0035108C">
        <w:rPr>
          <w:rFonts w:cs="Times New Roman"/>
          <w:color w:val="000000"/>
          <w:szCs w:val="24"/>
          <w:shd w:val="clear" w:color="auto" w:fill="FFFFFF"/>
        </w:rPr>
        <w:t xml:space="preserve"> </w:t>
      </w:r>
      <w:r w:rsidR="007A5C53" w:rsidRPr="0035108C">
        <w:rPr>
          <w:rFonts w:cs="Times New Roman"/>
          <w:color w:val="000000"/>
          <w:szCs w:val="24"/>
          <w:shd w:val="clear" w:color="auto" w:fill="FFFFFF"/>
        </w:rPr>
        <w:t>ES</w:t>
      </w:r>
      <w:r w:rsidRPr="0035108C">
        <w:rPr>
          <w:rFonts w:cs="Times New Roman"/>
          <w:color w:val="000000"/>
          <w:szCs w:val="24"/>
          <w:shd w:val="clear" w:color="auto" w:fill="FFFFFF"/>
        </w:rPr>
        <w:t xml:space="preserve"> dalībvalstu</w:t>
      </w:r>
      <w:r w:rsidRPr="00982F3F">
        <w:rPr>
          <w:rFonts w:cs="Times New Roman"/>
          <w:color w:val="000000"/>
          <w:szCs w:val="24"/>
          <w:shd w:val="clear" w:color="auto" w:fill="FFFFFF"/>
        </w:rPr>
        <w:t xml:space="preserve"> plānu projekti un jāsniedz savas rekomendācijas to pilnveidošanai. Tas īpaši attiecas uz dalībvalstu piedāvātajiem </w:t>
      </w:r>
      <w:r w:rsidR="007A5C53">
        <w:rPr>
          <w:rFonts w:cs="Times New Roman"/>
          <w:color w:val="000000"/>
          <w:szCs w:val="24"/>
          <w:shd w:val="clear" w:color="auto" w:fill="FFFFFF"/>
        </w:rPr>
        <w:t>AER</w:t>
      </w:r>
      <w:r w:rsidRPr="00982F3F">
        <w:rPr>
          <w:rFonts w:cs="Times New Roman"/>
          <w:color w:val="000000"/>
          <w:szCs w:val="24"/>
          <w:shd w:val="clear" w:color="auto" w:fill="FFFFFF"/>
        </w:rPr>
        <w:t xml:space="preserve"> izmantošanas veicināšanas un energoefektivitātes uzlabošanas mērķiem, kā arī uz visiem piedāvātajiem mērķu sasniegšanas </w:t>
      </w:r>
      <w:r w:rsidRPr="00E74916">
        <w:rPr>
          <w:rFonts w:cs="Times New Roman"/>
          <w:color w:val="000000"/>
          <w:szCs w:val="24"/>
          <w:shd w:val="clear" w:color="auto" w:fill="FFFFFF"/>
        </w:rPr>
        <w:t>pasākumiem.</w:t>
      </w:r>
      <w:r w:rsidR="007A5C53" w:rsidRPr="00E74916">
        <w:rPr>
          <w:rFonts w:cs="Times New Roman"/>
          <w:color w:val="000000"/>
          <w:szCs w:val="24"/>
          <w:shd w:val="clear" w:color="auto" w:fill="FFFFFF"/>
        </w:rPr>
        <w:t xml:space="preserve"> </w:t>
      </w:r>
      <w:r w:rsidR="00E74916" w:rsidRPr="00E74916">
        <w:t>Saskaņā ar minēto regulu plāna gala versija ir jāiesniedz EK līdz 2019.gada 31.decembrim</w:t>
      </w:r>
      <w:r w:rsidR="00E74916" w:rsidRPr="00E74916">
        <w:rPr>
          <w:rFonts w:eastAsia="Calibri" w:cs="Times New Roman"/>
          <w:color w:val="000000"/>
          <w:szCs w:val="24"/>
        </w:rPr>
        <w:t>, līdz ar to p</w:t>
      </w:r>
      <w:r w:rsidR="007A5C53" w:rsidRPr="00E74916">
        <w:rPr>
          <w:rFonts w:eastAsia="Calibri" w:cs="Times New Roman"/>
          <w:color w:val="000000"/>
          <w:szCs w:val="24"/>
        </w:rPr>
        <w:t>lāna</w:t>
      </w:r>
      <w:r w:rsidR="007A5C53" w:rsidRPr="00982F3F">
        <w:rPr>
          <w:rFonts w:eastAsia="Calibri" w:cs="Times New Roman"/>
          <w:color w:val="000000"/>
          <w:szCs w:val="24"/>
        </w:rPr>
        <w:t xml:space="preserve"> gala versija ir jā</w:t>
      </w:r>
      <w:r w:rsidR="00E74916">
        <w:rPr>
          <w:rFonts w:eastAsia="Calibri" w:cs="Times New Roman"/>
          <w:color w:val="000000"/>
          <w:szCs w:val="24"/>
        </w:rPr>
        <w:t>apstiprina</w:t>
      </w:r>
      <w:r w:rsidR="007A5C53" w:rsidRPr="00982F3F">
        <w:rPr>
          <w:rFonts w:eastAsia="Calibri" w:cs="Times New Roman"/>
          <w:color w:val="000000"/>
          <w:szCs w:val="24"/>
        </w:rPr>
        <w:t xml:space="preserve"> valdībā līdz 2019.gada beigām.</w:t>
      </w:r>
    </w:p>
    <w:bookmarkEnd w:id="53"/>
    <w:p w14:paraId="1FBE6E2E" w14:textId="77777777" w:rsidR="007A5C53" w:rsidRPr="00982F3F" w:rsidRDefault="007A5C53" w:rsidP="005058C4">
      <w:pPr>
        <w:shd w:val="clear" w:color="auto" w:fill="FFFFFF" w:themeFill="background1"/>
        <w:tabs>
          <w:tab w:val="left" w:pos="1537"/>
        </w:tabs>
        <w:spacing w:before="60" w:after="60" w:line="240" w:lineRule="auto"/>
        <w:jc w:val="both"/>
        <w:rPr>
          <w:rFonts w:cs="Times New Roman"/>
          <w:color w:val="000000"/>
          <w:szCs w:val="24"/>
          <w:shd w:val="clear" w:color="auto" w:fill="FFFFFF"/>
        </w:rPr>
      </w:pPr>
    </w:p>
    <w:tbl>
      <w:tblPr>
        <w:tblStyle w:val="TableGrid"/>
        <w:tblW w:w="0" w:type="auto"/>
        <w:tblLook w:val="04A0" w:firstRow="1" w:lastRow="0" w:firstColumn="1" w:lastColumn="0" w:noHBand="0" w:noVBand="1"/>
      </w:tblPr>
      <w:tblGrid>
        <w:gridCol w:w="9628"/>
      </w:tblGrid>
      <w:tr w:rsidR="00733951" w14:paraId="0D5F4086" w14:textId="77777777" w:rsidTr="004679AF">
        <w:tc>
          <w:tcPr>
            <w:tcW w:w="9628" w:type="dxa"/>
            <w:tcBorders>
              <w:top w:val="nil"/>
              <w:left w:val="nil"/>
              <w:bottom w:val="nil"/>
              <w:right w:val="nil"/>
            </w:tcBorders>
            <w:shd w:val="clear" w:color="auto" w:fill="31849B" w:themeFill="accent5" w:themeFillShade="BF"/>
          </w:tcPr>
          <w:p w14:paraId="194F2C32" w14:textId="6795A9C2" w:rsidR="00733951" w:rsidRPr="00D204E9" w:rsidRDefault="00D204E9" w:rsidP="00A81864">
            <w:pPr>
              <w:pStyle w:val="Heading2"/>
              <w:numPr>
                <w:ilvl w:val="1"/>
                <w:numId w:val="22"/>
              </w:numPr>
              <w:rPr>
                <w:lang w:val="lv-LV"/>
              </w:rPr>
            </w:pPr>
            <w:bookmarkStart w:id="54" w:name="_Toc17793288"/>
            <w:r w:rsidRPr="00F24E82">
              <w:rPr>
                <w:lang w:val="lv-LV"/>
              </w:rPr>
              <w:t>Enerģijas tirgus un infrastruktūras attīstība, reģionāla dabasgāzes tirgus izveide</w:t>
            </w:r>
            <w:bookmarkEnd w:id="54"/>
          </w:p>
        </w:tc>
      </w:tr>
    </w:tbl>
    <w:p w14:paraId="113E0339" w14:textId="6BB49788" w:rsidR="00322D61" w:rsidRPr="00EF3DF4" w:rsidRDefault="00F81735" w:rsidP="00322D61">
      <w:pPr>
        <w:spacing w:before="120" w:after="60" w:line="240" w:lineRule="auto"/>
        <w:jc w:val="both"/>
        <w:rPr>
          <w:rFonts w:eastAsia="Times New Roman" w:cs="Times New Roman"/>
          <w:szCs w:val="24"/>
          <w:lang w:eastAsia="lv-LV"/>
        </w:rPr>
      </w:pPr>
      <w:r w:rsidRPr="00B21910">
        <w:rPr>
          <w:rFonts w:eastAsia="Times New Roman" w:cs="Times New Roman"/>
          <w:szCs w:val="24"/>
          <w:lang w:eastAsia="lv-LV"/>
        </w:rPr>
        <w:t xml:space="preserve">Enerģētikas sektorā 2018.gadā ir notikusi dažādu nozīmīgu procesu attīstība gan nacionālā, gan reģionālā līmenī. </w:t>
      </w:r>
      <w:r w:rsidRPr="0073346B">
        <w:rPr>
          <w:rFonts w:eastAsia="Times New Roman" w:cs="Times New Roman"/>
          <w:szCs w:val="24"/>
          <w:lang w:eastAsia="lv-LV"/>
        </w:rPr>
        <w:t xml:space="preserve">Lai uzlabotu elektroenerģijas tirgus darbību, </w:t>
      </w:r>
      <w:r>
        <w:rPr>
          <w:rFonts w:eastAsia="Times New Roman" w:cs="Times New Roman"/>
          <w:szCs w:val="24"/>
          <w:lang w:eastAsia="lv-LV"/>
        </w:rPr>
        <w:t>EM</w:t>
      </w:r>
      <w:r w:rsidRPr="0073346B">
        <w:rPr>
          <w:rFonts w:eastAsia="Times New Roman" w:cs="Times New Roman"/>
          <w:szCs w:val="24"/>
          <w:lang w:eastAsia="lv-LV"/>
        </w:rPr>
        <w:t xml:space="preserve"> iesnie</w:t>
      </w:r>
      <w:r w:rsidR="00322D61">
        <w:rPr>
          <w:rFonts w:eastAsia="Times New Roman" w:cs="Times New Roman"/>
          <w:szCs w:val="24"/>
          <w:lang w:eastAsia="lv-LV"/>
        </w:rPr>
        <w:t>dza</w:t>
      </w:r>
      <w:r w:rsidRPr="0073346B">
        <w:rPr>
          <w:rFonts w:eastAsia="Times New Roman" w:cs="Times New Roman"/>
          <w:szCs w:val="24"/>
          <w:lang w:eastAsia="lv-LV"/>
        </w:rPr>
        <w:t xml:space="preserve"> Saeimā virkni grozījumu </w:t>
      </w:r>
      <w:r w:rsidRPr="00322D61">
        <w:rPr>
          <w:rFonts w:eastAsia="Times New Roman" w:cs="Times New Roman"/>
          <w:szCs w:val="24"/>
          <w:lang w:eastAsia="lv-LV"/>
        </w:rPr>
        <w:t>Elektroenerģijas tirgus likumā.</w:t>
      </w:r>
      <w:r w:rsidR="00EF3DF4">
        <w:rPr>
          <w:rFonts w:eastAsia="Times New Roman" w:cs="Times New Roman"/>
          <w:szCs w:val="24"/>
          <w:lang w:eastAsia="lv-LV"/>
        </w:rPr>
        <w:t xml:space="preserve"> </w:t>
      </w:r>
      <w:r w:rsidR="00322D61">
        <w:rPr>
          <w:lang w:eastAsia="lv-LV"/>
        </w:rPr>
        <w:t xml:space="preserve">Būtiskākie grozījumi paredzēja, ka aizsargātā lietotāja tirdzniecības pakalpojumu (kas faktiski ir samazināts maksājums rēķinam par elektroenerģiju trūcīgām maznodrošinātām ģimenēm (personām), </w:t>
      </w:r>
      <w:proofErr w:type="spellStart"/>
      <w:r w:rsidR="00322D61">
        <w:rPr>
          <w:lang w:eastAsia="lv-LV"/>
        </w:rPr>
        <w:t>daudzbērnu</w:t>
      </w:r>
      <w:proofErr w:type="spellEnd"/>
      <w:r w:rsidR="00322D61">
        <w:rPr>
          <w:lang w:eastAsia="lv-LV"/>
        </w:rPr>
        <w:t xml:space="preserve"> ģimenēm, personām ar I invaliditātes grupu un ģimenēm ar bērniem ar invaliditāti) var sniegt jebkurš tirgotājs, atšķirībā no pašreizējās situācijas, kad šo pakalpojumu sniedz tikai viens elektroenerģijas tirgotājs, tādējādi liedzot aizsargātajam lietotājam </w:t>
      </w:r>
      <w:r w:rsidR="00E37B86">
        <w:rPr>
          <w:lang w:eastAsia="lv-LV"/>
        </w:rPr>
        <w:t xml:space="preserve">iespēju </w:t>
      </w:r>
      <w:r w:rsidR="00322D61">
        <w:rPr>
          <w:lang w:eastAsia="lv-LV"/>
        </w:rPr>
        <w:t xml:space="preserve">brīvi izvēlēties sev piemērotāko tirgotāju. Grozījumi paredzēja arī vienkāršot procesu, </w:t>
      </w:r>
      <w:r w:rsidR="00322D61">
        <w:t>kādā privātpersonas saņem atļauju ieviest elektroenerģijas ražošanas iekārtas, piemēram, saules paneļu uzstādīšanai mājsaimniecībā nebūtu nepieciešama EM atļauja, kā tas bijis līdz šim. Papildus, grozījumi ietvēra prasību SPRK apstiprināt sadales sistēmas operatora 10 gadu attīstības plānu, saskaņā ar kuru AS “Sadales tīkls” veiktu ieguldījum</w:t>
      </w:r>
      <w:r w:rsidR="00870A82">
        <w:t>u</w:t>
      </w:r>
      <w:r w:rsidR="00322D61">
        <w:t xml:space="preserve">s sadales infrastruktūrā, tādējādi nepieļaujot nepamatotu sadales tarifa pieaugumu. Atkarībā no </w:t>
      </w:r>
      <w:r w:rsidR="00322D61" w:rsidRPr="00322D61">
        <w:t>Elektroenerģijas tirgus likuma grozījumu</w:t>
      </w:r>
      <w:r w:rsidR="00322D61">
        <w:rPr>
          <w:color w:val="00859B"/>
        </w:rPr>
        <w:t xml:space="preserve"> </w:t>
      </w:r>
      <w:r w:rsidR="00322D61">
        <w:t>tālākas virzības Saeimā, šie un citi būtiski minētā likuma grozījumi var stāties spēkā jau 2019.</w:t>
      </w:r>
      <w:r w:rsidR="00322D61" w:rsidRPr="00322D61">
        <w:t xml:space="preserve">gadā. </w:t>
      </w:r>
    </w:p>
    <w:p w14:paraId="6CB238C2" w14:textId="34699470" w:rsidR="00F81735" w:rsidRPr="00EF3DF4" w:rsidRDefault="00F81735" w:rsidP="00EF3DF4">
      <w:pPr>
        <w:spacing w:before="60" w:after="60" w:line="240" w:lineRule="auto"/>
        <w:jc w:val="both"/>
        <w:rPr>
          <w:rFonts w:eastAsia="Calibri" w:cs="Times New Roman"/>
          <w:szCs w:val="24"/>
          <w:lang w:eastAsia="lv-LV"/>
        </w:rPr>
      </w:pPr>
      <w:r w:rsidRPr="0073346B">
        <w:rPr>
          <w:rFonts w:eastAsia="Times New Roman" w:cs="Times New Roman"/>
          <w:szCs w:val="24"/>
          <w:lang w:eastAsia="lv-LV"/>
        </w:rPr>
        <w:t>Savukārt</w:t>
      </w:r>
      <w:r>
        <w:rPr>
          <w:rFonts w:eastAsia="Times New Roman" w:cs="Times New Roman"/>
          <w:szCs w:val="24"/>
          <w:lang w:eastAsia="lv-LV"/>
        </w:rPr>
        <w:t>,</w:t>
      </w:r>
      <w:r w:rsidRPr="0073346B">
        <w:rPr>
          <w:rFonts w:eastAsia="Times New Roman" w:cs="Times New Roman"/>
          <w:szCs w:val="24"/>
          <w:lang w:eastAsia="lv-LV"/>
        </w:rPr>
        <w:t xml:space="preserve"> dabasgāzes </w:t>
      </w:r>
      <w:r w:rsidRPr="00EF3DF4">
        <w:rPr>
          <w:rFonts w:eastAsia="Times New Roman" w:cs="Times New Roman"/>
          <w:szCs w:val="24"/>
          <w:lang w:eastAsia="lv-LV"/>
        </w:rPr>
        <w:t xml:space="preserve">sektorā 2018.gadā norisinājās aktīvs darbs pie </w:t>
      </w:r>
      <w:r w:rsidR="004F088D" w:rsidRPr="00EF3DF4">
        <w:rPr>
          <w:rFonts w:eastAsia="Times New Roman" w:cs="Times New Roman"/>
          <w:szCs w:val="24"/>
          <w:lang w:eastAsia="lv-LV"/>
        </w:rPr>
        <w:t>MK</w:t>
      </w:r>
      <w:r w:rsidRPr="00EF3DF4">
        <w:rPr>
          <w:rFonts w:eastAsia="Times New Roman" w:cs="Times New Roman"/>
          <w:szCs w:val="24"/>
          <w:lang w:eastAsia="lv-LV"/>
        </w:rPr>
        <w:t xml:space="preserve"> </w:t>
      </w:r>
      <w:r w:rsidRPr="00EF3DF4">
        <w:rPr>
          <w:rFonts w:eastAsia="Calibri" w:cs="Times New Roman"/>
          <w:szCs w:val="24"/>
          <w:lang w:eastAsia="lv-LV"/>
        </w:rPr>
        <w:t>2017.gada 7.februāra noteikumu Nr.78 “Dabasgāzes tirdzniecības un lietošanas noteikumi” pārskatīšanas, lai aktualizētu noteikumus atbilstoši izmaiņām dabasgāzes nozarē,</w:t>
      </w:r>
      <w:r>
        <w:rPr>
          <w:rFonts w:eastAsia="Calibri" w:cs="Times New Roman"/>
          <w:szCs w:val="24"/>
          <w:lang w:eastAsia="lv-LV"/>
        </w:rPr>
        <w:t xml:space="preserve"> </w:t>
      </w:r>
      <w:r w:rsidR="00EF3DF4">
        <w:rPr>
          <w:color w:val="222222"/>
          <w:shd w:val="clear" w:color="auto" w:fill="FFFFFF"/>
        </w:rPr>
        <w:t xml:space="preserve">ņemot vērā, ka no 2019.gada 1.janvāra stājas spēkā jauni dabasgāzes diferencētie sadales pakalpojuma tarifi un bija nepieciešams aktualizēt arī atbilstošos noteikumus. </w:t>
      </w:r>
      <w:r w:rsidR="00BE6707">
        <w:rPr>
          <w:color w:val="222222"/>
          <w:shd w:val="clear" w:color="auto" w:fill="FFFFFF"/>
        </w:rPr>
        <w:t>N</w:t>
      </w:r>
      <w:r w:rsidR="00EF3DF4">
        <w:rPr>
          <w:color w:val="222222"/>
          <w:shd w:val="clear" w:color="auto" w:fill="FFFFFF"/>
        </w:rPr>
        <w:t>oteikumu grozījumi, cita starpā, paredz, ka dabasgāzes lietotājs var ne tikai palielināt, bet</w:t>
      </w:r>
      <w:r w:rsidR="006A47FD">
        <w:rPr>
          <w:color w:val="222222"/>
          <w:shd w:val="clear" w:color="auto" w:fill="FFFFFF"/>
        </w:rPr>
        <w:t>,</w:t>
      </w:r>
      <w:r w:rsidR="00EF3DF4">
        <w:rPr>
          <w:color w:val="222222"/>
          <w:shd w:val="clear" w:color="auto" w:fill="FFFFFF"/>
        </w:rPr>
        <w:t xml:space="preserve"> nepieciešamības gadījumā</w:t>
      </w:r>
      <w:r w:rsidR="006A47FD">
        <w:rPr>
          <w:color w:val="222222"/>
          <w:shd w:val="clear" w:color="auto" w:fill="FFFFFF"/>
        </w:rPr>
        <w:t>,</w:t>
      </w:r>
      <w:r w:rsidR="00EF3DF4">
        <w:rPr>
          <w:color w:val="222222"/>
          <w:shd w:val="clear" w:color="auto" w:fill="FFFFFF"/>
        </w:rPr>
        <w:t xml:space="preserve"> arī samazināt atļauto maksimālo slodzi, attiecīgi samazinot savas izmaksas par sadales sistēmas pakalpojumiem un ietaupot līdzekļus. Paredzēts, ka šie grozījumi stāsies spēkā 2019.gadā.</w:t>
      </w:r>
    </w:p>
    <w:p w14:paraId="0C386729" w14:textId="06953C68" w:rsidR="00F81735" w:rsidRPr="0073346B" w:rsidRDefault="00B53F08" w:rsidP="00F81735">
      <w:pPr>
        <w:spacing w:before="60" w:after="60" w:line="240" w:lineRule="auto"/>
        <w:jc w:val="both"/>
        <w:rPr>
          <w:rFonts w:eastAsia="Times New Roman" w:cs="Times New Roman"/>
          <w:szCs w:val="24"/>
          <w:lang w:eastAsia="lv-LV"/>
        </w:rPr>
      </w:pPr>
      <w:r>
        <w:rPr>
          <w:rFonts w:eastAsia="Times New Roman" w:cs="Times New Roman"/>
          <w:szCs w:val="24"/>
          <w:lang w:eastAsia="lv-LV"/>
        </w:rPr>
        <w:t>2018</w:t>
      </w:r>
      <w:r w:rsidR="00EA0C81">
        <w:rPr>
          <w:rFonts w:eastAsia="Times New Roman" w:cs="Times New Roman"/>
          <w:szCs w:val="24"/>
          <w:lang w:eastAsia="lv-LV"/>
        </w:rPr>
        <w:t>.gadā</w:t>
      </w:r>
      <w:r w:rsidR="00F81735" w:rsidRPr="00FE6D4A">
        <w:rPr>
          <w:rFonts w:eastAsia="Times New Roman" w:cs="Times New Roman"/>
          <w:szCs w:val="24"/>
          <w:lang w:eastAsia="lv-LV"/>
        </w:rPr>
        <w:t xml:space="preserve"> EM rīkoja </w:t>
      </w:r>
      <w:r w:rsidR="00F81735" w:rsidRPr="00EF3DF4">
        <w:rPr>
          <w:rFonts w:eastAsia="Times New Roman" w:cs="Times New Roman"/>
          <w:szCs w:val="24"/>
          <w:lang w:eastAsia="lv-LV"/>
        </w:rPr>
        <w:t xml:space="preserve">sarunu procedūru par </w:t>
      </w:r>
      <w:r w:rsidR="00F81735" w:rsidRPr="001B1190">
        <w:rPr>
          <w:rFonts w:eastAsia="Times New Roman" w:cs="Times New Roman"/>
          <w:b/>
          <w:bCs/>
          <w:color w:val="00859B"/>
          <w:szCs w:val="24"/>
          <w:lang w:eastAsia="lv-LV"/>
        </w:rPr>
        <w:t>naftas produktu drošības rezervju pakalpojuma sniegšanu</w:t>
      </w:r>
      <w:r w:rsidR="00F81735" w:rsidRPr="00EF3DF4">
        <w:rPr>
          <w:rFonts w:eastAsia="Times New Roman" w:cs="Times New Roman"/>
          <w:szCs w:val="24"/>
          <w:lang w:eastAsia="lv-LV"/>
        </w:rPr>
        <w:t xml:space="preserve"> ar mērķi nodrošināt Latviju ar valsts </w:t>
      </w:r>
      <w:r w:rsidR="00F81735" w:rsidRPr="00FE6D4A">
        <w:rPr>
          <w:rFonts w:eastAsia="Times New Roman" w:cs="Times New Roman"/>
          <w:szCs w:val="24"/>
          <w:lang w:eastAsia="lv-LV"/>
        </w:rPr>
        <w:t>naftas produktu drošības rezervēm</w:t>
      </w:r>
      <w:r w:rsidR="00C212AD">
        <w:rPr>
          <w:rFonts w:eastAsia="Times New Roman" w:cs="Times New Roman"/>
          <w:szCs w:val="24"/>
          <w:lang w:eastAsia="lv-LV"/>
        </w:rPr>
        <w:t>.</w:t>
      </w:r>
      <w:r w:rsidR="00F81735" w:rsidRPr="00FE6D4A">
        <w:rPr>
          <w:rFonts w:eastAsia="Times New Roman" w:cs="Times New Roman"/>
          <w:szCs w:val="24"/>
          <w:lang w:eastAsia="lv-LV"/>
        </w:rPr>
        <w:t xml:space="preserve"> </w:t>
      </w:r>
      <w:r w:rsidR="00C212AD">
        <w:rPr>
          <w:rFonts w:eastAsia="Times New Roman" w:cs="Times New Roman"/>
          <w:szCs w:val="24"/>
          <w:lang w:eastAsia="lv-LV"/>
        </w:rPr>
        <w:t>R</w:t>
      </w:r>
      <w:r w:rsidR="00F81735" w:rsidRPr="00FE6D4A">
        <w:rPr>
          <w:rFonts w:eastAsia="Times New Roman" w:cs="Times New Roman"/>
          <w:szCs w:val="24"/>
          <w:lang w:eastAsia="lv-LV"/>
        </w:rPr>
        <w:t xml:space="preserve">ezultātā tika </w:t>
      </w:r>
      <w:r w:rsidR="00F81735" w:rsidRPr="00FE6D4A">
        <w:rPr>
          <w:rFonts w:eastAsia="Times New Roman" w:cs="Times New Roman"/>
          <w:szCs w:val="24"/>
          <w:lang w:eastAsia="lv-LV"/>
        </w:rPr>
        <w:lastRenderedPageBreak/>
        <w:t>noslēgti</w:t>
      </w:r>
      <w:r w:rsidR="00F81735">
        <w:rPr>
          <w:rFonts w:eastAsia="Times New Roman" w:cs="Times New Roman"/>
          <w:szCs w:val="24"/>
          <w:lang w:eastAsia="lv-LV"/>
        </w:rPr>
        <w:t xml:space="preserve"> līgumi ar 9 uzņēmumiem, kas turpmākos divus gadus Latvijai nodrošinās naftas produktu drošības rezervju uzglabāšanas pakalpojumu.</w:t>
      </w:r>
    </w:p>
    <w:p w14:paraId="6ADA4CF5" w14:textId="66DAF2EF" w:rsidR="00F81735" w:rsidRDefault="00F81735" w:rsidP="00F81735">
      <w:pPr>
        <w:spacing w:before="60" w:after="60" w:line="240" w:lineRule="auto"/>
        <w:jc w:val="both"/>
        <w:rPr>
          <w:rFonts w:cs="Times New Roman"/>
          <w:szCs w:val="24"/>
        </w:rPr>
      </w:pPr>
      <w:r>
        <w:rPr>
          <w:rFonts w:eastAsia="Times New Roman" w:cs="Times New Roman"/>
          <w:szCs w:val="24"/>
          <w:lang w:eastAsia="lv-LV"/>
        </w:rPr>
        <w:t xml:space="preserve">Reģionālā līmenī 2018.gada ietvaros izceļami notikumi gan elektroenerģijas, gan dabasgāzes sektorā. </w:t>
      </w:r>
      <w:r w:rsidR="004F088D">
        <w:rPr>
          <w:rFonts w:eastAsia="Times New Roman" w:cs="Times New Roman"/>
          <w:szCs w:val="24"/>
          <w:lang w:eastAsia="lv-LV"/>
        </w:rPr>
        <w:t>MK</w:t>
      </w:r>
      <w:r>
        <w:rPr>
          <w:rFonts w:eastAsia="Times New Roman" w:cs="Times New Roman"/>
          <w:szCs w:val="24"/>
          <w:lang w:eastAsia="lv-LV"/>
        </w:rPr>
        <w:t xml:space="preserve"> </w:t>
      </w:r>
      <w:r w:rsidRPr="00A14E78">
        <w:rPr>
          <w:rFonts w:cs="Times New Roman"/>
          <w:szCs w:val="24"/>
        </w:rPr>
        <w:t xml:space="preserve">2018.gada </w:t>
      </w:r>
      <w:r>
        <w:rPr>
          <w:rFonts w:cs="Times New Roman"/>
          <w:szCs w:val="24"/>
        </w:rPr>
        <w:t>21.maija sēdē</w:t>
      </w:r>
      <w:r w:rsidR="001B1190">
        <w:rPr>
          <w:rFonts w:cs="Times New Roman"/>
          <w:szCs w:val="24"/>
        </w:rPr>
        <w:t xml:space="preserve"> apstiprināja</w:t>
      </w:r>
      <w:r>
        <w:rPr>
          <w:rFonts w:cs="Times New Roman"/>
          <w:szCs w:val="24"/>
        </w:rPr>
        <w:t xml:space="preserve"> </w:t>
      </w:r>
      <w:hyperlink r:id="rId52" w:history="1">
        <w:r w:rsidRPr="00EE23DA">
          <w:rPr>
            <w:rStyle w:val="Hyperlink"/>
            <w:rFonts w:cs="Times New Roman"/>
            <w:i/>
            <w:color w:val="00859B"/>
            <w:szCs w:val="24"/>
          </w:rPr>
          <w:t>virzību uz Latvijas elektrotīklu sinhronizāciju ar Eiropas elektroenerģijas sistēmu 2025.gadā</w:t>
        </w:r>
      </w:hyperlink>
      <w:r>
        <w:rPr>
          <w:rFonts w:cs="Times New Roman"/>
          <w:szCs w:val="24"/>
        </w:rPr>
        <w:t xml:space="preserve"> un </w:t>
      </w:r>
      <w:r w:rsidRPr="00A14E78">
        <w:rPr>
          <w:rFonts w:cs="Times New Roman"/>
          <w:szCs w:val="24"/>
        </w:rPr>
        <w:t xml:space="preserve">28.jūnijā Eiropadomes ietvaros </w:t>
      </w:r>
      <w:r>
        <w:rPr>
          <w:rFonts w:cs="Times New Roman"/>
          <w:szCs w:val="24"/>
        </w:rPr>
        <w:t>Baltijas valstu premjerministri</w:t>
      </w:r>
      <w:r w:rsidRPr="00A14E78">
        <w:rPr>
          <w:rFonts w:cs="Times New Roman"/>
          <w:szCs w:val="24"/>
        </w:rPr>
        <w:t xml:space="preserve"> parakstī</w:t>
      </w:r>
      <w:r>
        <w:rPr>
          <w:rFonts w:cs="Times New Roman"/>
          <w:szCs w:val="24"/>
        </w:rPr>
        <w:t>ja</w:t>
      </w:r>
      <w:r w:rsidRPr="00A14E78">
        <w:rPr>
          <w:rFonts w:cs="Times New Roman"/>
          <w:szCs w:val="24"/>
        </w:rPr>
        <w:t xml:space="preserve"> </w:t>
      </w:r>
      <w:r w:rsidRPr="00322D61">
        <w:rPr>
          <w:rFonts w:cs="Times New Roman"/>
          <w:szCs w:val="24"/>
        </w:rPr>
        <w:t>politisko ceļa karti par Baltijas valstu elektrotīklu sinhronizāciju ar kontinentālo Eiropu</w:t>
      </w:r>
      <w:r w:rsidRPr="00273247">
        <w:rPr>
          <w:rFonts w:cs="Times New Roman"/>
          <w:b/>
          <w:i/>
          <w:color w:val="00859B"/>
          <w:szCs w:val="24"/>
        </w:rPr>
        <w:t xml:space="preserve"> </w:t>
      </w:r>
      <w:r w:rsidRPr="00EE23DA">
        <w:rPr>
          <w:rFonts w:cs="Times New Roman"/>
          <w:szCs w:val="24"/>
        </w:rPr>
        <w:t>caur Poliju</w:t>
      </w:r>
      <w:r w:rsidRPr="00801F59">
        <w:rPr>
          <w:rFonts w:cs="Times New Roman"/>
          <w:szCs w:val="24"/>
        </w:rPr>
        <w:t xml:space="preserve">, izmantojot esošo maiņstrāvas </w:t>
      </w:r>
      <w:proofErr w:type="spellStart"/>
      <w:r w:rsidRPr="00801F59">
        <w:rPr>
          <w:rFonts w:cs="Times New Roman"/>
          <w:szCs w:val="24"/>
        </w:rPr>
        <w:t>starpsavienojumu</w:t>
      </w:r>
      <w:proofErr w:type="spellEnd"/>
      <w:r w:rsidRPr="00801F59">
        <w:rPr>
          <w:rFonts w:cs="Times New Roman"/>
          <w:szCs w:val="24"/>
        </w:rPr>
        <w:t xml:space="preserve"> </w:t>
      </w:r>
      <w:proofErr w:type="spellStart"/>
      <w:r w:rsidRPr="00273247">
        <w:rPr>
          <w:rFonts w:cs="Times New Roman"/>
          <w:i/>
          <w:szCs w:val="24"/>
        </w:rPr>
        <w:t>LitPol</w:t>
      </w:r>
      <w:proofErr w:type="spellEnd"/>
      <w:r>
        <w:rPr>
          <w:rFonts w:cs="Times New Roman"/>
          <w:i/>
          <w:szCs w:val="24"/>
        </w:rPr>
        <w:t> </w:t>
      </w:r>
      <w:proofErr w:type="spellStart"/>
      <w:r w:rsidRPr="00273247">
        <w:rPr>
          <w:rFonts w:cs="Times New Roman"/>
          <w:i/>
          <w:szCs w:val="24"/>
        </w:rPr>
        <w:t>link</w:t>
      </w:r>
      <w:proofErr w:type="spellEnd"/>
      <w:r>
        <w:rPr>
          <w:rFonts w:cs="Times New Roman"/>
          <w:i/>
          <w:szCs w:val="24"/>
        </w:rPr>
        <w:t> </w:t>
      </w:r>
      <w:r w:rsidRPr="00273247">
        <w:rPr>
          <w:rFonts w:cs="Times New Roman"/>
          <w:i/>
          <w:szCs w:val="24"/>
        </w:rPr>
        <w:t>1</w:t>
      </w:r>
      <w:r>
        <w:rPr>
          <w:rFonts w:cs="Times New Roman"/>
          <w:szCs w:val="24"/>
        </w:rPr>
        <w:t xml:space="preserve"> </w:t>
      </w:r>
      <w:r w:rsidRPr="00801F59">
        <w:rPr>
          <w:rFonts w:cs="Times New Roman"/>
          <w:szCs w:val="24"/>
        </w:rPr>
        <w:t xml:space="preserve">un papildus izbūvējot </w:t>
      </w:r>
      <w:r>
        <w:rPr>
          <w:rFonts w:cs="Times New Roman"/>
          <w:szCs w:val="24"/>
        </w:rPr>
        <w:t xml:space="preserve">jaunu </w:t>
      </w:r>
      <w:r w:rsidRPr="00801F59">
        <w:rPr>
          <w:rFonts w:cs="Times New Roman"/>
          <w:szCs w:val="24"/>
        </w:rPr>
        <w:t>līdzstrāva</w:t>
      </w:r>
      <w:r>
        <w:rPr>
          <w:rFonts w:cs="Times New Roman"/>
          <w:szCs w:val="24"/>
        </w:rPr>
        <w:t xml:space="preserve">s </w:t>
      </w:r>
      <w:proofErr w:type="spellStart"/>
      <w:r>
        <w:rPr>
          <w:rFonts w:cs="Times New Roman"/>
          <w:szCs w:val="24"/>
        </w:rPr>
        <w:t>starpsavienojumu</w:t>
      </w:r>
      <w:proofErr w:type="spellEnd"/>
      <w:r>
        <w:rPr>
          <w:rFonts w:cs="Times New Roman"/>
          <w:szCs w:val="24"/>
        </w:rPr>
        <w:t xml:space="preserve"> </w:t>
      </w:r>
      <w:proofErr w:type="spellStart"/>
      <w:r w:rsidRPr="00801F59">
        <w:rPr>
          <w:rFonts w:cs="Times New Roman"/>
          <w:i/>
          <w:szCs w:val="24"/>
        </w:rPr>
        <w:t>Harmony</w:t>
      </w:r>
      <w:proofErr w:type="spellEnd"/>
      <w:r>
        <w:rPr>
          <w:rFonts w:cs="Times New Roman"/>
          <w:i/>
          <w:szCs w:val="24"/>
        </w:rPr>
        <w:t> </w:t>
      </w:r>
      <w:proofErr w:type="spellStart"/>
      <w:r w:rsidRPr="00801F59">
        <w:rPr>
          <w:rFonts w:cs="Times New Roman"/>
          <w:i/>
          <w:szCs w:val="24"/>
        </w:rPr>
        <w:t>link</w:t>
      </w:r>
      <w:proofErr w:type="spellEnd"/>
      <w:r>
        <w:rPr>
          <w:rFonts w:cs="Times New Roman"/>
          <w:szCs w:val="24"/>
        </w:rPr>
        <w:t>. Šī projekta īstenošana nostiprinās valsts enerģētisko drošību. 2018.gada otrajā pusē tika uzsākta pievienošanās līguma sagatavošana un tehnisko prasību kataloga izstrāde, lai nodrošinātu, ka sinhronizācijas projekts tiek realizēts līdz 2025.gadam.</w:t>
      </w:r>
    </w:p>
    <w:p w14:paraId="53C754A1" w14:textId="45B2E940" w:rsidR="00F81735" w:rsidRDefault="00F81735" w:rsidP="00F81735">
      <w:pPr>
        <w:spacing w:before="60" w:after="60" w:line="240" w:lineRule="auto"/>
        <w:jc w:val="both"/>
        <w:rPr>
          <w:rFonts w:eastAsia="Times New Roman" w:cs="Times New Roman"/>
          <w:szCs w:val="24"/>
          <w:lang w:eastAsia="lv-LV"/>
        </w:rPr>
      </w:pPr>
      <w:r>
        <w:rPr>
          <w:rFonts w:eastAsia="Times New Roman" w:cs="Times New Roman"/>
          <w:szCs w:val="24"/>
          <w:lang w:eastAsia="lv-LV"/>
        </w:rPr>
        <w:t>Dabasgāzes sektorā Baltijas valstis un Somija 2018.gadā turpināja darbu</w:t>
      </w:r>
      <w:r w:rsidRPr="00FE6D4A">
        <w:rPr>
          <w:rFonts w:eastAsia="Times New Roman" w:cs="Times New Roman"/>
          <w:szCs w:val="24"/>
          <w:lang w:eastAsia="lv-LV"/>
        </w:rPr>
        <w:t xml:space="preserve"> </w:t>
      </w:r>
      <w:r w:rsidRPr="001B1190">
        <w:rPr>
          <w:rFonts w:eastAsia="Times New Roman" w:cs="Times New Roman"/>
          <w:b/>
          <w:bCs/>
          <w:color w:val="00859B"/>
          <w:szCs w:val="24"/>
          <w:lang w:eastAsia="lv-LV"/>
        </w:rPr>
        <w:t>reģionālā dabasgāzes tirgus izveide</w:t>
      </w:r>
      <w:r w:rsidR="00FE6D4A" w:rsidRPr="001B1190">
        <w:rPr>
          <w:rFonts w:eastAsia="Times New Roman" w:cs="Times New Roman"/>
          <w:b/>
          <w:bCs/>
          <w:color w:val="00859B"/>
          <w:szCs w:val="24"/>
          <w:lang w:eastAsia="lv-LV"/>
        </w:rPr>
        <w:t>i</w:t>
      </w:r>
      <w:r w:rsidRPr="00FE6D4A">
        <w:rPr>
          <w:rFonts w:eastAsia="Times New Roman" w:cs="Times New Roman"/>
          <w:szCs w:val="24"/>
          <w:lang w:eastAsia="lv-LV"/>
        </w:rPr>
        <w:t>. 2018.gada 12.oktobrī Latvijas, Igaunijas un Somijas gāzes PSO parakstīja savstarpējo sadarbības memorandu, kas ietver sadarbības principus par vienotas gāzes balansēšanas zonas</w:t>
      </w:r>
      <w:r w:rsidRPr="002414C9">
        <w:rPr>
          <w:rFonts w:eastAsia="Times New Roman" w:cs="Times New Roman"/>
          <w:szCs w:val="24"/>
          <w:lang w:eastAsia="lv-LV"/>
        </w:rPr>
        <w:t xml:space="preserve"> izveidi, tostarp, par Somijas gatavību pilnībā atvērt savu dabasgāzes tirgu konkurencei 2020.gada sākumā un Somijas pievienošanos vienotajai balansēšanas zonai 2022.gadā.</w:t>
      </w:r>
      <w:r>
        <w:rPr>
          <w:rFonts w:eastAsia="Times New Roman" w:cs="Times New Roman"/>
          <w:szCs w:val="24"/>
          <w:lang w:eastAsia="lv-LV"/>
        </w:rPr>
        <w:t xml:space="preserve"> Reģionālā gāzes tirgus izveide ir nozīmīgs pasākums, lai </w:t>
      </w:r>
      <w:r w:rsidRPr="00DB5167">
        <w:rPr>
          <w:rFonts w:eastAsia="Times New Roman" w:cs="Times New Roman"/>
          <w:szCs w:val="24"/>
          <w:lang w:eastAsia="lv-LV"/>
        </w:rPr>
        <w:t xml:space="preserve">nodrošinātu enerģijas ceļu un avotu </w:t>
      </w:r>
      <w:r w:rsidRPr="00E74916">
        <w:rPr>
          <w:rFonts w:eastAsia="Times New Roman" w:cs="Times New Roman"/>
          <w:szCs w:val="24"/>
          <w:lang w:eastAsia="lv-LV"/>
        </w:rPr>
        <w:t>diversifikāciju</w:t>
      </w:r>
      <w:r w:rsidR="003C13E4" w:rsidRPr="00E74916">
        <w:rPr>
          <w:rFonts w:eastAsia="Times New Roman" w:cs="Times New Roman"/>
          <w:szCs w:val="24"/>
          <w:lang w:eastAsia="lv-LV"/>
        </w:rPr>
        <w:t xml:space="preserve">, kā arī </w:t>
      </w:r>
      <w:r w:rsidRPr="00E74916">
        <w:rPr>
          <w:rFonts w:eastAsia="Times New Roman" w:cs="Times New Roman"/>
          <w:szCs w:val="24"/>
          <w:lang w:eastAsia="lv-LV"/>
        </w:rPr>
        <w:t>veicinātu</w:t>
      </w:r>
      <w:r w:rsidRPr="00DB5167">
        <w:rPr>
          <w:rFonts w:eastAsia="Times New Roman" w:cs="Times New Roman"/>
          <w:szCs w:val="24"/>
          <w:lang w:eastAsia="lv-LV"/>
        </w:rPr>
        <w:t xml:space="preserve"> likvīda un konkurētspējīga gāzes tirgus darbību</w:t>
      </w:r>
      <w:r>
        <w:rPr>
          <w:rFonts w:eastAsia="Times New Roman" w:cs="Times New Roman"/>
          <w:szCs w:val="24"/>
          <w:lang w:eastAsia="lv-LV"/>
        </w:rPr>
        <w:t>.</w:t>
      </w:r>
    </w:p>
    <w:p w14:paraId="2EB5BA07" w14:textId="77777777" w:rsidR="001238BE" w:rsidRPr="0073346B" w:rsidRDefault="001238BE" w:rsidP="00F81735">
      <w:pPr>
        <w:spacing w:before="60" w:after="60" w:line="240" w:lineRule="auto"/>
        <w:jc w:val="both"/>
        <w:rPr>
          <w:rFonts w:eastAsia="Times New Roman" w:cs="Times New Roman"/>
          <w:szCs w:val="24"/>
          <w:lang w:eastAsia="lv-LV"/>
        </w:rPr>
      </w:pPr>
    </w:p>
    <w:tbl>
      <w:tblPr>
        <w:tblStyle w:val="TableGrid"/>
        <w:tblW w:w="0" w:type="auto"/>
        <w:tblLook w:val="04A0" w:firstRow="1" w:lastRow="0" w:firstColumn="1" w:lastColumn="0" w:noHBand="0" w:noVBand="1"/>
      </w:tblPr>
      <w:tblGrid>
        <w:gridCol w:w="9628"/>
      </w:tblGrid>
      <w:tr w:rsidR="00B224E9" w14:paraId="2FA285D1" w14:textId="77777777" w:rsidTr="00B224E9">
        <w:tc>
          <w:tcPr>
            <w:tcW w:w="9628" w:type="dxa"/>
            <w:tcBorders>
              <w:top w:val="nil"/>
              <w:left w:val="nil"/>
              <w:bottom w:val="nil"/>
              <w:right w:val="nil"/>
            </w:tcBorders>
            <w:shd w:val="clear" w:color="auto" w:fill="31849B" w:themeFill="accent5" w:themeFillShade="BF"/>
          </w:tcPr>
          <w:p w14:paraId="2A5C3D25" w14:textId="74B30A1F" w:rsidR="00B224E9" w:rsidRPr="00D204E9" w:rsidRDefault="00D204E9" w:rsidP="00A81864">
            <w:pPr>
              <w:pStyle w:val="Heading2"/>
              <w:numPr>
                <w:ilvl w:val="1"/>
                <w:numId w:val="22"/>
              </w:numPr>
              <w:rPr>
                <w:lang w:val="lv-LV"/>
              </w:rPr>
            </w:pPr>
            <w:bookmarkStart w:id="55" w:name="_Toc17793289"/>
            <w:r w:rsidRPr="00F24E82">
              <w:rPr>
                <w:lang w:val="lv-LV"/>
              </w:rPr>
              <w:t>Valsts pētījumu programmas īstenošana inovācijas attīstībai enerģētikā</w:t>
            </w:r>
            <w:bookmarkEnd w:id="55"/>
          </w:p>
        </w:tc>
      </w:tr>
    </w:tbl>
    <w:p w14:paraId="0D4FC569" w14:textId="4419F93F" w:rsidR="00982F3F" w:rsidRPr="00A169B4" w:rsidRDefault="00982F3F" w:rsidP="00A169B4">
      <w:pPr>
        <w:spacing w:before="120" w:after="60" w:line="240" w:lineRule="auto"/>
        <w:jc w:val="both"/>
        <w:rPr>
          <w:rFonts w:eastAsia="Calibri" w:cs="Times New Roman"/>
          <w:color w:val="000000"/>
          <w:szCs w:val="24"/>
        </w:rPr>
      </w:pPr>
      <w:r w:rsidRPr="000C6DFE">
        <w:rPr>
          <w:rFonts w:eastAsia="Calibri" w:cs="Times New Roman"/>
          <w:color w:val="000000"/>
          <w:szCs w:val="24"/>
        </w:rPr>
        <w:t xml:space="preserve">2018.gadā </w:t>
      </w:r>
      <w:r w:rsidR="003C13E4" w:rsidRPr="000C6DFE">
        <w:rPr>
          <w:rFonts w:eastAsia="Calibri" w:cs="Times New Roman"/>
          <w:color w:val="000000"/>
          <w:szCs w:val="24"/>
        </w:rPr>
        <w:t xml:space="preserve">EM </w:t>
      </w:r>
      <w:r w:rsidRPr="000C6DFE">
        <w:rPr>
          <w:rFonts w:eastAsia="Calibri" w:cs="Times New Roman"/>
          <w:color w:val="000000"/>
          <w:szCs w:val="24"/>
        </w:rPr>
        <w:t>izveidoja valsts pētījumu programmu "Enerģētika" 2018</w:t>
      </w:r>
      <w:r w:rsidR="003C13E4" w:rsidRPr="000C6DFE">
        <w:rPr>
          <w:rFonts w:eastAsia="Calibri" w:cs="Times New Roman"/>
          <w:color w:val="000000"/>
          <w:szCs w:val="24"/>
        </w:rPr>
        <w:t xml:space="preserve">. ̶ </w:t>
      </w:r>
      <w:r w:rsidRPr="000C6DFE">
        <w:rPr>
          <w:rFonts w:eastAsia="Calibri" w:cs="Times New Roman"/>
          <w:color w:val="000000"/>
          <w:szCs w:val="24"/>
        </w:rPr>
        <w:t>2020.gadam</w:t>
      </w:r>
      <w:r w:rsidRPr="00982F3F">
        <w:rPr>
          <w:rFonts w:eastAsia="Calibri" w:cs="Times New Roman"/>
          <w:color w:val="000000"/>
          <w:szCs w:val="24"/>
        </w:rPr>
        <w:t xml:space="preserve"> un uzsāka tās </w:t>
      </w:r>
      <w:r w:rsidRPr="00FE6D4A">
        <w:rPr>
          <w:rFonts w:eastAsia="Calibri" w:cs="Times New Roman"/>
          <w:color w:val="000000"/>
          <w:szCs w:val="24"/>
        </w:rPr>
        <w:t xml:space="preserve">īstenošanu. </w:t>
      </w:r>
      <w:r w:rsidR="00530591" w:rsidRPr="00FE6D4A">
        <w:rPr>
          <w:rFonts w:cs="Times New Roman"/>
          <w:szCs w:val="24"/>
        </w:rPr>
        <w:t xml:space="preserve">Pieņemot </w:t>
      </w:r>
      <w:r w:rsidR="00530591" w:rsidRPr="00FE6D4A">
        <w:t xml:space="preserve">2018.gada 26.septembra </w:t>
      </w:r>
      <w:r w:rsidR="00530591" w:rsidRPr="00FE6D4A">
        <w:rPr>
          <w:rFonts w:cs="Times New Roman"/>
          <w:szCs w:val="24"/>
        </w:rPr>
        <w:t xml:space="preserve">noteikumus Nr.462 </w:t>
      </w:r>
      <w:hyperlink r:id="rId53" w:history="1">
        <w:r w:rsidR="00A169B4" w:rsidRPr="00FE6D4A">
          <w:rPr>
            <w:rStyle w:val="Hyperlink"/>
            <w:i/>
            <w:iCs/>
            <w:color w:val="00859B"/>
          </w:rPr>
          <w:t>P</w:t>
        </w:r>
        <w:r w:rsidR="00530591" w:rsidRPr="00FE6D4A">
          <w:rPr>
            <w:rStyle w:val="Hyperlink"/>
            <w:i/>
            <w:iCs/>
            <w:color w:val="00859B"/>
          </w:rPr>
          <w:t>a</w:t>
        </w:r>
        <w:r w:rsidR="00A169B4" w:rsidRPr="00FE6D4A">
          <w:rPr>
            <w:rStyle w:val="Hyperlink"/>
            <w:i/>
            <w:iCs/>
            <w:color w:val="00859B"/>
          </w:rPr>
          <w:t xml:space="preserve">r </w:t>
        </w:r>
        <w:r w:rsidR="00530591" w:rsidRPr="00FE6D4A">
          <w:rPr>
            <w:rStyle w:val="Hyperlink"/>
            <w:i/>
            <w:iCs/>
            <w:color w:val="00859B"/>
          </w:rPr>
          <w:t>valsts</w:t>
        </w:r>
        <w:r w:rsidR="00A169B4" w:rsidRPr="00FE6D4A">
          <w:rPr>
            <w:rStyle w:val="Hyperlink"/>
            <w:i/>
            <w:iCs/>
            <w:color w:val="00859B"/>
          </w:rPr>
          <w:t xml:space="preserve"> </w:t>
        </w:r>
        <w:r w:rsidR="00530591" w:rsidRPr="00FE6D4A">
          <w:rPr>
            <w:rStyle w:val="Hyperlink"/>
            <w:i/>
            <w:iCs/>
            <w:color w:val="00859B"/>
          </w:rPr>
          <w:t>p</w:t>
        </w:r>
        <w:r w:rsidR="00A169B4" w:rsidRPr="00FE6D4A">
          <w:rPr>
            <w:rStyle w:val="Hyperlink"/>
            <w:i/>
            <w:iCs/>
            <w:color w:val="00859B"/>
          </w:rPr>
          <w:t>ē</w:t>
        </w:r>
        <w:r w:rsidR="00530591" w:rsidRPr="00FE6D4A">
          <w:rPr>
            <w:rStyle w:val="Hyperlink"/>
            <w:i/>
            <w:iCs/>
            <w:color w:val="00859B"/>
          </w:rPr>
          <w:t>t</w:t>
        </w:r>
        <w:r w:rsidR="00A169B4" w:rsidRPr="00FE6D4A">
          <w:rPr>
            <w:rStyle w:val="Hyperlink"/>
            <w:i/>
            <w:iCs/>
            <w:color w:val="00859B"/>
          </w:rPr>
          <w:t>ī</w:t>
        </w:r>
        <w:r w:rsidR="00530591" w:rsidRPr="00FE6D4A">
          <w:rPr>
            <w:rStyle w:val="Hyperlink"/>
            <w:i/>
            <w:iCs/>
            <w:color w:val="00859B"/>
          </w:rPr>
          <w:t>jumu</w:t>
        </w:r>
        <w:r w:rsidR="00A169B4" w:rsidRPr="00FE6D4A">
          <w:rPr>
            <w:rStyle w:val="Hyperlink"/>
            <w:i/>
            <w:iCs/>
            <w:color w:val="00859B"/>
          </w:rPr>
          <w:t xml:space="preserve"> </w:t>
        </w:r>
        <w:r w:rsidR="00530591" w:rsidRPr="00FE6D4A">
          <w:rPr>
            <w:rStyle w:val="Hyperlink"/>
            <w:i/>
            <w:iCs/>
            <w:color w:val="00859B"/>
          </w:rPr>
          <w:t>programmu</w:t>
        </w:r>
        <w:r w:rsidR="00A169B4" w:rsidRPr="00FE6D4A">
          <w:rPr>
            <w:rStyle w:val="Hyperlink"/>
            <w:i/>
            <w:iCs/>
            <w:color w:val="00859B"/>
          </w:rPr>
          <w:t xml:space="preserve"> “E</w:t>
        </w:r>
        <w:r w:rsidR="00530591" w:rsidRPr="00FE6D4A">
          <w:rPr>
            <w:rStyle w:val="Hyperlink"/>
            <w:i/>
            <w:iCs/>
            <w:color w:val="00859B"/>
          </w:rPr>
          <w:t>ner</w:t>
        </w:r>
        <w:r w:rsidR="00A169B4" w:rsidRPr="00FE6D4A">
          <w:rPr>
            <w:rStyle w:val="Hyperlink"/>
            <w:i/>
            <w:iCs/>
            <w:color w:val="00859B"/>
          </w:rPr>
          <w:t>ģē</w:t>
        </w:r>
        <w:r w:rsidR="00530591" w:rsidRPr="00FE6D4A">
          <w:rPr>
            <w:rStyle w:val="Hyperlink"/>
            <w:i/>
            <w:iCs/>
            <w:color w:val="00859B"/>
          </w:rPr>
          <w:t>tika</w:t>
        </w:r>
      </w:hyperlink>
      <w:r w:rsidR="00A169B4" w:rsidRPr="00FE6D4A">
        <w:rPr>
          <w:rStyle w:val="Hyperlink"/>
          <w:i/>
          <w:iCs/>
          <w:color w:val="00859B"/>
        </w:rPr>
        <w:t>”</w:t>
      </w:r>
      <w:r w:rsidR="00530591" w:rsidRPr="00FE6D4A">
        <w:rPr>
          <w:rFonts w:cs="Times New Roman"/>
          <w:szCs w:val="24"/>
        </w:rPr>
        <w:t>,</w:t>
      </w:r>
      <w:r w:rsidR="00530591">
        <w:rPr>
          <w:rFonts w:cs="Times New Roman"/>
          <w:szCs w:val="24"/>
        </w:rPr>
        <w:t xml:space="preserve"> MK</w:t>
      </w:r>
      <w:r w:rsidRPr="00982F3F">
        <w:rPr>
          <w:rFonts w:cs="Times New Roman"/>
          <w:szCs w:val="24"/>
        </w:rPr>
        <w:t xml:space="preserve"> </w:t>
      </w:r>
      <w:r w:rsidR="00530591">
        <w:rPr>
          <w:rFonts w:cs="Times New Roman"/>
          <w:szCs w:val="24"/>
        </w:rPr>
        <w:t>nolēma</w:t>
      </w:r>
      <w:r w:rsidRPr="00982F3F">
        <w:rPr>
          <w:rFonts w:cs="Times New Roman"/>
          <w:szCs w:val="24"/>
        </w:rPr>
        <w:t xml:space="preserve"> piešķirt programmai kopējo finansējumu 6 </w:t>
      </w:r>
      <w:r w:rsidR="00530591">
        <w:rPr>
          <w:rFonts w:cs="Times New Roman"/>
          <w:szCs w:val="24"/>
        </w:rPr>
        <w:t>milj.</w:t>
      </w:r>
      <w:r w:rsidRPr="00982F3F">
        <w:rPr>
          <w:rFonts w:cs="Times New Roman"/>
          <w:szCs w:val="24"/>
        </w:rPr>
        <w:t xml:space="preserve"> </w:t>
      </w:r>
      <w:proofErr w:type="spellStart"/>
      <w:r w:rsidRPr="00530591">
        <w:rPr>
          <w:rFonts w:cs="Times New Roman"/>
          <w:i/>
          <w:iCs/>
          <w:szCs w:val="24"/>
        </w:rPr>
        <w:t>euro</w:t>
      </w:r>
      <w:proofErr w:type="spellEnd"/>
      <w:r w:rsidR="00530591">
        <w:rPr>
          <w:rFonts w:cs="Times New Roman"/>
          <w:szCs w:val="24"/>
        </w:rPr>
        <w:t xml:space="preserve"> apmērā</w:t>
      </w:r>
      <w:r w:rsidRPr="00982F3F">
        <w:rPr>
          <w:rFonts w:cs="Times New Roman"/>
          <w:szCs w:val="24"/>
        </w:rPr>
        <w:t xml:space="preserve">, nosakot </w:t>
      </w:r>
      <w:proofErr w:type="spellStart"/>
      <w:r w:rsidRPr="000C6DFE">
        <w:rPr>
          <w:rFonts w:cs="Times New Roman"/>
          <w:szCs w:val="24"/>
        </w:rPr>
        <w:t>virsmērķi</w:t>
      </w:r>
      <w:proofErr w:type="spellEnd"/>
      <w:r w:rsidR="003C13E4" w:rsidRPr="000C6DFE">
        <w:rPr>
          <w:rFonts w:cs="Times New Roman"/>
          <w:szCs w:val="24"/>
        </w:rPr>
        <w:t xml:space="preserve"> </w:t>
      </w:r>
      <w:r w:rsidRPr="000C6DFE">
        <w:rPr>
          <w:rFonts w:cs="Times New Roman"/>
          <w:szCs w:val="24"/>
        </w:rPr>
        <w:t xml:space="preserve"> </w:t>
      </w:r>
      <w:r w:rsidR="003C13E4" w:rsidRPr="000C6DFE">
        <w:rPr>
          <w:rFonts w:cs="Times New Roman"/>
          <w:szCs w:val="24"/>
        </w:rPr>
        <w:t>̶</w:t>
      </w:r>
      <w:r w:rsidRPr="00982F3F">
        <w:rPr>
          <w:rFonts w:cs="Times New Roman"/>
          <w:szCs w:val="24"/>
        </w:rPr>
        <w:t xml:space="preserve"> v</w:t>
      </w:r>
      <w:r w:rsidRPr="000C6DFE">
        <w:rPr>
          <w:rFonts w:cs="Times New Roman"/>
          <w:szCs w:val="24"/>
        </w:rPr>
        <w:t>eici</w:t>
      </w:r>
      <w:r w:rsidRPr="00982F3F">
        <w:rPr>
          <w:rFonts w:cs="Times New Roman"/>
          <w:szCs w:val="24"/>
        </w:rPr>
        <w:t>nāt ilgtspējīgas, modernas, konkurētspējīgas un sabiedrības interesēm atbilstošas enerģētikas attīstību Latvijā. Programmas ietvaros ti</w:t>
      </w:r>
      <w:r w:rsidR="00530591">
        <w:rPr>
          <w:rFonts w:cs="Times New Roman"/>
          <w:szCs w:val="24"/>
        </w:rPr>
        <w:t>e</w:t>
      </w:r>
      <w:r w:rsidRPr="00982F3F">
        <w:rPr>
          <w:rFonts w:cs="Times New Roman"/>
          <w:szCs w:val="24"/>
        </w:rPr>
        <w:t xml:space="preserve">k stiprināta saikne starp pētniecību un prioritārām Latvijas enerģētikas politikas jomām, attīstīta enerģētikas zinātniskā un analītiskā bāze, radītas jaunas zināšanas enerģētikas sistēmas drošības, ilgtspējas un konkurētspējas veicināšanai, nodrošinot Latvijas ieguldījumu </w:t>
      </w:r>
      <w:r w:rsidR="00C212AD">
        <w:rPr>
          <w:rFonts w:cs="Times New Roman"/>
          <w:szCs w:val="24"/>
        </w:rPr>
        <w:t>E</w:t>
      </w:r>
      <w:r w:rsidRPr="00982F3F">
        <w:rPr>
          <w:rFonts w:cs="Times New Roman"/>
          <w:szCs w:val="24"/>
        </w:rPr>
        <w:t xml:space="preserve">nerģētikas savienības stratēģisko mērķu sasniegšanā. </w:t>
      </w:r>
    </w:p>
    <w:p w14:paraId="4854F707" w14:textId="7555FE16" w:rsidR="00982F3F" w:rsidRPr="00982F3F" w:rsidRDefault="00982F3F" w:rsidP="00B14ADA">
      <w:pPr>
        <w:shd w:val="clear" w:color="auto" w:fill="FFFFFF" w:themeFill="background1"/>
        <w:tabs>
          <w:tab w:val="left" w:pos="1537"/>
        </w:tabs>
        <w:spacing w:before="60" w:after="0" w:line="240" w:lineRule="auto"/>
        <w:jc w:val="both"/>
        <w:rPr>
          <w:rFonts w:cs="Times New Roman"/>
          <w:szCs w:val="24"/>
        </w:rPr>
      </w:pPr>
      <w:bookmarkStart w:id="56" w:name="_Hlk9874526"/>
      <w:r w:rsidRPr="00982F3F">
        <w:rPr>
          <w:rFonts w:cs="Times New Roman"/>
          <w:szCs w:val="24"/>
        </w:rPr>
        <w:t xml:space="preserve">2018.gadā </w:t>
      </w:r>
      <w:hyperlink r:id="rId54" w:history="1">
        <w:r w:rsidR="00B14ADA" w:rsidRPr="00EF3DF4">
          <w:rPr>
            <w:rStyle w:val="Hyperlink"/>
            <w:i/>
            <w:iCs/>
            <w:color w:val="00859B"/>
          </w:rPr>
          <w:t xml:space="preserve">Valsts pētījumu programmas </w:t>
        </w:r>
        <w:r w:rsidR="00530591" w:rsidRPr="00EF3DF4">
          <w:rPr>
            <w:rStyle w:val="Hyperlink"/>
            <w:i/>
            <w:iCs/>
            <w:color w:val="00859B"/>
          </w:rPr>
          <w:t>“E</w:t>
        </w:r>
        <w:r w:rsidR="00B14ADA" w:rsidRPr="00EF3DF4">
          <w:rPr>
            <w:rStyle w:val="Hyperlink"/>
            <w:i/>
            <w:iCs/>
            <w:color w:val="00859B"/>
          </w:rPr>
          <w:t>nerģētika</w:t>
        </w:r>
        <w:r w:rsidR="00530591" w:rsidRPr="00EF3DF4">
          <w:rPr>
            <w:rStyle w:val="Hyperlink"/>
            <w:i/>
            <w:iCs/>
            <w:color w:val="00859B"/>
          </w:rPr>
          <w:t>”</w:t>
        </w:r>
        <w:r w:rsidR="00B14ADA" w:rsidRPr="00EF3DF4">
          <w:rPr>
            <w:rStyle w:val="Hyperlink"/>
            <w:i/>
            <w:iCs/>
            <w:color w:val="00859B"/>
          </w:rPr>
          <w:t xml:space="preserve"> ietvaros</w:t>
        </w:r>
      </w:hyperlink>
      <w:r w:rsidR="00B14ADA">
        <w:rPr>
          <w:rFonts w:cs="Times New Roman"/>
          <w:szCs w:val="24"/>
        </w:rPr>
        <w:t xml:space="preserve"> t</w:t>
      </w:r>
      <w:r w:rsidRPr="00982F3F">
        <w:rPr>
          <w:rFonts w:cs="Times New Roman"/>
          <w:szCs w:val="24"/>
        </w:rPr>
        <w:t xml:space="preserve">ika īstenoti 4 pētniecības projektu konkursi un atbalstīti 11 </w:t>
      </w:r>
      <w:r w:rsidR="00530591">
        <w:rPr>
          <w:rFonts w:cs="Times New Roman"/>
          <w:szCs w:val="24"/>
        </w:rPr>
        <w:t xml:space="preserve">apjomīgi </w:t>
      </w:r>
      <w:r w:rsidR="00530591" w:rsidRPr="00982F3F">
        <w:rPr>
          <w:rFonts w:eastAsia="Calibri" w:cs="Times New Roman"/>
          <w:color w:val="000000"/>
          <w:szCs w:val="24"/>
        </w:rPr>
        <w:t>enerģētikas studiju un pētniecības projekt</w:t>
      </w:r>
      <w:r w:rsidR="00530591">
        <w:rPr>
          <w:rFonts w:eastAsia="Calibri" w:cs="Times New Roman"/>
          <w:color w:val="000000"/>
          <w:szCs w:val="24"/>
        </w:rPr>
        <w:t>i</w:t>
      </w:r>
      <w:r w:rsidR="00530591" w:rsidRPr="00982F3F">
        <w:rPr>
          <w:rFonts w:eastAsia="Calibri" w:cs="Times New Roman"/>
          <w:color w:val="000000"/>
          <w:szCs w:val="24"/>
        </w:rPr>
        <w:t xml:space="preserve"> </w:t>
      </w:r>
      <w:r w:rsidR="00530591">
        <w:rPr>
          <w:rFonts w:eastAsia="Calibri" w:cs="Times New Roman"/>
          <w:color w:val="000000"/>
          <w:szCs w:val="24"/>
        </w:rPr>
        <w:t>(</w:t>
      </w:r>
      <w:r w:rsidR="00530591" w:rsidRPr="00982F3F">
        <w:rPr>
          <w:rFonts w:eastAsia="Calibri" w:cs="Times New Roman"/>
          <w:color w:val="000000"/>
          <w:szCs w:val="24"/>
        </w:rPr>
        <w:t xml:space="preserve">ar īstenošanas laiku </w:t>
      </w:r>
      <w:r w:rsidR="00530591">
        <w:rPr>
          <w:rFonts w:eastAsia="Calibri" w:cs="Times New Roman"/>
          <w:color w:val="000000"/>
          <w:szCs w:val="24"/>
        </w:rPr>
        <w:t>līdz trim</w:t>
      </w:r>
      <w:r w:rsidR="00530591" w:rsidRPr="00982F3F">
        <w:rPr>
          <w:rFonts w:eastAsia="Calibri" w:cs="Times New Roman"/>
          <w:color w:val="000000"/>
          <w:szCs w:val="24"/>
        </w:rPr>
        <w:t xml:space="preserve"> gadi</w:t>
      </w:r>
      <w:r w:rsidR="00530591">
        <w:rPr>
          <w:rFonts w:eastAsia="Calibri" w:cs="Times New Roman"/>
          <w:color w:val="000000"/>
          <w:szCs w:val="24"/>
        </w:rPr>
        <w:t>em)</w:t>
      </w:r>
      <w:r w:rsidRPr="00982F3F">
        <w:rPr>
          <w:rFonts w:cs="Times New Roman"/>
          <w:szCs w:val="24"/>
        </w:rPr>
        <w:t xml:space="preserve"> šādās jomās:</w:t>
      </w:r>
    </w:p>
    <w:p w14:paraId="7E95B5FC" w14:textId="22C2DA6F" w:rsidR="00982F3F" w:rsidRPr="000C6DFE" w:rsidRDefault="00982F3F" w:rsidP="00CD2E4D">
      <w:pPr>
        <w:pStyle w:val="ListParagraph"/>
        <w:numPr>
          <w:ilvl w:val="0"/>
          <w:numId w:val="31"/>
        </w:numPr>
        <w:shd w:val="clear" w:color="auto" w:fill="FFFFFF" w:themeFill="background1"/>
        <w:tabs>
          <w:tab w:val="left" w:pos="1537"/>
        </w:tabs>
        <w:ind w:left="1134" w:hanging="567"/>
        <w:contextualSpacing w:val="0"/>
        <w:jc w:val="both"/>
      </w:pPr>
      <w:r w:rsidRPr="000C6DFE">
        <w:t>analītiskā bāze (rīki, modeļi, ietekmes novērtējumi) ilgtermiņa nacionālās enerģētikas politikas stratēģisko mērķu noteikšanai;</w:t>
      </w:r>
    </w:p>
    <w:p w14:paraId="50737AB5" w14:textId="3D035142" w:rsidR="00982F3F" w:rsidRPr="000C6DFE" w:rsidRDefault="00982F3F" w:rsidP="00CD2E4D">
      <w:pPr>
        <w:pStyle w:val="ListParagraph"/>
        <w:numPr>
          <w:ilvl w:val="0"/>
          <w:numId w:val="31"/>
        </w:numPr>
        <w:shd w:val="clear" w:color="auto" w:fill="FFFFFF" w:themeFill="background1"/>
        <w:tabs>
          <w:tab w:val="left" w:pos="1537"/>
        </w:tabs>
        <w:ind w:left="1134" w:hanging="567"/>
        <w:contextualSpacing w:val="0"/>
        <w:jc w:val="both"/>
      </w:pPr>
      <w:r w:rsidRPr="000C6DFE">
        <w:t>enerģijas infrastruktūras un tirgus attīstība;</w:t>
      </w:r>
    </w:p>
    <w:p w14:paraId="79375CD3" w14:textId="03E028CA" w:rsidR="00982F3F" w:rsidRPr="000C6DFE" w:rsidRDefault="00982F3F" w:rsidP="00CD2E4D">
      <w:pPr>
        <w:pStyle w:val="ListParagraph"/>
        <w:numPr>
          <w:ilvl w:val="0"/>
          <w:numId w:val="31"/>
        </w:numPr>
        <w:shd w:val="clear" w:color="auto" w:fill="FFFFFF" w:themeFill="background1"/>
        <w:tabs>
          <w:tab w:val="left" w:pos="1537"/>
        </w:tabs>
        <w:ind w:left="1134" w:hanging="567"/>
        <w:contextualSpacing w:val="0"/>
        <w:jc w:val="both"/>
      </w:pPr>
      <w:r w:rsidRPr="000C6DFE">
        <w:t>energoefektivitāte;</w:t>
      </w:r>
    </w:p>
    <w:p w14:paraId="5BF0FA25" w14:textId="1BCBB094" w:rsidR="00982F3F" w:rsidRPr="000C6DFE" w:rsidRDefault="00982F3F" w:rsidP="00CD2E4D">
      <w:pPr>
        <w:pStyle w:val="ListParagraph"/>
        <w:numPr>
          <w:ilvl w:val="0"/>
          <w:numId w:val="31"/>
        </w:numPr>
        <w:shd w:val="clear" w:color="auto" w:fill="FFFFFF" w:themeFill="background1"/>
        <w:tabs>
          <w:tab w:val="left" w:pos="1537"/>
        </w:tabs>
        <w:spacing w:after="60"/>
        <w:ind w:left="1134" w:hanging="567"/>
        <w:contextualSpacing w:val="0"/>
        <w:jc w:val="both"/>
      </w:pPr>
      <w:r w:rsidRPr="000C6DFE">
        <w:t>atjaunojamo un vietējo energoresursu izmantošana.</w:t>
      </w:r>
    </w:p>
    <w:p w14:paraId="1F62B2DB" w14:textId="505A1A4D" w:rsidR="003C13E4" w:rsidRPr="000C6DFE" w:rsidRDefault="000C6DFE" w:rsidP="00982F3F">
      <w:pPr>
        <w:shd w:val="clear" w:color="auto" w:fill="FFFFFF" w:themeFill="background1"/>
        <w:tabs>
          <w:tab w:val="left" w:pos="1537"/>
        </w:tabs>
        <w:spacing w:before="60" w:after="60" w:line="240" w:lineRule="auto"/>
        <w:jc w:val="both"/>
        <w:rPr>
          <w:rFonts w:cs="Times New Roman"/>
          <w:szCs w:val="24"/>
          <w:highlight w:val="yellow"/>
        </w:rPr>
      </w:pPr>
      <w:r>
        <w:rPr>
          <w:rFonts w:cs="Times New Roman"/>
          <w:szCs w:val="24"/>
        </w:rPr>
        <w:t>MK 2018.gada 10.jūlijā tika atbalstīts un pārskata periodā</w:t>
      </w:r>
      <w:r w:rsidRPr="00982F3F">
        <w:rPr>
          <w:rFonts w:cs="Times New Roman"/>
          <w:szCs w:val="24"/>
        </w:rPr>
        <w:t xml:space="preserve"> noslēgts </w:t>
      </w:r>
      <w:r>
        <w:rPr>
          <w:rFonts w:cs="Times New Roman"/>
          <w:szCs w:val="24"/>
        </w:rPr>
        <w:t xml:space="preserve">arī </w:t>
      </w:r>
      <w:hyperlink r:id="rId55" w:history="1">
        <w:r w:rsidRPr="00B14ADA">
          <w:rPr>
            <w:rStyle w:val="Hyperlink"/>
            <w:i/>
            <w:iCs/>
            <w:color w:val="00859B"/>
          </w:rPr>
          <w:t>Saprašanās</w:t>
        </w:r>
      </w:hyperlink>
      <w:r w:rsidRPr="00B14ADA">
        <w:rPr>
          <w:rStyle w:val="Hyperlink"/>
          <w:i/>
          <w:iCs/>
          <w:color w:val="00859B"/>
        </w:rPr>
        <w:t xml:space="preserve"> memorands</w:t>
      </w:r>
      <w:r w:rsidRPr="00982F3F">
        <w:rPr>
          <w:rFonts w:cs="Times New Roman"/>
          <w:szCs w:val="24"/>
        </w:rPr>
        <w:t xml:space="preserve"> ar Baltijas valstīm un Ziemeļu Enerģētikas pētniecības institūtu (Ziemeļu Ministru padomes organizācija) par sadarbību enerģētikas pētniecības </w:t>
      </w:r>
      <w:r w:rsidRPr="000C6DFE">
        <w:rPr>
          <w:rFonts w:cs="Times New Roman"/>
          <w:szCs w:val="24"/>
        </w:rPr>
        <w:t xml:space="preserve">jautājumos. </w:t>
      </w:r>
      <w:r w:rsidR="003C13E4" w:rsidRPr="000C6DFE">
        <w:rPr>
          <w:rFonts w:cs="Times New Roman"/>
          <w:szCs w:val="24"/>
        </w:rPr>
        <w:t>Tā ietvaros</w:t>
      </w:r>
      <w:r w:rsidR="008731C5" w:rsidRPr="000C6DFE">
        <w:rPr>
          <w:rFonts w:cs="Times New Roman"/>
          <w:szCs w:val="24"/>
        </w:rPr>
        <w:t xml:space="preserve"> </w:t>
      </w:r>
      <w:r w:rsidR="003C13E4" w:rsidRPr="000C6DFE">
        <w:rPr>
          <w:rFonts w:cs="Times New Roman"/>
          <w:szCs w:val="24"/>
        </w:rPr>
        <w:t>tiks nodrošināta</w:t>
      </w:r>
      <w:r w:rsidR="003C13E4" w:rsidRPr="00982F3F">
        <w:rPr>
          <w:rFonts w:cs="Times New Roman"/>
          <w:szCs w:val="24"/>
        </w:rPr>
        <w:t xml:space="preserve"> reģiona valstīm aktuālu jautājumu pētniecība energoefektivitātes, transporta nozares dekarbonizācijas, enerģētikas sistēmas analīzes un reģionālās elektroenerģijas infrastruktūras jautājumos. Minētie projekti ļaus radīt jaunas zināšanas un veicinās Latvijas zinātnieku iekļaušanos</w:t>
      </w:r>
      <w:r w:rsidR="003C13E4" w:rsidRPr="00294345">
        <w:rPr>
          <w:rFonts w:cs="Times New Roman"/>
          <w:szCs w:val="24"/>
        </w:rPr>
        <w:t xml:space="preserve"> </w:t>
      </w:r>
      <w:r w:rsidR="003C13E4" w:rsidRPr="00982F3F">
        <w:rPr>
          <w:rFonts w:cs="Times New Roman"/>
          <w:szCs w:val="24"/>
        </w:rPr>
        <w:t>starptautiskajā sadarbībā un pētniecībā.</w:t>
      </w:r>
    </w:p>
    <w:p w14:paraId="370CBAA1" w14:textId="77777777" w:rsidR="00530591" w:rsidRPr="00982F3F" w:rsidRDefault="00530591" w:rsidP="00982F3F">
      <w:pPr>
        <w:shd w:val="clear" w:color="auto" w:fill="FFFFFF" w:themeFill="background1"/>
        <w:tabs>
          <w:tab w:val="left" w:pos="1537"/>
        </w:tabs>
        <w:spacing w:before="60" w:after="60" w:line="240" w:lineRule="auto"/>
        <w:jc w:val="both"/>
        <w:rPr>
          <w:rFonts w:cs="Times New Roman"/>
          <w:szCs w:val="24"/>
        </w:rPr>
      </w:pPr>
      <w:bookmarkStart w:id="57" w:name="_Hlk15634748"/>
      <w:bookmarkStart w:id="58" w:name="_Hlk17371362"/>
      <w:bookmarkEnd w:id="56"/>
    </w:p>
    <w:tbl>
      <w:tblPr>
        <w:tblStyle w:val="TableGrid"/>
        <w:tblW w:w="0" w:type="auto"/>
        <w:tblLook w:val="04A0" w:firstRow="1" w:lastRow="0" w:firstColumn="1" w:lastColumn="0" w:noHBand="0" w:noVBand="1"/>
      </w:tblPr>
      <w:tblGrid>
        <w:gridCol w:w="9628"/>
      </w:tblGrid>
      <w:tr w:rsidR="00B275C0" w14:paraId="5C85BEC8" w14:textId="77777777" w:rsidTr="00B275C0">
        <w:tc>
          <w:tcPr>
            <w:tcW w:w="9628" w:type="dxa"/>
            <w:tcBorders>
              <w:top w:val="nil"/>
              <w:left w:val="nil"/>
              <w:bottom w:val="nil"/>
              <w:right w:val="nil"/>
            </w:tcBorders>
            <w:shd w:val="clear" w:color="auto" w:fill="31849B" w:themeFill="accent5" w:themeFillShade="BF"/>
          </w:tcPr>
          <w:p w14:paraId="1AA58FAE" w14:textId="7E608488" w:rsidR="00B275C0" w:rsidRDefault="00D204E9" w:rsidP="00A81864">
            <w:pPr>
              <w:pStyle w:val="Heading2"/>
              <w:numPr>
                <w:ilvl w:val="1"/>
                <w:numId w:val="22"/>
              </w:numPr>
            </w:pPr>
            <w:bookmarkStart w:id="59" w:name="_Toc17793290"/>
            <w:r>
              <w:rPr>
                <w:rFonts w:eastAsia="Franklin Gothic Book"/>
                <w:lang w:val="lv-LV"/>
              </w:rPr>
              <w:t>E</w:t>
            </w:r>
            <w:r w:rsidRPr="00974FD1">
              <w:rPr>
                <w:rFonts w:eastAsia="Franklin Gothic Book"/>
                <w:lang w:val="lv-LV"/>
              </w:rPr>
              <w:t>fektīva būvniecības procesa nodrošināšana</w:t>
            </w:r>
            <w:bookmarkEnd w:id="59"/>
          </w:p>
        </w:tc>
      </w:tr>
    </w:tbl>
    <w:p w14:paraId="431930C8" w14:textId="0754A317" w:rsidR="005275FE" w:rsidRDefault="005275FE" w:rsidP="005275FE">
      <w:pPr>
        <w:spacing w:before="120" w:after="60" w:line="240" w:lineRule="auto"/>
        <w:jc w:val="both"/>
        <w:rPr>
          <w:rFonts w:cs="Times New Roman"/>
          <w:szCs w:val="24"/>
        </w:rPr>
      </w:pPr>
      <w:bookmarkStart w:id="60" w:name="_Hlk15634612"/>
      <w:r w:rsidRPr="005275FE">
        <w:t xml:space="preserve">Lai veicinātu uzņēmējdarbības vides būvniecības nozarē sakārtošanu, 2018.gadā tika strādāts pie </w:t>
      </w:r>
      <w:r>
        <w:t xml:space="preserve">efektīva būvniecības procesa </w:t>
      </w:r>
      <w:r w:rsidRPr="009B1902">
        <w:t xml:space="preserve">nodrošināšanas. Tā nolūkā izstrādāti </w:t>
      </w:r>
      <w:r>
        <w:t xml:space="preserve">grozījumi Būvniecības likumā un saistītajos normatīvajos aktos elektroniskas būvniecības ieceres saskaņošanas nodrošināšanai. Būvniecības procesu dokumentu aprites </w:t>
      </w:r>
      <w:proofErr w:type="spellStart"/>
      <w:r>
        <w:t>digitalizācijas</w:t>
      </w:r>
      <w:proofErr w:type="spellEnd"/>
      <w:r>
        <w:t xml:space="preserve"> nodrošināšanai tika strādāts pie BIS pilnveidošanas ERAF projekta “Būvniecības procesu un informācijas sistēmas attīstība (1.kārta)” </w:t>
      </w:r>
      <w:r>
        <w:lastRenderedPageBreak/>
        <w:t>ietvaros. Pārskata periodā tika veikti būvniecības tirgus pētījumi par cenu izmaiņām būvniecībā un būvniecības nozarē sniegto pakalpojumu kvalitāti</w:t>
      </w:r>
      <w:r w:rsidR="009B1902">
        <w:t xml:space="preserve"> (sk.</w:t>
      </w:r>
      <w:r w:rsidR="002E70CF">
        <w:t xml:space="preserve"> </w:t>
      </w:r>
      <w:r w:rsidR="009B1902">
        <w:t>6.sadaļu)</w:t>
      </w:r>
      <w:r>
        <w:t xml:space="preserve">. </w:t>
      </w:r>
    </w:p>
    <w:bookmarkEnd w:id="60"/>
    <w:p w14:paraId="24EE3D1C" w14:textId="4A59AF47" w:rsidR="002E70CF" w:rsidRDefault="002E70CF" w:rsidP="002E70CF">
      <w:pPr>
        <w:spacing w:before="60" w:after="60" w:line="240" w:lineRule="auto"/>
        <w:jc w:val="both"/>
        <w:rPr>
          <w:bCs/>
          <w:szCs w:val="24"/>
        </w:rPr>
      </w:pPr>
      <w:r>
        <w:rPr>
          <w:color w:val="000000"/>
          <w:spacing w:val="-8"/>
          <w:szCs w:val="24"/>
        </w:rPr>
        <w:t xml:space="preserve">2018.gadā, piedaloties būvniecības nozares profesionālām organizācijām, tika </w:t>
      </w:r>
      <w:r w:rsidRPr="00C65906">
        <w:rPr>
          <w:szCs w:val="24"/>
        </w:rPr>
        <w:t>izstrādāts</w:t>
      </w:r>
      <w:r>
        <w:rPr>
          <w:szCs w:val="24"/>
        </w:rPr>
        <w:t xml:space="preserve"> un nodots publiskai apspriešanai </w:t>
      </w:r>
      <w:hyperlink r:id="rId56" w:history="1">
        <w:r w:rsidRPr="009515BA">
          <w:rPr>
            <w:rStyle w:val="Hyperlink"/>
            <w:bCs/>
            <w:i/>
            <w:color w:val="00859B"/>
            <w:szCs w:val="24"/>
          </w:rPr>
          <w:t>likumprojekts "Grozījumi Būvniecības likumā"</w:t>
        </w:r>
      </w:hyperlink>
      <w:r w:rsidRPr="00C65906">
        <w:rPr>
          <w:bCs/>
          <w:szCs w:val="24"/>
        </w:rPr>
        <w:t xml:space="preserve">, kas nosaka skaidrāku un </w:t>
      </w:r>
      <w:r>
        <w:rPr>
          <w:bCs/>
          <w:szCs w:val="24"/>
        </w:rPr>
        <w:t>viennozīmīgāku</w:t>
      </w:r>
      <w:r w:rsidRPr="00C65906">
        <w:rPr>
          <w:bCs/>
          <w:szCs w:val="24"/>
        </w:rPr>
        <w:t xml:space="preserve"> atbildības sadalījumu starp būvniecības procesa dalībniekiem, </w:t>
      </w:r>
      <w:r w:rsidRPr="00C65906">
        <w:rPr>
          <w:szCs w:val="24"/>
        </w:rPr>
        <w:t xml:space="preserve">precizē būvvaldes un </w:t>
      </w:r>
      <w:r>
        <w:rPr>
          <w:szCs w:val="24"/>
        </w:rPr>
        <w:t>BVKB</w:t>
      </w:r>
      <w:r w:rsidRPr="00C65906">
        <w:rPr>
          <w:szCs w:val="24"/>
        </w:rPr>
        <w:t xml:space="preserve"> kompetenci un uzlabo būvniecības procesa regulējumu, novēršot konstatētās neskaidrības </w:t>
      </w:r>
      <w:r w:rsidRPr="007307F4">
        <w:rPr>
          <w:i/>
          <w:szCs w:val="24"/>
        </w:rPr>
        <w:t>Būvniecības likuma</w:t>
      </w:r>
      <w:r w:rsidRPr="00C65906">
        <w:rPr>
          <w:szCs w:val="24"/>
        </w:rPr>
        <w:t xml:space="preserve"> piemērošanā. Skaidrs atbildību sadalījums starp būvniecības procesa dalībniekiem </w:t>
      </w:r>
      <w:r>
        <w:rPr>
          <w:szCs w:val="24"/>
        </w:rPr>
        <w:t xml:space="preserve">sniegs būtisku ieguldījumu būvniecības procesa kvalitātes uzlabošanā un mazinās strīdu risku. Likumprojekta saskaņošanu un apstiprināšanu MK plānots pabeigt 2019.gadā. Lai regulējums par būvniecības procesa dalībnieku atbildību būtu efektīvi piemērojams, t.sk. attiecībā uz trešo personu interešu aizsardzību, EM ir uzsākusi darbu pie konceptuāli jauna obligātās apdrošināšanas modeļa izstrādes.  </w:t>
      </w:r>
    </w:p>
    <w:p w14:paraId="1634383C" w14:textId="20979E28" w:rsidR="00D204E9" w:rsidRPr="00FE6D4A" w:rsidRDefault="00D204E9" w:rsidP="001238BE">
      <w:pPr>
        <w:spacing w:before="60" w:after="0" w:line="240" w:lineRule="auto"/>
        <w:jc w:val="both"/>
        <w:rPr>
          <w:szCs w:val="24"/>
        </w:rPr>
      </w:pPr>
      <w:r>
        <w:rPr>
          <w:bCs/>
          <w:szCs w:val="24"/>
        </w:rPr>
        <w:t>Saskaņā ar 2018.gadam izvirzīto prioritāti par b</w:t>
      </w:r>
      <w:r w:rsidRPr="00C65906">
        <w:rPr>
          <w:bCs/>
          <w:szCs w:val="24"/>
        </w:rPr>
        <w:t xml:space="preserve">ūvniecības </w:t>
      </w:r>
      <w:r>
        <w:rPr>
          <w:bCs/>
          <w:szCs w:val="24"/>
        </w:rPr>
        <w:t>ieceres elektroniskā saskaņošanas nodrošināšanu B</w:t>
      </w:r>
      <w:r w:rsidR="00636A90">
        <w:rPr>
          <w:bCs/>
          <w:szCs w:val="24"/>
        </w:rPr>
        <w:t>IS</w:t>
      </w:r>
      <w:r>
        <w:rPr>
          <w:bCs/>
          <w:szCs w:val="24"/>
        </w:rPr>
        <w:t>, veicot pasākumus minētā</w:t>
      </w:r>
      <w:r w:rsidRPr="00C65906">
        <w:rPr>
          <w:bCs/>
          <w:szCs w:val="24"/>
        </w:rPr>
        <w:t xml:space="preserve"> </w:t>
      </w:r>
      <w:r w:rsidRPr="00C65906">
        <w:rPr>
          <w:szCs w:val="24"/>
        </w:rPr>
        <w:t>ERAF projekta ietvaros</w:t>
      </w:r>
      <w:r>
        <w:rPr>
          <w:szCs w:val="24"/>
        </w:rPr>
        <w:t>,</w:t>
      </w:r>
      <w:r w:rsidRPr="00C65906">
        <w:rPr>
          <w:szCs w:val="24"/>
        </w:rPr>
        <w:t xml:space="preserve"> </w:t>
      </w:r>
      <w:r w:rsidRPr="00FE6D4A">
        <w:rPr>
          <w:szCs w:val="24"/>
        </w:rPr>
        <w:t>no 2018.gada jūlija ir pieejama jauna BIS funkcionalitāte</w:t>
      </w:r>
      <w:r w:rsidR="00BB1559" w:rsidRPr="00FE6D4A">
        <w:rPr>
          <w:szCs w:val="24"/>
        </w:rPr>
        <w:t xml:space="preserve"> </w:t>
      </w:r>
      <w:r w:rsidRPr="00FE6D4A">
        <w:rPr>
          <w:szCs w:val="24"/>
        </w:rPr>
        <w:t xml:space="preserve"> </w:t>
      </w:r>
      <w:r w:rsidR="00BB1559" w:rsidRPr="00FE6D4A">
        <w:rPr>
          <w:rFonts w:cs="Times New Roman"/>
          <w:szCs w:val="24"/>
        </w:rPr>
        <w:t>̶</w:t>
      </w:r>
      <w:r w:rsidRPr="00FE6D4A">
        <w:rPr>
          <w:szCs w:val="24"/>
        </w:rPr>
        <w:t xml:space="preserve"> </w:t>
      </w:r>
      <w:r w:rsidRPr="00FE6D4A">
        <w:rPr>
          <w:b/>
          <w:color w:val="00859B"/>
          <w:szCs w:val="24"/>
        </w:rPr>
        <w:t>elektroniska būvniecības ieceres saskaņošana</w:t>
      </w:r>
      <w:r w:rsidRPr="00FE6D4A">
        <w:rPr>
          <w:szCs w:val="24"/>
        </w:rPr>
        <w:t>. Galvenie ieguvumi no īstenotās funkcionalitātes:</w:t>
      </w:r>
    </w:p>
    <w:p w14:paraId="6C5E0C44" w14:textId="38D2A935" w:rsidR="00D204E9" w:rsidRPr="00C53A29" w:rsidRDefault="00D204E9" w:rsidP="00CD2E4D">
      <w:pPr>
        <w:pStyle w:val="ListParagraph"/>
        <w:numPr>
          <w:ilvl w:val="1"/>
          <w:numId w:val="26"/>
        </w:numPr>
        <w:ind w:left="1134" w:hanging="567"/>
        <w:contextualSpacing w:val="0"/>
        <w:jc w:val="both"/>
      </w:pPr>
      <w:r w:rsidRPr="00C53A29">
        <w:t>Ātrāks būvniecības ieceres saskaņošanas process</w:t>
      </w:r>
      <w:r w:rsidR="00BB1559" w:rsidRPr="00C53A29">
        <w:t xml:space="preserve"> </w:t>
      </w:r>
      <w:r w:rsidRPr="00C53A29">
        <w:t xml:space="preserve"> </w:t>
      </w:r>
      <w:r w:rsidR="00BB1559" w:rsidRPr="00C53A29">
        <w:t>̶</w:t>
      </w:r>
      <w:r w:rsidRPr="00C53A29">
        <w:t xml:space="preserve"> saskaņošanu ar tehnisko noteikumu izdevējiem iespējams veikt paralēli;</w:t>
      </w:r>
    </w:p>
    <w:p w14:paraId="6F098EED" w14:textId="329A9948" w:rsidR="00D204E9" w:rsidRPr="00C53A29" w:rsidRDefault="00D204E9" w:rsidP="00CD2E4D">
      <w:pPr>
        <w:pStyle w:val="ListParagraph"/>
        <w:numPr>
          <w:ilvl w:val="1"/>
          <w:numId w:val="26"/>
        </w:numPr>
        <w:ind w:left="1134" w:hanging="567"/>
        <w:contextualSpacing w:val="0"/>
        <w:jc w:val="both"/>
      </w:pPr>
      <w:r w:rsidRPr="00C53A29">
        <w:t xml:space="preserve">Visas procedūras iespējams veikt pie datora, </w:t>
      </w:r>
      <w:r w:rsidR="00DF1096" w:rsidRPr="00C53A29">
        <w:t>neapmeklējot</w:t>
      </w:r>
      <w:r w:rsidRPr="00C53A29">
        <w:t xml:space="preserve"> iestādi, lai iesniegtu un saņemtu dokumentus;</w:t>
      </w:r>
    </w:p>
    <w:p w14:paraId="5CBD0E9C" w14:textId="6650DC38" w:rsidR="00D204E9" w:rsidRPr="00C53A29" w:rsidRDefault="00D204E9" w:rsidP="00CD2E4D">
      <w:pPr>
        <w:pStyle w:val="ListParagraph"/>
        <w:numPr>
          <w:ilvl w:val="1"/>
          <w:numId w:val="26"/>
        </w:numPr>
        <w:ind w:left="1134" w:hanging="567"/>
        <w:contextualSpacing w:val="0"/>
        <w:jc w:val="both"/>
      </w:pPr>
      <w:r w:rsidRPr="00C53A29">
        <w:t>Projekts saskaņojams sistēmā un visi nepieciešamie saskaņo</w:t>
      </w:r>
      <w:r w:rsidR="005D26E9" w:rsidRPr="00C53A29">
        <w:t>šanas dokumenti</w:t>
      </w:r>
      <w:r w:rsidRPr="00C53A29">
        <w:t xml:space="preserve"> tiek pievienoti </w:t>
      </w:r>
      <w:r w:rsidR="005D26E9" w:rsidRPr="00C53A29">
        <w:t xml:space="preserve">elektroniskā veidā </w:t>
      </w:r>
      <w:r w:rsidRPr="00C53A29">
        <w:t>pie lietas BIS, tādējādi novēršot papīra dokumentu nepieciešamību;</w:t>
      </w:r>
    </w:p>
    <w:p w14:paraId="5BE661E5" w14:textId="3C7D4CC9" w:rsidR="00D204E9" w:rsidRPr="00C53A29" w:rsidRDefault="00D204E9" w:rsidP="00CD2E4D">
      <w:pPr>
        <w:pStyle w:val="ListParagraph"/>
        <w:numPr>
          <w:ilvl w:val="1"/>
          <w:numId w:val="26"/>
        </w:numPr>
        <w:spacing w:after="60"/>
        <w:ind w:left="1134" w:hanging="567"/>
        <w:contextualSpacing w:val="0"/>
        <w:jc w:val="both"/>
      </w:pPr>
      <w:r w:rsidRPr="00C53A29">
        <w:t xml:space="preserve">Veidojas elektroniska būves lieta, kurā uzkrāsies visa ar to saistītā informācija, vēlākos posmos </w:t>
      </w:r>
      <w:r w:rsidR="005D26E9" w:rsidRPr="00C53A29">
        <w:t>atvieglojot</w:t>
      </w:r>
      <w:r w:rsidRPr="00C53A29">
        <w:t xml:space="preserve"> gan apsaimniekošanu, gan darījumus. </w:t>
      </w:r>
    </w:p>
    <w:p w14:paraId="702DE9D3" w14:textId="1C0D7F91" w:rsidR="00733951" w:rsidRDefault="00D204E9" w:rsidP="001238BE">
      <w:pPr>
        <w:spacing w:before="60" w:after="60" w:line="240" w:lineRule="auto"/>
        <w:jc w:val="both"/>
        <w:rPr>
          <w:szCs w:val="24"/>
        </w:rPr>
      </w:pPr>
      <w:r>
        <w:rPr>
          <w:szCs w:val="24"/>
        </w:rPr>
        <w:t>Līdztekus</w:t>
      </w:r>
      <w:r w:rsidRPr="00C65906">
        <w:rPr>
          <w:szCs w:val="24"/>
        </w:rPr>
        <w:t xml:space="preserve"> </w:t>
      </w:r>
      <w:r>
        <w:rPr>
          <w:szCs w:val="24"/>
        </w:rPr>
        <w:t xml:space="preserve">BIS </w:t>
      </w:r>
      <w:r w:rsidRPr="00C65906">
        <w:rPr>
          <w:szCs w:val="24"/>
        </w:rPr>
        <w:t xml:space="preserve">funkcionalitātes izstrādei, </w:t>
      </w:r>
      <w:r>
        <w:rPr>
          <w:szCs w:val="24"/>
        </w:rPr>
        <w:t>t</w:t>
      </w:r>
      <w:r w:rsidRPr="00C65906">
        <w:rPr>
          <w:szCs w:val="24"/>
        </w:rPr>
        <w:t xml:space="preserve">ika </w:t>
      </w:r>
      <w:r>
        <w:rPr>
          <w:szCs w:val="24"/>
        </w:rPr>
        <w:t>sagatavoti</w:t>
      </w:r>
      <w:r w:rsidRPr="00C65906">
        <w:rPr>
          <w:szCs w:val="24"/>
        </w:rPr>
        <w:t xml:space="preserve"> </w:t>
      </w:r>
      <w:r>
        <w:rPr>
          <w:szCs w:val="24"/>
        </w:rPr>
        <w:t xml:space="preserve">nepieciešamie grozījumi normatīvajos aktos, lai nodrošinātu elektronisku būvniecības ieceres saskaņošanu, kā arī </w:t>
      </w:r>
      <w:r w:rsidRPr="00C65906">
        <w:rPr>
          <w:szCs w:val="24"/>
        </w:rPr>
        <w:t xml:space="preserve">grozījumi </w:t>
      </w:r>
      <w:r w:rsidRPr="00C53A29">
        <w:rPr>
          <w:szCs w:val="24"/>
        </w:rPr>
        <w:t>Būvniecības likumā</w:t>
      </w:r>
      <w:r w:rsidRPr="00C65906">
        <w:rPr>
          <w:szCs w:val="24"/>
        </w:rPr>
        <w:t>, kas stājās spēkā 2019.gada 13. martā</w:t>
      </w:r>
      <w:r>
        <w:rPr>
          <w:szCs w:val="24"/>
        </w:rPr>
        <w:t>,</w:t>
      </w:r>
      <w:r w:rsidRPr="00C65906">
        <w:rPr>
          <w:szCs w:val="24"/>
        </w:rPr>
        <w:t xml:space="preserve"> </w:t>
      </w:r>
      <w:r>
        <w:rPr>
          <w:szCs w:val="24"/>
        </w:rPr>
        <w:t xml:space="preserve">ar kuriem tiek </w:t>
      </w:r>
      <w:r w:rsidRPr="00C65906">
        <w:rPr>
          <w:szCs w:val="24"/>
        </w:rPr>
        <w:t>noteikts, ka sākot ar 2020.gada 1.janvāri pilnībā tiek ieviests elektroniskais būvniecības administr</w:t>
      </w:r>
      <w:r>
        <w:rPr>
          <w:szCs w:val="24"/>
        </w:rPr>
        <w:t>atīvais</w:t>
      </w:r>
      <w:r w:rsidRPr="00C65906">
        <w:rPr>
          <w:szCs w:val="24"/>
        </w:rPr>
        <w:t xml:space="preserve"> process.</w:t>
      </w:r>
    </w:p>
    <w:bookmarkEnd w:id="57"/>
    <w:p w14:paraId="4CE3A322" w14:textId="77777777" w:rsidR="001238BE" w:rsidRDefault="001238BE" w:rsidP="001238BE">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9F2FD3" w14:paraId="11F70759" w14:textId="77777777" w:rsidTr="00DB4342">
        <w:tc>
          <w:tcPr>
            <w:tcW w:w="9628" w:type="dxa"/>
            <w:tcBorders>
              <w:top w:val="nil"/>
              <w:left w:val="nil"/>
              <w:bottom w:val="nil"/>
              <w:right w:val="nil"/>
            </w:tcBorders>
            <w:shd w:val="clear" w:color="auto" w:fill="31849B" w:themeFill="accent5" w:themeFillShade="BF"/>
          </w:tcPr>
          <w:p w14:paraId="15B31345" w14:textId="53F637CD" w:rsidR="009F2FD3" w:rsidRDefault="00D204E9" w:rsidP="0000071A">
            <w:pPr>
              <w:pStyle w:val="Heading2"/>
              <w:numPr>
                <w:ilvl w:val="1"/>
                <w:numId w:val="22"/>
              </w:numPr>
            </w:pPr>
            <w:bookmarkStart w:id="61" w:name="_Toc17793291"/>
            <w:bookmarkEnd w:id="58"/>
            <w:r w:rsidRPr="00D204E9">
              <w:rPr>
                <w:lang w:val="lv-LV"/>
              </w:rPr>
              <w:t>Ārvalstu investīciju projektu piesaiste</w:t>
            </w:r>
            <w:bookmarkEnd w:id="61"/>
          </w:p>
        </w:tc>
      </w:tr>
    </w:tbl>
    <w:p w14:paraId="67E69057" w14:textId="77777777" w:rsidR="003C0D28" w:rsidRDefault="0013197E" w:rsidP="00DD6673">
      <w:pPr>
        <w:spacing w:before="120" w:after="60" w:line="240" w:lineRule="auto"/>
        <w:jc w:val="both"/>
        <w:rPr>
          <w:szCs w:val="24"/>
        </w:rPr>
      </w:pPr>
      <w:r w:rsidRPr="00D32E30">
        <w:rPr>
          <w:szCs w:val="24"/>
        </w:rPr>
        <w:t xml:space="preserve">Ārvalstu tiešo investīciju (ĀTI) projektu piesaistes aktivitātes </w:t>
      </w:r>
      <w:r w:rsidR="00253B64">
        <w:rPr>
          <w:szCs w:val="24"/>
        </w:rPr>
        <w:t xml:space="preserve">pārskata periodā </w:t>
      </w:r>
      <w:r w:rsidRPr="00D32E30">
        <w:rPr>
          <w:szCs w:val="24"/>
        </w:rPr>
        <w:t xml:space="preserve">tika veiktas atbilstoši </w:t>
      </w:r>
      <w:r w:rsidR="00253B64" w:rsidRPr="00253B64">
        <w:rPr>
          <w:i/>
          <w:iCs/>
          <w:color w:val="00859B"/>
          <w:szCs w:val="24"/>
          <w:u w:val="single"/>
        </w:rPr>
        <w:t>“</w:t>
      </w:r>
      <w:hyperlink r:id="rId57" w:history="1">
        <w:r w:rsidR="00253B64" w:rsidRPr="00253B64">
          <w:rPr>
            <w:rStyle w:val="Hyperlink"/>
            <w:i/>
            <w:iCs/>
            <w:color w:val="00859B"/>
            <w:szCs w:val="24"/>
          </w:rPr>
          <w:t>Latvijas preču un pakalpojumu eksporta veicināšanas un ārvalstu investīciju piesaistes pamatnostādnē</w:t>
        </w:r>
        <w:r w:rsidR="00253B64">
          <w:rPr>
            <w:rStyle w:val="Hyperlink"/>
            <w:i/>
            <w:iCs/>
            <w:color w:val="00859B"/>
            <w:szCs w:val="24"/>
          </w:rPr>
          <w:t>s</w:t>
        </w:r>
        <w:r w:rsidR="00253B64" w:rsidRPr="00253B64">
          <w:rPr>
            <w:rStyle w:val="Hyperlink"/>
            <w:i/>
            <w:iCs/>
            <w:color w:val="00859B"/>
            <w:szCs w:val="24"/>
          </w:rPr>
          <w:t xml:space="preserve"> 2013.-2019.gadam</w:t>
        </w:r>
      </w:hyperlink>
      <w:r w:rsidR="00253B64" w:rsidRPr="00253B64">
        <w:rPr>
          <w:i/>
          <w:iCs/>
          <w:color w:val="00859B"/>
          <w:szCs w:val="24"/>
          <w:u w:val="single"/>
        </w:rPr>
        <w:t>”</w:t>
      </w:r>
      <w:r w:rsidR="00253B64">
        <w:rPr>
          <w:szCs w:val="24"/>
        </w:rPr>
        <w:t xml:space="preserve"> </w:t>
      </w:r>
      <w:r w:rsidRPr="00D32E30">
        <w:rPr>
          <w:szCs w:val="24"/>
        </w:rPr>
        <w:t xml:space="preserve">nospraustajiem mērķiem un uzdevumiem. </w:t>
      </w:r>
    </w:p>
    <w:p w14:paraId="5F17FC8F" w14:textId="7215FE9A" w:rsidR="0013197E" w:rsidRDefault="00195B7F" w:rsidP="0000071A">
      <w:pPr>
        <w:spacing w:before="60" w:after="60" w:line="240" w:lineRule="auto"/>
        <w:jc w:val="both"/>
        <w:rPr>
          <w:szCs w:val="24"/>
        </w:rPr>
      </w:pPr>
      <w:r w:rsidRPr="00195B7F">
        <w:rPr>
          <w:b/>
          <w:bCs/>
          <w:color w:val="00859B"/>
          <w:szCs w:val="24"/>
        </w:rPr>
        <w:t>Investīciju politika un sadarbības veidošana</w:t>
      </w:r>
      <w:r>
        <w:rPr>
          <w:szCs w:val="24"/>
        </w:rPr>
        <w:t xml:space="preserve">. </w:t>
      </w:r>
      <w:r w:rsidR="0013197E" w:rsidRPr="00D32E30">
        <w:rPr>
          <w:szCs w:val="24"/>
        </w:rPr>
        <w:t xml:space="preserve">2018.gadā </w:t>
      </w:r>
      <w:r w:rsidR="0051159C">
        <w:rPr>
          <w:szCs w:val="24"/>
        </w:rPr>
        <w:t>EK</w:t>
      </w:r>
      <w:r w:rsidR="0013197E" w:rsidRPr="00D32E30">
        <w:rPr>
          <w:szCs w:val="24"/>
        </w:rPr>
        <w:t xml:space="preserve"> </w:t>
      </w:r>
      <w:r w:rsidR="0051159C">
        <w:rPr>
          <w:szCs w:val="24"/>
        </w:rPr>
        <w:t>S</w:t>
      </w:r>
      <w:r w:rsidR="0013197E" w:rsidRPr="00D32E30">
        <w:rPr>
          <w:szCs w:val="24"/>
        </w:rPr>
        <w:t xml:space="preserve">trukturālo reformu atbalsta dienestā tika atbalstīti divi </w:t>
      </w:r>
      <w:r w:rsidR="0051159C">
        <w:rPr>
          <w:szCs w:val="24"/>
        </w:rPr>
        <w:t xml:space="preserve">EM </w:t>
      </w:r>
      <w:r w:rsidR="0013197E" w:rsidRPr="00D32E30">
        <w:rPr>
          <w:szCs w:val="24"/>
        </w:rPr>
        <w:t xml:space="preserve">pieteikumi </w:t>
      </w:r>
      <w:r w:rsidR="0051159C">
        <w:rPr>
          <w:szCs w:val="24"/>
        </w:rPr>
        <w:t xml:space="preserve">EK </w:t>
      </w:r>
      <w:r w:rsidR="0013197E" w:rsidRPr="00D32E30">
        <w:rPr>
          <w:szCs w:val="24"/>
        </w:rPr>
        <w:t>finansējuma</w:t>
      </w:r>
      <w:r w:rsidR="0051159C">
        <w:rPr>
          <w:szCs w:val="24"/>
        </w:rPr>
        <w:t xml:space="preserve"> </w:t>
      </w:r>
      <w:r w:rsidR="0051159C" w:rsidRPr="00195B7F">
        <w:rPr>
          <w:szCs w:val="24"/>
        </w:rPr>
        <w:t>saņemšanai</w:t>
      </w:r>
      <w:r w:rsidR="00FF6899" w:rsidRPr="00195B7F">
        <w:rPr>
          <w:szCs w:val="24"/>
        </w:rPr>
        <w:t xml:space="preserve"> </w:t>
      </w:r>
      <w:r w:rsidR="0013197E" w:rsidRPr="00195B7F">
        <w:rPr>
          <w:szCs w:val="24"/>
        </w:rPr>
        <w:t xml:space="preserve"> </w:t>
      </w:r>
      <w:r w:rsidR="00FF6899" w:rsidRPr="00195B7F">
        <w:rPr>
          <w:rFonts w:cs="Times New Roman"/>
          <w:szCs w:val="24"/>
        </w:rPr>
        <w:t>̶</w:t>
      </w:r>
      <w:r w:rsidR="0051159C" w:rsidRPr="00195B7F">
        <w:rPr>
          <w:szCs w:val="24"/>
        </w:rPr>
        <w:t xml:space="preserve"> </w:t>
      </w:r>
      <w:r w:rsidR="0013197E" w:rsidRPr="00195B7F">
        <w:rPr>
          <w:b/>
          <w:bCs/>
          <w:szCs w:val="24"/>
        </w:rPr>
        <w:t>ārvalstu investīciju piesaistes procesa izvērtēšanai</w:t>
      </w:r>
      <w:r w:rsidR="0013197E" w:rsidRPr="00195B7F">
        <w:rPr>
          <w:szCs w:val="24"/>
        </w:rPr>
        <w:t xml:space="preserve"> un </w:t>
      </w:r>
      <w:r w:rsidR="0013197E" w:rsidRPr="00195B7F">
        <w:rPr>
          <w:b/>
          <w:bCs/>
          <w:szCs w:val="24"/>
        </w:rPr>
        <w:t>jauna</w:t>
      </w:r>
      <w:r w:rsidR="0013197E" w:rsidRPr="00195B7F">
        <w:rPr>
          <w:b/>
          <w:bCs/>
          <w:i/>
          <w:iCs/>
          <w:szCs w:val="24"/>
        </w:rPr>
        <w:t xml:space="preserve"> </w:t>
      </w:r>
      <w:r w:rsidR="0013197E" w:rsidRPr="00195B7F">
        <w:rPr>
          <w:b/>
          <w:bCs/>
          <w:szCs w:val="24"/>
        </w:rPr>
        <w:t>mehānisma izstrādei</w:t>
      </w:r>
      <w:r w:rsidR="0013197E" w:rsidRPr="00195B7F">
        <w:rPr>
          <w:szCs w:val="24"/>
        </w:rPr>
        <w:t>. 2019.gadā turpinās</w:t>
      </w:r>
      <w:r w:rsidR="0051159C" w:rsidRPr="00195B7F">
        <w:rPr>
          <w:szCs w:val="24"/>
        </w:rPr>
        <w:t>ies</w:t>
      </w:r>
      <w:r w:rsidR="0013197E" w:rsidRPr="00195B7F">
        <w:rPr>
          <w:szCs w:val="24"/>
        </w:rPr>
        <w:t xml:space="preserve"> </w:t>
      </w:r>
      <w:r w:rsidR="0013197E" w:rsidRPr="000270C4">
        <w:rPr>
          <w:szCs w:val="24"/>
        </w:rPr>
        <w:t xml:space="preserve">atbalsta saņemšana un investīciju piesaistes procesa pilnveidošana. </w:t>
      </w:r>
    </w:p>
    <w:p w14:paraId="5DA37A02" w14:textId="49BFF23A" w:rsidR="00195B7F" w:rsidRDefault="00195B7F" w:rsidP="0000071A">
      <w:pPr>
        <w:spacing w:before="60" w:after="60" w:line="240" w:lineRule="auto"/>
        <w:jc w:val="both"/>
        <w:rPr>
          <w:szCs w:val="24"/>
        </w:rPr>
      </w:pPr>
      <w:r w:rsidRPr="00195B7F">
        <w:rPr>
          <w:szCs w:val="24"/>
        </w:rPr>
        <w:t>2018.gada aprīlī tika arī noslēgts memorands par Starptautisko biznesa pakalpojumu centru attīstību starp privāto un publisko sektoru ar mērķi radīt 10 000 jaunas darbavietas šajā nozarē.</w:t>
      </w:r>
    </w:p>
    <w:p w14:paraId="63BC79F7" w14:textId="748D916D" w:rsidR="00195B7F" w:rsidRDefault="00195B7F" w:rsidP="0000071A">
      <w:pPr>
        <w:spacing w:before="60" w:after="60" w:line="240" w:lineRule="auto"/>
        <w:jc w:val="both"/>
        <w:rPr>
          <w:szCs w:val="24"/>
        </w:rPr>
      </w:pPr>
      <w:r w:rsidRPr="00195B7F">
        <w:rPr>
          <w:szCs w:val="24"/>
        </w:rPr>
        <w:t>Savukārt, lai stimulētu jaunu reģionālo investīciju veikšanu, 2018.gada augustā EM, LIAA, Liepājas pilsētas dome, Liepājas Speciālās ekonomiskās zonas pārvalde un SIA “</w:t>
      </w:r>
      <w:proofErr w:type="spellStart"/>
      <w:r w:rsidRPr="00195B7F">
        <w:rPr>
          <w:szCs w:val="24"/>
        </w:rPr>
        <w:t>FeLM</w:t>
      </w:r>
      <w:proofErr w:type="spellEnd"/>
      <w:r w:rsidRPr="00195B7F">
        <w:rPr>
          <w:szCs w:val="24"/>
        </w:rPr>
        <w:t>” parakstīja nodomu protokolu par industriālā parka attīstību Liepājā.</w:t>
      </w:r>
    </w:p>
    <w:p w14:paraId="6C274211" w14:textId="4FE666F2" w:rsidR="006C66FB" w:rsidRPr="00195B7F" w:rsidRDefault="00195B7F" w:rsidP="0000071A">
      <w:pPr>
        <w:spacing w:before="60" w:after="60" w:line="240" w:lineRule="auto"/>
        <w:jc w:val="both"/>
        <w:rPr>
          <w:szCs w:val="24"/>
        </w:rPr>
      </w:pPr>
      <w:r w:rsidRPr="00195B7F">
        <w:rPr>
          <w:b/>
          <w:bCs/>
          <w:color w:val="00859B"/>
          <w:szCs w:val="24"/>
        </w:rPr>
        <w:t>Investīciju projekti</w:t>
      </w:r>
      <w:r w:rsidRPr="00195B7F">
        <w:rPr>
          <w:szCs w:val="24"/>
        </w:rPr>
        <w:t>.</w:t>
      </w:r>
      <w:r>
        <w:rPr>
          <w:szCs w:val="24"/>
        </w:rPr>
        <w:t xml:space="preserve"> </w:t>
      </w:r>
      <w:r w:rsidR="0051159C" w:rsidRPr="000270C4">
        <w:rPr>
          <w:szCs w:val="24"/>
        </w:rPr>
        <w:t>EM</w:t>
      </w:r>
      <w:r w:rsidR="0013197E" w:rsidRPr="000270C4">
        <w:rPr>
          <w:szCs w:val="24"/>
        </w:rPr>
        <w:t xml:space="preserve"> turpināja darbu pie potenciālo</w:t>
      </w:r>
      <w:r>
        <w:rPr>
          <w:szCs w:val="24"/>
        </w:rPr>
        <w:t xml:space="preserve"> ārvalstu</w:t>
      </w:r>
      <w:r w:rsidR="0013197E" w:rsidRPr="000270C4">
        <w:rPr>
          <w:szCs w:val="24"/>
        </w:rPr>
        <w:t xml:space="preserve"> investoru identificēšanas, uzrunāšanas un piedāvājumu veidošanas, kā arī sniedza atbalstu esošajiem ārvalstu investoriem Latvijā. </w:t>
      </w:r>
      <w:r w:rsidR="0013197E" w:rsidRPr="000270C4">
        <w:rPr>
          <w:rFonts w:cs="Times New Roman"/>
          <w:szCs w:val="24"/>
        </w:rPr>
        <w:t>2018.gadā tika uzsākti vairāki vērienīgi projekti</w:t>
      </w:r>
      <w:r w:rsidR="00F47FB9">
        <w:rPr>
          <w:rFonts w:cs="Times New Roman"/>
          <w:szCs w:val="24"/>
        </w:rPr>
        <w:t xml:space="preserve">, kas ietekmē EM plānotā rezultatīvā rādītāja sasniegšanu (sk. </w:t>
      </w:r>
      <w:hyperlink w:anchor="_Pielikums._EM_darbības_1" w:history="1">
        <w:r w:rsidR="00F47FB9" w:rsidRPr="004956E5">
          <w:rPr>
            <w:rStyle w:val="Hyperlink"/>
            <w:rFonts w:eastAsia="Franklin Gothic Book" w:cs="Times New Roman"/>
            <w:szCs w:val="24"/>
          </w:rPr>
          <w:t>4.pielikum</w:t>
        </w:r>
        <w:r w:rsidR="00F47FB9">
          <w:rPr>
            <w:rStyle w:val="Hyperlink"/>
            <w:rFonts w:eastAsia="Franklin Gothic Book" w:cs="Times New Roman"/>
            <w:szCs w:val="24"/>
          </w:rPr>
          <w:t>u</w:t>
        </w:r>
      </w:hyperlink>
      <w:r w:rsidR="00F47FB9">
        <w:rPr>
          <w:rStyle w:val="Hyperlink"/>
          <w:rFonts w:eastAsia="Franklin Gothic Book" w:cs="Times New Roman"/>
          <w:szCs w:val="24"/>
        </w:rPr>
        <w:t>)</w:t>
      </w:r>
      <w:r w:rsidR="0013197E" w:rsidRPr="000270C4">
        <w:rPr>
          <w:rFonts w:cs="Times New Roman"/>
          <w:szCs w:val="24"/>
        </w:rPr>
        <w:t xml:space="preserve">, </w:t>
      </w:r>
      <w:r w:rsidR="00BB6963" w:rsidRPr="000270C4">
        <w:rPr>
          <w:rFonts w:cs="Times New Roman"/>
          <w:szCs w:val="24"/>
        </w:rPr>
        <w:t>t.</w:t>
      </w:r>
      <w:r w:rsidR="00BB6963" w:rsidRPr="009E7272">
        <w:rPr>
          <w:rFonts w:cs="Times New Roman"/>
          <w:szCs w:val="24"/>
        </w:rPr>
        <w:t>sk.</w:t>
      </w:r>
      <w:r w:rsidR="00E63823" w:rsidRPr="009E7272">
        <w:rPr>
          <w:rFonts w:cs="Times New Roman"/>
          <w:szCs w:val="24"/>
        </w:rPr>
        <w:t xml:space="preserve"> </w:t>
      </w:r>
      <w:r w:rsidR="009E7272" w:rsidRPr="009E7272">
        <w:rPr>
          <w:rFonts w:cs="Times New Roman"/>
          <w:szCs w:val="24"/>
        </w:rPr>
        <w:t xml:space="preserve">jaunu uzņēmumu izveide Latvijā no </w:t>
      </w:r>
      <w:proofErr w:type="spellStart"/>
      <w:r w:rsidR="00E63823" w:rsidRPr="006C66FB">
        <w:rPr>
          <w:rFonts w:cs="Times New Roman"/>
          <w:i/>
          <w:iCs/>
          <w:szCs w:val="24"/>
        </w:rPr>
        <w:t>Fortune</w:t>
      </w:r>
      <w:proofErr w:type="spellEnd"/>
      <w:r w:rsidR="00E63823" w:rsidRPr="006C66FB">
        <w:rPr>
          <w:rFonts w:cs="Times New Roman"/>
          <w:i/>
          <w:iCs/>
          <w:szCs w:val="24"/>
        </w:rPr>
        <w:t xml:space="preserve"> 500</w:t>
      </w:r>
      <w:r w:rsidR="00E63823">
        <w:rPr>
          <w:rFonts w:cs="Times New Roman"/>
          <w:szCs w:val="24"/>
        </w:rPr>
        <w:t xml:space="preserve"> sarakstā iekļautajām kompānijām</w:t>
      </w:r>
      <w:r w:rsidR="0013197E" w:rsidRPr="00D32E30">
        <w:rPr>
          <w:rFonts w:cs="Times New Roman"/>
          <w:szCs w:val="24"/>
        </w:rPr>
        <w:t>:</w:t>
      </w:r>
      <w:r w:rsidR="0051159C">
        <w:rPr>
          <w:rFonts w:cs="Times New Roman"/>
          <w:szCs w:val="24"/>
        </w:rPr>
        <w:t xml:space="preserve"> </w:t>
      </w:r>
    </w:p>
    <w:p w14:paraId="20416F22" w14:textId="4FBA7801" w:rsidR="006C66FB" w:rsidRPr="006C66FB" w:rsidRDefault="0051159C" w:rsidP="00CD2E4D">
      <w:pPr>
        <w:pStyle w:val="ListParagraph"/>
        <w:numPr>
          <w:ilvl w:val="0"/>
          <w:numId w:val="36"/>
        </w:numPr>
        <w:ind w:left="1134" w:hanging="567"/>
        <w:contextualSpacing w:val="0"/>
        <w:jc w:val="both"/>
        <w:rPr>
          <w:rFonts w:cstheme="minorBidi"/>
        </w:rPr>
      </w:pPr>
      <w:r w:rsidRPr="006C66FB">
        <w:lastRenderedPageBreak/>
        <w:t>s</w:t>
      </w:r>
      <w:r w:rsidR="0013197E" w:rsidRPr="006C66FB">
        <w:t>tarptautisks informāciju tehnoloģij</w:t>
      </w:r>
      <w:r w:rsidR="009849A5">
        <w:t>u</w:t>
      </w:r>
      <w:r w:rsidR="0013197E" w:rsidRPr="006C66FB">
        <w:t xml:space="preserve"> uzņēmums </w:t>
      </w:r>
      <w:r w:rsidRPr="006C66FB">
        <w:t>“</w:t>
      </w:r>
      <w:proofErr w:type="spellStart"/>
      <w:r w:rsidR="0013197E" w:rsidRPr="006C66FB">
        <w:t>Cognizant</w:t>
      </w:r>
      <w:proofErr w:type="spellEnd"/>
      <w:r w:rsidRPr="006C66FB">
        <w:t>”</w:t>
      </w:r>
      <w:r w:rsidR="0013197E" w:rsidRPr="006C66FB">
        <w:t xml:space="preserve"> </w:t>
      </w:r>
      <w:r w:rsidR="009849A5">
        <w:t>(</w:t>
      </w:r>
      <w:proofErr w:type="spellStart"/>
      <w:r w:rsidR="009849A5" w:rsidRPr="006C66FB">
        <w:rPr>
          <w:i/>
          <w:iCs/>
        </w:rPr>
        <w:t>Fortune</w:t>
      </w:r>
      <w:proofErr w:type="spellEnd"/>
      <w:r w:rsidR="009849A5" w:rsidRPr="006C66FB">
        <w:rPr>
          <w:i/>
          <w:iCs/>
        </w:rPr>
        <w:t xml:space="preserve"> 500</w:t>
      </w:r>
      <w:r w:rsidR="009849A5" w:rsidRPr="006C66FB">
        <w:t xml:space="preserve"> sarakstā “</w:t>
      </w:r>
      <w:proofErr w:type="spellStart"/>
      <w:r w:rsidR="009849A5" w:rsidRPr="006C66FB">
        <w:t>Cognizant</w:t>
      </w:r>
      <w:proofErr w:type="spellEnd"/>
      <w:r w:rsidR="009849A5" w:rsidRPr="006C66FB">
        <w:t>” atrodas 193.vietā</w:t>
      </w:r>
      <w:r w:rsidR="00081E5F">
        <w:t>)</w:t>
      </w:r>
      <w:r w:rsidR="0013197E" w:rsidRPr="006C66FB">
        <w:t xml:space="preserve"> atklāja attīstības un piegādes centru Latvijā</w:t>
      </w:r>
      <w:r w:rsidR="006C66FB">
        <w:t>;</w:t>
      </w:r>
    </w:p>
    <w:p w14:paraId="553C4028" w14:textId="51434527" w:rsidR="003B5E34" w:rsidRPr="006C66FB" w:rsidRDefault="006C66FB" w:rsidP="00CD2E4D">
      <w:pPr>
        <w:pStyle w:val="ListParagraph"/>
        <w:numPr>
          <w:ilvl w:val="0"/>
          <w:numId w:val="36"/>
        </w:numPr>
        <w:ind w:left="1134" w:hanging="567"/>
        <w:contextualSpacing w:val="0"/>
        <w:jc w:val="both"/>
        <w:rPr>
          <w:rFonts w:cstheme="minorBidi"/>
        </w:rPr>
      </w:pPr>
      <w:r>
        <w:t>i</w:t>
      </w:r>
      <w:r w:rsidR="0051159C" w:rsidRPr="006C66FB">
        <w:t xml:space="preserve">nvestīciju veica arī Vācijas </w:t>
      </w:r>
      <w:r w:rsidR="0013197E" w:rsidRPr="006C66FB">
        <w:t xml:space="preserve">uzņēmums </w:t>
      </w:r>
      <w:r w:rsidR="0051159C" w:rsidRPr="006C66FB">
        <w:t>“</w:t>
      </w:r>
      <w:r w:rsidR="0013197E" w:rsidRPr="006C66FB">
        <w:t>CCC</w:t>
      </w:r>
      <w:r w:rsidR="0051159C" w:rsidRPr="006C66FB">
        <w:t>”</w:t>
      </w:r>
      <w:r w:rsidR="0013197E" w:rsidRPr="006C66FB">
        <w:t xml:space="preserve"> (</w:t>
      </w:r>
      <w:proofErr w:type="spellStart"/>
      <w:r w:rsidR="0013197E" w:rsidRPr="006C66FB">
        <w:rPr>
          <w:i/>
          <w:iCs/>
        </w:rPr>
        <w:t>Competence</w:t>
      </w:r>
      <w:proofErr w:type="spellEnd"/>
      <w:r w:rsidR="0013197E" w:rsidRPr="006C66FB">
        <w:rPr>
          <w:i/>
          <w:iCs/>
        </w:rPr>
        <w:t xml:space="preserve"> </w:t>
      </w:r>
      <w:proofErr w:type="spellStart"/>
      <w:r w:rsidR="0013197E" w:rsidRPr="006C66FB">
        <w:rPr>
          <w:i/>
          <w:iCs/>
        </w:rPr>
        <w:t>Call</w:t>
      </w:r>
      <w:proofErr w:type="spellEnd"/>
      <w:r w:rsidR="0013197E" w:rsidRPr="006C66FB">
        <w:rPr>
          <w:i/>
          <w:iCs/>
        </w:rPr>
        <w:t xml:space="preserve"> </w:t>
      </w:r>
      <w:proofErr w:type="spellStart"/>
      <w:r w:rsidR="0013197E" w:rsidRPr="006C66FB">
        <w:rPr>
          <w:i/>
          <w:iCs/>
        </w:rPr>
        <w:t>Center</w:t>
      </w:r>
      <w:proofErr w:type="spellEnd"/>
      <w:r w:rsidR="0013197E" w:rsidRPr="006C66FB">
        <w:t>)</w:t>
      </w:r>
      <w:r w:rsidR="0051159C" w:rsidRPr="006C66FB">
        <w:t>,</w:t>
      </w:r>
      <w:r w:rsidR="0013197E" w:rsidRPr="006C66FB">
        <w:t xml:space="preserve"> pēc sociālā tīkla "</w:t>
      </w:r>
      <w:proofErr w:type="spellStart"/>
      <w:r w:rsidR="0013197E" w:rsidRPr="006C66FB">
        <w:t>Facebook</w:t>
      </w:r>
      <w:proofErr w:type="spellEnd"/>
      <w:r w:rsidR="0013197E" w:rsidRPr="006C66FB">
        <w:t xml:space="preserve">" </w:t>
      </w:r>
      <w:r w:rsidR="00081E5F">
        <w:t>(</w:t>
      </w:r>
      <w:proofErr w:type="spellStart"/>
      <w:r w:rsidR="00081E5F" w:rsidRPr="006C66FB">
        <w:rPr>
          <w:i/>
          <w:iCs/>
        </w:rPr>
        <w:t>Fortune</w:t>
      </w:r>
      <w:proofErr w:type="spellEnd"/>
      <w:r w:rsidR="00081E5F" w:rsidRPr="006C66FB">
        <w:rPr>
          <w:i/>
          <w:iCs/>
        </w:rPr>
        <w:t xml:space="preserve"> 500</w:t>
      </w:r>
      <w:r w:rsidR="00081E5F" w:rsidRPr="006C66FB">
        <w:t xml:space="preserve"> sarakstā “</w:t>
      </w:r>
      <w:proofErr w:type="spellStart"/>
      <w:r w:rsidR="00081E5F" w:rsidRPr="006C66FB">
        <w:t>Facebook</w:t>
      </w:r>
      <w:proofErr w:type="spellEnd"/>
      <w:r w:rsidR="00081E5F" w:rsidRPr="006C66FB">
        <w:t>” atrodas 57.vietā</w:t>
      </w:r>
      <w:r w:rsidR="00081E5F">
        <w:t xml:space="preserve">) </w:t>
      </w:r>
      <w:r w:rsidR="0013197E" w:rsidRPr="006C66FB">
        <w:t>pasūtījuma atv</w:t>
      </w:r>
      <w:r w:rsidR="0051159C" w:rsidRPr="006C66FB">
        <w:t>e</w:t>
      </w:r>
      <w:r w:rsidR="0013197E" w:rsidRPr="006C66FB">
        <w:t>r</w:t>
      </w:r>
      <w:r w:rsidR="0051159C" w:rsidRPr="006C66FB">
        <w:t>ot</w:t>
      </w:r>
      <w:r w:rsidR="0013197E" w:rsidRPr="006C66FB">
        <w:t xml:space="preserve"> satura pārskatīšanas centru</w:t>
      </w:r>
      <w:r w:rsidR="0051159C" w:rsidRPr="006C66FB">
        <w:t>/ biroju</w:t>
      </w:r>
      <w:r w:rsidR="00081E5F">
        <w:t xml:space="preserve"> Rīgā</w:t>
      </w:r>
      <w:r w:rsidR="0013197E" w:rsidRPr="006C66FB">
        <w:t>, kurā nākamā gada laikā tiks nodarbināti aptuveni 150 cilvēki.</w:t>
      </w:r>
      <w:r w:rsidR="003B5E34" w:rsidRPr="006C66FB">
        <w:t xml:space="preserve"> </w:t>
      </w:r>
    </w:p>
    <w:p w14:paraId="25C7DE01" w14:textId="5628B0DD" w:rsidR="003B3789" w:rsidRPr="009E7272" w:rsidRDefault="009E7272" w:rsidP="00081E5F">
      <w:pPr>
        <w:spacing w:before="60" w:after="60" w:line="240" w:lineRule="auto"/>
        <w:jc w:val="both"/>
      </w:pPr>
      <w:r w:rsidRPr="009E7272">
        <w:t xml:space="preserve">Tā pat arī jau esošie investori pieņēma vairākus pozitīvus lēmumus par vērienīgu investīciju projektu veikšanu Latvijā. </w:t>
      </w:r>
      <w:r w:rsidR="009849A5" w:rsidRPr="009E7272">
        <w:rPr>
          <w:szCs w:val="24"/>
        </w:rPr>
        <w:t>Kā viens</w:t>
      </w:r>
      <w:r w:rsidR="009849A5">
        <w:rPr>
          <w:szCs w:val="24"/>
        </w:rPr>
        <w:t xml:space="preserve"> no lielākajiem projektiem ir jāmin </w:t>
      </w:r>
      <w:r w:rsidR="0013197E" w:rsidRPr="00BE6CFD">
        <w:rPr>
          <w:szCs w:val="24"/>
        </w:rPr>
        <w:t xml:space="preserve">SIA </w:t>
      </w:r>
      <w:r w:rsidR="003B5E34">
        <w:rPr>
          <w:szCs w:val="24"/>
        </w:rPr>
        <w:t>“</w:t>
      </w:r>
      <w:proofErr w:type="spellStart"/>
      <w:r w:rsidR="0013197E" w:rsidRPr="00BE6CFD">
        <w:rPr>
          <w:szCs w:val="24"/>
        </w:rPr>
        <w:t>Kronospan</w:t>
      </w:r>
      <w:proofErr w:type="spellEnd"/>
      <w:r w:rsidR="0013197E" w:rsidRPr="00BE6CFD">
        <w:rPr>
          <w:szCs w:val="24"/>
        </w:rPr>
        <w:t xml:space="preserve"> </w:t>
      </w:r>
      <w:proofErr w:type="spellStart"/>
      <w:r w:rsidR="0013197E" w:rsidRPr="00BE6CFD">
        <w:rPr>
          <w:szCs w:val="24"/>
        </w:rPr>
        <w:t>Riga</w:t>
      </w:r>
      <w:proofErr w:type="spellEnd"/>
      <w:r w:rsidR="0013197E" w:rsidRPr="00BE6CFD">
        <w:rPr>
          <w:szCs w:val="24"/>
        </w:rPr>
        <w:t>”</w:t>
      </w:r>
      <w:r w:rsidR="0013197E">
        <w:rPr>
          <w:szCs w:val="24"/>
        </w:rPr>
        <w:t xml:space="preserve"> projekt</w:t>
      </w:r>
      <w:r w:rsidR="00081E5F">
        <w:rPr>
          <w:szCs w:val="24"/>
        </w:rPr>
        <w:t>s</w:t>
      </w:r>
      <w:r w:rsidR="0013197E">
        <w:rPr>
          <w:szCs w:val="24"/>
        </w:rPr>
        <w:t xml:space="preserve"> </w:t>
      </w:r>
      <w:r w:rsidR="0013197E" w:rsidRPr="00BE6CFD">
        <w:rPr>
          <w:szCs w:val="24"/>
        </w:rPr>
        <w:t xml:space="preserve">konkurētspējas palielināšanai. Uzņēmums plāno veikt investīcijas inovatīvu un videi draudzīgu tehnoloģiju ieviešanā, nodrošinot iespēju ražošanas procesā izmantot alternatīvu izejmateriālu – otrreiz pārstrādājamo koksni. Tāpat uzņēmums plāno ieguldīt orientēto skaidu plātņu un </w:t>
      </w:r>
      <w:proofErr w:type="spellStart"/>
      <w:r w:rsidR="0013197E" w:rsidRPr="00BE6CFD">
        <w:rPr>
          <w:szCs w:val="24"/>
        </w:rPr>
        <w:t>kokskaidu</w:t>
      </w:r>
      <w:proofErr w:type="spellEnd"/>
      <w:r w:rsidR="0013197E" w:rsidRPr="00BE6CFD">
        <w:rPr>
          <w:szCs w:val="24"/>
        </w:rPr>
        <w:t xml:space="preserve"> plātņu ražošanas procesa pilnveidošanā, palielinot ražošanas jaudu un ievērojami uzlabojot ražošanas procesa ef</w:t>
      </w:r>
      <w:r w:rsidR="0013197E" w:rsidRPr="002B0977">
        <w:rPr>
          <w:szCs w:val="24"/>
        </w:rPr>
        <w:t xml:space="preserve">ektivitāti un </w:t>
      </w:r>
      <w:r w:rsidR="0013197E" w:rsidRPr="000270C4">
        <w:rPr>
          <w:szCs w:val="24"/>
        </w:rPr>
        <w:t>uzņēmuma produktivitāti. Investīciju projekt</w:t>
      </w:r>
      <w:r w:rsidR="003B5E34" w:rsidRPr="000270C4">
        <w:rPr>
          <w:szCs w:val="24"/>
        </w:rPr>
        <w:t>ā</w:t>
      </w:r>
      <w:r w:rsidR="0013197E" w:rsidRPr="000270C4">
        <w:rPr>
          <w:szCs w:val="24"/>
        </w:rPr>
        <w:t xml:space="preserve"> plānots </w:t>
      </w:r>
      <w:r w:rsidR="003B5E34" w:rsidRPr="000270C4">
        <w:rPr>
          <w:szCs w:val="24"/>
        </w:rPr>
        <w:t xml:space="preserve">ieguldīt 99,98 milj. </w:t>
      </w:r>
      <w:proofErr w:type="spellStart"/>
      <w:r w:rsidR="003B5E34" w:rsidRPr="000270C4">
        <w:rPr>
          <w:i/>
          <w:iCs/>
          <w:szCs w:val="24"/>
        </w:rPr>
        <w:t>e</w:t>
      </w:r>
      <w:r w:rsidR="00E7039E" w:rsidRPr="000270C4">
        <w:rPr>
          <w:i/>
          <w:iCs/>
          <w:szCs w:val="24"/>
        </w:rPr>
        <w:t>u</w:t>
      </w:r>
      <w:r w:rsidR="003B5E34" w:rsidRPr="000270C4">
        <w:rPr>
          <w:i/>
          <w:iCs/>
          <w:szCs w:val="24"/>
        </w:rPr>
        <w:t>ro</w:t>
      </w:r>
      <w:proofErr w:type="spellEnd"/>
      <w:r w:rsidR="003B5E34" w:rsidRPr="000270C4">
        <w:rPr>
          <w:szCs w:val="24"/>
        </w:rPr>
        <w:t xml:space="preserve"> un to paredzēts </w:t>
      </w:r>
      <w:r w:rsidR="0013197E" w:rsidRPr="000270C4">
        <w:rPr>
          <w:szCs w:val="24"/>
        </w:rPr>
        <w:t>realizēt līdz 2020.gadam.</w:t>
      </w:r>
      <w:r w:rsidR="00081E5F" w:rsidRPr="000270C4">
        <w:rPr>
          <w:rFonts w:cs="Times New Roman"/>
          <w:szCs w:val="24"/>
        </w:rPr>
        <w:t xml:space="preserve"> </w:t>
      </w:r>
    </w:p>
    <w:p w14:paraId="2FCD3B51" w14:textId="2D5226FD" w:rsidR="0013197E" w:rsidRPr="000270C4" w:rsidRDefault="00E63823" w:rsidP="00DD6673">
      <w:pPr>
        <w:spacing w:before="60" w:after="60" w:line="240" w:lineRule="auto"/>
        <w:jc w:val="both"/>
        <w:rPr>
          <w:rFonts w:cs="Times New Roman"/>
          <w:szCs w:val="24"/>
        </w:rPr>
      </w:pPr>
      <w:r w:rsidRPr="000270C4">
        <w:rPr>
          <w:szCs w:val="24"/>
        </w:rPr>
        <w:t xml:space="preserve">Vēl </w:t>
      </w:r>
      <w:r w:rsidR="0013197E" w:rsidRPr="000270C4">
        <w:rPr>
          <w:szCs w:val="24"/>
        </w:rPr>
        <w:t xml:space="preserve">2018.gadā </w:t>
      </w:r>
      <w:r w:rsidRPr="000270C4">
        <w:rPr>
          <w:szCs w:val="24"/>
        </w:rPr>
        <w:t xml:space="preserve">tika </w:t>
      </w:r>
      <w:r w:rsidR="0013197E" w:rsidRPr="000270C4">
        <w:rPr>
          <w:szCs w:val="24"/>
        </w:rPr>
        <w:t xml:space="preserve">uzsākti </w:t>
      </w:r>
      <w:r w:rsidRPr="000270C4">
        <w:rPr>
          <w:szCs w:val="24"/>
        </w:rPr>
        <w:t>šādi</w:t>
      </w:r>
      <w:r w:rsidR="009E7272" w:rsidRPr="009E7272">
        <w:rPr>
          <w:szCs w:val="24"/>
        </w:rPr>
        <w:t xml:space="preserve"> investīciju </w:t>
      </w:r>
      <w:r w:rsidR="0013197E" w:rsidRPr="009E7272">
        <w:rPr>
          <w:szCs w:val="24"/>
        </w:rPr>
        <w:t>projekti</w:t>
      </w:r>
      <w:r w:rsidR="009E7272" w:rsidRPr="009E7272">
        <w:rPr>
          <w:szCs w:val="24"/>
        </w:rPr>
        <w:t xml:space="preserve"> (hronoloģiskā secībā)</w:t>
      </w:r>
      <w:r w:rsidR="0013197E" w:rsidRPr="009E7272">
        <w:rPr>
          <w:szCs w:val="24"/>
        </w:rPr>
        <w:t>:</w:t>
      </w:r>
    </w:p>
    <w:p w14:paraId="73F3D2D6" w14:textId="2DDA7F77" w:rsidR="006C66FB" w:rsidRPr="000270C4" w:rsidRDefault="00E63823"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“Līgo Auto” projekts jaunu ražošanas ēku būvniecībai pilna cikla laminētā bērza saplākšņa ražošanai (</w:t>
      </w:r>
      <w:r w:rsidR="006C66FB" w:rsidRPr="000270C4">
        <w:rPr>
          <w:color w:val="000000"/>
        </w:rPr>
        <w:t>f</w:t>
      </w:r>
      <w:r w:rsidRPr="000270C4">
        <w:rPr>
          <w:color w:val="000000"/>
        </w:rPr>
        <w:t>iniera lokšņu un koka paneļu ražošanas nozarē) ar investīcij</w:t>
      </w:r>
      <w:r w:rsidR="006C66FB" w:rsidRPr="000270C4">
        <w:rPr>
          <w:color w:val="000000"/>
        </w:rPr>
        <w:t>u</w:t>
      </w:r>
      <w:r w:rsidRPr="000270C4">
        <w:rPr>
          <w:color w:val="000000"/>
        </w:rPr>
        <w:t xml:space="preserve"> 45,58</w:t>
      </w:r>
      <w:r w:rsidR="006C66FB" w:rsidRPr="000270C4">
        <w:rPr>
          <w:color w:val="000000"/>
        </w:rPr>
        <w:t> </w:t>
      </w:r>
      <w:r w:rsidRPr="000270C4">
        <w:rPr>
          <w:color w:val="000000"/>
        </w:rPr>
        <w:t>milj.</w:t>
      </w:r>
      <w:r w:rsidR="006C66FB" w:rsidRPr="000270C4">
        <w:rPr>
          <w:color w:val="000000"/>
        </w:rPr>
        <w:t> </w:t>
      </w:r>
      <w:proofErr w:type="spellStart"/>
      <w:r w:rsidRPr="000270C4">
        <w:rPr>
          <w:i/>
          <w:iCs/>
          <w:color w:val="000000"/>
        </w:rPr>
        <w:t>euro</w:t>
      </w:r>
      <w:proofErr w:type="spellEnd"/>
      <w:r w:rsidRPr="000270C4">
        <w:rPr>
          <w:color w:val="000000"/>
        </w:rPr>
        <w:t xml:space="preserve"> apmērā</w:t>
      </w:r>
      <w:r w:rsidR="006C66FB" w:rsidRPr="000270C4">
        <w:rPr>
          <w:color w:val="000000"/>
        </w:rPr>
        <w:t>;</w:t>
      </w:r>
    </w:p>
    <w:p w14:paraId="018DAF0D" w14:textId="72F9D99E" w:rsidR="00E63823" w:rsidRPr="000270C4" w:rsidRDefault="00E63823"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w:t>
      </w:r>
      <w:proofErr w:type="spellStart"/>
      <w:r w:rsidRPr="000270C4">
        <w:rPr>
          <w:color w:val="000000"/>
        </w:rPr>
        <w:t>Kokpārstrāde</w:t>
      </w:r>
      <w:proofErr w:type="spellEnd"/>
      <w:r w:rsidRPr="000270C4">
        <w:rPr>
          <w:color w:val="000000"/>
        </w:rPr>
        <w:t xml:space="preserve"> 98” projekts jaunu tehnoloģiju un produktu ieviešana ražošanā 2018</w:t>
      </w:r>
      <w:r w:rsidR="003B3789" w:rsidRPr="000270C4">
        <w:rPr>
          <w:color w:val="000000"/>
        </w:rPr>
        <w:t>. ̶ 2</w:t>
      </w:r>
      <w:r w:rsidRPr="000270C4">
        <w:rPr>
          <w:color w:val="000000"/>
        </w:rPr>
        <w:t>022.gadā (</w:t>
      </w:r>
      <w:r w:rsidR="006C66FB" w:rsidRPr="000270C4">
        <w:rPr>
          <w:color w:val="000000"/>
        </w:rPr>
        <w:t>z</w:t>
      </w:r>
      <w:r w:rsidRPr="000270C4">
        <w:rPr>
          <w:color w:val="000000"/>
        </w:rPr>
        <w:t>āģēšana</w:t>
      </w:r>
      <w:r w:rsidR="006C66FB" w:rsidRPr="000270C4">
        <w:rPr>
          <w:color w:val="000000"/>
        </w:rPr>
        <w:t>s</w:t>
      </w:r>
      <w:r w:rsidRPr="000270C4">
        <w:rPr>
          <w:color w:val="000000"/>
        </w:rPr>
        <w:t>, ēvelēšana</w:t>
      </w:r>
      <w:r w:rsidR="006C66FB" w:rsidRPr="000270C4">
        <w:rPr>
          <w:color w:val="000000"/>
        </w:rPr>
        <w:t>s</w:t>
      </w:r>
      <w:r w:rsidRPr="000270C4">
        <w:rPr>
          <w:color w:val="000000"/>
        </w:rPr>
        <w:t xml:space="preserve"> un impregnēšanas nozarē) ar investīciju </w:t>
      </w:r>
      <w:r w:rsidR="006C66FB" w:rsidRPr="000270C4">
        <w:rPr>
          <w:color w:val="000000"/>
        </w:rPr>
        <w:t>13</w:t>
      </w:r>
      <w:r w:rsidRPr="000270C4">
        <w:rPr>
          <w:color w:val="000000"/>
        </w:rPr>
        <w:t>,</w:t>
      </w:r>
      <w:r w:rsidR="006C66FB" w:rsidRPr="000270C4">
        <w:rPr>
          <w:color w:val="000000"/>
        </w:rPr>
        <w:t>6</w:t>
      </w:r>
      <w:r w:rsidRPr="000270C4">
        <w:rPr>
          <w:color w:val="000000"/>
        </w:rPr>
        <w:t>5</w:t>
      </w:r>
      <w:r w:rsidR="006C66FB" w:rsidRPr="000270C4">
        <w:rPr>
          <w:color w:val="000000"/>
        </w:rPr>
        <w:t> </w:t>
      </w:r>
      <w:r w:rsidRPr="000270C4">
        <w:rPr>
          <w:color w:val="000000"/>
        </w:rPr>
        <w:t>milj.</w:t>
      </w:r>
      <w:r w:rsidR="006C66FB" w:rsidRPr="000270C4">
        <w:rPr>
          <w:color w:val="000000"/>
        </w:rPr>
        <w:t> </w:t>
      </w:r>
      <w:proofErr w:type="spellStart"/>
      <w:r w:rsidRPr="000270C4">
        <w:rPr>
          <w:i/>
          <w:iCs/>
          <w:color w:val="000000"/>
        </w:rPr>
        <w:t>euro</w:t>
      </w:r>
      <w:proofErr w:type="spellEnd"/>
      <w:r w:rsidRPr="000270C4">
        <w:rPr>
          <w:color w:val="000000"/>
        </w:rPr>
        <w:t xml:space="preserve"> apmērā</w:t>
      </w:r>
      <w:r w:rsidR="006C66FB" w:rsidRPr="000270C4">
        <w:rPr>
          <w:color w:val="000000"/>
        </w:rPr>
        <w:t>;</w:t>
      </w:r>
    </w:p>
    <w:p w14:paraId="6623C40E" w14:textId="47CEC213" w:rsidR="006C66FB" w:rsidRPr="000270C4" w:rsidRDefault="006C66FB"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w:t>
      </w:r>
      <w:proofErr w:type="spellStart"/>
      <w:r w:rsidRPr="000270C4">
        <w:rPr>
          <w:color w:val="000000"/>
        </w:rPr>
        <w:t>Dinair</w:t>
      </w:r>
      <w:proofErr w:type="spellEnd"/>
      <w:r w:rsidRPr="000270C4">
        <w:rPr>
          <w:color w:val="000000"/>
        </w:rPr>
        <w:t xml:space="preserve"> </w:t>
      </w:r>
      <w:proofErr w:type="spellStart"/>
      <w:r w:rsidRPr="000270C4">
        <w:rPr>
          <w:color w:val="000000"/>
        </w:rPr>
        <w:t>Filton</w:t>
      </w:r>
      <w:proofErr w:type="spellEnd"/>
      <w:r w:rsidRPr="000270C4">
        <w:rPr>
          <w:color w:val="000000"/>
        </w:rPr>
        <w:t>” projekts jaunas gaisa filtru ražotnes būvniecībai (rūpniecisko dzesēšanas un ventilācijas iekārtu ražošanas nozarē) ar investīciju 15,4 milj. </w:t>
      </w:r>
      <w:proofErr w:type="spellStart"/>
      <w:r w:rsidRPr="000270C4">
        <w:rPr>
          <w:i/>
          <w:iCs/>
          <w:color w:val="000000"/>
        </w:rPr>
        <w:t>euro</w:t>
      </w:r>
      <w:proofErr w:type="spellEnd"/>
      <w:r w:rsidRPr="000270C4">
        <w:rPr>
          <w:color w:val="000000"/>
        </w:rPr>
        <w:t xml:space="preserve"> apmērā;</w:t>
      </w:r>
    </w:p>
    <w:p w14:paraId="61F832E2" w14:textId="664DF466" w:rsidR="006C66FB" w:rsidRPr="000270C4" w:rsidRDefault="00253B64"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AS “</w:t>
      </w:r>
      <w:proofErr w:type="spellStart"/>
      <w:r w:rsidRPr="000270C4">
        <w:rPr>
          <w:color w:val="000000"/>
        </w:rPr>
        <w:t>Stora</w:t>
      </w:r>
      <w:proofErr w:type="spellEnd"/>
      <w:r w:rsidRPr="000270C4">
        <w:rPr>
          <w:color w:val="000000"/>
        </w:rPr>
        <w:t xml:space="preserve"> </w:t>
      </w:r>
      <w:proofErr w:type="spellStart"/>
      <w:r w:rsidRPr="000270C4">
        <w:rPr>
          <w:color w:val="000000"/>
        </w:rPr>
        <w:t>Enso</w:t>
      </w:r>
      <w:proofErr w:type="spellEnd"/>
      <w:r w:rsidRPr="000270C4">
        <w:rPr>
          <w:color w:val="000000"/>
        </w:rPr>
        <w:t xml:space="preserve"> Latvija” projekts Launkalnes ražotnes konkurētspējas un pievienotās vērtības paaugstināšanai (zāģēšanas, ēvelēšanas un impregnēšanas nozarē un pārējo koka izstrādājumu ražošanas; korķa, salmu un pīto izstrādājumu ražošanas nozarē) ar investīciju 16,3 milj. </w:t>
      </w:r>
      <w:proofErr w:type="spellStart"/>
      <w:r w:rsidRPr="000270C4">
        <w:rPr>
          <w:i/>
          <w:iCs/>
          <w:color w:val="000000"/>
        </w:rPr>
        <w:t>euro</w:t>
      </w:r>
      <w:proofErr w:type="spellEnd"/>
      <w:r w:rsidRPr="000270C4">
        <w:rPr>
          <w:color w:val="000000"/>
        </w:rPr>
        <w:t xml:space="preserve"> apmērā;</w:t>
      </w:r>
    </w:p>
    <w:p w14:paraId="57A5C9BD" w14:textId="627B15CD" w:rsidR="00253B64" w:rsidRPr="000270C4" w:rsidRDefault="00C64970"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w:t>
      </w:r>
      <w:proofErr w:type="spellStart"/>
      <w:r w:rsidRPr="000270C4">
        <w:rPr>
          <w:color w:val="000000"/>
        </w:rPr>
        <w:t>AmberBirch</w:t>
      </w:r>
      <w:proofErr w:type="spellEnd"/>
      <w:r w:rsidRPr="000270C4">
        <w:rPr>
          <w:color w:val="000000"/>
        </w:rPr>
        <w:t>” projekts saplākšņa ražotnes izveidei (finiera lokšņu un koka paneļu ražošanas nozarē) ar investīciju 26,45 milj. </w:t>
      </w:r>
      <w:proofErr w:type="spellStart"/>
      <w:r w:rsidRPr="000270C4">
        <w:rPr>
          <w:i/>
          <w:iCs/>
          <w:color w:val="000000"/>
        </w:rPr>
        <w:t>euro</w:t>
      </w:r>
      <w:proofErr w:type="spellEnd"/>
      <w:r w:rsidRPr="000270C4">
        <w:rPr>
          <w:color w:val="000000"/>
        </w:rPr>
        <w:t xml:space="preserve"> apmērā;</w:t>
      </w:r>
    </w:p>
    <w:p w14:paraId="6B54C372" w14:textId="5D83C5C0" w:rsidR="00C64970" w:rsidRPr="000270C4" w:rsidRDefault="00C64970" w:rsidP="00CD2E4D">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w:t>
      </w:r>
      <w:proofErr w:type="spellStart"/>
      <w:r w:rsidRPr="000270C4">
        <w:rPr>
          <w:color w:val="000000"/>
        </w:rPr>
        <w:t>Rettenmeier</w:t>
      </w:r>
      <w:proofErr w:type="spellEnd"/>
      <w:r w:rsidRPr="000270C4">
        <w:rPr>
          <w:color w:val="000000"/>
        </w:rPr>
        <w:t xml:space="preserve"> </w:t>
      </w:r>
      <w:proofErr w:type="spellStart"/>
      <w:r w:rsidRPr="000270C4">
        <w:rPr>
          <w:color w:val="000000"/>
        </w:rPr>
        <w:t>Baltic</w:t>
      </w:r>
      <w:proofErr w:type="spellEnd"/>
      <w:r w:rsidRPr="000270C4">
        <w:rPr>
          <w:color w:val="000000"/>
        </w:rPr>
        <w:t xml:space="preserve"> </w:t>
      </w:r>
      <w:proofErr w:type="spellStart"/>
      <w:r w:rsidRPr="000270C4">
        <w:rPr>
          <w:color w:val="000000"/>
        </w:rPr>
        <w:t>Timber</w:t>
      </w:r>
      <w:proofErr w:type="spellEnd"/>
      <w:r w:rsidRPr="000270C4">
        <w:rPr>
          <w:color w:val="000000"/>
        </w:rPr>
        <w:t>” projekts kokmateriālu šķirošanas uzlabošanai uzņēmuma ražotnē (zāģēšanas, ēvelēšanas un impregnēšanas nozarē un pārējo koka izstrādājumu ražošanas; korķa, salmu un pīto izstrādājumu ražošanas nozarē) ar investīciju 15,34 milj. </w:t>
      </w:r>
      <w:proofErr w:type="spellStart"/>
      <w:r w:rsidRPr="000270C4">
        <w:rPr>
          <w:i/>
          <w:iCs/>
          <w:color w:val="000000"/>
        </w:rPr>
        <w:t>euro</w:t>
      </w:r>
      <w:proofErr w:type="spellEnd"/>
      <w:r w:rsidRPr="000270C4">
        <w:rPr>
          <w:color w:val="000000"/>
        </w:rPr>
        <w:t xml:space="preserve"> apmērā;</w:t>
      </w:r>
    </w:p>
    <w:p w14:paraId="7FA572B0" w14:textId="77777777" w:rsidR="000B0C86" w:rsidRDefault="00B61EA5" w:rsidP="000B0C86">
      <w:pPr>
        <w:pStyle w:val="ListParagraph"/>
        <w:numPr>
          <w:ilvl w:val="0"/>
          <w:numId w:val="35"/>
        </w:numPr>
        <w:tabs>
          <w:tab w:val="left" w:pos="567"/>
          <w:tab w:val="left" w:pos="1134"/>
          <w:tab w:val="left" w:pos="1276"/>
        </w:tabs>
        <w:ind w:left="1134" w:hanging="567"/>
        <w:contextualSpacing w:val="0"/>
        <w:jc w:val="both"/>
        <w:rPr>
          <w:color w:val="000000"/>
        </w:rPr>
      </w:pPr>
      <w:r w:rsidRPr="000270C4">
        <w:rPr>
          <w:color w:val="000000"/>
        </w:rPr>
        <w:t>SIA “</w:t>
      </w:r>
      <w:proofErr w:type="spellStart"/>
      <w:r w:rsidRPr="000270C4">
        <w:rPr>
          <w:color w:val="000000"/>
        </w:rPr>
        <w:t>Baltic</w:t>
      </w:r>
      <w:proofErr w:type="spellEnd"/>
      <w:r w:rsidRPr="000270C4">
        <w:rPr>
          <w:color w:val="000000"/>
        </w:rPr>
        <w:t xml:space="preserve"> </w:t>
      </w:r>
      <w:proofErr w:type="spellStart"/>
      <w:r w:rsidRPr="000270C4">
        <w:rPr>
          <w:color w:val="000000"/>
        </w:rPr>
        <w:t>Block</w:t>
      </w:r>
      <w:proofErr w:type="spellEnd"/>
      <w:r w:rsidRPr="000270C4">
        <w:rPr>
          <w:color w:val="000000"/>
        </w:rPr>
        <w:t xml:space="preserve">” projekts uzņēmuma ražošanas jaudas palielināšanai (pārējo koka izstrādājumu ražošanas; korķa, salmu un pīto izstrādājumu ražošanas nozarē) </w:t>
      </w:r>
      <w:bookmarkStart w:id="62" w:name="_Hlk17731375"/>
      <w:r w:rsidRPr="000270C4">
        <w:rPr>
          <w:color w:val="000000"/>
        </w:rPr>
        <w:t>ar investīciju 16,93 milj. </w:t>
      </w:r>
      <w:proofErr w:type="spellStart"/>
      <w:r w:rsidRPr="000270C4">
        <w:rPr>
          <w:i/>
          <w:iCs/>
          <w:color w:val="000000"/>
        </w:rPr>
        <w:t>euro</w:t>
      </w:r>
      <w:proofErr w:type="spellEnd"/>
      <w:r w:rsidRPr="000270C4">
        <w:rPr>
          <w:color w:val="000000"/>
        </w:rPr>
        <w:t xml:space="preserve"> apmērā</w:t>
      </w:r>
      <w:bookmarkEnd w:id="62"/>
      <w:r w:rsidR="000B0C86">
        <w:rPr>
          <w:color w:val="000000"/>
        </w:rPr>
        <w:t>;</w:t>
      </w:r>
    </w:p>
    <w:p w14:paraId="1B463C0D" w14:textId="3E4E7699" w:rsidR="000B0C86" w:rsidRPr="000B0C86" w:rsidRDefault="002E70CF" w:rsidP="000B0C86">
      <w:pPr>
        <w:pStyle w:val="ListParagraph"/>
        <w:numPr>
          <w:ilvl w:val="0"/>
          <w:numId w:val="35"/>
        </w:numPr>
        <w:tabs>
          <w:tab w:val="left" w:pos="567"/>
          <w:tab w:val="left" w:pos="1134"/>
          <w:tab w:val="left" w:pos="1276"/>
        </w:tabs>
        <w:ind w:left="1134" w:hanging="567"/>
        <w:contextualSpacing w:val="0"/>
        <w:jc w:val="both"/>
        <w:rPr>
          <w:color w:val="000000"/>
        </w:rPr>
      </w:pPr>
      <w:r w:rsidRPr="000B0C86">
        <w:t xml:space="preserve">SIA </w:t>
      </w:r>
      <w:r>
        <w:t>„</w:t>
      </w:r>
      <w:proofErr w:type="spellStart"/>
      <w:r>
        <w:t>Orkla</w:t>
      </w:r>
      <w:proofErr w:type="spellEnd"/>
      <w:r>
        <w:t xml:space="preserve"> </w:t>
      </w:r>
      <w:proofErr w:type="spellStart"/>
      <w:r>
        <w:t>Confectionery</w:t>
      </w:r>
      <w:proofErr w:type="spellEnd"/>
      <w:r>
        <w:t xml:space="preserve"> &amp; </w:t>
      </w:r>
      <w:proofErr w:type="spellStart"/>
      <w:r>
        <w:t>Snacks</w:t>
      </w:r>
      <w:proofErr w:type="spellEnd"/>
      <w:r>
        <w:t xml:space="preserve"> Latvija” uzsāka konfekšu un cepumu ražotņu būvniecību, radot ap 200 jaunas darba vietas. Kopējās investīcijas plānotas virs 20</w:t>
      </w:r>
      <w:r w:rsidR="000B0C86">
        <w:t> </w:t>
      </w:r>
      <w:r>
        <w:t>milj.</w:t>
      </w:r>
      <w:r w:rsidR="000B0C86">
        <w:t> </w:t>
      </w:r>
      <w:proofErr w:type="spellStart"/>
      <w:r w:rsidRPr="000B0C86">
        <w:rPr>
          <w:i/>
          <w:iCs/>
        </w:rPr>
        <w:t>euro</w:t>
      </w:r>
      <w:proofErr w:type="spellEnd"/>
      <w:r>
        <w:t xml:space="preserve"> apmērā</w:t>
      </w:r>
      <w:r w:rsidR="000B0C86">
        <w:t>;</w:t>
      </w:r>
      <w:r>
        <w:t xml:space="preserve"> </w:t>
      </w:r>
    </w:p>
    <w:p w14:paraId="47F4B2C8" w14:textId="18679303" w:rsidR="000B0C86" w:rsidRDefault="002E70CF" w:rsidP="000B0C86">
      <w:pPr>
        <w:pStyle w:val="ListParagraph"/>
        <w:numPr>
          <w:ilvl w:val="0"/>
          <w:numId w:val="35"/>
        </w:numPr>
        <w:tabs>
          <w:tab w:val="left" w:pos="567"/>
          <w:tab w:val="left" w:pos="1134"/>
          <w:tab w:val="left" w:pos="1276"/>
        </w:tabs>
        <w:ind w:left="1134" w:hanging="567"/>
        <w:contextualSpacing w:val="0"/>
        <w:jc w:val="both"/>
      </w:pPr>
      <w:r>
        <w:t>Baltijas industriālo un komerciālo nekustamo īpašumu kompānija "</w:t>
      </w:r>
      <w:proofErr w:type="spellStart"/>
      <w:r>
        <w:t>Sirin</w:t>
      </w:r>
      <w:proofErr w:type="spellEnd"/>
      <w:r>
        <w:t xml:space="preserve"> </w:t>
      </w:r>
      <w:proofErr w:type="spellStart"/>
      <w:r>
        <w:t>Development</w:t>
      </w:r>
      <w:proofErr w:type="spellEnd"/>
      <w:r>
        <w:t xml:space="preserve">" Stopiņu novadā ir uzsākusi jauna industriālā parka būvniecību </w:t>
      </w:r>
      <w:r w:rsidRPr="000B0C86">
        <w:t>ar investīcijām 45</w:t>
      </w:r>
      <w:r w:rsidR="000B0C86" w:rsidRPr="000B0C86">
        <w:t> </w:t>
      </w:r>
      <w:r w:rsidRPr="000B0C86">
        <w:t>milj. </w:t>
      </w:r>
      <w:proofErr w:type="spellStart"/>
      <w:r w:rsidRPr="000B0C86">
        <w:rPr>
          <w:i/>
          <w:iCs/>
        </w:rPr>
        <w:t>euro</w:t>
      </w:r>
      <w:proofErr w:type="spellEnd"/>
      <w:r w:rsidRPr="000B0C86">
        <w:t xml:space="preserve"> apmērā</w:t>
      </w:r>
      <w:r w:rsidR="000B0C86">
        <w:t>;</w:t>
      </w:r>
      <w:r>
        <w:t xml:space="preserve"> </w:t>
      </w:r>
    </w:p>
    <w:p w14:paraId="5956BF6D" w14:textId="4009208A" w:rsidR="000B0C86" w:rsidRPr="000B0C86" w:rsidRDefault="002E70CF" w:rsidP="000B0C86">
      <w:pPr>
        <w:pStyle w:val="ListParagraph"/>
        <w:numPr>
          <w:ilvl w:val="0"/>
          <w:numId w:val="35"/>
        </w:numPr>
        <w:tabs>
          <w:tab w:val="left" w:pos="567"/>
          <w:tab w:val="left" w:pos="1134"/>
          <w:tab w:val="left" w:pos="1276"/>
        </w:tabs>
        <w:ind w:left="1134" w:hanging="567"/>
        <w:contextualSpacing w:val="0"/>
        <w:jc w:val="both"/>
      </w:pPr>
      <w:r w:rsidRPr="000B0C86">
        <w:rPr>
          <w:color w:val="000000"/>
        </w:rPr>
        <w:t>AS “Dobeles dzirnavnieks” uzsācis vērienīgu attīstības projektu realizēšanu, paredzot investīcijas 30</w:t>
      </w:r>
      <w:r w:rsidR="000B0C86">
        <w:rPr>
          <w:color w:val="000000"/>
        </w:rPr>
        <w:t> </w:t>
      </w:r>
      <w:r w:rsidRPr="000B0C86">
        <w:rPr>
          <w:color w:val="000000"/>
        </w:rPr>
        <w:t>milj</w:t>
      </w:r>
      <w:r w:rsidR="000B0C86">
        <w:rPr>
          <w:color w:val="000000"/>
        </w:rPr>
        <w:t>. </w:t>
      </w:r>
      <w:proofErr w:type="spellStart"/>
      <w:r w:rsidRPr="000B0C86">
        <w:rPr>
          <w:i/>
          <w:iCs/>
          <w:color w:val="000000"/>
        </w:rPr>
        <w:t>e</w:t>
      </w:r>
      <w:r w:rsidR="000B0C86" w:rsidRPr="000B0C86">
        <w:rPr>
          <w:i/>
          <w:iCs/>
          <w:color w:val="000000"/>
        </w:rPr>
        <w:t>uro</w:t>
      </w:r>
      <w:proofErr w:type="spellEnd"/>
      <w:r w:rsidR="000B0C86">
        <w:rPr>
          <w:color w:val="000000"/>
        </w:rPr>
        <w:t> </w:t>
      </w:r>
      <w:r w:rsidRPr="000B0C86">
        <w:rPr>
          <w:color w:val="000000"/>
        </w:rPr>
        <w:t>apmērā. Tuvāko gadu laikā vadošais pārtikas ražotājs Latvijā plāno kļūt par Baltijā lielāko bioloģisko graudu pilna pārstrādes cikla uzņēmumu un nostiprināt savu lielākā makaronu ražotāja pozīciju Ziemeļeiropā, atklājot jaunu, inovatīvu pastas ražotni</w:t>
      </w:r>
      <w:r w:rsidR="00DD6673">
        <w:rPr>
          <w:color w:val="000000"/>
        </w:rPr>
        <w:t>;</w:t>
      </w:r>
    </w:p>
    <w:p w14:paraId="7F5173F0" w14:textId="38B00C61" w:rsidR="002E70CF" w:rsidRPr="000B0C86" w:rsidRDefault="002E70CF" w:rsidP="000B0C86">
      <w:pPr>
        <w:pStyle w:val="ListParagraph"/>
        <w:numPr>
          <w:ilvl w:val="0"/>
          <w:numId w:val="35"/>
        </w:numPr>
        <w:tabs>
          <w:tab w:val="left" w:pos="567"/>
          <w:tab w:val="left" w:pos="1134"/>
          <w:tab w:val="left" w:pos="1276"/>
        </w:tabs>
        <w:ind w:left="1134" w:hanging="567"/>
        <w:contextualSpacing w:val="0"/>
        <w:jc w:val="both"/>
      </w:pPr>
      <w:r w:rsidRPr="000B0C86">
        <w:t>SIA</w:t>
      </w:r>
      <w:r>
        <w:t xml:space="preserve"> “Latvia MGI Tech” uzsāka veselības zinātnes centra izveidi Latvijā</w:t>
      </w:r>
      <w:r w:rsidR="000B0C86">
        <w:t>, ar kopējām investīcijām aptuveni 15 milj. </w:t>
      </w:r>
      <w:proofErr w:type="spellStart"/>
      <w:r w:rsidR="000B0C86" w:rsidRPr="000B0C86">
        <w:rPr>
          <w:i/>
          <w:iCs/>
        </w:rPr>
        <w:t>euro</w:t>
      </w:r>
      <w:proofErr w:type="spellEnd"/>
      <w:r w:rsidR="000B0C86" w:rsidRPr="000B0C86">
        <w:rPr>
          <w:i/>
          <w:iCs/>
        </w:rPr>
        <w:t xml:space="preserve"> </w:t>
      </w:r>
      <w:r w:rsidR="000B0C86">
        <w:t>apmērā</w:t>
      </w:r>
      <w:r>
        <w:t xml:space="preserve">. Šī kompānija ir Ķīnas </w:t>
      </w:r>
      <w:proofErr w:type="spellStart"/>
      <w:r>
        <w:t>genomikas</w:t>
      </w:r>
      <w:proofErr w:type="spellEnd"/>
      <w:r>
        <w:t xml:space="preserve"> giganta </w:t>
      </w:r>
      <w:r w:rsidRPr="000B0C86">
        <w:t xml:space="preserve">BGI </w:t>
      </w:r>
      <w:proofErr w:type="spellStart"/>
      <w:r w:rsidRPr="000B0C86">
        <w:t>Group</w:t>
      </w:r>
      <w:proofErr w:type="spellEnd"/>
      <w:r>
        <w:t xml:space="preserve"> meitas uzņēmums, kas plāno Lidostas Parka telpās nodarbināt līdz 80 cilvēkiem. </w:t>
      </w:r>
    </w:p>
    <w:p w14:paraId="6B76AF79" w14:textId="2E144743" w:rsidR="00195B7F" w:rsidRPr="003B5E34" w:rsidRDefault="00195B7F" w:rsidP="0000071A">
      <w:pPr>
        <w:spacing w:before="60" w:after="60" w:line="240" w:lineRule="auto"/>
        <w:jc w:val="both"/>
        <w:rPr>
          <w:rFonts w:cs="Times New Roman"/>
          <w:szCs w:val="24"/>
        </w:rPr>
      </w:pPr>
    </w:p>
    <w:tbl>
      <w:tblPr>
        <w:tblStyle w:val="TableGrid"/>
        <w:tblW w:w="0" w:type="auto"/>
        <w:tblLook w:val="04A0" w:firstRow="1" w:lastRow="0" w:firstColumn="1" w:lastColumn="0" w:noHBand="0" w:noVBand="1"/>
      </w:tblPr>
      <w:tblGrid>
        <w:gridCol w:w="9638"/>
      </w:tblGrid>
      <w:tr w:rsidR="000D07B3" w14:paraId="54F96544" w14:textId="77777777" w:rsidTr="0020781F">
        <w:tc>
          <w:tcPr>
            <w:tcW w:w="9638" w:type="dxa"/>
            <w:tcBorders>
              <w:top w:val="nil"/>
              <w:left w:val="nil"/>
              <w:bottom w:val="nil"/>
              <w:right w:val="nil"/>
            </w:tcBorders>
            <w:shd w:val="clear" w:color="auto" w:fill="31849B" w:themeFill="accent5" w:themeFillShade="BF"/>
          </w:tcPr>
          <w:p w14:paraId="2B3CC25E" w14:textId="1A8DC2E2" w:rsidR="000D07B3" w:rsidRPr="00F24E82" w:rsidRDefault="00F24E82" w:rsidP="00A81864">
            <w:pPr>
              <w:pStyle w:val="Heading2"/>
              <w:numPr>
                <w:ilvl w:val="1"/>
                <w:numId w:val="22"/>
              </w:numPr>
              <w:rPr>
                <w:lang w:val="lv-LV"/>
              </w:rPr>
            </w:pPr>
            <w:bookmarkStart w:id="63" w:name="_Toc17793292"/>
            <w:r w:rsidRPr="00F24E82">
              <w:rPr>
                <w:lang w:val="lv-LV"/>
              </w:rPr>
              <w:t xml:space="preserve">Uz klientu orientētā valsts </w:t>
            </w:r>
            <w:r w:rsidRPr="000270C4">
              <w:rPr>
                <w:lang w:val="lv-LV"/>
              </w:rPr>
              <w:t xml:space="preserve">pārvalde </w:t>
            </w:r>
            <w:r w:rsidR="00985E0D" w:rsidRPr="000270C4">
              <w:rPr>
                <w:lang w:val="lv-LV"/>
              </w:rPr>
              <w:t>un</w:t>
            </w:r>
            <w:r w:rsidRPr="000270C4">
              <w:rPr>
                <w:lang w:val="lv-LV"/>
              </w:rPr>
              <w:t xml:space="preserve"> “Konsultē vispirms” principa īstenošana</w:t>
            </w:r>
            <w:bookmarkEnd w:id="63"/>
          </w:p>
        </w:tc>
      </w:tr>
    </w:tbl>
    <w:p w14:paraId="005EEA7E" w14:textId="5AFEA5E3" w:rsidR="009574AC" w:rsidRPr="001238BE" w:rsidRDefault="000B0C86" w:rsidP="009849A5">
      <w:pPr>
        <w:spacing w:before="120" w:after="60" w:line="240" w:lineRule="auto"/>
        <w:jc w:val="both"/>
        <w:rPr>
          <w:rFonts w:eastAsia="Times New Roman"/>
          <w:color w:val="000000"/>
          <w:szCs w:val="24"/>
          <w:lang w:eastAsia="lv-LV"/>
        </w:rPr>
      </w:pPr>
      <w:r w:rsidRPr="00A31ADA">
        <w:rPr>
          <w:rFonts w:ascii="Calibri" w:hAnsi="Calibri"/>
          <w:noProof/>
          <w:color w:val="000000"/>
          <w:lang w:eastAsia="lv-LV"/>
        </w:rPr>
        <w:drawing>
          <wp:anchor distT="0" distB="0" distL="114300" distR="114300" simplePos="0" relativeHeight="251658252" behindDoc="0" locked="0" layoutInCell="1" allowOverlap="1" wp14:anchorId="011AFA54" wp14:editId="6E4A13F1">
            <wp:simplePos x="0" y="0"/>
            <wp:positionH relativeFrom="margin">
              <wp:posOffset>0</wp:posOffset>
            </wp:positionH>
            <wp:positionV relativeFrom="margin">
              <wp:posOffset>2215515</wp:posOffset>
            </wp:positionV>
            <wp:extent cx="1595755" cy="719455"/>
            <wp:effectExtent l="0" t="0" r="4445" b="4445"/>
            <wp:wrapSquare wrapText="bothSides"/>
            <wp:docPr id="41" name="Picture 41" descr="S:\Departamenta koplietosana\Konsultē vispirms projekts\Materiāli\Logo\K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amenta koplietosana\Konsultē vispirms projekts\Materiāli\Logo\KV_logo.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95755" cy="719455"/>
                    </a:xfrm>
                    <a:prstGeom prst="rect">
                      <a:avLst/>
                    </a:prstGeom>
                    <a:noFill/>
                    <a:ln>
                      <a:noFill/>
                    </a:ln>
                  </pic:spPr>
                </pic:pic>
              </a:graphicData>
            </a:graphic>
          </wp:anchor>
        </w:drawing>
      </w:r>
      <w:r w:rsidR="0020781F" w:rsidRPr="00B6132F">
        <w:rPr>
          <w:rFonts w:eastAsia="Times New Roman"/>
          <w:color w:val="000000"/>
          <w:szCs w:val="24"/>
        </w:rPr>
        <w:t>Lai m</w:t>
      </w:r>
      <w:r w:rsidR="0020781F" w:rsidRPr="00B6132F">
        <w:rPr>
          <w:rFonts w:eastAsia="Times New Roman"/>
          <w:color w:val="000000"/>
          <w:szCs w:val="24"/>
          <w:lang w:eastAsia="lv-LV"/>
        </w:rPr>
        <w:t xml:space="preserve">ainītu inspicējošo un kontrolējošo institūciju uzvedības kultūru no primāri represīvas uz atbalstošu, kā arī mazinātu </w:t>
      </w:r>
      <w:r w:rsidR="0020781F" w:rsidRPr="00B6132F">
        <w:rPr>
          <w:rFonts w:eastAsia="Times New Roman"/>
          <w:color w:val="000000"/>
          <w:szCs w:val="24"/>
        </w:rPr>
        <w:t>administratīvo slogu uzņēmējiem</w:t>
      </w:r>
      <w:r w:rsidR="0020781F">
        <w:rPr>
          <w:rFonts w:eastAsia="Times New Roman"/>
          <w:color w:val="000000"/>
          <w:szCs w:val="24"/>
        </w:rPr>
        <w:t xml:space="preserve"> un</w:t>
      </w:r>
      <w:r w:rsidR="0020781F" w:rsidRPr="00B6132F">
        <w:rPr>
          <w:rFonts w:eastAsia="Times New Roman"/>
          <w:color w:val="000000"/>
          <w:szCs w:val="24"/>
        </w:rPr>
        <w:t xml:space="preserve"> valsts pārvaldei, pārskata periodā EM turpināja 2017.gadā uzsākto </w:t>
      </w:r>
      <w:r w:rsidR="0020781F">
        <w:rPr>
          <w:rFonts w:eastAsia="Times New Roman"/>
          <w:color w:val="000000"/>
          <w:szCs w:val="24"/>
        </w:rPr>
        <w:t xml:space="preserve">“Konsultē vispirms” </w:t>
      </w:r>
      <w:r w:rsidR="0020781F" w:rsidRPr="00B6132F">
        <w:rPr>
          <w:rFonts w:eastAsia="Times New Roman"/>
          <w:color w:val="000000"/>
          <w:szCs w:val="24"/>
        </w:rPr>
        <w:t>iniciatīvu</w:t>
      </w:r>
      <w:r w:rsidR="0020781F">
        <w:rPr>
          <w:rFonts w:eastAsia="Times New Roman"/>
          <w:color w:val="000000"/>
          <w:szCs w:val="24"/>
        </w:rPr>
        <w:t>,</w:t>
      </w:r>
      <w:r w:rsidR="0020781F" w:rsidRPr="00B6132F">
        <w:rPr>
          <w:rFonts w:eastAsia="Times New Roman"/>
          <w:color w:val="000000"/>
          <w:szCs w:val="24"/>
        </w:rPr>
        <w:t xml:space="preserve"> </w:t>
      </w:r>
      <w:r w:rsidR="0020781F" w:rsidRPr="001238BE">
        <w:rPr>
          <w:rFonts w:eastAsia="Times New Roman"/>
          <w:color w:val="000000"/>
          <w:szCs w:val="24"/>
        </w:rPr>
        <w:t>uzlabo</w:t>
      </w:r>
      <w:r w:rsidR="0020781F">
        <w:rPr>
          <w:rFonts w:eastAsia="Times New Roman"/>
          <w:color w:val="000000"/>
          <w:szCs w:val="24"/>
        </w:rPr>
        <w:t>jot</w:t>
      </w:r>
      <w:r w:rsidR="0020781F" w:rsidRPr="001238BE">
        <w:rPr>
          <w:rFonts w:eastAsia="Times New Roman"/>
          <w:color w:val="000000"/>
          <w:szCs w:val="24"/>
        </w:rPr>
        <w:t xml:space="preserve"> sadarbību starp uzņēmējiem un uzraudzības iestādēm, paaugstinot uzņēmēju uzticēšanos valsts pārvaldes institūcijām, veicinot normatīvo aktu godprātīgu izpildi, kopīgi radot stabilu un motivējošu uzņēmējdarbības vidi Latvijā</w:t>
      </w:r>
      <w:r w:rsidR="009849A5">
        <w:rPr>
          <w:rFonts w:eastAsia="Times New Roman"/>
          <w:color w:val="000000"/>
          <w:szCs w:val="24"/>
        </w:rPr>
        <w:t xml:space="preserve">. </w:t>
      </w:r>
      <w:r w:rsidR="001238BE" w:rsidRPr="001238BE">
        <w:rPr>
          <w:rFonts w:eastAsia="Times New Roman"/>
          <w:color w:val="000000"/>
          <w:szCs w:val="24"/>
        </w:rPr>
        <w:t xml:space="preserve">Virzoties uz mērķa praktisko realizāciju, lai pilnveidotu izpratni par </w:t>
      </w:r>
      <w:r w:rsidR="001238BE" w:rsidRPr="00081EB0">
        <w:rPr>
          <w:rFonts w:eastAsia="Times New Roman"/>
          <w:b/>
          <w:bCs/>
          <w:i/>
          <w:iCs/>
          <w:color w:val="00859B"/>
          <w:szCs w:val="24"/>
        </w:rPr>
        <w:t>Konsultē vispirms</w:t>
      </w:r>
      <w:r w:rsidR="001238BE" w:rsidRPr="006E33FC">
        <w:rPr>
          <w:rFonts w:eastAsia="Times New Roman"/>
          <w:b/>
          <w:bCs/>
          <w:i/>
          <w:iCs/>
          <w:color w:val="00859B"/>
          <w:szCs w:val="24"/>
        </w:rPr>
        <w:t xml:space="preserve"> vadlīnijām</w:t>
      </w:r>
      <w:r w:rsidR="001238BE" w:rsidRPr="001238BE">
        <w:rPr>
          <w:rFonts w:eastAsia="Times New Roman"/>
          <w:color w:val="000000"/>
          <w:szCs w:val="24"/>
        </w:rPr>
        <w:t xml:space="preserve"> un sniegtu atbalstu principa ieviešanai praksē, tika izstrādātas un no 2018.gada janvāra vidus īstenotas </w:t>
      </w:r>
      <w:r w:rsidR="001238BE">
        <w:rPr>
          <w:rFonts w:eastAsia="Times New Roman"/>
          <w:color w:val="000000"/>
          <w:szCs w:val="24"/>
        </w:rPr>
        <w:t xml:space="preserve">VAS </w:t>
      </w:r>
      <w:r w:rsidR="001238BE" w:rsidRPr="001238BE">
        <w:rPr>
          <w:rFonts w:eastAsia="Times New Roman"/>
          <w:color w:val="000000"/>
          <w:szCs w:val="24"/>
        </w:rPr>
        <w:t xml:space="preserve">organizētas apmācības uzraugošo iestāžu </w:t>
      </w:r>
      <w:r w:rsidR="001238BE" w:rsidRPr="000270C4">
        <w:rPr>
          <w:rFonts w:eastAsia="Times New Roman"/>
          <w:color w:val="000000"/>
          <w:szCs w:val="24"/>
        </w:rPr>
        <w:t>darbiniekiem</w:t>
      </w:r>
      <w:r w:rsidR="00040CFF" w:rsidRPr="000270C4">
        <w:rPr>
          <w:rFonts w:eastAsia="Times New Roman"/>
          <w:color w:val="000000"/>
          <w:szCs w:val="24"/>
        </w:rPr>
        <w:t xml:space="preserve"> </w:t>
      </w:r>
      <w:r w:rsidR="001238BE" w:rsidRPr="000270C4">
        <w:rPr>
          <w:rFonts w:eastAsia="Times New Roman"/>
          <w:color w:val="000000"/>
          <w:szCs w:val="24"/>
        </w:rPr>
        <w:t xml:space="preserve"> </w:t>
      </w:r>
      <w:r w:rsidR="00040CFF" w:rsidRPr="000270C4">
        <w:rPr>
          <w:rFonts w:eastAsia="Times New Roman" w:cs="Times New Roman"/>
          <w:color w:val="000000"/>
          <w:szCs w:val="24"/>
        </w:rPr>
        <w:t>̶</w:t>
      </w:r>
      <w:r w:rsidR="001238BE" w:rsidRPr="000270C4">
        <w:rPr>
          <w:rFonts w:eastAsia="Times New Roman"/>
          <w:color w:val="000000"/>
          <w:szCs w:val="24"/>
        </w:rPr>
        <w:t xml:space="preserve"> “</w:t>
      </w:r>
      <w:r w:rsidR="001238BE" w:rsidRPr="001238BE">
        <w:rPr>
          <w:rFonts w:eastAsia="Times New Roman"/>
          <w:color w:val="000000"/>
          <w:szCs w:val="24"/>
        </w:rPr>
        <w:t>Efektīvas uzraudzības principa “Konsultē vispirms” ieviešanai nepieciešamo prasmju pilnveide darbā ar klientu uzraudzības iestādēs”</w:t>
      </w:r>
      <w:r w:rsidR="00081EB0">
        <w:rPr>
          <w:rFonts w:eastAsia="Times New Roman"/>
          <w:color w:val="000000"/>
          <w:szCs w:val="24"/>
        </w:rPr>
        <w:t>,</w:t>
      </w:r>
      <w:r w:rsidR="001238BE" w:rsidRPr="001238BE">
        <w:rPr>
          <w:rFonts w:eastAsia="Times New Roman"/>
          <w:color w:val="000000"/>
          <w:szCs w:val="24"/>
          <w:lang w:eastAsia="lv-LV"/>
        </w:rPr>
        <w:t xml:space="preserve"> </w:t>
      </w:r>
      <w:r w:rsidR="00081EB0">
        <w:rPr>
          <w:rFonts w:eastAsia="Times New Roman"/>
          <w:color w:val="000000"/>
          <w:szCs w:val="24"/>
          <w:lang w:eastAsia="lv-LV"/>
        </w:rPr>
        <w:t>kur</w:t>
      </w:r>
      <w:r w:rsidR="001238BE" w:rsidRPr="001238BE">
        <w:rPr>
          <w:rFonts w:eastAsia="Times New Roman"/>
          <w:color w:val="000000"/>
          <w:szCs w:val="24"/>
          <w:lang w:eastAsia="lv-LV"/>
        </w:rPr>
        <w:t>u dalībnieku skaits (klātienē un neklātienē) kopumā sasniedza 841 personu no 22</w:t>
      </w:r>
      <w:r w:rsidR="00081EB0">
        <w:rPr>
          <w:rFonts w:eastAsia="Times New Roman"/>
          <w:color w:val="000000"/>
          <w:szCs w:val="24"/>
          <w:lang w:eastAsia="lv-LV"/>
        </w:rPr>
        <w:t> </w:t>
      </w:r>
      <w:r w:rsidR="001238BE" w:rsidRPr="001238BE">
        <w:rPr>
          <w:rFonts w:eastAsia="Times New Roman"/>
          <w:color w:val="000000"/>
          <w:szCs w:val="24"/>
          <w:lang w:eastAsia="lv-LV"/>
        </w:rPr>
        <w:t xml:space="preserve">iestādēm. Papildus tika izstrādāta izglītojoša, atraktīva galda spēle </w:t>
      </w:r>
      <w:proofErr w:type="spellStart"/>
      <w:r w:rsidR="00AF2775" w:rsidRPr="001238BE">
        <w:rPr>
          <w:rFonts w:eastAsia="Times New Roman"/>
          <w:i/>
          <w:color w:val="000000"/>
          <w:szCs w:val="24"/>
          <w:lang w:eastAsia="lv-LV"/>
        </w:rPr>
        <w:t>Frontline</w:t>
      </w:r>
      <w:proofErr w:type="spellEnd"/>
      <w:r w:rsidR="00AF2775" w:rsidRPr="001238BE">
        <w:rPr>
          <w:rFonts w:eastAsia="Times New Roman"/>
          <w:color w:val="000000"/>
          <w:szCs w:val="24"/>
          <w:lang w:eastAsia="lv-LV"/>
        </w:rPr>
        <w:t xml:space="preserve"> </w:t>
      </w:r>
      <w:r w:rsidR="001238BE" w:rsidRPr="001238BE">
        <w:rPr>
          <w:rFonts w:eastAsia="Times New Roman"/>
          <w:color w:val="000000"/>
          <w:szCs w:val="24"/>
          <w:lang w:eastAsia="lv-LV"/>
        </w:rPr>
        <w:t xml:space="preserve">komunikācijas prasmju attīstīšanai, ko </w:t>
      </w:r>
      <w:r w:rsidR="00252289">
        <w:rPr>
          <w:rFonts w:eastAsia="Times New Roman"/>
          <w:color w:val="000000"/>
          <w:szCs w:val="24"/>
          <w:lang w:eastAsia="lv-LV"/>
        </w:rPr>
        <w:t>VAS</w:t>
      </w:r>
      <w:r w:rsidR="001238BE" w:rsidRPr="001238BE">
        <w:rPr>
          <w:rFonts w:eastAsia="Times New Roman"/>
          <w:color w:val="000000"/>
          <w:szCs w:val="24"/>
          <w:lang w:eastAsia="lv-LV"/>
        </w:rPr>
        <w:t xml:space="preserve"> piedāvā </w:t>
      </w:r>
      <w:r w:rsidR="00B6132F" w:rsidRPr="00B6132F">
        <w:rPr>
          <w:rFonts w:eastAsia="Times New Roman"/>
          <w:color w:val="000000"/>
          <w:szCs w:val="24"/>
          <w:lang w:eastAsia="lv-LV"/>
        </w:rPr>
        <w:t>“</w:t>
      </w:r>
      <w:r w:rsidR="001238BE" w:rsidRPr="00B6132F">
        <w:rPr>
          <w:rFonts w:eastAsia="Times New Roman"/>
          <w:color w:val="000000"/>
          <w:szCs w:val="24"/>
          <w:lang w:eastAsia="lv-LV"/>
        </w:rPr>
        <w:t>Konsultē vispirms</w:t>
      </w:r>
      <w:r w:rsidR="00B6132F" w:rsidRPr="00B6132F">
        <w:rPr>
          <w:rFonts w:eastAsia="Times New Roman"/>
          <w:color w:val="000000"/>
          <w:szCs w:val="24"/>
          <w:lang w:eastAsia="lv-LV"/>
        </w:rPr>
        <w:t>”</w:t>
      </w:r>
      <w:r w:rsidR="001238BE" w:rsidRPr="00B6132F">
        <w:rPr>
          <w:rFonts w:eastAsia="Times New Roman"/>
          <w:color w:val="000000"/>
          <w:szCs w:val="24"/>
          <w:lang w:eastAsia="lv-LV"/>
        </w:rPr>
        <w:t xml:space="preserve"> iniciatīvā</w:t>
      </w:r>
      <w:r w:rsidR="001238BE" w:rsidRPr="001238BE">
        <w:rPr>
          <w:rFonts w:eastAsia="Times New Roman"/>
          <w:color w:val="000000"/>
          <w:szCs w:val="24"/>
          <w:lang w:eastAsia="lv-LV"/>
        </w:rPr>
        <w:t xml:space="preserve"> iesaistītajām iestādēm kopš 2018.gada rudens. </w:t>
      </w:r>
    </w:p>
    <w:p w14:paraId="18155F6B" w14:textId="57710C25" w:rsidR="001238BE" w:rsidRPr="001238BE" w:rsidRDefault="001238BE" w:rsidP="001238BE">
      <w:pPr>
        <w:spacing w:before="60" w:after="60" w:line="240" w:lineRule="auto"/>
        <w:jc w:val="both"/>
        <w:rPr>
          <w:rFonts w:eastAsia="Times New Roman"/>
          <w:szCs w:val="24"/>
          <w:lang w:eastAsia="lv-LV"/>
        </w:rPr>
      </w:pPr>
      <w:r w:rsidRPr="007448F1">
        <w:rPr>
          <w:rFonts w:eastAsia="Times New Roman"/>
          <w:color w:val="000000"/>
          <w:szCs w:val="24"/>
          <w:lang w:eastAsia="lv-LV"/>
        </w:rPr>
        <w:t xml:space="preserve">Lai novērtētu principa ieviešanas progresu, </w:t>
      </w:r>
      <w:r w:rsidR="00252289" w:rsidRPr="007448F1">
        <w:rPr>
          <w:rFonts w:eastAsia="Times New Roman"/>
          <w:color w:val="000000"/>
          <w:szCs w:val="24"/>
          <w:lang w:eastAsia="lv-LV"/>
        </w:rPr>
        <w:t xml:space="preserve">saskaņā ar </w:t>
      </w:r>
      <w:r w:rsidRPr="007448F1">
        <w:rPr>
          <w:rFonts w:eastAsia="Times New Roman"/>
          <w:color w:val="000000"/>
          <w:szCs w:val="24"/>
          <w:lang w:eastAsia="lv-LV"/>
        </w:rPr>
        <w:t>2018.gada 12.novembrī noslēgt</w:t>
      </w:r>
      <w:r w:rsidR="00252289" w:rsidRPr="007448F1">
        <w:rPr>
          <w:rFonts w:eastAsia="Times New Roman"/>
          <w:color w:val="000000"/>
          <w:szCs w:val="24"/>
          <w:lang w:eastAsia="lv-LV"/>
        </w:rPr>
        <w:t>o</w:t>
      </w:r>
      <w:r w:rsidRPr="007448F1">
        <w:rPr>
          <w:rFonts w:eastAsia="Times New Roman"/>
          <w:color w:val="000000"/>
          <w:szCs w:val="24"/>
          <w:lang w:eastAsia="lv-LV"/>
        </w:rPr>
        <w:t xml:space="preserve"> iepirkuma līgum</w:t>
      </w:r>
      <w:r w:rsidR="00252289" w:rsidRPr="007448F1">
        <w:rPr>
          <w:rFonts w:eastAsia="Times New Roman"/>
          <w:color w:val="000000"/>
          <w:szCs w:val="24"/>
          <w:lang w:eastAsia="lv-LV"/>
        </w:rPr>
        <w:t>u</w:t>
      </w:r>
      <w:r w:rsidRPr="007448F1">
        <w:rPr>
          <w:rFonts w:eastAsia="Times New Roman"/>
          <w:color w:val="000000"/>
          <w:szCs w:val="24"/>
          <w:lang w:eastAsia="lv-LV"/>
        </w:rPr>
        <w:t xml:space="preserve"> </w:t>
      </w:r>
      <w:r w:rsidRPr="007448F1">
        <w:rPr>
          <w:rFonts w:eastAsia="Times New Roman"/>
          <w:szCs w:val="24"/>
          <w:lang w:eastAsia="lv-LV"/>
        </w:rPr>
        <w:t xml:space="preserve">tika uzsākta </w:t>
      </w:r>
      <w:r w:rsidR="00B6132F" w:rsidRPr="007448F1">
        <w:rPr>
          <w:rFonts w:eastAsia="Times New Roman"/>
          <w:szCs w:val="24"/>
          <w:lang w:eastAsia="lv-LV"/>
        </w:rPr>
        <w:t>“</w:t>
      </w:r>
      <w:r w:rsidRPr="007448F1">
        <w:rPr>
          <w:rFonts w:eastAsia="Times New Roman"/>
          <w:szCs w:val="24"/>
          <w:lang w:eastAsia="lv-LV"/>
        </w:rPr>
        <w:t>Konsultē vispirm</w:t>
      </w:r>
      <w:r w:rsidR="00B6132F" w:rsidRPr="007448F1">
        <w:rPr>
          <w:rFonts w:eastAsia="Times New Roman"/>
          <w:szCs w:val="24"/>
          <w:lang w:eastAsia="lv-LV"/>
        </w:rPr>
        <w:t>s”</w:t>
      </w:r>
      <w:r w:rsidRPr="007448F1">
        <w:rPr>
          <w:rFonts w:eastAsia="Times New Roman"/>
          <w:szCs w:val="24"/>
          <w:lang w:eastAsia="lv-LV"/>
        </w:rPr>
        <w:t xml:space="preserve"> principa ieviešanas novērtēšana </w:t>
      </w:r>
      <w:r w:rsidR="00AE3A82" w:rsidRPr="007448F1">
        <w:rPr>
          <w:rFonts w:eastAsia="Times New Roman"/>
          <w:color w:val="000000"/>
          <w:szCs w:val="24"/>
        </w:rPr>
        <w:t xml:space="preserve"> </w:t>
      </w:r>
      <w:r w:rsidR="00AE3A82" w:rsidRPr="007448F1">
        <w:rPr>
          <w:rFonts w:eastAsia="Times New Roman" w:cs="Times New Roman"/>
          <w:color w:val="000000"/>
          <w:szCs w:val="24"/>
        </w:rPr>
        <w:t>̶</w:t>
      </w:r>
      <w:r w:rsidR="00AE3A82" w:rsidRPr="007448F1">
        <w:rPr>
          <w:rFonts w:eastAsia="Times New Roman"/>
          <w:color w:val="000000"/>
          <w:szCs w:val="24"/>
        </w:rPr>
        <w:t xml:space="preserve"> </w:t>
      </w:r>
      <w:r w:rsidRPr="007448F1">
        <w:rPr>
          <w:rFonts w:eastAsia="Times New Roman"/>
          <w:szCs w:val="24"/>
          <w:lang w:eastAsia="lv-LV"/>
        </w:rPr>
        <w:t xml:space="preserve">reitinga veikšana (atbilstoši iepriekš izstrādātajai metodoloģijai). 22 uzraugošajās iestādēs tika vērtēta principa ieviešana, </w:t>
      </w:r>
      <w:r w:rsidRPr="007448F1">
        <w:rPr>
          <w:color w:val="000000"/>
          <w:szCs w:val="24"/>
          <w:shd w:val="clear" w:color="auto" w:fill="FFFFFF"/>
        </w:rPr>
        <w:t xml:space="preserve">kas norisinājās četros posmos </w:t>
      </w:r>
      <w:r w:rsidR="00B44541" w:rsidRPr="007448F1">
        <w:rPr>
          <w:rFonts w:eastAsia="Times New Roman"/>
          <w:color w:val="000000"/>
          <w:szCs w:val="24"/>
        </w:rPr>
        <w:t xml:space="preserve"> </w:t>
      </w:r>
      <w:r w:rsidR="00B44541" w:rsidRPr="007448F1">
        <w:rPr>
          <w:rFonts w:eastAsia="Times New Roman" w:cs="Times New Roman"/>
          <w:color w:val="000000"/>
          <w:szCs w:val="24"/>
        </w:rPr>
        <w:t>̶</w:t>
      </w:r>
      <w:r w:rsidR="00B44541" w:rsidRPr="007448F1">
        <w:rPr>
          <w:rFonts w:eastAsia="Times New Roman"/>
          <w:color w:val="000000"/>
          <w:szCs w:val="24"/>
        </w:rPr>
        <w:t xml:space="preserve"> </w:t>
      </w:r>
      <w:r w:rsidRPr="007448F1">
        <w:rPr>
          <w:color w:val="000000"/>
          <w:szCs w:val="24"/>
          <w:shd w:val="clear" w:color="auto" w:fill="FFFFFF"/>
        </w:rPr>
        <w:t xml:space="preserve">aptaujājot iestāžu klientus, iestāžu darbiniekus, kā arī veicot iestāžu pašnovērtējumu un ekspertu novērtējumu, kopumā </w:t>
      </w:r>
      <w:r w:rsidRPr="007448F1">
        <w:rPr>
          <w:rFonts w:eastAsia="Times New Roman"/>
          <w:szCs w:val="24"/>
          <w:lang w:eastAsia="lv-LV"/>
        </w:rPr>
        <w:t>īstenojot 4</w:t>
      </w:r>
      <w:r w:rsidR="00081EB0" w:rsidRPr="007448F1">
        <w:rPr>
          <w:rFonts w:eastAsia="Times New Roman"/>
          <w:szCs w:val="24"/>
          <w:lang w:eastAsia="lv-LV"/>
        </w:rPr>
        <w:t> </w:t>
      </w:r>
      <w:r w:rsidRPr="007448F1">
        <w:rPr>
          <w:rFonts w:eastAsia="Times New Roman"/>
          <w:szCs w:val="24"/>
          <w:lang w:eastAsia="lv-LV"/>
        </w:rPr>
        <w:t xml:space="preserve">700 intervijas un aizpildot iestāžu novērtējuma anketas. Daļa novērtējuma procesa (t.i. </w:t>
      </w:r>
      <w:r w:rsidRPr="007448F1">
        <w:rPr>
          <w:color w:val="000000"/>
          <w:szCs w:val="24"/>
          <w:shd w:val="clear" w:color="auto" w:fill="FFFFFF"/>
        </w:rPr>
        <w:t>iestāžu klientu un darbinieku aptaujas) tika paveikts 2018.gadā, tomēr novērtējum</w:t>
      </w:r>
      <w:r w:rsidR="004F2739" w:rsidRPr="007448F1">
        <w:rPr>
          <w:color w:val="000000"/>
          <w:szCs w:val="24"/>
          <w:shd w:val="clear" w:color="auto" w:fill="FFFFFF"/>
        </w:rPr>
        <w:t>u</w:t>
      </w:r>
      <w:r w:rsidRPr="007448F1">
        <w:rPr>
          <w:color w:val="000000"/>
          <w:szCs w:val="24"/>
          <w:shd w:val="clear" w:color="auto" w:fill="FFFFFF"/>
        </w:rPr>
        <w:t xml:space="preserve"> noslēgs 2019.gada sākumā. </w:t>
      </w:r>
      <w:r w:rsidR="00081EB0" w:rsidRPr="007448F1">
        <w:rPr>
          <w:rFonts w:eastAsia="Times New Roman"/>
          <w:szCs w:val="24"/>
          <w:lang w:eastAsia="lv-LV"/>
        </w:rPr>
        <w:t>Līdztekus</w:t>
      </w:r>
      <w:r w:rsidRPr="007448F1">
        <w:rPr>
          <w:rFonts w:eastAsia="Times New Roman"/>
          <w:szCs w:val="24"/>
          <w:lang w:eastAsia="lv-LV"/>
        </w:rPr>
        <w:t xml:space="preserve"> novērtējuma gaitai, 2018.gada 17.decembrī tika organizēts forums uzraugošo iestāžu vadītājiem, informējot par novērtējuma veikšanas aspektiem un metodoloģiju. Forumā tika apskatīta tēma arī par organizācijas kultūras un līderības lomu veiksmīgu pārmaiņu ieviešanā. Lai veicinātu labās prakses apmaiņu iestāžu starpā, trīs iestāžu vadītāji iepazīstināja foruma dalībniekus ar savu iestāžu praksi, ieviešot </w:t>
      </w:r>
      <w:r w:rsidR="00B6132F" w:rsidRPr="007448F1">
        <w:rPr>
          <w:rFonts w:eastAsia="Times New Roman"/>
          <w:szCs w:val="24"/>
          <w:lang w:eastAsia="lv-LV"/>
        </w:rPr>
        <w:t>“</w:t>
      </w:r>
      <w:r w:rsidRPr="007448F1">
        <w:rPr>
          <w:rFonts w:eastAsia="Times New Roman"/>
          <w:szCs w:val="24"/>
          <w:lang w:eastAsia="lv-LV"/>
        </w:rPr>
        <w:t>Konsultē vispirms</w:t>
      </w:r>
      <w:r w:rsidR="00B6132F" w:rsidRPr="007448F1">
        <w:rPr>
          <w:rFonts w:eastAsia="Times New Roman"/>
          <w:szCs w:val="24"/>
          <w:lang w:eastAsia="lv-LV"/>
        </w:rPr>
        <w:t>”</w:t>
      </w:r>
      <w:r w:rsidRPr="007448F1">
        <w:rPr>
          <w:rFonts w:eastAsia="Times New Roman"/>
          <w:szCs w:val="24"/>
          <w:lang w:eastAsia="lv-LV"/>
        </w:rPr>
        <w:t xml:space="preserve"> principu.</w:t>
      </w:r>
    </w:p>
    <w:p w14:paraId="3BB572E0" w14:textId="77777777" w:rsidR="00DD6673" w:rsidRDefault="001238BE" w:rsidP="00DD6673">
      <w:pPr>
        <w:pStyle w:val="NormalWeb"/>
        <w:spacing w:before="60" w:beforeAutospacing="0" w:after="60" w:afterAutospacing="0"/>
        <w:jc w:val="both"/>
        <w:rPr>
          <w:color w:val="000000"/>
          <w:shd w:val="clear" w:color="auto" w:fill="FFFFFF"/>
        </w:rPr>
      </w:pPr>
      <w:r w:rsidRPr="001238BE">
        <w:rPr>
          <w:rStyle w:val="Strong"/>
          <w:b w:val="0"/>
          <w:color w:val="000000"/>
        </w:rPr>
        <w:t xml:space="preserve">Izvērtējot iniciatīvas “Konsultē vispirms” ieviešanā iesaistīto uzraudzības iestāžu paveikto sadarbības pilnveidošanā ar uzņēmējiem, par iniciatīvas “Konsultē vispirms” līderi 2018.gadā atzīts Pārtikas un veterinārais dienests. Vienlaikus piecās nominācijās augstāko novērtējumu saņēma </w:t>
      </w:r>
      <w:r w:rsidR="00B6132F">
        <w:rPr>
          <w:rStyle w:val="Strong"/>
          <w:b w:val="0"/>
          <w:color w:val="000000"/>
        </w:rPr>
        <w:t>VID</w:t>
      </w:r>
      <w:r w:rsidRPr="001238BE">
        <w:rPr>
          <w:rStyle w:val="Strong"/>
          <w:b w:val="0"/>
          <w:color w:val="000000"/>
        </w:rPr>
        <w:t xml:space="preserve">, </w:t>
      </w:r>
      <w:r w:rsidR="00B6132F">
        <w:rPr>
          <w:rStyle w:val="Strong"/>
          <w:b w:val="0"/>
          <w:color w:val="000000"/>
        </w:rPr>
        <w:t>PTAC</w:t>
      </w:r>
      <w:r w:rsidRPr="001238BE">
        <w:rPr>
          <w:rStyle w:val="Strong"/>
          <w:b w:val="0"/>
          <w:color w:val="000000"/>
        </w:rPr>
        <w:t xml:space="preserve">, </w:t>
      </w:r>
      <w:r w:rsidR="00B6132F">
        <w:rPr>
          <w:rStyle w:val="Strong"/>
          <w:b w:val="0"/>
          <w:color w:val="000000"/>
        </w:rPr>
        <w:t>CSP</w:t>
      </w:r>
      <w:r w:rsidRPr="001238BE">
        <w:rPr>
          <w:rStyle w:val="Strong"/>
          <w:b w:val="0"/>
          <w:color w:val="000000"/>
        </w:rPr>
        <w:t xml:space="preserve"> un Valsts augu aizsardzības dienests. </w:t>
      </w:r>
      <w:r w:rsidRPr="001238BE">
        <w:t xml:space="preserve">Iesaistītās iestādes tika informētas par rezultātiem klātienes pasākumā, kā arī individuāli nosūtot katrai iestādei </w:t>
      </w:r>
      <w:r w:rsidRPr="007448F1">
        <w:t xml:space="preserve">apkopotus rezultātus un </w:t>
      </w:r>
      <w:r w:rsidRPr="007448F1">
        <w:rPr>
          <w:color w:val="000000"/>
          <w:shd w:val="clear" w:color="auto" w:fill="FFFFFF"/>
        </w:rPr>
        <w:t xml:space="preserve">rekomendācijas, kas turpmākā laikā ļaus pilnveidot iestāžu darbu un turpināt uzlabot procesus. </w:t>
      </w:r>
    </w:p>
    <w:p w14:paraId="4A06A360" w14:textId="1D720EFB" w:rsidR="001238BE" w:rsidRPr="00DD6673" w:rsidRDefault="001238BE" w:rsidP="00DD6673">
      <w:pPr>
        <w:pStyle w:val="NormalWeb"/>
        <w:spacing w:before="60" w:beforeAutospacing="0" w:after="60" w:afterAutospacing="0"/>
        <w:jc w:val="both"/>
        <w:rPr>
          <w:color w:val="000000"/>
        </w:rPr>
      </w:pPr>
      <w:r w:rsidRPr="007448F1">
        <w:t>Kopumā principa “</w:t>
      </w:r>
      <w:r w:rsidR="00B6132F" w:rsidRPr="007448F1">
        <w:t>K</w:t>
      </w:r>
      <w:r w:rsidRPr="007448F1">
        <w:t xml:space="preserve">onsultē vispirms” ieviešanas novērtējums ir iepriecinošs. </w:t>
      </w:r>
      <w:r w:rsidR="006E33FC" w:rsidRPr="007448F1">
        <w:t>U</w:t>
      </w:r>
      <w:r w:rsidRPr="007448F1">
        <w:t xml:space="preserve">zņēmēji Latvijas uzraugošo iestāžu darbu </w:t>
      </w:r>
      <w:r w:rsidR="006E33FC" w:rsidRPr="007448F1">
        <w:t>n</w:t>
      </w:r>
      <w:r w:rsidR="00B44541" w:rsidRPr="007448F1">
        <w:t>o</w:t>
      </w:r>
      <w:r w:rsidRPr="007448F1">
        <w:t>vērtē</w:t>
      </w:r>
      <w:r w:rsidR="006E33FC" w:rsidRPr="007448F1">
        <w:t>ja</w:t>
      </w:r>
      <w:r w:rsidRPr="007448F1">
        <w:t xml:space="preserve"> pozitīvi </w:t>
      </w:r>
      <w:r w:rsidR="00B44541" w:rsidRPr="007448F1">
        <w:rPr>
          <w:color w:val="000000"/>
        </w:rPr>
        <w:t xml:space="preserve"> ̶ </w:t>
      </w:r>
      <w:r w:rsidRPr="007448F1">
        <w:t>100 punktu skalā iestādes vidēji vērtētas</w:t>
      </w:r>
      <w:r w:rsidRPr="001238BE">
        <w:t xml:space="preserve"> ar 80 punktiem. Iestāžu klienti visaugstāk vērtējuši iestāžu uzraudzības politiku, kas vērsta uz atbilstības panākšanu. Tāpat uzņēmēji augstu vērtējuši Latvijas uzraugošo iestāžu klientu apkalpošanas kultūru, uzsverot, ka arī uzraudzības darbībās svarīgi ievērot </w:t>
      </w:r>
      <w:proofErr w:type="spellStart"/>
      <w:r w:rsidRPr="001238BE">
        <w:t>klientorientētu</w:t>
      </w:r>
      <w:proofErr w:type="spellEnd"/>
      <w:r w:rsidRPr="001238BE">
        <w:t xml:space="preserve"> pieeju.</w:t>
      </w:r>
      <w:r w:rsidR="00B6132F">
        <w:t xml:space="preserve"> </w:t>
      </w:r>
      <w:r w:rsidRPr="001238BE">
        <w:t>No klientu (uzņēmēju un komersantu) puses īpaši tiek novērtēta iestāžu sapratne un pretimnākšana attiecībā uz jaunu tiesību aktu prasību ieviešanu. Tāpat atzinīgi tiek vērtēta laipna un atsaucīga komunikācija un mūsdienīgo, klientiem ērto informācijas nodošanas kanālu izmantošana. Tomēr joprojām ir iespējami uzlabojumi iestāžu sadarbībā ar uzņēmējiem (kā, piemēram, lielāks atbalst</w:t>
      </w:r>
      <w:r w:rsidR="0064187E">
        <w:t>s</w:t>
      </w:r>
      <w:r w:rsidRPr="001238BE">
        <w:t xml:space="preserve"> uzņēmēju brīvprātīgām darbībām, novēršot neatbilstības, kā arī ērti un saprotami pašnovērtējuma rīki, kas palīdzētu apzināties uz jomu attiecināmās darbības).</w:t>
      </w:r>
      <w:r w:rsidR="00B44541">
        <w:t xml:space="preserve"> </w:t>
      </w:r>
    </w:p>
    <w:p w14:paraId="7BB6664C" w14:textId="7B4E1421" w:rsidR="001238BE" w:rsidRDefault="00DD6673" w:rsidP="001238BE">
      <w:pPr>
        <w:spacing w:before="60" w:after="60" w:line="240" w:lineRule="auto"/>
        <w:jc w:val="both"/>
        <w:rPr>
          <w:rFonts w:eastAsia="Times New Roman"/>
          <w:szCs w:val="24"/>
          <w:lang w:eastAsia="lv-LV"/>
        </w:rPr>
      </w:pPr>
      <w:r w:rsidRPr="00A165E7">
        <w:rPr>
          <w:rFonts w:eastAsia="Times New Roman"/>
          <w:noProof/>
          <w:szCs w:val="24"/>
          <w:lang w:eastAsia="lv-LV"/>
        </w:rPr>
        <w:drawing>
          <wp:anchor distT="0" distB="0" distL="114300" distR="114300" simplePos="0" relativeHeight="251658258" behindDoc="0" locked="0" layoutInCell="1" allowOverlap="1" wp14:anchorId="580273DB" wp14:editId="346A4EA1">
            <wp:simplePos x="0" y="0"/>
            <wp:positionH relativeFrom="margin">
              <wp:posOffset>0</wp:posOffset>
            </wp:positionH>
            <wp:positionV relativeFrom="margin">
              <wp:posOffset>8325485</wp:posOffset>
            </wp:positionV>
            <wp:extent cx="1155700" cy="719455"/>
            <wp:effectExtent l="19050" t="19050" r="25400" b="23495"/>
            <wp:wrapSquare wrapText="bothSides"/>
            <wp:docPr id="13" name="Picture 13" descr="C:\Users\VilnisJ\Pictures\New folder (7)\New folder (7)\p3U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lnisJ\Pictures\New folder (7)\New folder (7)\p3Uh4.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55700" cy="719455"/>
                    </a:xfrm>
                    <a:prstGeom prst="rect">
                      <a:avLst/>
                    </a:prstGeom>
                    <a:noFill/>
                    <a:ln>
                      <a:solidFill>
                        <a:srgbClr val="00859B"/>
                      </a:solidFill>
                    </a:ln>
                  </pic:spPr>
                </pic:pic>
              </a:graphicData>
            </a:graphic>
            <wp14:sizeRelH relativeFrom="margin">
              <wp14:pctWidth>0</wp14:pctWidth>
            </wp14:sizeRelH>
            <wp14:sizeRelV relativeFrom="margin">
              <wp14:pctHeight>0</wp14:pctHeight>
            </wp14:sizeRelV>
          </wp:anchor>
        </w:drawing>
      </w:r>
      <w:r w:rsidR="001238BE" w:rsidRPr="001238BE">
        <w:rPr>
          <w:rFonts w:eastAsia="Times New Roman"/>
          <w:szCs w:val="24"/>
          <w:lang w:eastAsia="lv-LV"/>
        </w:rPr>
        <w:t>Informējot arī to sabiedrības daļu, kas ikdienā ne visai bieži nonāk saskarē ar uzraudzības iestādēm, kā arī veicinot kopējo izpratnes veidošanos par iniciatīvu “Konsultē vispirms”, kā viens no radošiem risinājumiem tika izmantots iesais</w:t>
      </w:r>
      <w:r w:rsidR="0064187E">
        <w:rPr>
          <w:rFonts w:eastAsia="Times New Roman"/>
          <w:szCs w:val="24"/>
          <w:lang w:eastAsia="lv-LV"/>
        </w:rPr>
        <w:t>tīšanās</w:t>
      </w:r>
      <w:r w:rsidR="001238BE" w:rsidRPr="001238BE">
        <w:rPr>
          <w:rFonts w:eastAsia="Times New Roman"/>
          <w:szCs w:val="24"/>
          <w:lang w:eastAsia="lv-LV"/>
        </w:rPr>
        <w:t xml:space="preserve"> </w:t>
      </w:r>
      <w:hyperlink r:id="rId60" w:history="1">
        <w:r w:rsidR="00B6132F" w:rsidRPr="00B6132F">
          <w:rPr>
            <w:rStyle w:val="Hyperlink"/>
            <w:rFonts w:eastAsia="Times New Roman"/>
            <w:i/>
            <w:iCs/>
            <w:color w:val="00859B"/>
            <w:szCs w:val="24"/>
            <w:lang w:eastAsia="lv-LV"/>
          </w:rPr>
          <w:t>sarunu festivālā LAMPA 2018</w:t>
        </w:r>
      </w:hyperlink>
      <w:r w:rsidR="00B6132F">
        <w:rPr>
          <w:rFonts w:eastAsia="Times New Roman"/>
          <w:szCs w:val="24"/>
          <w:lang w:eastAsia="lv-LV"/>
        </w:rPr>
        <w:t>, kura</w:t>
      </w:r>
      <w:r w:rsidR="001238BE" w:rsidRPr="001238BE">
        <w:rPr>
          <w:rFonts w:eastAsia="Times New Roman"/>
          <w:szCs w:val="24"/>
          <w:lang w:eastAsia="lv-LV"/>
        </w:rPr>
        <w:t xml:space="preserve"> laikā tika izspēlēta interaktīva spēle </w:t>
      </w:r>
      <w:r w:rsidR="00B6132F">
        <w:rPr>
          <w:rFonts w:eastAsia="Times New Roman"/>
          <w:szCs w:val="24"/>
          <w:lang w:eastAsia="lv-LV"/>
        </w:rPr>
        <w:t>“</w:t>
      </w:r>
      <w:r w:rsidR="001238BE" w:rsidRPr="001238BE">
        <w:rPr>
          <w:rFonts w:eastAsia="Times New Roman"/>
          <w:szCs w:val="24"/>
          <w:lang w:eastAsia="lv-LV"/>
        </w:rPr>
        <w:t>Konsultē vispirms</w:t>
      </w:r>
      <w:r w:rsidR="00B6132F">
        <w:rPr>
          <w:rFonts w:eastAsia="Times New Roman"/>
          <w:szCs w:val="24"/>
          <w:lang w:eastAsia="lv-LV"/>
        </w:rPr>
        <w:t>”</w:t>
      </w:r>
      <w:r w:rsidR="001238BE" w:rsidRPr="001238BE">
        <w:rPr>
          <w:rFonts w:eastAsia="Times New Roman"/>
          <w:szCs w:val="24"/>
          <w:lang w:eastAsia="lv-LV"/>
        </w:rPr>
        <w:t xml:space="preserve">, aicinot apmeklētājus iejusties valsts uzraugošo </w:t>
      </w:r>
      <w:r w:rsidR="001238BE" w:rsidRPr="001238BE">
        <w:rPr>
          <w:rFonts w:eastAsia="Times New Roman"/>
          <w:szCs w:val="24"/>
          <w:lang w:eastAsia="lv-LV"/>
        </w:rPr>
        <w:lastRenderedPageBreak/>
        <w:t>iestāžu darbinieku lomā un pieņemt lēmumu dažādās situācijās. Rezultējot atraktīvās spēles iznākumu, tika secināts, ka attiecībās ar valsti uzņēmēji pelnījuši atbalstu un partnerību, tomēr ne vienmēr ir tik viegli atrast balansu starp sabiedrības un uzņēmēju interesēm.</w:t>
      </w:r>
    </w:p>
    <w:p w14:paraId="2FE7E899" w14:textId="77777777" w:rsidR="001238BE" w:rsidRPr="001238BE" w:rsidRDefault="001238BE" w:rsidP="001238BE">
      <w:pPr>
        <w:spacing w:before="60" w:after="60" w:line="240" w:lineRule="auto"/>
        <w:jc w:val="both"/>
        <w:rPr>
          <w:rFonts w:eastAsia="Times New Roman"/>
          <w:szCs w:val="24"/>
          <w:lang w:eastAsia="lv-LV"/>
        </w:rPr>
      </w:pPr>
    </w:p>
    <w:tbl>
      <w:tblPr>
        <w:tblStyle w:val="TableGrid"/>
        <w:tblW w:w="0" w:type="auto"/>
        <w:tblLook w:val="04A0" w:firstRow="1" w:lastRow="0" w:firstColumn="1" w:lastColumn="0" w:noHBand="0" w:noVBand="1"/>
      </w:tblPr>
      <w:tblGrid>
        <w:gridCol w:w="9628"/>
      </w:tblGrid>
      <w:tr w:rsidR="00B828D7" w14:paraId="2FF2C863" w14:textId="77777777" w:rsidTr="00B828D7">
        <w:tc>
          <w:tcPr>
            <w:tcW w:w="9628" w:type="dxa"/>
            <w:tcBorders>
              <w:top w:val="nil"/>
              <w:left w:val="nil"/>
              <w:bottom w:val="nil"/>
              <w:right w:val="nil"/>
            </w:tcBorders>
            <w:shd w:val="clear" w:color="auto" w:fill="31849B" w:themeFill="accent5" w:themeFillShade="BF"/>
          </w:tcPr>
          <w:p w14:paraId="42CF90CC" w14:textId="6ED2F9B0" w:rsidR="00B828D7" w:rsidRPr="00F24E82" w:rsidRDefault="00F24E82" w:rsidP="00A81864">
            <w:pPr>
              <w:pStyle w:val="Heading2"/>
              <w:numPr>
                <w:ilvl w:val="1"/>
                <w:numId w:val="22"/>
              </w:numPr>
              <w:rPr>
                <w:lang w:val="lv-LV"/>
              </w:rPr>
            </w:pPr>
            <w:bookmarkStart w:id="64" w:name="_Toc17793293"/>
            <w:r w:rsidRPr="00F24E82">
              <w:rPr>
                <w:lang w:val="lv-LV"/>
              </w:rPr>
              <w:t>ES fondu programmu īstenošana inovācijas veicināšanai un kapacitātes stiprināšanai</w:t>
            </w:r>
            <w:bookmarkEnd w:id="64"/>
          </w:p>
        </w:tc>
      </w:tr>
    </w:tbl>
    <w:p w14:paraId="35B8C980" w14:textId="1D51F3A5" w:rsidR="00DD464F" w:rsidRDefault="00DD464F" w:rsidP="00052EBB">
      <w:pPr>
        <w:spacing w:before="120" w:after="60" w:line="240" w:lineRule="auto"/>
        <w:jc w:val="both"/>
        <w:rPr>
          <w:rFonts w:cs="Times New Roman"/>
          <w:szCs w:val="24"/>
        </w:rPr>
      </w:pPr>
      <w:r>
        <w:rPr>
          <w:rFonts w:cs="Times New Roman"/>
          <w:szCs w:val="24"/>
        </w:rPr>
        <w:t xml:space="preserve">Kopumā EM pārziņā </w:t>
      </w:r>
      <w:r w:rsidRPr="0086586A">
        <w:rPr>
          <w:rFonts w:cs="Times New Roman"/>
          <w:szCs w:val="24"/>
        </w:rPr>
        <w:t xml:space="preserve">ir </w:t>
      </w:r>
      <w:r w:rsidR="0086586A" w:rsidRPr="0086586A">
        <w:rPr>
          <w:rFonts w:cs="Times New Roman"/>
          <w:szCs w:val="24"/>
        </w:rPr>
        <w:t>19</w:t>
      </w:r>
      <w:r w:rsidRPr="0086586A">
        <w:rPr>
          <w:rFonts w:cs="Times New Roman"/>
          <w:szCs w:val="24"/>
        </w:rPr>
        <w:t xml:space="preserve"> ES fondu programmas plānošanas</w:t>
      </w:r>
      <w:r>
        <w:rPr>
          <w:rFonts w:cs="Times New Roman"/>
          <w:szCs w:val="24"/>
        </w:rPr>
        <w:t xml:space="preserve"> periodā 2014.-2020.gadam trijos prioritārajos virzienos: </w:t>
      </w:r>
      <w:r w:rsidRPr="0024611B">
        <w:rPr>
          <w:rFonts w:eastAsia="Calibri" w:cs="Times New Roman"/>
          <w:b/>
          <w:color w:val="00859B"/>
        </w:rPr>
        <w:t>Pētniecība, tehnoloģiju attīstība un inovācijas</w:t>
      </w:r>
      <w:r>
        <w:rPr>
          <w:rFonts w:cs="Times New Roman"/>
          <w:szCs w:val="24"/>
        </w:rPr>
        <w:t xml:space="preserve">; </w:t>
      </w:r>
      <w:r w:rsidRPr="0024611B">
        <w:rPr>
          <w:rFonts w:eastAsia="Calibri" w:cs="Times New Roman"/>
          <w:b/>
          <w:color w:val="00859B"/>
        </w:rPr>
        <w:t>Mazo un vidējo komersantu konkurētspēja</w:t>
      </w:r>
      <w:r>
        <w:rPr>
          <w:rFonts w:cs="Times New Roman"/>
          <w:szCs w:val="24"/>
        </w:rPr>
        <w:t xml:space="preserve">; </w:t>
      </w:r>
      <w:r w:rsidRPr="001526CE">
        <w:rPr>
          <w:rFonts w:cs="Times New Roman"/>
          <w:szCs w:val="24"/>
        </w:rPr>
        <w:t xml:space="preserve">Pāreja uz ekonomiku ar zemu oglekļa </w:t>
      </w:r>
      <w:r w:rsidRPr="006B08B9">
        <w:rPr>
          <w:rFonts w:cs="Times New Roman"/>
          <w:szCs w:val="24"/>
        </w:rPr>
        <w:t xml:space="preserve">emisijas līmeni visās nozarēs. Kopējā EM pārziņā esošo programmu ES fondu finansējuma daļu </w:t>
      </w:r>
      <w:r w:rsidR="0024611B" w:rsidRPr="006B08B9">
        <w:rPr>
          <w:rFonts w:cs="Times New Roman"/>
          <w:szCs w:val="24"/>
        </w:rPr>
        <w:t>veido</w:t>
      </w:r>
      <w:r w:rsidRPr="006B08B9">
        <w:rPr>
          <w:rFonts w:cs="Times New Roman"/>
          <w:szCs w:val="24"/>
        </w:rPr>
        <w:t xml:space="preserve"> 759 306 380 </w:t>
      </w:r>
      <w:proofErr w:type="spellStart"/>
      <w:r w:rsidR="0024611B" w:rsidRPr="006B08B9">
        <w:rPr>
          <w:rFonts w:cs="Times New Roman"/>
          <w:i/>
          <w:iCs/>
          <w:szCs w:val="24"/>
        </w:rPr>
        <w:t>euro</w:t>
      </w:r>
      <w:proofErr w:type="spellEnd"/>
      <w:r w:rsidRPr="006B08B9">
        <w:rPr>
          <w:rFonts w:cs="Times New Roman"/>
          <w:szCs w:val="24"/>
        </w:rPr>
        <w:t xml:space="preserve"> (skat. </w:t>
      </w:r>
      <w:hyperlink w:anchor="_Pielikums._EM_īstenojamo" w:history="1">
        <w:r w:rsidR="0024611B" w:rsidRPr="00BE6202">
          <w:rPr>
            <w:rStyle w:val="Hyperlink"/>
            <w:szCs w:val="28"/>
          </w:rPr>
          <w:t>8.pielikumu</w:t>
        </w:r>
      </w:hyperlink>
      <w:r w:rsidR="0024611B" w:rsidRPr="006B08B9">
        <w:rPr>
          <w:rStyle w:val="Hyperlink"/>
          <w:szCs w:val="28"/>
          <w:u w:val="none"/>
        </w:rPr>
        <w:t xml:space="preserve"> </w:t>
      </w:r>
      <w:r w:rsidR="006B08B9" w:rsidRPr="006B08B9">
        <w:rPr>
          <w:rFonts w:cs="Times New Roman"/>
          <w:szCs w:val="24"/>
        </w:rPr>
        <w:t xml:space="preserve">ar </w:t>
      </w:r>
      <w:r w:rsidRPr="006B08B9">
        <w:rPr>
          <w:rFonts w:cs="Times New Roman"/>
          <w:szCs w:val="24"/>
        </w:rPr>
        <w:t>EM īstenojamo ES fondu pasākumu sarakst</w:t>
      </w:r>
      <w:r w:rsidR="006B08B9" w:rsidRPr="006B08B9">
        <w:rPr>
          <w:rFonts w:cs="Times New Roman"/>
          <w:szCs w:val="24"/>
        </w:rPr>
        <w:t>u</w:t>
      </w:r>
      <w:r w:rsidRPr="006B08B9">
        <w:rPr>
          <w:rFonts w:cs="Times New Roman"/>
          <w:szCs w:val="24"/>
        </w:rPr>
        <w:t xml:space="preserve"> ar datiem uz 2018.</w:t>
      </w:r>
      <w:r w:rsidR="000F376D">
        <w:rPr>
          <w:rFonts w:cs="Times New Roman"/>
          <w:szCs w:val="24"/>
        </w:rPr>
        <w:t>gada 31.decembri</w:t>
      </w:r>
      <w:r w:rsidR="006B08B9" w:rsidRPr="006B08B9">
        <w:rPr>
          <w:rFonts w:cs="Times New Roman"/>
          <w:szCs w:val="24"/>
        </w:rPr>
        <w:t>).</w:t>
      </w:r>
    </w:p>
    <w:p w14:paraId="6DFEDA17" w14:textId="0767D73C" w:rsidR="00E70F24" w:rsidRPr="00A33977" w:rsidRDefault="0065636C" w:rsidP="00DD464F">
      <w:pPr>
        <w:spacing w:before="60" w:after="60" w:line="240" w:lineRule="auto"/>
        <w:jc w:val="both"/>
        <w:rPr>
          <w:rFonts w:cs="Times New Roman"/>
          <w:bCs/>
          <w:szCs w:val="24"/>
          <w:lang w:eastAsia="lv-LV"/>
        </w:rPr>
      </w:pPr>
      <w:r>
        <w:rPr>
          <w:rFonts w:cs="Times New Roman"/>
          <w:szCs w:val="24"/>
        </w:rPr>
        <w:t xml:space="preserve">EM kompetences ietvaros tiek īstenoti </w:t>
      </w:r>
      <w:r w:rsidRPr="007448F1">
        <w:rPr>
          <w:rFonts w:cs="Times New Roman"/>
          <w:szCs w:val="24"/>
        </w:rPr>
        <w:t xml:space="preserve">vairāki </w:t>
      </w:r>
      <w:r w:rsidR="008B4ACC" w:rsidRPr="007448F1">
        <w:rPr>
          <w:rFonts w:cs="Times New Roman"/>
          <w:szCs w:val="24"/>
        </w:rPr>
        <w:t xml:space="preserve">ES fondu programmu finansētie </w:t>
      </w:r>
      <w:r w:rsidRPr="007448F1">
        <w:rPr>
          <w:rFonts w:eastAsia="Calibri" w:cs="Times New Roman"/>
          <w:b/>
          <w:color w:val="00859B"/>
        </w:rPr>
        <w:t>pasākumi inovācijas veicināšanai un kapacitātes stiprināšanai</w:t>
      </w:r>
      <w:r w:rsidRPr="007448F1">
        <w:rPr>
          <w:rFonts w:cs="Times New Roman"/>
          <w:szCs w:val="24"/>
        </w:rPr>
        <w:t xml:space="preserve">. Pasākuma “Reģionālie biznesa inkubatori un radošo industriju inkubators” ietvaros 2018.gadā 15 biznesa inkubatori visā Latvijā kopumā sekmējuši 168 jaunu komersantu izveidi. Līdz pārskata perioda beigām noslēgti 215 inkubācijas un 452 </w:t>
      </w:r>
      <w:proofErr w:type="spellStart"/>
      <w:r w:rsidRPr="007448F1">
        <w:rPr>
          <w:rFonts w:cs="Times New Roman"/>
          <w:bCs/>
          <w:szCs w:val="24"/>
          <w:lang w:eastAsia="lv-LV"/>
        </w:rPr>
        <w:t>pirmsinkubācijas</w:t>
      </w:r>
      <w:proofErr w:type="spellEnd"/>
      <w:r w:rsidRPr="007448F1">
        <w:rPr>
          <w:rFonts w:cs="Times New Roman"/>
          <w:bCs/>
          <w:szCs w:val="24"/>
          <w:lang w:eastAsia="lv-LV"/>
        </w:rPr>
        <w:t xml:space="preserve"> līgumi par atbalsta saņemšanu 2018.gadā. Piešķirti 96 granti</w:t>
      </w:r>
      <w:r w:rsidRPr="00A33977">
        <w:rPr>
          <w:rFonts w:cs="Times New Roman"/>
          <w:bCs/>
          <w:szCs w:val="24"/>
          <w:lang w:eastAsia="lv-LV"/>
        </w:rPr>
        <w:t xml:space="preserve"> biznesa inkubatoru dalībniekiem iekārtu vai izejmateriālu iegādei. </w:t>
      </w:r>
    </w:p>
    <w:p w14:paraId="5D349B42" w14:textId="10CEF0F6" w:rsidR="0065636C" w:rsidRPr="00052EBB" w:rsidRDefault="0065636C" w:rsidP="000F376D">
      <w:pPr>
        <w:spacing w:before="60" w:after="60" w:line="240" w:lineRule="auto"/>
        <w:jc w:val="both"/>
        <w:rPr>
          <w:rFonts w:cs="Times New Roman"/>
          <w:szCs w:val="24"/>
        </w:rPr>
      </w:pPr>
      <w:r w:rsidRPr="00A33977">
        <w:rPr>
          <w:rFonts w:cs="Times New Roman"/>
          <w:bCs/>
          <w:szCs w:val="24"/>
          <w:lang w:eastAsia="lv-LV"/>
        </w:rPr>
        <w:t>Pārskata periodā pasākuma</w:t>
      </w:r>
      <w:r w:rsidRPr="00EF4746">
        <w:rPr>
          <w:rFonts w:cs="Times New Roman"/>
          <w:szCs w:val="24"/>
        </w:rPr>
        <w:t xml:space="preserve"> </w:t>
      </w:r>
      <w:r>
        <w:rPr>
          <w:rFonts w:cs="Times New Roman"/>
          <w:szCs w:val="24"/>
        </w:rPr>
        <w:t>“</w:t>
      </w:r>
      <w:r w:rsidRPr="00EF4746">
        <w:rPr>
          <w:rFonts w:cs="Times New Roman"/>
          <w:szCs w:val="24"/>
        </w:rPr>
        <w:t>Starptautiskās konkurētspējas veicināšana</w:t>
      </w:r>
      <w:r>
        <w:rPr>
          <w:rFonts w:cs="Times New Roman"/>
          <w:szCs w:val="24"/>
        </w:rPr>
        <w:t>”</w:t>
      </w:r>
      <w:r w:rsidRPr="00EF4746">
        <w:rPr>
          <w:rFonts w:cs="Times New Roman"/>
          <w:szCs w:val="24"/>
        </w:rPr>
        <w:t xml:space="preserve"> ietvaros atbalstu saņēm</w:t>
      </w:r>
      <w:r w:rsidR="00E23879">
        <w:rPr>
          <w:rFonts w:cs="Times New Roman"/>
          <w:szCs w:val="24"/>
        </w:rPr>
        <w:t>a</w:t>
      </w:r>
      <w:r w:rsidRPr="00EF4746">
        <w:rPr>
          <w:rFonts w:cs="Times New Roman"/>
          <w:szCs w:val="24"/>
        </w:rPr>
        <w:t xml:space="preserve"> 251 komersants, tādejādi sekmējot starptautisko konkurētspēju, atbalstot uzņēmējdarbību un Latvijas uzņēmēju ieiešanu ārvalstu tirgos. </w:t>
      </w:r>
      <w:r>
        <w:rPr>
          <w:rFonts w:cs="Times New Roman"/>
          <w:szCs w:val="24"/>
        </w:rPr>
        <w:t>Lai v</w:t>
      </w:r>
      <w:r w:rsidRPr="004C6FFF">
        <w:rPr>
          <w:rFonts w:cs="Times New Roman"/>
          <w:szCs w:val="24"/>
        </w:rPr>
        <w:t>eicināt</w:t>
      </w:r>
      <w:r>
        <w:rPr>
          <w:rFonts w:cs="Times New Roman"/>
          <w:szCs w:val="24"/>
        </w:rPr>
        <w:t>u</w:t>
      </w:r>
      <w:r w:rsidRPr="004C6FFF">
        <w:rPr>
          <w:rFonts w:cs="Times New Roman"/>
          <w:szCs w:val="24"/>
        </w:rPr>
        <w:t xml:space="preserve"> apstrādes rūpniecības komersantu paplašināšanos un jaunu komersantu veidošanos</w:t>
      </w:r>
      <w:r>
        <w:rPr>
          <w:rFonts w:cs="Times New Roman"/>
          <w:szCs w:val="24"/>
        </w:rPr>
        <w:t xml:space="preserve">, pārskata periodā </w:t>
      </w:r>
      <w:r w:rsidR="00052EBB">
        <w:rPr>
          <w:rFonts w:cs="Times New Roman"/>
          <w:szCs w:val="24"/>
        </w:rPr>
        <w:t xml:space="preserve">EM </w:t>
      </w:r>
      <w:r>
        <w:rPr>
          <w:rFonts w:cs="Times New Roman"/>
          <w:szCs w:val="24"/>
        </w:rPr>
        <w:t>izstrādā</w:t>
      </w:r>
      <w:r w:rsidR="00052EBB">
        <w:rPr>
          <w:rFonts w:cs="Times New Roman"/>
          <w:szCs w:val="24"/>
        </w:rPr>
        <w:t>ja MK 2018.gada 25.septembra noteikumus Nr.612 par</w:t>
      </w:r>
      <w:r>
        <w:rPr>
          <w:rFonts w:cs="Times New Roman"/>
          <w:szCs w:val="24"/>
        </w:rPr>
        <w:t xml:space="preserve"> </w:t>
      </w:r>
      <w:hyperlink r:id="rId61" w:history="1">
        <w:r w:rsidR="00E23879" w:rsidRPr="00052EBB">
          <w:rPr>
            <w:rStyle w:val="Hyperlink"/>
            <w:rFonts w:cs="Times New Roman"/>
            <w:i/>
            <w:iCs/>
            <w:color w:val="00859B"/>
            <w:szCs w:val="24"/>
          </w:rPr>
          <w:t>3.1.1.5</w:t>
        </w:r>
        <w:r w:rsidR="00052EBB" w:rsidRPr="00052EBB">
          <w:rPr>
            <w:rStyle w:val="Hyperlink"/>
            <w:rFonts w:cs="Times New Roman"/>
            <w:i/>
            <w:iCs/>
            <w:color w:val="00859B"/>
            <w:szCs w:val="24"/>
          </w:rPr>
          <w:t>.pasākuma “A</w:t>
        </w:r>
        <w:r w:rsidR="00E23879" w:rsidRPr="00052EBB">
          <w:rPr>
            <w:rStyle w:val="Hyperlink"/>
            <w:rFonts w:cs="Times New Roman"/>
            <w:i/>
            <w:iCs/>
            <w:color w:val="00859B"/>
            <w:szCs w:val="24"/>
          </w:rPr>
          <w:t>tbalst</w:t>
        </w:r>
        <w:r w:rsidR="00052EBB" w:rsidRPr="00052EBB">
          <w:rPr>
            <w:rStyle w:val="Hyperlink"/>
            <w:rFonts w:cs="Times New Roman"/>
            <w:i/>
            <w:iCs/>
            <w:color w:val="00859B"/>
            <w:szCs w:val="24"/>
          </w:rPr>
          <w:t>s ieguldījumiem r</w:t>
        </w:r>
        <w:r w:rsidR="00E23879" w:rsidRPr="00052EBB">
          <w:rPr>
            <w:rStyle w:val="Hyperlink"/>
            <w:rFonts w:cs="Times New Roman"/>
            <w:i/>
            <w:iCs/>
            <w:color w:val="00859B"/>
            <w:szCs w:val="24"/>
          </w:rPr>
          <w:t>a</w:t>
        </w:r>
        <w:r w:rsidR="00052EBB" w:rsidRPr="00052EBB">
          <w:rPr>
            <w:rStyle w:val="Hyperlink"/>
            <w:rFonts w:cs="Times New Roman"/>
            <w:i/>
            <w:iCs/>
            <w:color w:val="00859B"/>
            <w:szCs w:val="24"/>
          </w:rPr>
          <w:t xml:space="preserve">žošanas </w:t>
        </w:r>
        <w:r w:rsidR="00E23879" w:rsidRPr="00052EBB">
          <w:rPr>
            <w:rStyle w:val="Hyperlink"/>
            <w:rFonts w:cs="Times New Roman"/>
            <w:i/>
            <w:iCs/>
            <w:color w:val="00859B"/>
            <w:szCs w:val="24"/>
          </w:rPr>
          <w:t>t</w:t>
        </w:r>
        <w:r w:rsidR="00052EBB" w:rsidRPr="00052EBB">
          <w:rPr>
            <w:rStyle w:val="Hyperlink"/>
            <w:rFonts w:cs="Times New Roman"/>
            <w:i/>
            <w:iCs/>
            <w:color w:val="00859B"/>
            <w:szCs w:val="24"/>
          </w:rPr>
          <w:t>elpu un infras</w:t>
        </w:r>
        <w:r w:rsidR="00E23879" w:rsidRPr="00052EBB">
          <w:rPr>
            <w:rStyle w:val="Hyperlink"/>
            <w:rFonts w:cs="Times New Roman"/>
            <w:i/>
            <w:iCs/>
            <w:color w:val="00859B"/>
            <w:szCs w:val="24"/>
          </w:rPr>
          <w:t>t</w:t>
        </w:r>
        <w:r w:rsidR="00052EBB" w:rsidRPr="00052EBB">
          <w:rPr>
            <w:rStyle w:val="Hyperlink"/>
            <w:rFonts w:cs="Times New Roman"/>
            <w:i/>
            <w:iCs/>
            <w:color w:val="00859B"/>
            <w:szCs w:val="24"/>
          </w:rPr>
          <w:t xml:space="preserve">ruktūras </w:t>
        </w:r>
        <w:r w:rsidR="00E23879" w:rsidRPr="00052EBB">
          <w:rPr>
            <w:rStyle w:val="Hyperlink"/>
            <w:rFonts w:cs="Times New Roman"/>
            <w:i/>
            <w:iCs/>
            <w:color w:val="00859B"/>
            <w:szCs w:val="24"/>
          </w:rPr>
          <w:t>i</w:t>
        </w:r>
        <w:r w:rsidR="00052EBB" w:rsidRPr="00052EBB">
          <w:rPr>
            <w:rStyle w:val="Hyperlink"/>
            <w:rFonts w:cs="Times New Roman"/>
            <w:i/>
            <w:iCs/>
            <w:color w:val="00859B"/>
            <w:szCs w:val="24"/>
          </w:rPr>
          <w:t>zveidei vai rekon</w:t>
        </w:r>
        <w:r w:rsidR="00E23879" w:rsidRPr="00052EBB">
          <w:rPr>
            <w:rStyle w:val="Hyperlink"/>
            <w:rFonts w:cs="Times New Roman"/>
            <w:i/>
            <w:iCs/>
            <w:color w:val="00859B"/>
            <w:szCs w:val="24"/>
          </w:rPr>
          <w:t>st</w:t>
        </w:r>
        <w:r w:rsidR="00052EBB" w:rsidRPr="00052EBB">
          <w:rPr>
            <w:rStyle w:val="Hyperlink"/>
            <w:rFonts w:cs="Times New Roman"/>
            <w:i/>
            <w:iCs/>
            <w:color w:val="00859B"/>
            <w:szCs w:val="24"/>
          </w:rPr>
          <w:t>rukcijai” otro kārt</w:t>
        </w:r>
        <w:r w:rsidR="00E23879" w:rsidRPr="00052EBB">
          <w:rPr>
            <w:rStyle w:val="Hyperlink"/>
            <w:rFonts w:cs="Times New Roman"/>
            <w:i/>
            <w:iCs/>
            <w:color w:val="00859B"/>
            <w:szCs w:val="24"/>
          </w:rPr>
          <w:t>u</w:t>
        </w:r>
      </w:hyperlink>
      <w:r>
        <w:rPr>
          <w:rFonts w:cs="Times New Roman"/>
          <w:bCs/>
          <w:szCs w:val="24"/>
          <w:lang w:eastAsia="lv-LV"/>
        </w:rPr>
        <w:t xml:space="preserve">, </w:t>
      </w:r>
      <w:r w:rsidR="00052EBB">
        <w:rPr>
          <w:rFonts w:cs="Times New Roman"/>
          <w:bCs/>
          <w:szCs w:val="24"/>
          <w:lang w:eastAsia="lv-LV"/>
        </w:rPr>
        <w:t>tajos precizējot</w:t>
      </w:r>
      <w:r>
        <w:rPr>
          <w:rFonts w:cs="Times New Roman"/>
          <w:bCs/>
          <w:szCs w:val="24"/>
          <w:lang w:eastAsia="lv-LV"/>
        </w:rPr>
        <w:t xml:space="preserve"> arī projektu iesniegumu vērtēšanas kritērij</w:t>
      </w:r>
      <w:r w:rsidR="00052EBB">
        <w:rPr>
          <w:rFonts w:cs="Times New Roman"/>
          <w:bCs/>
          <w:szCs w:val="24"/>
          <w:lang w:eastAsia="lv-LV"/>
        </w:rPr>
        <w:t>us</w:t>
      </w:r>
      <w:r>
        <w:rPr>
          <w:rFonts w:cs="Times New Roman"/>
          <w:bCs/>
          <w:szCs w:val="24"/>
          <w:lang w:eastAsia="lv-LV"/>
        </w:rPr>
        <w:t xml:space="preserve"> un vērtēšanas metodik</w:t>
      </w:r>
      <w:r w:rsidR="00052EBB">
        <w:rPr>
          <w:rFonts w:cs="Times New Roman"/>
          <w:bCs/>
          <w:szCs w:val="24"/>
          <w:lang w:eastAsia="lv-LV"/>
        </w:rPr>
        <w:t>u.</w:t>
      </w:r>
      <w:r>
        <w:rPr>
          <w:rFonts w:cs="Times New Roman"/>
          <w:bCs/>
          <w:szCs w:val="24"/>
          <w:lang w:eastAsia="lv-LV"/>
        </w:rPr>
        <w:t xml:space="preserve"> </w:t>
      </w:r>
      <w:r w:rsidR="00052EBB">
        <w:rPr>
          <w:rFonts w:cs="Times New Roman"/>
          <w:bCs/>
          <w:szCs w:val="24"/>
          <w:lang w:eastAsia="lv-LV"/>
        </w:rPr>
        <w:t xml:space="preserve">Sākot </w:t>
      </w:r>
      <w:r>
        <w:rPr>
          <w:rFonts w:cs="Times New Roman"/>
          <w:bCs/>
          <w:szCs w:val="24"/>
          <w:lang w:eastAsia="lv-LV"/>
        </w:rPr>
        <w:t>ar 2019.gada 15.janvāri uzsākt</w:t>
      </w:r>
      <w:r w:rsidR="00052EBB">
        <w:rPr>
          <w:rFonts w:cs="Times New Roman"/>
          <w:bCs/>
          <w:szCs w:val="24"/>
          <w:lang w:eastAsia="lv-LV"/>
        </w:rPr>
        <w:t>a</w:t>
      </w:r>
      <w:r>
        <w:rPr>
          <w:rFonts w:cs="Times New Roman"/>
          <w:bCs/>
          <w:szCs w:val="24"/>
          <w:lang w:eastAsia="lv-LV"/>
        </w:rPr>
        <w:t xml:space="preserve"> jaunu projektu iesniegumu pieņemšan</w:t>
      </w:r>
      <w:r w:rsidR="00052EBB">
        <w:rPr>
          <w:rFonts w:cs="Times New Roman"/>
          <w:bCs/>
          <w:szCs w:val="24"/>
          <w:lang w:eastAsia="lv-LV"/>
        </w:rPr>
        <w:t>a</w:t>
      </w:r>
      <w:r>
        <w:rPr>
          <w:rFonts w:cs="Times New Roman"/>
          <w:bCs/>
          <w:szCs w:val="24"/>
          <w:lang w:eastAsia="lv-LV"/>
        </w:rPr>
        <w:t xml:space="preserve">. </w:t>
      </w:r>
    </w:p>
    <w:p w14:paraId="48981651" w14:textId="77777777" w:rsidR="00ED71E2" w:rsidRPr="007448F1" w:rsidRDefault="00A33977" w:rsidP="0065636C">
      <w:pPr>
        <w:spacing w:before="60" w:after="60" w:line="240" w:lineRule="auto"/>
        <w:jc w:val="both"/>
        <w:rPr>
          <w:rFonts w:cs="Times New Roman"/>
          <w:szCs w:val="24"/>
        </w:rPr>
      </w:pPr>
      <w:r w:rsidRPr="007448F1">
        <w:rPr>
          <w:rFonts w:cs="Times New Roman"/>
          <w:szCs w:val="24"/>
        </w:rPr>
        <w:t xml:space="preserve">Ar mērķi </w:t>
      </w:r>
      <w:r w:rsidR="0065636C" w:rsidRPr="007448F1">
        <w:rPr>
          <w:rFonts w:cs="Times New Roman"/>
          <w:szCs w:val="24"/>
        </w:rPr>
        <w:t>sekmē</w:t>
      </w:r>
      <w:r w:rsidRPr="007448F1">
        <w:rPr>
          <w:rFonts w:cs="Times New Roman"/>
          <w:szCs w:val="24"/>
        </w:rPr>
        <w:t>t</w:t>
      </w:r>
      <w:r w:rsidR="0065636C" w:rsidRPr="007448F1">
        <w:rPr>
          <w:rFonts w:cs="Times New Roman"/>
          <w:szCs w:val="24"/>
        </w:rPr>
        <w:t xml:space="preserve"> </w:t>
      </w:r>
      <w:r w:rsidRPr="007448F1">
        <w:rPr>
          <w:rFonts w:cs="Times New Roman"/>
          <w:szCs w:val="24"/>
        </w:rPr>
        <w:t xml:space="preserve">finansējuma pieejamību </w:t>
      </w:r>
      <w:r w:rsidR="0065636C" w:rsidRPr="007448F1">
        <w:rPr>
          <w:rFonts w:cs="Times New Roman"/>
          <w:szCs w:val="24"/>
        </w:rPr>
        <w:t xml:space="preserve">ALTUM nodrošina </w:t>
      </w:r>
      <w:r w:rsidRPr="007448F1">
        <w:rPr>
          <w:rFonts w:cs="Times New Roman"/>
          <w:szCs w:val="24"/>
        </w:rPr>
        <w:t xml:space="preserve">komersantiem </w:t>
      </w:r>
      <w:r w:rsidR="0065636C" w:rsidRPr="007448F1">
        <w:rPr>
          <w:rFonts w:cs="Times New Roman"/>
          <w:szCs w:val="24"/>
        </w:rPr>
        <w:t xml:space="preserve">atbalstu mikro un starta aizdevumu, </w:t>
      </w:r>
      <w:proofErr w:type="spellStart"/>
      <w:r w:rsidR="0065636C" w:rsidRPr="007448F1">
        <w:rPr>
          <w:rFonts w:cs="Times New Roman"/>
          <w:szCs w:val="24"/>
        </w:rPr>
        <w:t>mezanīna</w:t>
      </w:r>
      <w:proofErr w:type="spellEnd"/>
      <w:r w:rsidR="0065636C" w:rsidRPr="007448F1">
        <w:rPr>
          <w:rFonts w:cs="Times New Roman"/>
          <w:szCs w:val="24"/>
        </w:rPr>
        <w:t xml:space="preserve"> aizdevumu, garantiju un riska kapitāla formā. Lai atvieglotu atbalsta nosacījumus, 2018.gadā veikti grozījumi dažādās finanšu instrumentu valsts atbalsta programmās: </w:t>
      </w:r>
    </w:p>
    <w:p w14:paraId="6D004BBF" w14:textId="3C9C05D2" w:rsidR="00ED71E2" w:rsidRPr="007448F1" w:rsidRDefault="0065636C" w:rsidP="007448F1">
      <w:pPr>
        <w:pStyle w:val="ListParagraph"/>
        <w:numPr>
          <w:ilvl w:val="0"/>
          <w:numId w:val="40"/>
        </w:numPr>
        <w:spacing w:before="60" w:after="60"/>
        <w:ind w:left="1134" w:hanging="567"/>
        <w:jc w:val="both"/>
      </w:pPr>
      <w:r w:rsidRPr="007448F1">
        <w:t>palielināts aizdevumu garantiju programmā pieejamais finansējums par 22</w:t>
      </w:r>
      <w:r w:rsidR="00E23879" w:rsidRPr="007448F1">
        <w:t> </w:t>
      </w:r>
      <w:r w:rsidRPr="007448F1">
        <w:t>milj.</w:t>
      </w:r>
      <w:r w:rsidR="00E23879" w:rsidRPr="007448F1">
        <w:t> </w:t>
      </w:r>
      <w:proofErr w:type="spellStart"/>
      <w:r w:rsidR="00E23879" w:rsidRPr="007448F1">
        <w:rPr>
          <w:i/>
          <w:iCs/>
        </w:rPr>
        <w:t>euro</w:t>
      </w:r>
      <w:proofErr w:type="spellEnd"/>
      <w:r w:rsidRPr="007448F1">
        <w:t xml:space="preserve">, </w:t>
      </w:r>
    </w:p>
    <w:p w14:paraId="027DE9A2" w14:textId="77777777" w:rsidR="00ED71E2" w:rsidRPr="007448F1" w:rsidRDefault="0065636C" w:rsidP="007448F1">
      <w:pPr>
        <w:pStyle w:val="ListParagraph"/>
        <w:numPr>
          <w:ilvl w:val="0"/>
          <w:numId w:val="40"/>
        </w:numPr>
        <w:spacing w:before="60" w:after="60"/>
        <w:ind w:left="1134" w:hanging="567"/>
        <w:jc w:val="both"/>
      </w:pPr>
      <w:r w:rsidRPr="007448F1">
        <w:t xml:space="preserve">paplašināts atbalstāmo nozaru saraksts, </w:t>
      </w:r>
    </w:p>
    <w:p w14:paraId="342C3AB6" w14:textId="55CBC15B" w:rsidR="00ED71E2" w:rsidRPr="007448F1" w:rsidRDefault="0065636C" w:rsidP="007448F1">
      <w:pPr>
        <w:pStyle w:val="ListParagraph"/>
        <w:numPr>
          <w:ilvl w:val="0"/>
          <w:numId w:val="40"/>
        </w:numPr>
        <w:spacing w:before="60" w:after="60"/>
        <w:ind w:left="1134" w:hanging="567"/>
        <w:jc w:val="both"/>
      </w:pPr>
      <w:r w:rsidRPr="007448F1">
        <w:t xml:space="preserve">atviegloti atbalsta saņemšanas nosacījumi, </w:t>
      </w:r>
    </w:p>
    <w:p w14:paraId="4575366E" w14:textId="77777777" w:rsidR="00ED71E2" w:rsidRPr="007448F1" w:rsidRDefault="0065636C" w:rsidP="007448F1">
      <w:pPr>
        <w:pStyle w:val="ListParagraph"/>
        <w:numPr>
          <w:ilvl w:val="0"/>
          <w:numId w:val="40"/>
        </w:numPr>
        <w:spacing w:before="60" w:after="60"/>
        <w:ind w:left="1134" w:hanging="567"/>
        <w:jc w:val="both"/>
      </w:pPr>
      <w:r w:rsidRPr="007448F1">
        <w:t>palielināta maksimālā aizdevuma garantijas summa no 1</w:t>
      </w:r>
      <w:r w:rsidR="00E23879" w:rsidRPr="007448F1">
        <w:t>,</w:t>
      </w:r>
      <w:r w:rsidRPr="007448F1">
        <w:t>5</w:t>
      </w:r>
      <w:r w:rsidR="00E23879" w:rsidRPr="007448F1">
        <w:t> </w:t>
      </w:r>
      <w:r w:rsidRPr="007448F1">
        <w:t>milj.</w:t>
      </w:r>
      <w:r w:rsidR="00E23879" w:rsidRPr="007448F1">
        <w:t> </w:t>
      </w:r>
      <w:proofErr w:type="spellStart"/>
      <w:r w:rsidR="00E23879" w:rsidRPr="007448F1">
        <w:rPr>
          <w:i/>
          <w:iCs/>
        </w:rPr>
        <w:t>euro</w:t>
      </w:r>
      <w:proofErr w:type="spellEnd"/>
      <w:r w:rsidRPr="007448F1">
        <w:t xml:space="preserve"> līdz 3</w:t>
      </w:r>
      <w:r w:rsidR="00E23879" w:rsidRPr="007448F1">
        <w:t> </w:t>
      </w:r>
      <w:r w:rsidRPr="007448F1">
        <w:t>milj.</w:t>
      </w:r>
      <w:r w:rsidR="00E23879" w:rsidRPr="007448F1">
        <w:t> </w:t>
      </w:r>
      <w:proofErr w:type="spellStart"/>
      <w:r w:rsidR="00E23879" w:rsidRPr="007448F1">
        <w:rPr>
          <w:i/>
          <w:iCs/>
        </w:rPr>
        <w:t>euro</w:t>
      </w:r>
      <w:proofErr w:type="spellEnd"/>
      <w:r w:rsidRPr="007448F1">
        <w:t>.</w:t>
      </w:r>
      <w:r w:rsidR="00E23879" w:rsidRPr="007448F1">
        <w:t xml:space="preserve"> </w:t>
      </w:r>
    </w:p>
    <w:p w14:paraId="7BFA4271" w14:textId="4DEAD835" w:rsidR="0065636C" w:rsidRPr="007D0B0B" w:rsidRDefault="0065636C" w:rsidP="0065636C">
      <w:pPr>
        <w:spacing w:before="60" w:after="60" w:line="240" w:lineRule="auto"/>
        <w:jc w:val="both"/>
        <w:rPr>
          <w:rFonts w:cs="Times New Roman"/>
          <w:szCs w:val="24"/>
        </w:rPr>
      </w:pPr>
      <w:r w:rsidRPr="007D0B0B">
        <w:rPr>
          <w:rFonts w:cs="Times New Roman"/>
          <w:szCs w:val="24"/>
        </w:rPr>
        <w:t>Paralēlo aizdevumu programmas ietvaros atviegloti atbalsta saņemšanas nosacījumi, kā arī paredzēta jauna iespēja paralēlo aizdevumu sniegt kopā ar starptautiskas finanšu institūcijas sniegtu finanšu pakalpojumu. Tāpat programmas ietvaros paplašināts atbalstāmo nozaru saraksts.</w:t>
      </w:r>
    </w:p>
    <w:p w14:paraId="4AD3D060" w14:textId="54C81C69" w:rsidR="0065636C" w:rsidRDefault="0065636C" w:rsidP="0065636C">
      <w:pPr>
        <w:spacing w:before="60" w:after="60" w:line="240" w:lineRule="auto"/>
        <w:jc w:val="both"/>
        <w:rPr>
          <w:rFonts w:cs="Times New Roman"/>
          <w:szCs w:val="24"/>
        </w:rPr>
      </w:pPr>
      <w:r w:rsidRPr="007D0B0B">
        <w:rPr>
          <w:rFonts w:cs="Times New Roman"/>
          <w:szCs w:val="24"/>
        </w:rPr>
        <w:t xml:space="preserve">2018.gada </w:t>
      </w:r>
      <w:r w:rsidR="00E23879">
        <w:rPr>
          <w:rFonts w:cs="Times New Roman"/>
          <w:szCs w:val="24"/>
        </w:rPr>
        <w:t xml:space="preserve">trešajā </w:t>
      </w:r>
      <w:r w:rsidRPr="007D0B0B">
        <w:rPr>
          <w:rFonts w:cs="Times New Roman"/>
          <w:szCs w:val="24"/>
        </w:rPr>
        <w:t xml:space="preserve">ceturksnī darbību uzsāka ALTUM atlasītie finanšu </w:t>
      </w:r>
      <w:r w:rsidRPr="007448F1">
        <w:rPr>
          <w:rFonts w:cs="Times New Roman"/>
          <w:szCs w:val="24"/>
        </w:rPr>
        <w:t>starpnieki</w:t>
      </w:r>
      <w:r w:rsidR="00E64EFF">
        <w:rPr>
          <w:rFonts w:cs="Times New Roman"/>
          <w:szCs w:val="24"/>
        </w:rPr>
        <w:t xml:space="preserve"> </w:t>
      </w:r>
      <w:r w:rsidRPr="007448F1">
        <w:rPr>
          <w:rFonts w:cs="Times New Roman"/>
          <w:szCs w:val="24"/>
        </w:rPr>
        <w:t xml:space="preserve"> </w:t>
      </w:r>
      <w:r w:rsidR="00ED71E2" w:rsidRPr="007448F1">
        <w:rPr>
          <w:rFonts w:cs="Times New Roman"/>
          <w:szCs w:val="24"/>
        </w:rPr>
        <w:t>̶</w:t>
      </w:r>
      <w:r w:rsidRPr="007448F1">
        <w:rPr>
          <w:rFonts w:cs="Times New Roman"/>
          <w:szCs w:val="24"/>
        </w:rPr>
        <w:t xml:space="preserve"> “</w:t>
      </w:r>
      <w:proofErr w:type="spellStart"/>
      <w:r w:rsidRPr="007448F1">
        <w:rPr>
          <w:rFonts w:cs="Times New Roman"/>
          <w:szCs w:val="24"/>
        </w:rPr>
        <w:t>Komercializācijas</w:t>
      </w:r>
      <w:proofErr w:type="spellEnd"/>
      <w:r w:rsidRPr="007448F1">
        <w:rPr>
          <w:rFonts w:cs="Times New Roman"/>
          <w:szCs w:val="24"/>
        </w:rPr>
        <w:t xml:space="preserve"> reaktora fonds”, “</w:t>
      </w:r>
      <w:proofErr w:type="spellStart"/>
      <w:r w:rsidRPr="007448F1">
        <w:rPr>
          <w:rFonts w:cs="Times New Roman"/>
          <w:szCs w:val="24"/>
        </w:rPr>
        <w:t>Buildit</w:t>
      </w:r>
      <w:proofErr w:type="spellEnd"/>
      <w:r w:rsidRPr="007448F1">
        <w:rPr>
          <w:rFonts w:cs="Times New Roman"/>
          <w:szCs w:val="24"/>
        </w:rPr>
        <w:t xml:space="preserve"> Latvia” un “</w:t>
      </w:r>
      <w:proofErr w:type="spellStart"/>
      <w:r w:rsidRPr="007448F1">
        <w:rPr>
          <w:rFonts w:cs="Times New Roman"/>
          <w:szCs w:val="24"/>
        </w:rPr>
        <w:t>Overkill</w:t>
      </w:r>
      <w:proofErr w:type="spellEnd"/>
      <w:r w:rsidRPr="007448F1">
        <w:rPr>
          <w:rFonts w:cs="Times New Roman"/>
          <w:szCs w:val="24"/>
        </w:rPr>
        <w:t xml:space="preserve"> </w:t>
      </w:r>
      <w:proofErr w:type="spellStart"/>
      <w:r w:rsidRPr="007448F1">
        <w:rPr>
          <w:rFonts w:cs="Times New Roman"/>
          <w:szCs w:val="24"/>
        </w:rPr>
        <w:t>Ventures</w:t>
      </w:r>
      <w:proofErr w:type="spellEnd"/>
      <w:r w:rsidRPr="007448F1">
        <w:rPr>
          <w:rFonts w:cs="Times New Roman"/>
          <w:szCs w:val="24"/>
        </w:rPr>
        <w:t>”, kas 2014.-2020.gada ES fondu</w:t>
      </w:r>
      <w:r w:rsidRPr="007D0B0B">
        <w:rPr>
          <w:rFonts w:cs="Times New Roman"/>
          <w:szCs w:val="24"/>
        </w:rPr>
        <w:t xml:space="preserve"> plānošanas perioda ietvaros īstenos akcelerācijas fondu programmas un atbalstīs straujas izaugsmes </w:t>
      </w:r>
      <w:proofErr w:type="spellStart"/>
      <w:r w:rsidRPr="007D0B0B">
        <w:rPr>
          <w:rFonts w:cs="Times New Roman"/>
          <w:szCs w:val="24"/>
        </w:rPr>
        <w:t>jaunuzņēmumus</w:t>
      </w:r>
      <w:proofErr w:type="spellEnd"/>
      <w:r w:rsidRPr="007D0B0B">
        <w:rPr>
          <w:rFonts w:cs="Times New Roman"/>
          <w:szCs w:val="24"/>
        </w:rPr>
        <w:t>, veicot agrīnas stadijas riska kapitāla ieguldījumus šajos uzņēmumos.</w:t>
      </w:r>
    </w:p>
    <w:p w14:paraId="09F49D6C" w14:textId="15F85730" w:rsidR="008C2058" w:rsidRPr="0002542A" w:rsidRDefault="008C2058" w:rsidP="0002542A">
      <w:pPr>
        <w:spacing w:before="60" w:after="60" w:line="240" w:lineRule="auto"/>
        <w:jc w:val="both"/>
        <w:rPr>
          <w:szCs w:val="24"/>
        </w:rPr>
      </w:pPr>
      <w:r w:rsidRPr="00611AD3">
        <w:rPr>
          <w:szCs w:val="24"/>
        </w:rPr>
        <w:t xml:space="preserve">Lai veicinātu komersantu </w:t>
      </w:r>
      <w:r w:rsidRPr="007448F1">
        <w:rPr>
          <w:szCs w:val="24"/>
        </w:rPr>
        <w:t xml:space="preserve">konkurētspējas paaugstināšanu, pētniecības un rūpniecības sektoru sadarbību rūpniecisko pētījumu, jaunu produktu un tehnoloģiju attīstības projektu īstenošanā, </w:t>
      </w:r>
      <w:r w:rsidR="00611AD3" w:rsidRPr="007448F1">
        <w:rPr>
          <w:szCs w:val="24"/>
        </w:rPr>
        <w:t>EM pārskata periodā turpināja</w:t>
      </w:r>
      <w:r w:rsidRPr="007448F1">
        <w:rPr>
          <w:szCs w:val="24"/>
        </w:rPr>
        <w:t xml:space="preserve"> īstenot </w:t>
      </w:r>
      <w:r w:rsidRPr="007448F1">
        <w:rPr>
          <w:b/>
          <w:color w:val="00859B"/>
          <w:szCs w:val="24"/>
        </w:rPr>
        <w:t>Kompetences centru</w:t>
      </w:r>
      <w:r w:rsidR="00611AD3" w:rsidRPr="007448F1">
        <w:rPr>
          <w:b/>
          <w:color w:val="00859B"/>
          <w:szCs w:val="24"/>
        </w:rPr>
        <w:t xml:space="preserve"> </w:t>
      </w:r>
      <w:r w:rsidRPr="007448F1">
        <w:rPr>
          <w:b/>
          <w:color w:val="00859B"/>
          <w:szCs w:val="24"/>
        </w:rPr>
        <w:t>programm</w:t>
      </w:r>
      <w:r w:rsidR="00611AD3" w:rsidRPr="007448F1">
        <w:rPr>
          <w:b/>
          <w:color w:val="00859B"/>
          <w:szCs w:val="24"/>
        </w:rPr>
        <w:t>u</w:t>
      </w:r>
      <w:r w:rsidR="00ED71E2" w:rsidRPr="00AF28EB">
        <w:rPr>
          <w:rStyle w:val="FootnoteReference"/>
          <w:bCs/>
          <w:szCs w:val="24"/>
        </w:rPr>
        <w:footnoteReference w:id="3"/>
      </w:r>
      <w:r w:rsidRPr="007448F1">
        <w:rPr>
          <w:szCs w:val="24"/>
        </w:rPr>
        <w:t>.</w:t>
      </w:r>
      <w:r w:rsidR="00611AD3" w:rsidRPr="007448F1">
        <w:rPr>
          <w:szCs w:val="24"/>
        </w:rPr>
        <w:t xml:space="preserve"> </w:t>
      </w:r>
      <w:r w:rsidRPr="007448F1">
        <w:rPr>
          <w:szCs w:val="24"/>
        </w:rPr>
        <w:t xml:space="preserve">Šīs atbalsta programmas ietvaros līdz 2018.gada beigām kopumā </w:t>
      </w:r>
      <w:r w:rsidR="0002542A" w:rsidRPr="007448F1">
        <w:rPr>
          <w:szCs w:val="24"/>
        </w:rPr>
        <w:t>ir</w:t>
      </w:r>
      <w:r w:rsidR="00611AD3" w:rsidRPr="007448F1">
        <w:rPr>
          <w:szCs w:val="24"/>
        </w:rPr>
        <w:t xml:space="preserve"> </w:t>
      </w:r>
      <w:r w:rsidRPr="007448F1">
        <w:rPr>
          <w:szCs w:val="24"/>
        </w:rPr>
        <w:t>pabeigt</w:t>
      </w:r>
      <w:r w:rsidR="00611AD3" w:rsidRPr="007448F1">
        <w:rPr>
          <w:szCs w:val="24"/>
        </w:rPr>
        <w:t>i</w:t>
      </w:r>
      <w:r w:rsidRPr="007448F1">
        <w:rPr>
          <w:szCs w:val="24"/>
        </w:rPr>
        <w:t xml:space="preserve"> 174 pētījumi</w:t>
      </w:r>
      <w:r w:rsidR="00ED71E2" w:rsidRPr="007448F1">
        <w:rPr>
          <w:szCs w:val="24"/>
        </w:rPr>
        <w:t xml:space="preserve"> (</w:t>
      </w:r>
      <w:r w:rsidRPr="007448F1">
        <w:rPr>
          <w:szCs w:val="24"/>
        </w:rPr>
        <w:t>kurus īstenoja 149 komersanti</w:t>
      </w:r>
      <w:r w:rsidR="00ED71E2" w:rsidRPr="007448F1">
        <w:rPr>
          <w:szCs w:val="24"/>
        </w:rPr>
        <w:t>)</w:t>
      </w:r>
      <w:r w:rsidR="00BB5401" w:rsidRPr="007448F1">
        <w:rPr>
          <w:szCs w:val="24"/>
        </w:rPr>
        <w:t xml:space="preserve"> un</w:t>
      </w:r>
      <w:r w:rsidRPr="007448F1">
        <w:rPr>
          <w:szCs w:val="24"/>
        </w:rPr>
        <w:t xml:space="preserve"> </w:t>
      </w:r>
      <w:r w:rsidR="00BB5401" w:rsidRPr="007448F1">
        <w:rPr>
          <w:szCs w:val="24"/>
        </w:rPr>
        <w:t>sagatavotas</w:t>
      </w:r>
      <w:r w:rsidRPr="007448F1">
        <w:rPr>
          <w:szCs w:val="24"/>
        </w:rPr>
        <w:t xml:space="preserve"> 238 publikācijas</w:t>
      </w:r>
      <w:r w:rsidR="00BB5401" w:rsidRPr="007448F1">
        <w:rPr>
          <w:szCs w:val="24"/>
        </w:rPr>
        <w:t>. K</w:t>
      </w:r>
      <w:r w:rsidRPr="007448F1">
        <w:rPr>
          <w:szCs w:val="24"/>
        </w:rPr>
        <w:t>omersanti inovāciju ražošanā kopumā ieguldījuši 25</w:t>
      </w:r>
      <w:r w:rsidR="0002542A" w:rsidRPr="007448F1">
        <w:rPr>
          <w:szCs w:val="24"/>
        </w:rPr>
        <w:t> </w:t>
      </w:r>
      <w:r w:rsidRPr="007448F1">
        <w:rPr>
          <w:szCs w:val="24"/>
        </w:rPr>
        <w:t>mil</w:t>
      </w:r>
      <w:r w:rsidR="0002542A" w:rsidRPr="007448F1">
        <w:rPr>
          <w:szCs w:val="24"/>
        </w:rPr>
        <w:t>j</w:t>
      </w:r>
      <w:r w:rsidR="0002542A" w:rsidRPr="007448F1">
        <w:rPr>
          <w:i/>
          <w:iCs/>
          <w:szCs w:val="24"/>
        </w:rPr>
        <w:t>. </w:t>
      </w:r>
      <w:proofErr w:type="spellStart"/>
      <w:r w:rsidRPr="007448F1">
        <w:rPr>
          <w:i/>
          <w:iCs/>
          <w:szCs w:val="24"/>
        </w:rPr>
        <w:t>e</w:t>
      </w:r>
      <w:r w:rsidR="00E7039E" w:rsidRPr="007448F1">
        <w:rPr>
          <w:i/>
          <w:iCs/>
          <w:szCs w:val="24"/>
        </w:rPr>
        <w:t>u</w:t>
      </w:r>
      <w:r w:rsidRPr="007448F1">
        <w:rPr>
          <w:i/>
          <w:iCs/>
          <w:szCs w:val="24"/>
        </w:rPr>
        <w:t>ro</w:t>
      </w:r>
      <w:proofErr w:type="spellEnd"/>
      <w:r w:rsidRPr="007448F1">
        <w:rPr>
          <w:szCs w:val="24"/>
        </w:rPr>
        <w:t>, kā rezultātā komersantu apgrozījums ir pieaudzis par vairāk kā 150</w:t>
      </w:r>
      <w:r w:rsidR="00C64970" w:rsidRPr="007448F1">
        <w:rPr>
          <w:szCs w:val="24"/>
        </w:rPr>
        <w:t> </w:t>
      </w:r>
      <w:r w:rsidRPr="007448F1">
        <w:rPr>
          <w:szCs w:val="24"/>
        </w:rPr>
        <w:t>milj</w:t>
      </w:r>
      <w:r w:rsidR="0002542A" w:rsidRPr="007448F1">
        <w:rPr>
          <w:szCs w:val="24"/>
        </w:rPr>
        <w:t>.</w:t>
      </w:r>
      <w:r w:rsidR="00C64970" w:rsidRPr="007448F1">
        <w:rPr>
          <w:szCs w:val="24"/>
        </w:rPr>
        <w:t> </w:t>
      </w:r>
      <w:proofErr w:type="spellStart"/>
      <w:r w:rsidRPr="007448F1">
        <w:rPr>
          <w:i/>
          <w:iCs/>
          <w:szCs w:val="24"/>
        </w:rPr>
        <w:t>e</w:t>
      </w:r>
      <w:r w:rsidR="00E7039E" w:rsidRPr="007448F1">
        <w:rPr>
          <w:i/>
          <w:iCs/>
          <w:szCs w:val="24"/>
        </w:rPr>
        <w:t>u</w:t>
      </w:r>
      <w:r w:rsidRPr="007448F1">
        <w:rPr>
          <w:i/>
          <w:iCs/>
          <w:szCs w:val="24"/>
        </w:rPr>
        <w:t>ro</w:t>
      </w:r>
      <w:proofErr w:type="spellEnd"/>
      <w:r w:rsidR="00BB5401" w:rsidRPr="007448F1">
        <w:rPr>
          <w:szCs w:val="24"/>
        </w:rPr>
        <w:t>. T</w:t>
      </w:r>
      <w:r w:rsidRPr="007448F1">
        <w:rPr>
          <w:szCs w:val="24"/>
        </w:rPr>
        <w:t xml:space="preserve">as ir seškārtīgs pieaugums salīdzinājumā ar pētniecībā ieguldīto finansējumu. </w:t>
      </w:r>
      <w:r w:rsidR="007448F1" w:rsidRPr="007448F1">
        <w:rPr>
          <w:szCs w:val="24"/>
        </w:rPr>
        <w:t>2019.gadā</w:t>
      </w:r>
      <w:r w:rsidR="0002542A" w:rsidRPr="007448F1">
        <w:rPr>
          <w:szCs w:val="24"/>
        </w:rPr>
        <w:t xml:space="preserve"> </w:t>
      </w:r>
      <w:r w:rsidR="00AF28EB">
        <w:rPr>
          <w:szCs w:val="24"/>
        </w:rPr>
        <w:t>paredzēts</w:t>
      </w:r>
      <w:r w:rsidR="0002542A" w:rsidRPr="007448F1">
        <w:rPr>
          <w:szCs w:val="24"/>
        </w:rPr>
        <w:t xml:space="preserve"> organizēt </w:t>
      </w:r>
      <w:hyperlink r:id="rId62" w:history="1">
        <w:proofErr w:type="spellStart"/>
        <w:r w:rsidR="0002542A" w:rsidRPr="007448F1">
          <w:rPr>
            <w:rStyle w:val="Hyperlink"/>
            <w:i/>
            <w:iCs/>
            <w:color w:val="00859B"/>
          </w:rPr>
          <w:t>digitalizācijas</w:t>
        </w:r>
        <w:proofErr w:type="spellEnd"/>
        <w:r w:rsidR="0002542A" w:rsidRPr="007448F1">
          <w:rPr>
            <w:rStyle w:val="Hyperlink"/>
            <w:i/>
            <w:iCs/>
            <w:color w:val="00859B"/>
          </w:rPr>
          <w:t xml:space="preserve"> un inovācijas forum</w:t>
        </w:r>
        <w:r w:rsidR="00AF28EB">
          <w:rPr>
            <w:rStyle w:val="Hyperlink"/>
            <w:i/>
            <w:iCs/>
            <w:color w:val="00859B"/>
          </w:rPr>
          <w:t>u</w:t>
        </w:r>
      </w:hyperlink>
      <w:r w:rsidR="0002542A" w:rsidRPr="007448F1">
        <w:rPr>
          <w:i/>
          <w:iCs/>
          <w:color w:val="00859B"/>
          <w:u w:val="single"/>
        </w:rPr>
        <w:t xml:space="preserve"> </w:t>
      </w:r>
      <w:r w:rsidR="00611AD3" w:rsidRPr="007448F1">
        <w:rPr>
          <w:i/>
          <w:iCs/>
          <w:color w:val="00859B"/>
          <w:szCs w:val="24"/>
          <w:u w:val="single"/>
        </w:rPr>
        <w:t>DIG-IN</w:t>
      </w:r>
      <w:r w:rsidR="0002542A" w:rsidRPr="007448F1">
        <w:rPr>
          <w:szCs w:val="24"/>
        </w:rPr>
        <w:t>, kura</w:t>
      </w:r>
      <w:r w:rsidR="00611AD3" w:rsidRPr="007448F1">
        <w:rPr>
          <w:szCs w:val="24"/>
        </w:rPr>
        <w:t xml:space="preserve"> Inovāciju sesijas mērķis </w:t>
      </w:r>
      <w:r w:rsidR="007448F1" w:rsidRPr="007448F1">
        <w:rPr>
          <w:szCs w:val="24"/>
        </w:rPr>
        <w:t>ir</w:t>
      </w:r>
      <w:r w:rsidR="00611AD3" w:rsidRPr="007448F1">
        <w:rPr>
          <w:szCs w:val="24"/>
        </w:rPr>
        <w:t xml:space="preserve"> parādīt, kā sadarbība </w:t>
      </w:r>
      <w:r w:rsidR="00611AD3" w:rsidRPr="007448F1">
        <w:rPr>
          <w:szCs w:val="24"/>
        </w:rPr>
        <w:lastRenderedPageBreak/>
        <w:t>starp uzņēmējdarbību un zinātnisko sektoru mazajos, vidējos un lielajos uzņēmumos ietekmē jaunu inovatīvu produktu attīstību</w:t>
      </w:r>
      <w:r w:rsidR="007448F1" w:rsidRPr="007448F1">
        <w:rPr>
          <w:szCs w:val="24"/>
        </w:rPr>
        <w:t>, vienlaikus paredzot</w:t>
      </w:r>
      <w:r w:rsidR="00611AD3" w:rsidRPr="007448F1">
        <w:rPr>
          <w:szCs w:val="24"/>
        </w:rPr>
        <w:t xml:space="preserve"> </w:t>
      </w:r>
      <w:r w:rsidR="007448F1" w:rsidRPr="007448F1">
        <w:rPr>
          <w:szCs w:val="24"/>
        </w:rPr>
        <w:t>f</w:t>
      </w:r>
      <w:r w:rsidR="0002542A" w:rsidRPr="007448F1">
        <w:rPr>
          <w:szCs w:val="24"/>
        </w:rPr>
        <w:t>oruma a</w:t>
      </w:r>
      <w:r w:rsidR="00611AD3" w:rsidRPr="007448F1">
        <w:rPr>
          <w:szCs w:val="24"/>
        </w:rPr>
        <w:t>uditorij</w:t>
      </w:r>
      <w:r w:rsidR="007448F1" w:rsidRPr="007448F1">
        <w:rPr>
          <w:szCs w:val="24"/>
        </w:rPr>
        <w:t>u</w:t>
      </w:r>
      <w:r w:rsidR="00611AD3" w:rsidRPr="007448F1">
        <w:rPr>
          <w:szCs w:val="24"/>
        </w:rPr>
        <w:t xml:space="preserve"> iepazīstināt ar pētījumu</w:t>
      </w:r>
      <w:r w:rsidR="00611AD3" w:rsidRPr="0002542A">
        <w:rPr>
          <w:szCs w:val="24"/>
        </w:rPr>
        <w:t xml:space="preserve"> projektiem un tā rezultātiem Latvijas</w:t>
      </w:r>
      <w:r w:rsidR="0002542A">
        <w:rPr>
          <w:szCs w:val="24"/>
        </w:rPr>
        <w:t xml:space="preserve"> 8</w:t>
      </w:r>
      <w:r w:rsidR="00611AD3" w:rsidRPr="0002542A">
        <w:rPr>
          <w:szCs w:val="24"/>
        </w:rPr>
        <w:t xml:space="preserve"> kompetences centros. </w:t>
      </w:r>
      <w:r w:rsidR="00AF28EB">
        <w:rPr>
          <w:szCs w:val="24"/>
        </w:rPr>
        <w:t xml:space="preserve">Jau iepriekšējā EM gada pārskatā tika atzīmēts, ka </w:t>
      </w:r>
      <w:r w:rsidRPr="0002542A">
        <w:rPr>
          <w:szCs w:val="24"/>
        </w:rPr>
        <w:t>EK pārstāvji 2018.gada 22.februārī ES mājā</w:t>
      </w:r>
      <w:r w:rsidR="0002542A" w:rsidRPr="0002542A">
        <w:rPr>
          <w:szCs w:val="24"/>
        </w:rPr>
        <w:t xml:space="preserve"> (</w:t>
      </w:r>
      <w:r w:rsidRPr="0002542A">
        <w:rPr>
          <w:szCs w:val="24"/>
        </w:rPr>
        <w:t>Rīgā</w:t>
      </w:r>
      <w:r w:rsidR="0002542A" w:rsidRPr="0002542A">
        <w:rPr>
          <w:szCs w:val="24"/>
        </w:rPr>
        <w:t>)</w:t>
      </w:r>
      <w:r w:rsidRPr="0002542A">
        <w:rPr>
          <w:szCs w:val="24"/>
        </w:rPr>
        <w:t xml:space="preserve"> prezentēja ziņojumu </w:t>
      </w:r>
      <w:r w:rsidR="0002542A" w:rsidRPr="0002542A">
        <w:rPr>
          <w:szCs w:val="24"/>
        </w:rPr>
        <w:t>“</w:t>
      </w:r>
      <w:proofErr w:type="spellStart"/>
      <w:r w:rsidRPr="0002542A">
        <w:rPr>
          <w:i/>
          <w:iCs/>
          <w:szCs w:val="24"/>
        </w:rPr>
        <w:t>Latvian</w:t>
      </w:r>
      <w:proofErr w:type="spellEnd"/>
      <w:r w:rsidRPr="0002542A">
        <w:rPr>
          <w:i/>
          <w:iCs/>
          <w:szCs w:val="24"/>
        </w:rPr>
        <w:t xml:space="preserve"> </w:t>
      </w:r>
      <w:proofErr w:type="spellStart"/>
      <w:r w:rsidRPr="0002542A">
        <w:rPr>
          <w:i/>
          <w:iCs/>
          <w:szCs w:val="24"/>
        </w:rPr>
        <w:t>Research</w:t>
      </w:r>
      <w:proofErr w:type="spellEnd"/>
      <w:r w:rsidRPr="0002542A">
        <w:rPr>
          <w:i/>
          <w:iCs/>
          <w:szCs w:val="24"/>
        </w:rPr>
        <w:t xml:space="preserve"> </w:t>
      </w:r>
      <w:proofErr w:type="spellStart"/>
      <w:r w:rsidRPr="0002542A">
        <w:rPr>
          <w:i/>
          <w:iCs/>
          <w:szCs w:val="24"/>
        </w:rPr>
        <w:t>Funding</w:t>
      </w:r>
      <w:proofErr w:type="spellEnd"/>
      <w:r w:rsidRPr="0002542A">
        <w:rPr>
          <w:i/>
          <w:iCs/>
          <w:szCs w:val="24"/>
        </w:rPr>
        <w:t xml:space="preserve"> </w:t>
      </w:r>
      <w:proofErr w:type="spellStart"/>
      <w:r w:rsidRPr="0002542A">
        <w:rPr>
          <w:i/>
          <w:iCs/>
          <w:szCs w:val="24"/>
        </w:rPr>
        <w:t>System</w:t>
      </w:r>
      <w:proofErr w:type="spellEnd"/>
      <w:r w:rsidRPr="0002542A">
        <w:rPr>
          <w:i/>
          <w:iCs/>
          <w:szCs w:val="24"/>
        </w:rPr>
        <w:t xml:space="preserve">. </w:t>
      </w:r>
      <w:proofErr w:type="spellStart"/>
      <w:r w:rsidRPr="0002542A">
        <w:rPr>
          <w:i/>
          <w:iCs/>
          <w:szCs w:val="24"/>
        </w:rPr>
        <w:t>Final</w:t>
      </w:r>
      <w:proofErr w:type="spellEnd"/>
      <w:r w:rsidRPr="0002542A">
        <w:rPr>
          <w:i/>
          <w:iCs/>
          <w:szCs w:val="24"/>
        </w:rPr>
        <w:t xml:space="preserve"> </w:t>
      </w:r>
      <w:proofErr w:type="spellStart"/>
      <w:r w:rsidRPr="0002542A">
        <w:rPr>
          <w:i/>
          <w:iCs/>
          <w:szCs w:val="24"/>
        </w:rPr>
        <w:t>Report</w:t>
      </w:r>
      <w:proofErr w:type="spellEnd"/>
      <w:r w:rsidRPr="0002542A">
        <w:rPr>
          <w:szCs w:val="24"/>
        </w:rPr>
        <w:t>”, kurā kompetences centri minēti kā sekmīgākā no inovāciju atbalsta programmām Latvijā, radot sadarbību starp zinātniskajām institūcijām un industriju komersantiem.</w:t>
      </w:r>
      <w:r w:rsidR="00AF28EB">
        <w:rPr>
          <w:szCs w:val="24"/>
        </w:rPr>
        <w:t xml:space="preserve"> Visā pārskata periodā kompetences centru nozīme nav mazinājusies.</w:t>
      </w:r>
    </w:p>
    <w:p w14:paraId="4A35F645" w14:textId="525758BD" w:rsidR="008C2058" w:rsidRDefault="008C2058" w:rsidP="00451FA8">
      <w:pPr>
        <w:spacing w:before="60" w:after="60" w:line="240" w:lineRule="auto"/>
        <w:jc w:val="both"/>
        <w:rPr>
          <w:szCs w:val="24"/>
        </w:rPr>
      </w:pPr>
      <w:r w:rsidRPr="00903E8D">
        <w:rPr>
          <w:szCs w:val="24"/>
        </w:rPr>
        <w:t>EM 2018.gadā pilnveidoja esošos MK noteikumus</w:t>
      </w:r>
      <w:r w:rsidR="00903E8D">
        <w:rPr>
          <w:szCs w:val="24"/>
        </w:rPr>
        <w:t>,</w:t>
      </w:r>
      <w:r w:rsidRPr="00903E8D">
        <w:rPr>
          <w:szCs w:val="24"/>
        </w:rPr>
        <w:t xml:space="preserve"> ar mērķi nodrošināt normatīvo bāzi efektīvākai ES finansējuma apgūšanai un pieejamībai. </w:t>
      </w:r>
      <w:r w:rsidR="00903E8D">
        <w:rPr>
          <w:szCs w:val="24"/>
        </w:rPr>
        <w:t xml:space="preserve">Pieņemti </w:t>
      </w:r>
      <w:r w:rsidR="005A554A" w:rsidRPr="00903E8D">
        <w:rPr>
          <w:szCs w:val="24"/>
        </w:rPr>
        <w:t>g</w:t>
      </w:r>
      <w:r w:rsidRPr="00903E8D">
        <w:rPr>
          <w:szCs w:val="24"/>
        </w:rPr>
        <w:t>rozījum</w:t>
      </w:r>
      <w:r w:rsidR="00903E8D">
        <w:rPr>
          <w:szCs w:val="24"/>
        </w:rPr>
        <w:t>i</w:t>
      </w:r>
      <w:r w:rsidRPr="00903E8D">
        <w:rPr>
          <w:szCs w:val="24"/>
        </w:rPr>
        <w:t xml:space="preserve"> </w:t>
      </w:r>
      <w:r w:rsidR="005A554A" w:rsidRPr="00903E8D">
        <w:rPr>
          <w:szCs w:val="24"/>
        </w:rPr>
        <w:t xml:space="preserve">MK </w:t>
      </w:r>
      <w:r w:rsidRPr="00903E8D">
        <w:rPr>
          <w:szCs w:val="24"/>
        </w:rPr>
        <w:t>2016.gada 5.janvāra noteikumos Nr.2</w:t>
      </w:r>
      <w:r w:rsidR="004F2739">
        <w:rPr>
          <w:szCs w:val="24"/>
        </w:rPr>
        <w:t xml:space="preserve"> par</w:t>
      </w:r>
      <w:r w:rsidRPr="00903E8D">
        <w:rPr>
          <w:szCs w:val="24"/>
        </w:rPr>
        <w:t xml:space="preserve"> </w:t>
      </w:r>
      <w:hyperlink r:id="rId63" w:history="1">
        <w:r w:rsidR="005A554A" w:rsidRPr="00903E8D">
          <w:rPr>
            <w:rStyle w:val="Hyperlink"/>
            <w:i/>
            <w:iCs/>
            <w:color w:val="00859B"/>
            <w:szCs w:val="24"/>
          </w:rPr>
          <w:t xml:space="preserve">1.2.1.1.pasākuma “Atbalsts jaunu produktu </w:t>
        </w:r>
        <w:r w:rsidR="00903E8D" w:rsidRPr="00903E8D">
          <w:rPr>
            <w:rStyle w:val="Hyperlink"/>
            <w:i/>
            <w:iCs/>
            <w:color w:val="00859B"/>
            <w:szCs w:val="24"/>
          </w:rPr>
          <w:t>izstrādei kompetences centru ietvaros” pirmās, otrās un ceturtās projektu iesniegumu atlases kārtas īstenošanas noteikumi</w:t>
        </w:r>
        <w:r w:rsidR="004F2739">
          <w:rPr>
            <w:rStyle w:val="Hyperlink"/>
            <w:i/>
            <w:iCs/>
            <w:color w:val="00859B"/>
            <w:szCs w:val="24"/>
          </w:rPr>
          <w:t>em</w:t>
        </w:r>
      </w:hyperlink>
      <w:r w:rsidRPr="00903E8D">
        <w:rPr>
          <w:szCs w:val="24"/>
        </w:rPr>
        <w:t xml:space="preserve">, kas paredzēja, ka </w:t>
      </w:r>
      <w:r w:rsidR="005A554A" w:rsidRPr="00903E8D">
        <w:rPr>
          <w:szCs w:val="24"/>
        </w:rPr>
        <w:t>šī</w:t>
      </w:r>
      <w:r w:rsidRPr="00903E8D">
        <w:rPr>
          <w:szCs w:val="24"/>
        </w:rPr>
        <w:t xml:space="preserve"> pasākuma ietvaros pēc pētījuma pārtraukšanas, izmaksas var tikt attiecinātas un iekļautas maksājuma pieprasījumā tikai par pabeigtajām aktivitātēm uz pētījuma pārtraukšanas brīdi. 2018.gadā tik</w:t>
      </w:r>
      <w:r w:rsidR="00451FA8" w:rsidRPr="00903E8D">
        <w:rPr>
          <w:szCs w:val="24"/>
        </w:rPr>
        <w:t>a</w:t>
      </w:r>
      <w:r w:rsidRPr="00903E8D">
        <w:rPr>
          <w:szCs w:val="24"/>
        </w:rPr>
        <w:t xml:space="preserve"> veikti priekšdarbi un izsludināta arī </w:t>
      </w:r>
      <w:r w:rsidRPr="007448F1">
        <w:rPr>
          <w:szCs w:val="24"/>
        </w:rPr>
        <w:t>nākošā Kompetences centru programmas kārta</w:t>
      </w:r>
      <w:r w:rsidRPr="00903E8D">
        <w:rPr>
          <w:szCs w:val="24"/>
        </w:rPr>
        <w:t xml:space="preserve">, lai finansējums pētījumiem būtu pieejams arī 2019.gadā. </w:t>
      </w:r>
    </w:p>
    <w:p w14:paraId="4F2555C2" w14:textId="74F6DF63" w:rsidR="008C2058" w:rsidRDefault="008C2058" w:rsidP="00451FA8">
      <w:pPr>
        <w:spacing w:before="60" w:after="60" w:line="240" w:lineRule="auto"/>
        <w:jc w:val="both"/>
        <w:rPr>
          <w:szCs w:val="24"/>
        </w:rPr>
      </w:pPr>
      <w:r w:rsidRPr="00451FA8">
        <w:rPr>
          <w:szCs w:val="24"/>
        </w:rPr>
        <w:t>Papildus tam</w:t>
      </w:r>
      <w:r w:rsidR="00451FA8" w:rsidRPr="00451FA8">
        <w:rPr>
          <w:szCs w:val="24"/>
        </w:rPr>
        <w:t>,</w:t>
      </w:r>
      <w:r w:rsidRPr="00451FA8">
        <w:rPr>
          <w:szCs w:val="24"/>
        </w:rPr>
        <w:t xml:space="preserve"> 2018.gadā tika veikts pasākumu kopums </w:t>
      </w:r>
      <w:r w:rsidRPr="007448F1">
        <w:rPr>
          <w:b/>
          <w:color w:val="00859B"/>
          <w:szCs w:val="24"/>
        </w:rPr>
        <w:t>Industrijas 4.0</w:t>
      </w:r>
      <w:r w:rsidRPr="00451FA8">
        <w:rPr>
          <w:color w:val="00859B"/>
          <w:szCs w:val="24"/>
        </w:rPr>
        <w:t xml:space="preserve"> </w:t>
      </w:r>
      <w:r w:rsidRPr="00451FA8">
        <w:rPr>
          <w:szCs w:val="24"/>
        </w:rPr>
        <w:t xml:space="preserve">ieviešanai ar mērķi Latvijā veicināt izpratni par </w:t>
      </w:r>
      <w:r w:rsidR="00451FA8" w:rsidRPr="00451FA8">
        <w:rPr>
          <w:szCs w:val="24"/>
        </w:rPr>
        <w:t xml:space="preserve">tās </w:t>
      </w:r>
      <w:r w:rsidRPr="00451FA8">
        <w:rPr>
          <w:szCs w:val="24"/>
        </w:rPr>
        <w:t>konceptu un radīt rīcībai atbilstošus apstākļus</w:t>
      </w:r>
      <w:r w:rsidR="002226A0">
        <w:rPr>
          <w:szCs w:val="24"/>
        </w:rPr>
        <w:t>,</w:t>
      </w:r>
      <w:r w:rsidRPr="00451FA8">
        <w:rPr>
          <w:szCs w:val="24"/>
        </w:rPr>
        <w:t xml:space="preserve"> sekmējot starp-</w:t>
      </w:r>
      <w:proofErr w:type="spellStart"/>
      <w:r w:rsidRPr="00451FA8">
        <w:rPr>
          <w:szCs w:val="24"/>
        </w:rPr>
        <w:t>sektorālo</w:t>
      </w:r>
      <w:proofErr w:type="spellEnd"/>
      <w:r w:rsidRPr="00451FA8">
        <w:rPr>
          <w:szCs w:val="24"/>
        </w:rPr>
        <w:t xml:space="preserve"> sadarbību, kas balstīta uz digitālu risinājumu izmantošanu inovāciju attīstībai.</w:t>
      </w:r>
      <w:r w:rsidR="00281100">
        <w:rPr>
          <w:szCs w:val="24"/>
        </w:rPr>
        <w:t xml:space="preserve"> S</w:t>
      </w:r>
      <w:r w:rsidRPr="00451FA8">
        <w:rPr>
          <w:szCs w:val="24"/>
        </w:rPr>
        <w:t>adarbībā ar Vācijas-Baltijas Tirdzniecības kamer</w:t>
      </w:r>
      <w:r w:rsidR="00451FA8" w:rsidRPr="00451FA8">
        <w:rPr>
          <w:szCs w:val="24"/>
        </w:rPr>
        <w:t>u (AHK</w:t>
      </w:r>
      <w:r w:rsidRPr="00451FA8">
        <w:rPr>
          <w:szCs w:val="24"/>
        </w:rPr>
        <w:t xml:space="preserve">) tika uzsākts pilotprojekts, kas paredz </w:t>
      </w:r>
      <w:proofErr w:type="spellStart"/>
      <w:r w:rsidRPr="00451FA8">
        <w:rPr>
          <w:szCs w:val="24"/>
        </w:rPr>
        <w:t>digitalizācijas</w:t>
      </w:r>
      <w:proofErr w:type="spellEnd"/>
      <w:r w:rsidRPr="00451FA8">
        <w:rPr>
          <w:szCs w:val="24"/>
        </w:rPr>
        <w:t xml:space="preserve"> attīstību un </w:t>
      </w:r>
      <w:r w:rsidR="00451FA8" w:rsidRPr="00451FA8">
        <w:rPr>
          <w:szCs w:val="24"/>
        </w:rPr>
        <w:t>ieviešanu</w:t>
      </w:r>
      <w:r w:rsidRPr="00451FA8">
        <w:rPr>
          <w:szCs w:val="24"/>
        </w:rPr>
        <w:t xml:space="preserve"> ražošanas procesos ražojošajās nozarēs, sniedzot ražošanas uzņēmumiem iespēju sadarboties ar globāliem līderiem, viedo tehnoloģiju izstrādātājiem no Vācijas, galvenokārt</w:t>
      </w:r>
      <w:r w:rsidR="00451FA8" w:rsidRPr="00451FA8">
        <w:rPr>
          <w:szCs w:val="24"/>
        </w:rPr>
        <w:t>,</w:t>
      </w:r>
      <w:r w:rsidRPr="00451FA8">
        <w:rPr>
          <w:szCs w:val="24"/>
        </w:rPr>
        <w:t xml:space="preserve"> IKT nozares uzņēmumiem. </w:t>
      </w:r>
      <w:r w:rsidR="00281100">
        <w:rPr>
          <w:szCs w:val="24"/>
        </w:rPr>
        <w:t>I</w:t>
      </w:r>
      <w:r w:rsidRPr="00451FA8">
        <w:rPr>
          <w:szCs w:val="24"/>
        </w:rPr>
        <w:t xml:space="preserve">niciatīva </w:t>
      </w:r>
      <w:r w:rsidR="00451FA8" w:rsidRPr="00451FA8">
        <w:rPr>
          <w:szCs w:val="24"/>
        </w:rPr>
        <w:t>ļaus</w:t>
      </w:r>
      <w:r w:rsidRPr="00451FA8">
        <w:rPr>
          <w:szCs w:val="24"/>
        </w:rPr>
        <w:t xml:space="preserve"> uzņēmumiem sadarboties jaunu tehnoloģiju ieviešanā un esošo tehnoloģiju uzlabošanā, izmantojot jaunākās pieejamās tehnoloģijas un datu apstrādi. </w:t>
      </w:r>
      <w:r w:rsidR="00451FA8" w:rsidRPr="00451FA8">
        <w:rPr>
          <w:szCs w:val="24"/>
        </w:rPr>
        <w:t>Pārskata periodā t</w:t>
      </w:r>
      <w:r w:rsidRPr="00451FA8">
        <w:rPr>
          <w:szCs w:val="24"/>
        </w:rPr>
        <w:t xml:space="preserve">ika </w:t>
      </w:r>
      <w:r w:rsidR="002226A0">
        <w:rPr>
          <w:szCs w:val="24"/>
        </w:rPr>
        <w:t>no</w:t>
      </w:r>
      <w:r w:rsidRPr="00451FA8">
        <w:rPr>
          <w:szCs w:val="24"/>
        </w:rPr>
        <w:t>organizētas</w:t>
      </w:r>
      <w:r w:rsidR="00281100">
        <w:rPr>
          <w:szCs w:val="24"/>
        </w:rPr>
        <w:t xml:space="preserve"> </w:t>
      </w:r>
      <w:r w:rsidRPr="00451FA8">
        <w:rPr>
          <w:szCs w:val="24"/>
        </w:rPr>
        <w:t xml:space="preserve">Vācijas ekspertu divpusējās vizītes Latvijas uzņēmumos. Balstoties uz </w:t>
      </w:r>
      <w:r w:rsidR="00451FA8" w:rsidRPr="00451FA8">
        <w:rPr>
          <w:szCs w:val="24"/>
        </w:rPr>
        <w:t xml:space="preserve">to </w:t>
      </w:r>
      <w:r w:rsidRPr="00451FA8">
        <w:rPr>
          <w:szCs w:val="24"/>
        </w:rPr>
        <w:t xml:space="preserve">rezultātiem, tiek veidots vispārējs salīdzinošais apskats par </w:t>
      </w:r>
      <w:proofErr w:type="spellStart"/>
      <w:r w:rsidRPr="00451FA8">
        <w:rPr>
          <w:szCs w:val="24"/>
        </w:rPr>
        <w:t>digitalizācijas</w:t>
      </w:r>
      <w:proofErr w:type="spellEnd"/>
      <w:r w:rsidRPr="00451FA8">
        <w:rPr>
          <w:szCs w:val="24"/>
        </w:rPr>
        <w:t xml:space="preserve"> attīstības esošo līmeni un jaunu iespēju piemērošanu. Piecos Latvijas uzņēmumos veiktas eksperimentālas darbības, kas paredzēja viedo tehnoloģiju integrēšanu ražošanas procesu uzlabošanai.</w:t>
      </w:r>
    </w:p>
    <w:p w14:paraId="5CB9A3DA" w14:textId="742BC635" w:rsidR="0013197E" w:rsidRDefault="0013197E" w:rsidP="00C64970">
      <w:pPr>
        <w:spacing w:before="60" w:after="60" w:line="240" w:lineRule="auto"/>
        <w:jc w:val="both"/>
        <w:rPr>
          <w:rFonts w:cs="Times New Roman"/>
          <w:szCs w:val="24"/>
        </w:rPr>
      </w:pPr>
      <w:r>
        <w:rPr>
          <w:rFonts w:cs="Times New Roman"/>
          <w:szCs w:val="24"/>
        </w:rPr>
        <w:t xml:space="preserve">Pārskata periodā </w:t>
      </w:r>
      <w:r w:rsidR="00C64259">
        <w:rPr>
          <w:rFonts w:cs="Times New Roman"/>
          <w:szCs w:val="24"/>
        </w:rPr>
        <w:t xml:space="preserve">EM </w:t>
      </w:r>
      <w:r>
        <w:rPr>
          <w:rFonts w:cs="Times New Roman"/>
          <w:szCs w:val="24"/>
        </w:rPr>
        <w:t>vei</w:t>
      </w:r>
      <w:r w:rsidR="00C64259">
        <w:rPr>
          <w:rFonts w:cs="Times New Roman"/>
          <w:szCs w:val="24"/>
        </w:rPr>
        <w:t>ca</w:t>
      </w:r>
      <w:r>
        <w:rPr>
          <w:rFonts w:cs="Times New Roman"/>
          <w:szCs w:val="24"/>
        </w:rPr>
        <w:t xml:space="preserve"> </w:t>
      </w:r>
      <w:r w:rsidR="00AF28EB">
        <w:rPr>
          <w:rFonts w:cs="Times New Roman"/>
          <w:szCs w:val="24"/>
        </w:rPr>
        <w:t xml:space="preserve">arī </w:t>
      </w:r>
      <w:r>
        <w:rPr>
          <w:rFonts w:cs="Times New Roman"/>
          <w:szCs w:val="24"/>
        </w:rPr>
        <w:t>zīmīg</w:t>
      </w:r>
      <w:r w:rsidR="00C64259">
        <w:rPr>
          <w:rFonts w:cs="Times New Roman"/>
          <w:szCs w:val="24"/>
        </w:rPr>
        <w:t>us</w:t>
      </w:r>
      <w:r w:rsidRPr="00BC6275">
        <w:rPr>
          <w:rFonts w:cs="Times New Roman"/>
          <w:szCs w:val="24"/>
        </w:rPr>
        <w:t xml:space="preserve"> </w:t>
      </w:r>
      <w:r w:rsidRPr="00C64259">
        <w:rPr>
          <w:rFonts w:cs="Times New Roman"/>
          <w:b/>
          <w:color w:val="00859B"/>
          <w:szCs w:val="24"/>
        </w:rPr>
        <w:t xml:space="preserve">Tehnoloģiju </w:t>
      </w:r>
      <w:proofErr w:type="spellStart"/>
      <w:r w:rsidRPr="00C64259">
        <w:rPr>
          <w:rFonts w:cs="Times New Roman"/>
          <w:b/>
          <w:color w:val="00859B"/>
          <w:szCs w:val="24"/>
        </w:rPr>
        <w:t>pārneses</w:t>
      </w:r>
      <w:proofErr w:type="spellEnd"/>
      <w:r w:rsidRPr="00C64259">
        <w:rPr>
          <w:rFonts w:cs="Times New Roman"/>
          <w:b/>
          <w:color w:val="00859B"/>
          <w:szCs w:val="24"/>
        </w:rPr>
        <w:t xml:space="preserve"> programmas</w:t>
      </w:r>
      <w:r w:rsidRPr="005D2C8E">
        <w:rPr>
          <w:rFonts w:cs="Times New Roman"/>
          <w:color w:val="00859B"/>
          <w:szCs w:val="24"/>
        </w:rPr>
        <w:t xml:space="preserve"> </w:t>
      </w:r>
      <w:r>
        <w:rPr>
          <w:rFonts w:cs="Times New Roman"/>
          <w:szCs w:val="24"/>
        </w:rPr>
        <w:t>uzlabojum</w:t>
      </w:r>
      <w:r w:rsidR="00C64259">
        <w:rPr>
          <w:rFonts w:cs="Times New Roman"/>
          <w:szCs w:val="24"/>
        </w:rPr>
        <w:t>us</w:t>
      </w:r>
      <w:r>
        <w:rPr>
          <w:rFonts w:cs="Times New Roman"/>
          <w:szCs w:val="24"/>
        </w:rPr>
        <w:t>, lai mazinātu administratīvo slogu komersantiem un padarītu programmas atbalsta pasākumus pieejamākus.</w:t>
      </w:r>
      <w:r w:rsidRPr="00BC6275">
        <w:rPr>
          <w:rFonts w:cs="Times New Roman"/>
          <w:szCs w:val="24"/>
        </w:rPr>
        <w:t xml:space="preserve"> </w:t>
      </w:r>
      <w:r>
        <w:rPr>
          <w:rFonts w:cs="Times New Roman"/>
          <w:szCs w:val="24"/>
        </w:rPr>
        <w:t xml:space="preserve">2018.gadā turpinājās apstiprināto </w:t>
      </w:r>
      <w:proofErr w:type="spellStart"/>
      <w:r>
        <w:rPr>
          <w:rFonts w:cs="Times New Roman"/>
          <w:szCs w:val="24"/>
        </w:rPr>
        <w:t>komercializācijas</w:t>
      </w:r>
      <w:proofErr w:type="spellEnd"/>
      <w:r>
        <w:rPr>
          <w:rFonts w:cs="Times New Roman"/>
          <w:szCs w:val="24"/>
        </w:rPr>
        <w:t xml:space="preserve"> projektu īstenošana. Kopumā līdz 2018.gadam tika apstiprināts 41 pētniecības ideju </w:t>
      </w:r>
      <w:proofErr w:type="spellStart"/>
      <w:r>
        <w:rPr>
          <w:rFonts w:cs="Times New Roman"/>
          <w:szCs w:val="24"/>
        </w:rPr>
        <w:t>komercializācijas</w:t>
      </w:r>
      <w:proofErr w:type="spellEnd"/>
      <w:r>
        <w:rPr>
          <w:rFonts w:cs="Times New Roman"/>
          <w:szCs w:val="24"/>
        </w:rPr>
        <w:t xml:space="preserve"> projekts. Līdz 2018.gada beigām programmas ietvaros atbalstīti arī 27 inovācijas </w:t>
      </w:r>
      <w:proofErr w:type="spellStart"/>
      <w:r>
        <w:rPr>
          <w:rFonts w:cs="Times New Roman"/>
          <w:szCs w:val="24"/>
        </w:rPr>
        <w:t>vaučeri</w:t>
      </w:r>
      <w:proofErr w:type="spellEnd"/>
      <w:r>
        <w:rPr>
          <w:rFonts w:cs="Times New Roman"/>
          <w:szCs w:val="24"/>
        </w:rPr>
        <w:t xml:space="preserve"> jaunu vai būtiski uzlabotu produktu vai tehnoloģiju radīšanai. Ar minētajiem programmas grozījumiem komersantam tiek nodrošināts jauns pakalpojums, tā sauktais “iepazīšanās </w:t>
      </w:r>
      <w:proofErr w:type="spellStart"/>
      <w:r w:rsidRPr="00C64259">
        <w:rPr>
          <w:rFonts w:cs="Times New Roman"/>
          <w:szCs w:val="24"/>
        </w:rPr>
        <w:t>vaučeris</w:t>
      </w:r>
      <w:proofErr w:type="spellEnd"/>
      <w:r w:rsidRPr="00C64259">
        <w:rPr>
          <w:rFonts w:cs="Times New Roman"/>
          <w:szCs w:val="24"/>
        </w:rPr>
        <w:t xml:space="preserve">”, ar maksimālo atbalsta summu līdz 5 000 </w:t>
      </w:r>
      <w:proofErr w:type="spellStart"/>
      <w:r w:rsidRPr="00C64259">
        <w:rPr>
          <w:rFonts w:cs="Times New Roman"/>
          <w:i/>
          <w:iCs/>
          <w:szCs w:val="24"/>
        </w:rPr>
        <w:t>eur</w:t>
      </w:r>
      <w:r w:rsidR="00D71597" w:rsidRPr="00C64259">
        <w:rPr>
          <w:rFonts w:cs="Times New Roman"/>
          <w:i/>
          <w:iCs/>
          <w:szCs w:val="24"/>
        </w:rPr>
        <w:t>o</w:t>
      </w:r>
      <w:proofErr w:type="spellEnd"/>
      <w:r w:rsidRPr="00C64259">
        <w:rPr>
          <w:rFonts w:cs="Times New Roman"/>
          <w:szCs w:val="24"/>
        </w:rPr>
        <w:t>. Tas paredzēts komersantam jaunas idejas attīstīšanai un jauna produkta vai tehnoloģijas izstrādei</w:t>
      </w:r>
      <w:r>
        <w:rPr>
          <w:rFonts w:cs="Times New Roman"/>
          <w:szCs w:val="24"/>
        </w:rPr>
        <w:t xml:space="preserve">, gadījumos, kad komersants vēl nebija sadarbojies ar pētniecības organizāciju. </w:t>
      </w:r>
      <w:r w:rsidRPr="00010E95">
        <w:rPr>
          <w:rFonts w:cs="Times New Roman"/>
          <w:szCs w:val="24"/>
        </w:rPr>
        <w:t xml:space="preserve"> </w:t>
      </w:r>
    </w:p>
    <w:p w14:paraId="58CFB73D" w14:textId="5B8EBD54" w:rsidR="0013197E" w:rsidRDefault="0013197E" w:rsidP="00C64970">
      <w:pPr>
        <w:spacing w:before="60" w:after="60" w:line="240" w:lineRule="auto"/>
        <w:jc w:val="both"/>
        <w:rPr>
          <w:rFonts w:cs="Times New Roman"/>
          <w:szCs w:val="24"/>
        </w:rPr>
      </w:pPr>
      <w:r w:rsidRPr="00C64259">
        <w:rPr>
          <w:rFonts w:cs="Times New Roman"/>
          <w:szCs w:val="24"/>
        </w:rPr>
        <w:t xml:space="preserve">Programmas </w:t>
      </w:r>
      <w:r w:rsidRPr="00C64259">
        <w:rPr>
          <w:rFonts w:cs="Times New Roman"/>
          <w:b/>
          <w:color w:val="00859B"/>
          <w:szCs w:val="24"/>
        </w:rPr>
        <w:t>Atbalsts jaunu produktu ieviešanai ražošanā</w:t>
      </w:r>
      <w:r w:rsidRPr="00C64259">
        <w:rPr>
          <w:rFonts w:cs="Times New Roman"/>
          <w:color w:val="00859B"/>
          <w:szCs w:val="24"/>
        </w:rPr>
        <w:t xml:space="preserve"> </w:t>
      </w:r>
      <w:r w:rsidRPr="00C64259">
        <w:rPr>
          <w:rFonts w:cs="Times New Roman"/>
          <w:szCs w:val="24"/>
        </w:rPr>
        <w:t xml:space="preserve">ietvaros 2018.gadā turpinājās </w:t>
      </w:r>
      <w:r w:rsidR="005D2C8E" w:rsidRPr="00C64259">
        <w:rPr>
          <w:rFonts w:cs="Times New Roman"/>
          <w:szCs w:val="24"/>
        </w:rPr>
        <w:t>p</w:t>
      </w:r>
      <w:r w:rsidRPr="00C64259">
        <w:rPr>
          <w:rFonts w:cs="Times New Roman"/>
          <w:szCs w:val="24"/>
        </w:rPr>
        <w:t>irmās projektu iesniegumu atlases kārtas ietvaros atbalstīto 16 projektu īstenošana, no kuriem 2 projekti tika pabeigti (eksperimentālās šokolādes produktu ražotnes izveide</w:t>
      </w:r>
      <w:r w:rsidR="00D71597" w:rsidRPr="00C64259">
        <w:rPr>
          <w:rFonts w:cs="Times New Roman"/>
          <w:szCs w:val="24"/>
        </w:rPr>
        <w:t xml:space="preserve">, kā arī </w:t>
      </w:r>
      <w:r w:rsidRPr="00C64259">
        <w:rPr>
          <w:rFonts w:cs="Times New Roman"/>
          <w:szCs w:val="24"/>
        </w:rPr>
        <w:t xml:space="preserve">ieviestas ražošanā inovatīvas jaunākās paaudzes tehnoloģijas un produkti, kuri ir piemēroti specifiskām prasībām būvkonstrukciju pielietojuma nozīmē). Vienlaikus 2018.gadā tika noslēgta programmas </w:t>
      </w:r>
      <w:r w:rsidR="00FA7DB7" w:rsidRPr="00C64259">
        <w:rPr>
          <w:rFonts w:cs="Times New Roman"/>
          <w:szCs w:val="24"/>
        </w:rPr>
        <w:t>o</w:t>
      </w:r>
      <w:r w:rsidRPr="00C64259">
        <w:rPr>
          <w:rFonts w:cs="Times New Roman"/>
          <w:szCs w:val="24"/>
        </w:rPr>
        <w:t>trā projektu iesniegumu atlases kārta, kuras ietvaros paredzēts atbalstīt 20 komersantu projektus. Programmā komersanti atbalstu var</w:t>
      </w:r>
      <w:r w:rsidR="00D71597" w:rsidRPr="00C64259">
        <w:rPr>
          <w:rFonts w:cs="Times New Roman"/>
          <w:szCs w:val="24"/>
        </w:rPr>
        <w:t>ēja</w:t>
      </w:r>
      <w:r w:rsidRPr="00C64259">
        <w:rPr>
          <w:rFonts w:cs="Times New Roman"/>
          <w:szCs w:val="24"/>
        </w:rPr>
        <w:t xml:space="preserve"> saņemt inovatīvu un eksperimentālu ražošanas</w:t>
      </w:r>
      <w:r w:rsidRPr="001C4A30">
        <w:rPr>
          <w:rFonts w:cs="Times New Roman"/>
          <w:szCs w:val="24"/>
        </w:rPr>
        <w:t xml:space="preserve"> tehnoloģiju izstrādei, ar kuru palīdzību uzsākt jaunu produktu ieviešanu ražošanā.</w:t>
      </w:r>
    </w:p>
    <w:p w14:paraId="73B4D293" w14:textId="77777777" w:rsidR="00D234E5" w:rsidRDefault="0013197E" w:rsidP="005D2C8E">
      <w:pPr>
        <w:spacing w:before="60" w:after="60" w:line="240" w:lineRule="auto"/>
        <w:jc w:val="both"/>
        <w:rPr>
          <w:rFonts w:cs="Times New Roman"/>
          <w:szCs w:val="24"/>
        </w:rPr>
      </w:pPr>
      <w:r w:rsidRPr="00BC6275">
        <w:rPr>
          <w:rFonts w:cs="Times New Roman"/>
          <w:szCs w:val="24"/>
        </w:rPr>
        <w:t xml:space="preserve">Lai veicinātu sabiedrību un uzņēmējus pievērsties inovatīvu risinājumu izstrādei un motivētu komercdarbības uzsākšanu, pārskata periodā tika aktīvi turpināts </w:t>
      </w:r>
      <w:r w:rsidRPr="00C64259">
        <w:rPr>
          <w:rFonts w:cs="Times New Roman"/>
          <w:szCs w:val="24"/>
        </w:rPr>
        <w:t xml:space="preserve">darbs pie </w:t>
      </w:r>
      <w:r w:rsidRPr="00C64259">
        <w:rPr>
          <w:rFonts w:cs="Times New Roman"/>
          <w:b/>
          <w:color w:val="00859B"/>
          <w:szCs w:val="24"/>
        </w:rPr>
        <w:t>Inovāciju motivācijas programmas</w:t>
      </w:r>
      <w:r w:rsidRPr="00C64259">
        <w:rPr>
          <w:rFonts w:cs="Times New Roman"/>
          <w:i/>
          <w:iCs/>
          <w:color w:val="00859B"/>
          <w:szCs w:val="24"/>
        </w:rPr>
        <w:t xml:space="preserve"> </w:t>
      </w:r>
      <w:r w:rsidRPr="00C64259">
        <w:rPr>
          <w:rFonts w:cs="Times New Roman"/>
          <w:szCs w:val="24"/>
        </w:rPr>
        <w:t xml:space="preserve">īstenošanas, kura uzsākta 2016.gadā. Programmas mērķis </w:t>
      </w:r>
      <w:r w:rsidR="00D71597" w:rsidRPr="00C64259">
        <w:rPr>
          <w:rFonts w:cs="Times New Roman"/>
          <w:szCs w:val="24"/>
        </w:rPr>
        <w:t>bija</w:t>
      </w:r>
      <w:r w:rsidRPr="00C64259">
        <w:rPr>
          <w:rFonts w:cs="Times New Roman"/>
          <w:szCs w:val="24"/>
        </w:rPr>
        <w:t xml:space="preserve"> informēt un iedrošināt sabiedrību uzsākt inovatīvu uzņēmējdarbību, informēt sabiedrību par norisēm saistībā ar inovācijām un to potenciālu, tādējādi veicinot sabiedrību un uzņēmējus pievērsties inovatīvu risinājumi izstrādei un lietošanai, k</w:t>
      </w:r>
      <w:r w:rsidR="003E1ED2" w:rsidRPr="00C64259">
        <w:rPr>
          <w:rFonts w:cs="Times New Roman"/>
          <w:szCs w:val="24"/>
        </w:rPr>
        <w:t>ā</w:t>
      </w:r>
      <w:r w:rsidRPr="00C64259">
        <w:rPr>
          <w:rFonts w:cs="Times New Roman"/>
          <w:szCs w:val="24"/>
        </w:rPr>
        <w:t xml:space="preserve"> arī paaugstināt inovatīvo komersantu īpatsvaru ekonomikā.</w:t>
      </w:r>
      <w:r w:rsidR="005D2C8E" w:rsidRPr="00C64259">
        <w:rPr>
          <w:rFonts w:cs="Times New Roman"/>
          <w:szCs w:val="24"/>
        </w:rPr>
        <w:t xml:space="preserve"> </w:t>
      </w:r>
      <w:r w:rsidRPr="00C64259">
        <w:rPr>
          <w:rFonts w:cs="Times New Roman"/>
          <w:szCs w:val="24"/>
        </w:rPr>
        <w:t>2018</w:t>
      </w:r>
      <w:r>
        <w:rPr>
          <w:rFonts w:cs="Times New Roman"/>
          <w:szCs w:val="24"/>
        </w:rPr>
        <w:t xml:space="preserve">.gada rudenī </w:t>
      </w:r>
      <w:r>
        <w:rPr>
          <w:rFonts w:cs="Times New Roman"/>
          <w:szCs w:val="24"/>
        </w:rPr>
        <w:lastRenderedPageBreak/>
        <w:t xml:space="preserve">veiksmīgi aizsākta jauna programmas </w:t>
      </w:r>
      <w:r w:rsidRPr="00C64259">
        <w:rPr>
          <w:rFonts w:cs="Times New Roman"/>
          <w:szCs w:val="24"/>
        </w:rPr>
        <w:t>aktivitāte</w:t>
      </w:r>
      <w:r w:rsidR="00203EF6" w:rsidRPr="00C64259">
        <w:rPr>
          <w:rFonts w:cs="Times New Roman"/>
          <w:szCs w:val="24"/>
        </w:rPr>
        <w:t xml:space="preserve"> </w:t>
      </w:r>
      <w:r w:rsidRPr="00C64259">
        <w:rPr>
          <w:rFonts w:cs="Times New Roman"/>
          <w:szCs w:val="24"/>
        </w:rPr>
        <w:t xml:space="preserve"> </w:t>
      </w:r>
      <w:r w:rsidR="00203EF6" w:rsidRPr="00C64259">
        <w:rPr>
          <w:rFonts w:cs="Times New Roman"/>
          <w:szCs w:val="24"/>
        </w:rPr>
        <w:t>̶</w:t>
      </w:r>
      <w:r>
        <w:rPr>
          <w:rFonts w:cs="Times New Roman"/>
          <w:szCs w:val="24"/>
        </w:rPr>
        <w:t xml:space="preserve"> </w:t>
      </w:r>
      <w:hyperlink r:id="rId64" w:history="1">
        <w:r w:rsidR="00FA7DB7" w:rsidRPr="001D36DE">
          <w:rPr>
            <w:rStyle w:val="Hyperlink"/>
            <w:rFonts w:cs="Times New Roman"/>
            <w:i/>
            <w:iCs/>
            <w:color w:val="00859B"/>
            <w:szCs w:val="24"/>
          </w:rPr>
          <w:t xml:space="preserve">Biznesa apmācības komersantiem inovācijas vadības </w:t>
        </w:r>
        <w:r w:rsidR="001D36DE" w:rsidRPr="001D36DE">
          <w:rPr>
            <w:rStyle w:val="Hyperlink"/>
            <w:rFonts w:cs="Times New Roman"/>
            <w:i/>
            <w:iCs/>
            <w:color w:val="00859B"/>
            <w:szCs w:val="24"/>
          </w:rPr>
          <w:t>spēju uzlabošanai un uzņēmumu izaugsmes paātrināšanai</w:t>
        </w:r>
      </w:hyperlink>
      <w:r w:rsidR="00FA7DB7">
        <w:rPr>
          <w:rFonts w:cs="Times New Roman"/>
          <w:szCs w:val="24"/>
        </w:rPr>
        <w:t xml:space="preserve"> </w:t>
      </w:r>
      <w:r w:rsidRPr="005D2C8E">
        <w:rPr>
          <w:rFonts w:cs="Times New Roman"/>
          <w:i/>
          <w:iCs/>
          <w:color w:val="00859B"/>
          <w:szCs w:val="24"/>
        </w:rPr>
        <w:t>“Mini-MBA”</w:t>
      </w:r>
      <w:r>
        <w:rPr>
          <w:rFonts w:cs="Times New Roman"/>
          <w:szCs w:val="24"/>
        </w:rPr>
        <w:t xml:space="preserve">. </w:t>
      </w:r>
    </w:p>
    <w:p w14:paraId="38638B30" w14:textId="4F48AB28" w:rsidR="0013197E" w:rsidRDefault="0020781F" w:rsidP="005D2C8E">
      <w:pPr>
        <w:spacing w:before="60" w:after="60" w:line="240" w:lineRule="auto"/>
        <w:jc w:val="both"/>
        <w:rPr>
          <w:rFonts w:cs="Times New Roman"/>
          <w:szCs w:val="24"/>
        </w:rPr>
      </w:pPr>
      <w:r>
        <w:rPr>
          <w:rFonts w:cs="Times New Roman"/>
          <w:szCs w:val="24"/>
        </w:rPr>
        <w:t>2018.gadā t</w:t>
      </w:r>
      <w:r w:rsidR="0013197E">
        <w:rPr>
          <w:rFonts w:cs="Times New Roman"/>
          <w:szCs w:val="24"/>
        </w:rPr>
        <w:t>urpinā</w:t>
      </w:r>
      <w:r w:rsidR="002226A0">
        <w:rPr>
          <w:rFonts w:cs="Times New Roman"/>
          <w:szCs w:val="24"/>
        </w:rPr>
        <w:t>jā</w:t>
      </w:r>
      <w:r w:rsidR="0013197E">
        <w:rPr>
          <w:rFonts w:cs="Times New Roman"/>
          <w:szCs w:val="24"/>
        </w:rPr>
        <w:t>s darbs</w:t>
      </w:r>
      <w:r>
        <w:rPr>
          <w:rFonts w:cs="Times New Roman"/>
          <w:szCs w:val="24"/>
        </w:rPr>
        <w:t xml:space="preserve"> arī</w:t>
      </w:r>
      <w:r w:rsidR="0013197E">
        <w:rPr>
          <w:rFonts w:cs="Times New Roman"/>
          <w:szCs w:val="24"/>
        </w:rPr>
        <w:t xml:space="preserve"> pie jaunu biznesa ideju radīšanas un iesaistes uzņēmējdarbībā, sniedzot atbalstu jauno biznesa ideju konkursam “Ideju Kauss”, kam</w:t>
      </w:r>
      <w:r w:rsidR="0013197E" w:rsidRPr="00BD01F4">
        <w:rPr>
          <w:rFonts w:cs="Times New Roman"/>
          <w:szCs w:val="24"/>
        </w:rPr>
        <w:t xml:space="preserve"> tika pieteiktas 160 biznesa idejas no vairāk </w:t>
      </w:r>
      <w:r w:rsidR="0013197E">
        <w:rPr>
          <w:rFonts w:cs="Times New Roman"/>
          <w:szCs w:val="24"/>
        </w:rPr>
        <w:t>kā</w:t>
      </w:r>
      <w:r w:rsidR="0013197E" w:rsidRPr="00BD01F4">
        <w:rPr>
          <w:rFonts w:cs="Times New Roman"/>
          <w:szCs w:val="24"/>
        </w:rPr>
        <w:t xml:space="preserve"> 350 dalībniekiem.</w:t>
      </w:r>
      <w:r w:rsidR="0013197E">
        <w:rPr>
          <w:rFonts w:cs="Times New Roman"/>
          <w:szCs w:val="24"/>
        </w:rPr>
        <w:t xml:space="preserve"> Īpaši </w:t>
      </w:r>
      <w:r w:rsidR="002226A0">
        <w:rPr>
          <w:rFonts w:cs="Times New Roman"/>
          <w:szCs w:val="24"/>
        </w:rPr>
        <w:t xml:space="preserve">tika </w:t>
      </w:r>
      <w:r w:rsidR="0013197E">
        <w:rPr>
          <w:rFonts w:cs="Times New Roman"/>
          <w:szCs w:val="24"/>
        </w:rPr>
        <w:t xml:space="preserve">domāts par jauniešu iesaisti uzņēmējdarbībā, atbalstot pasākumus </w:t>
      </w:r>
      <w:r w:rsidR="0013197E" w:rsidRPr="00130402">
        <w:rPr>
          <w:rFonts w:cs="Times New Roman"/>
          <w:szCs w:val="24"/>
        </w:rPr>
        <w:t>programmas “Skolēnu mācību uzņēmumi” ietvaros</w:t>
      </w:r>
      <w:r w:rsidR="0013197E">
        <w:rPr>
          <w:rFonts w:cs="Times New Roman"/>
          <w:szCs w:val="24"/>
        </w:rPr>
        <w:t xml:space="preserve"> sadarbībā ar </w:t>
      </w:r>
      <w:r w:rsidR="0013197E">
        <w:rPr>
          <w:rFonts w:cs="Times New Roman"/>
          <w:i/>
          <w:szCs w:val="24"/>
        </w:rPr>
        <w:t xml:space="preserve">Junior </w:t>
      </w:r>
      <w:proofErr w:type="spellStart"/>
      <w:r w:rsidR="0013197E">
        <w:rPr>
          <w:rFonts w:cs="Times New Roman"/>
          <w:i/>
          <w:szCs w:val="24"/>
        </w:rPr>
        <w:t>Achievment</w:t>
      </w:r>
      <w:proofErr w:type="spellEnd"/>
      <w:r w:rsidR="0013197E">
        <w:rPr>
          <w:rFonts w:cs="Times New Roman"/>
          <w:i/>
          <w:szCs w:val="24"/>
        </w:rPr>
        <w:t xml:space="preserve"> Latvia</w:t>
      </w:r>
      <w:r w:rsidR="0013197E">
        <w:rPr>
          <w:rFonts w:cs="Times New Roman"/>
          <w:szCs w:val="24"/>
        </w:rPr>
        <w:t>.</w:t>
      </w:r>
      <w:r w:rsidR="005D2C8E">
        <w:rPr>
          <w:rFonts w:cs="Times New Roman"/>
          <w:szCs w:val="24"/>
        </w:rPr>
        <w:t xml:space="preserve"> </w:t>
      </w:r>
      <w:r>
        <w:rPr>
          <w:rFonts w:cs="Times New Roman"/>
          <w:szCs w:val="24"/>
        </w:rPr>
        <w:t>2018.gadā j</w:t>
      </w:r>
      <w:r w:rsidR="0013197E">
        <w:rPr>
          <w:rFonts w:cs="Times New Roman"/>
          <w:szCs w:val="24"/>
        </w:rPr>
        <w:t xml:space="preserve">au otro gadu </w:t>
      </w:r>
      <w:r>
        <w:rPr>
          <w:rFonts w:cs="Times New Roman"/>
          <w:szCs w:val="24"/>
        </w:rPr>
        <w:t xml:space="preserve">pēc kārtas </w:t>
      </w:r>
      <w:r w:rsidR="0013197E">
        <w:rPr>
          <w:rFonts w:cs="Times New Roman"/>
          <w:szCs w:val="24"/>
        </w:rPr>
        <w:t>tika organizēta</w:t>
      </w:r>
      <w:r w:rsidR="0013197E" w:rsidRPr="00D65A7D">
        <w:rPr>
          <w:rFonts w:cs="Times New Roman"/>
          <w:szCs w:val="24"/>
        </w:rPr>
        <w:t xml:space="preserve"> starptautisk</w:t>
      </w:r>
      <w:r w:rsidR="001D36DE">
        <w:rPr>
          <w:rFonts w:cs="Times New Roman"/>
          <w:szCs w:val="24"/>
        </w:rPr>
        <w:t>ā</w:t>
      </w:r>
      <w:r w:rsidR="0013197E" w:rsidRPr="00D65A7D">
        <w:rPr>
          <w:rFonts w:cs="Times New Roman"/>
          <w:szCs w:val="24"/>
        </w:rPr>
        <w:t xml:space="preserve"> zinātnisk</w:t>
      </w:r>
      <w:r w:rsidR="001D36DE">
        <w:rPr>
          <w:rFonts w:cs="Times New Roman"/>
          <w:szCs w:val="24"/>
        </w:rPr>
        <w:t>ā</w:t>
      </w:r>
      <w:r w:rsidR="0013197E" w:rsidRPr="00D65A7D">
        <w:rPr>
          <w:rFonts w:cs="Times New Roman"/>
          <w:szCs w:val="24"/>
        </w:rPr>
        <w:t xml:space="preserve"> start-</w:t>
      </w:r>
      <w:proofErr w:type="spellStart"/>
      <w:r w:rsidR="0013197E" w:rsidRPr="00D65A7D">
        <w:rPr>
          <w:rFonts w:cs="Times New Roman"/>
          <w:szCs w:val="24"/>
        </w:rPr>
        <w:t>up</w:t>
      </w:r>
      <w:proofErr w:type="spellEnd"/>
      <w:r w:rsidR="0013197E" w:rsidRPr="00D65A7D">
        <w:rPr>
          <w:rFonts w:cs="Times New Roman"/>
          <w:szCs w:val="24"/>
        </w:rPr>
        <w:t xml:space="preserve"> konferenc</w:t>
      </w:r>
      <w:r w:rsidR="0013197E">
        <w:rPr>
          <w:rFonts w:cs="Times New Roman"/>
          <w:szCs w:val="24"/>
        </w:rPr>
        <w:t>e</w:t>
      </w:r>
      <w:r w:rsidR="0013197E" w:rsidRPr="00D65A7D">
        <w:rPr>
          <w:rFonts w:cs="Times New Roman"/>
          <w:szCs w:val="24"/>
        </w:rPr>
        <w:t xml:space="preserve"> </w:t>
      </w:r>
      <w:proofErr w:type="spellStart"/>
      <w:r w:rsidR="0013197E" w:rsidRPr="00D234E5">
        <w:rPr>
          <w:rFonts w:cs="Times New Roman"/>
          <w:i/>
          <w:iCs/>
          <w:color w:val="00859B"/>
          <w:szCs w:val="24"/>
          <w:u w:val="single"/>
        </w:rPr>
        <w:t>Magnetic</w:t>
      </w:r>
      <w:proofErr w:type="spellEnd"/>
      <w:r w:rsidR="0013197E" w:rsidRPr="00D234E5">
        <w:rPr>
          <w:rFonts w:cs="Times New Roman"/>
          <w:i/>
          <w:iCs/>
          <w:color w:val="00859B"/>
          <w:szCs w:val="24"/>
          <w:u w:val="single"/>
        </w:rPr>
        <w:t xml:space="preserve"> Latvia</w:t>
      </w:r>
      <w:r w:rsidR="00972A6C" w:rsidRPr="00D234E5">
        <w:rPr>
          <w:rFonts w:cs="Times New Roman"/>
          <w:i/>
          <w:iCs/>
          <w:color w:val="00859B"/>
          <w:szCs w:val="24"/>
          <w:u w:val="single"/>
        </w:rPr>
        <w:t xml:space="preserve"> </w:t>
      </w:r>
      <w:hyperlink r:id="rId65" w:history="1">
        <w:r w:rsidR="00972A6C" w:rsidRPr="00972A6C">
          <w:rPr>
            <w:rStyle w:val="Hyperlink"/>
            <w:rFonts w:cs="Times New Roman"/>
            <w:i/>
            <w:iCs/>
            <w:color w:val="00859B"/>
            <w:szCs w:val="24"/>
          </w:rPr>
          <w:t>“</w:t>
        </w:r>
        <w:proofErr w:type="spellStart"/>
        <w:r w:rsidR="00972A6C" w:rsidRPr="00972A6C">
          <w:rPr>
            <w:rStyle w:val="Hyperlink"/>
            <w:rFonts w:cs="Times New Roman"/>
            <w:i/>
            <w:iCs/>
            <w:color w:val="00859B"/>
            <w:szCs w:val="24"/>
          </w:rPr>
          <w:t>Deep</w:t>
        </w:r>
        <w:proofErr w:type="spellEnd"/>
        <w:r w:rsidR="00972A6C" w:rsidRPr="00972A6C">
          <w:rPr>
            <w:rStyle w:val="Hyperlink"/>
            <w:rFonts w:cs="Times New Roman"/>
            <w:i/>
            <w:iCs/>
            <w:color w:val="00859B"/>
            <w:szCs w:val="24"/>
          </w:rPr>
          <w:t xml:space="preserve"> Tech </w:t>
        </w:r>
        <w:proofErr w:type="spellStart"/>
        <w:r w:rsidR="00972A6C" w:rsidRPr="00972A6C">
          <w:rPr>
            <w:rStyle w:val="Hyperlink"/>
            <w:rFonts w:cs="Times New Roman"/>
            <w:i/>
            <w:iCs/>
            <w:color w:val="00859B"/>
            <w:szCs w:val="24"/>
          </w:rPr>
          <w:t>Atelier</w:t>
        </w:r>
        <w:proofErr w:type="spellEnd"/>
        <w:r w:rsidR="00972A6C" w:rsidRPr="00972A6C">
          <w:rPr>
            <w:rStyle w:val="Hyperlink"/>
            <w:rFonts w:cs="Times New Roman"/>
            <w:i/>
            <w:iCs/>
            <w:color w:val="00859B"/>
            <w:szCs w:val="24"/>
          </w:rPr>
          <w:t>”</w:t>
        </w:r>
      </w:hyperlink>
      <w:r w:rsidR="0013197E">
        <w:rPr>
          <w:rFonts w:cs="Times New Roman"/>
          <w:szCs w:val="24"/>
        </w:rPr>
        <w:t>, kas izpelnījusies plašu atzinību</w:t>
      </w:r>
      <w:r>
        <w:rPr>
          <w:rFonts w:cs="Times New Roman"/>
          <w:szCs w:val="24"/>
        </w:rPr>
        <w:t xml:space="preserve"> un to</w:t>
      </w:r>
      <w:r w:rsidR="0013197E">
        <w:rPr>
          <w:rFonts w:cs="Times New Roman"/>
          <w:szCs w:val="24"/>
        </w:rPr>
        <w:t xml:space="preserve"> apmeklēja 650 dalībnieki no 25 valstīm. 2018.gadā kopumā Inovāciju motivācijas programmas aktivitātēs iesaistījušies vairāk kā 7</w:t>
      </w:r>
      <w:r w:rsidR="00E64EFF">
        <w:rPr>
          <w:rFonts w:cs="Times New Roman"/>
          <w:szCs w:val="24"/>
        </w:rPr>
        <w:t> </w:t>
      </w:r>
      <w:r w:rsidR="0013197E">
        <w:rPr>
          <w:rFonts w:cs="Times New Roman"/>
          <w:szCs w:val="24"/>
        </w:rPr>
        <w:t>400 dalībnieku un atbalstīti 20 komersanti.</w:t>
      </w:r>
    </w:p>
    <w:p w14:paraId="35D868EA" w14:textId="328F4D67" w:rsidR="0013197E" w:rsidRPr="00451FA8" w:rsidRDefault="0013197E" w:rsidP="00451FA8">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A32DEC" w14:paraId="43D7B171" w14:textId="77777777" w:rsidTr="00A32DEC">
        <w:tc>
          <w:tcPr>
            <w:tcW w:w="9628" w:type="dxa"/>
            <w:tcBorders>
              <w:top w:val="nil"/>
              <w:left w:val="nil"/>
              <w:bottom w:val="nil"/>
              <w:right w:val="nil"/>
            </w:tcBorders>
            <w:shd w:val="clear" w:color="auto" w:fill="31849B" w:themeFill="accent5" w:themeFillShade="BF"/>
          </w:tcPr>
          <w:p w14:paraId="6A1BB410" w14:textId="286A26B9" w:rsidR="00A32DEC" w:rsidRPr="00F24E82" w:rsidRDefault="007F04D8" w:rsidP="00A81864">
            <w:pPr>
              <w:pStyle w:val="Heading2"/>
              <w:numPr>
                <w:ilvl w:val="1"/>
                <w:numId w:val="22"/>
              </w:numPr>
              <w:rPr>
                <w:lang w:val="lv-LV"/>
              </w:rPr>
            </w:pPr>
            <w:r w:rsidRPr="00F24E82">
              <w:rPr>
                <w:rFonts w:eastAsia="Franklin Gothic Book"/>
                <w:lang w:val="lv-LV"/>
              </w:rPr>
              <w:t xml:space="preserve"> </w:t>
            </w:r>
            <w:bookmarkStart w:id="65" w:name="_Toc17793294"/>
            <w:proofErr w:type="spellStart"/>
            <w:r w:rsidR="00F24E82" w:rsidRPr="00F24E82">
              <w:rPr>
                <w:lang w:val="lv-LV"/>
              </w:rPr>
              <w:t>Jaunuzņēmumu</w:t>
            </w:r>
            <w:proofErr w:type="spellEnd"/>
            <w:r w:rsidR="00F24E82" w:rsidRPr="00F24E82">
              <w:rPr>
                <w:lang w:val="lv-LV"/>
              </w:rPr>
              <w:t xml:space="preserve"> ekosistēmas attīstība un valsts atbalsta saņēmēju loka paplašināšana</w:t>
            </w:r>
            <w:bookmarkEnd w:id="65"/>
          </w:p>
        </w:tc>
      </w:tr>
    </w:tbl>
    <w:p w14:paraId="435672B6" w14:textId="5E8D6B7C" w:rsidR="002A13FD" w:rsidRDefault="002A13FD" w:rsidP="002A13FD">
      <w:pPr>
        <w:spacing w:before="120" w:after="60" w:line="240" w:lineRule="auto"/>
        <w:jc w:val="both"/>
        <w:rPr>
          <w:rFonts w:cs="Times New Roman"/>
          <w:szCs w:val="24"/>
        </w:rPr>
      </w:pPr>
      <w:r>
        <w:rPr>
          <w:rFonts w:cs="Times New Roman"/>
          <w:szCs w:val="24"/>
        </w:rPr>
        <w:t xml:space="preserve">Saskaņā ar EM rīcībā esošo informāciju, </w:t>
      </w:r>
      <w:r w:rsidRPr="00F10F8D">
        <w:rPr>
          <w:rFonts w:cs="Times New Roman"/>
          <w:szCs w:val="24"/>
        </w:rPr>
        <w:t xml:space="preserve">Latvijā darbojas aptuveni 350 </w:t>
      </w:r>
      <w:proofErr w:type="spellStart"/>
      <w:r w:rsidRPr="00F10F8D">
        <w:rPr>
          <w:rFonts w:cs="Times New Roman"/>
          <w:szCs w:val="24"/>
        </w:rPr>
        <w:t>jaunuzņēmumi</w:t>
      </w:r>
      <w:proofErr w:type="spellEnd"/>
      <w:r w:rsidRPr="00F10F8D">
        <w:rPr>
          <w:rFonts w:cs="Times New Roman"/>
          <w:szCs w:val="24"/>
        </w:rPr>
        <w:t>, kas ne tikai spējuši piesaistīt investīcijas vairāk kā 270</w:t>
      </w:r>
      <w:r>
        <w:rPr>
          <w:rFonts w:cs="Times New Roman"/>
          <w:szCs w:val="24"/>
        </w:rPr>
        <w:t> </w:t>
      </w:r>
      <w:r w:rsidRPr="00F10F8D">
        <w:rPr>
          <w:rFonts w:cs="Times New Roman"/>
          <w:szCs w:val="24"/>
        </w:rPr>
        <w:t>milj</w:t>
      </w:r>
      <w:r>
        <w:rPr>
          <w:rFonts w:cs="Times New Roman"/>
          <w:szCs w:val="24"/>
        </w:rPr>
        <w:t>. </w:t>
      </w:r>
      <w:proofErr w:type="spellStart"/>
      <w:r w:rsidRPr="002A13FD">
        <w:rPr>
          <w:rFonts w:cs="Times New Roman"/>
          <w:i/>
          <w:iCs/>
          <w:szCs w:val="24"/>
        </w:rPr>
        <w:t>euro</w:t>
      </w:r>
      <w:proofErr w:type="spellEnd"/>
      <w:r w:rsidRPr="00F10F8D">
        <w:rPr>
          <w:rFonts w:cs="Times New Roman"/>
          <w:szCs w:val="24"/>
        </w:rPr>
        <w:t xml:space="preserve"> apjomā, bet nodarbina vairāk nekā 1600 darbiniekus. Pēdējo divu gadu laikā </w:t>
      </w:r>
      <w:r>
        <w:rPr>
          <w:rFonts w:cs="Times New Roman"/>
          <w:szCs w:val="24"/>
        </w:rPr>
        <w:t xml:space="preserve">Latvijā </w:t>
      </w:r>
      <w:r w:rsidRPr="00F10F8D">
        <w:rPr>
          <w:rFonts w:cs="Times New Roman"/>
          <w:szCs w:val="24"/>
        </w:rPr>
        <w:t xml:space="preserve">strauji attīstās </w:t>
      </w:r>
      <w:proofErr w:type="spellStart"/>
      <w:r w:rsidRPr="00F10F8D">
        <w:rPr>
          <w:rFonts w:cs="Times New Roman"/>
          <w:szCs w:val="24"/>
        </w:rPr>
        <w:t>jaunuzņēmumu</w:t>
      </w:r>
      <w:proofErr w:type="spellEnd"/>
      <w:r w:rsidRPr="00F10F8D">
        <w:rPr>
          <w:rFonts w:cs="Times New Roman"/>
          <w:szCs w:val="24"/>
        </w:rPr>
        <w:t xml:space="preserve"> ekosistēma</w:t>
      </w:r>
      <w:r w:rsidR="001077B1">
        <w:rPr>
          <w:rFonts w:cs="Times New Roman"/>
          <w:szCs w:val="24"/>
        </w:rPr>
        <w:t xml:space="preserve">, izmantojot EM izveidotos un </w:t>
      </w:r>
      <w:r w:rsidRPr="00F10F8D">
        <w:rPr>
          <w:rFonts w:cs="Times New Roman"/>
          <w:szCs w:val="24"/>
        </w:rPr>
        <w:t>dažādās attīstības stadijās pieejam</w:t>
      </w:r>
      <w:r w:rsidR="001077B1">
        <w:rPr>
          <w:rFonts w:cs="Times New Roman"/>
          <w:szCs w:val="24"/>
        </w:rPr>
        <w:t>os</w:t>
      </w:r>
      <w:r w:rsidRPr="00F10F8D">
        <w:rPr>
          <w:rFonts w:cs="Times New Roman"/>
          <w:szCs w:val="24"/>
        </w:rPr>
        <w:t xml:space="preserve"> daudzveidīg</w:t>
      </w:r>
      <w:r w:rsidR="001077B1">
        <w:rPr>
          <w:rFonts w:cs="Times New Roman"/>
          <w:szCs w:val="24"/>
        </w:rPr>
        <w:t>os</w:t>
      </w:r>
      <w:r w:rsidRPr="00F10F8D">
        <w:rPr>
          <w:rFonts w:cs="Times New Roman"/>
          <w:szCs w:val="24"/>
        </w:rPr>
        <w:t xml:space="preserve"> atbalsta instrument</w:t>
      </w:r>
      <w:r w:rsidR="001077B1">
        <w:rPr>
          <w:rFonts w:cs="Times New Roman"/>
          <w:szCs w:val="24"/>
        </w:rPr>
        <w:t>us</w:t>
      </w:r>
      <w:r w:rsidRPr="00F10F8D">
        <w:rPr>
          <w:rFonts w:cs="Times New Roman"/>
          <w:szCs w:val="24"/>
        </w:rPr>
        <w:t xml:space="preserve">, </w:t>
      </w:r>
      <w:r w:rsidR="001077B1">
        <w:rPr>
          <w:rFonts w:cs="Times New Roman"/>
          <w:szCs w:val="24"/>
        </w:rPr>
        <w:t xml:space="preserve">t.sk. </w:t>
      </w:r>
      <w:r w:rsidRPr="00F10F8D">
        <w:rPr>
          <w:rFonts w:cs="Times New Roman"/>
          <w:szCs w:val="24"/>
        </w:rPr>
        <w:t xml:space="preserve">biznesa inkubatoru un </w:t>
      </w:r>
      <w:proofErr w:type="spellStart"/>
      <w:r w:rsidRPr="00F10F8D">
        <w:rPr>
          <w:rFonts w:cs="Times New Roman"/>
          <w:szCs w:val="24"/>
        </w:rPr>
        <w:t>akceleratoru</w:t>
      </w:r>
      <w:proofErr w:type="spellEnd"/>
      <w:r w:rsidRPr="00F10F8D">
        <w:rPr>
          <w:rFonts w:cs="Times New Roman"/>
          <w:szCs w:val="24"/>
        </w:rPr>
        <w:t xml:space="preserve"> tīkl</w:t>
      </w:r>
      <w:r w:rsidR="001077B1">
        <w:rPr>
          <w:rFonts w:cs="Times New Roman"/>
          <w:szCs w:val="24"/>
        </w:rPr>
        <w:t>u</w:t>
      </w:r>
      <w:r w:rsidRPr="00F10F8D">
        <w:rPr>
          <w:rFonts w:cs="Times New Roman"/>
          <w:szCs w:val="24"/>
        </w:rPr>
        <w:t>.</w:t>
      </w:r>
    </w:p>
    <w:p w14:paraId="667B7B31" w14:textId="375381FA" w:rsidR="002A13FD" w:rsidRPr="00C64259" w:rsidRDefault="002A13FD" w:rsidP="002A13FD">
      <w:pPr>
        <w:spacing w:before="60" w:after="60" w:line="240" w:lineRule="auto"/>
        <w:jc w:val="both"/>
        <w:rPr>
          <w:rFonts w:cs="Times New Roman"/>
          <w:szCs w:val="24"/>
        </w:rPr>
      </w:pPr>
      <w:r w:rsidRPr="007D0B0B">
        <w:rPr>
          <w:rFonts w:cs="Times New Roman"/>
          <w:szCs w:val="24"/>
        </w:rPr>
        <w:t xml:space="preserve">2018.gada 12.aprīlī </w:t>
      </w:r>
      <w:r>
        <w:rPr>
          <w:rFonts w:cs="Times New Roman"/>
          <w:szCs w:val="24"/>
        </w:rPr>
        <w:t>Saeima galīgajā lasījumā apstiprināja</w:t>
      </w:r>
      <w:r w:rsidRPr="007D0B0B">
        <w:rPr>
          <w:rFonts w:cs="Times New Roman"/>
          <w:szCs w:val="24"/>
        </w:rPr>
        <w:t xml:space="preserve"> </w:t>
      </w:r>
      <w:hyperlink r:id="rId66" w:history="1">
        <w:r w:rsidR="00D234E5">
          <w:rPr>
            <w:rStyle w:val="Hyperlink"/>
            <w:rFonts w:cs="Times New Roman"/>
            <w:i/>
            <w:iCs/>
            <w:color w:val="00859B"/>
            <w:szCs w:val="24"/>
          </w:rPr>
          <w:t>g</w:t>
        </w:r>
        <w:r w:rsidR="00D234E5" w:rsidRPr="00D234E5">
          <w:rPr>
            <w:rStyle w:val="Hyperlink"/>
            <w:rFonts w:cs="Times New Roman"/>
            <w:i/>
            <w:iCs/>
            <w:color w:val="00859B"/>
            <w:szCs w:val="24"/>
          </w:rPr>
          <w:t>roz</w:t>
        </w:r>
        <w:r w:rsidR="00D234E5">
          <w:rPr>
            <w:rStyle w:val="Hyperlink"/>
            <w:rFonts w:cs="Times New Roman"/>
            <w:i/>
            <w:iCs/>
            <w:color w:val="00859B"/>
            <w:szCs w:val="24"/>
          </w:rPr>
          <w:t>ī</w:t>
        </w:r>
        <w:r w:rsidR="00D234E5" w:rsidRPr="00D234E5">
          <w:rPr>
            <w:rStyle w:val="Hyperlink"/>
            <w:rFonts w:cs="Times New Roman"/>
            <w:i/>
            <w:iCs/>
            <w:color w:val="00859B"/>
            <w:szCs w:val="24"/>
          </w:rPr>
          <w:t>jum</w:t>
        </w:r>
        <w:r w:rsidR="00D234E5">
          <w:rPr>
            <w:rStyle w:val="Hyperlink"/>
            <w:rFonts w:cs="Times New Roman"/>
            <w:i/>
            <w:iCs/>
            <w:color w:val="00859B"/>
            <w:szCs w:val="24"/>
          </w:rPr>
          <w:t xml:space="preserve">us </w:t>
        </w:r>
        <w:proofErr w:type="spellStart"/>
        <w:r w:rsidR="00D234E5">
          <w:rPr>
            <w:rStyle w:val="Hyperlink"/>
            <w:rFonts w:cs="Times New Roman"/>
            <w:i/>
            <w:iCs/>
            <w:color w:val="00859B"/>
            <w:szCs w:val="24"/>
          </w:rPr>
          <w:t>J</w:t>
        </w:r>
        <w:r w:rsidR="00D234E5" w:rsidRPr="00D234E5">
          <w:rPr>
            <w:rStyle w:val="Hyperlink"/>
            <w:rFonts w:cs="Times New Roman"/>
            <w:i/>
            <w:iCs/>
            <w:color w:val="00859B"/>
            <w:szCs w:val="24"/>
          </w:rPr>
          <w:t>aunuz</w:t>
        </w:r>
        <w:r w:rsidR="00D234E5">
          <w:rPr>
            <w:rStyle w:val="Hyperlink"/>
            <w:rFonts w:cs="Times New Roman"/>
            <w:i/>
            <w:iCs/>
            <w:color w:val="00859B"/>
            <w:szCs w:val="24"/>
          </w:rPr>
          <w:t>ņē</w:t>
        </w:r>
        <w:r w:rsidR="00D234E5" w:rsidRPr="00D234E5">
          <w:rPr>
            <w:rStyle w:val="Hyperlink"/>
            <w:rFonts w:cs="Times New Roman"/>
            <w:i/>
            <w:iCs/>
            <w:color w:val="00859B"/>
            <w:szCs w:val="24"/>
          </w:rPr>
          <w:t>mumu</w:t>
        </w:r>
        <w:proofErr w:type="spellEnd"/>
        <w:r w:rsidR="00D234E5">
          <w:rPr>
            <w:rStyle w:val="Hyperlink"/>
            <w:rFonts w:cs="Times New Roman"/>
            <w:i/>
            <w:iCs/>
            <w:color w:val="00859B"/>
            <w:szCs w:val="24"/>
          </w:rPr>
          <w:t xml:space="preserve"> </w:t>
        </w:r>
        <w:r w:rsidR="00D234E5" w:rsidRPr="00D234E5">
          <w:rPr>
            <w:rStyle w:val="Hyperlink"/>
            <w:rFonts w:cs="Times New Roman"/>
            <w:i/>
            <w:iCs/>
            <w:color w:val="00859B"/>
            <w:szCs w:val="24"/>
          </w:rPr>
          <w:t>darb</w:t>
        </w:r>
        <w:r w:rsidR="00D234E5">
          <w:rPr>
            <w:rStyle w:val="Hyperlink"/>
            <w:rFonts w:cs="Times New Roman"/>
            <w:i/>
            <w:iCs/>
            <w:color w:val="00859B"/>
            <w:szCs w:val="24"/>
          </w:rPr>
          <w:t>ī</w:t>
        </w:r>
        <w:r w:rsidR="00D234E5" w:rsidRPr="00D234E5">
          <w:rPr>
            <w:rStyle w:val="Hyperlink"/>
            <w:rFonts w:cs="Times New Roman"/>
            <w:i/>
            <w:iCs/>
            <w:color w:val="00859B"/>
            <w:szCs w:val="24"/>
          </w:rPr>
          <w:t>bas</w:t>
        </w:r>
        <w:r w:rsidR="00D234E5">
          <w:rPr>
            <w:rStyle w:val="Hyperlink"/>
            <w:rFonts w:cs="Times New Roman"/>
            <w:i/>
            <w:iCs/>
            <w:color w:val="00859B"/>
            <w:szCs w:val="24"/>
          </w:rPr>
          <w:t xml:space="preserve"> </w:t>
        </w:r>
        <w:r w:rsidR="00D234E5" w:rsidRPr="00D234E5">
          <w:rPr>
            <w:rStyle w:val="Hyperlink"/>
            <w:rFonts w:cs="Times New Roman"/>
            <w:i/>
            <w:iCs/>
            <w:color w:val="00859B"/>
            <w:szCs w:val="24"/>
          </w:rPr>
          <w:t>atbalsta</w:t>
        </w:r>
        <w:r w:rsidR="00D234E5">
          <w:rPr>
            <w:rStyle w:val="Hyperlink"/>
            <w:rFonts w:cs="Times New Roman"/>
            <w:i/>
            <w:iCs/>
            <w:color w:val="00859B"/>
            <w:szCs w:val="24"/>
          </w:rPr>
          <w:t xml:space="preserve"> </w:t>
        </w:r>
        <w:r w:rsidR="00D234E5" w:rsidRPr="00D234E5">
          <w:rPr>
            <w:rStyle w:val="Hyperlink"/>
            <w:rFonts w:cs="Times New Roman"/>
            <w:i/>
            <w:iCs/>
            <w:color w:val="00859B"/>
            <w:szCs w:val="24"/>
          </w:rPr>
          <w:t>likum</w:t>
        </w:r>
        <w:r w:rsidR="00D234E5">
          <w:rPr>
            <w:rStyle w:val="Hyperlink"/>
            <w:rFonts w:cs="Times New Roman"/>
            <w:i/>
            <w:iCs/>
            <w:color w:val="00859B"/>
            <w:szCs w:val="24"/>
          </w:rPr>
          <w:t>ā</w:t>
        </w:r>
      </w:hyperlink>
      <w:r w:rsidRPr="00D234E5">
        <w:rPr>
          <w:rFonts w:cs="Times New Roman"/>
          <w:szCs w:val="24"/>
        </w:rPr>
        <w:t>,</w:t>
      </w:r>
      <w:r w:rsidRPr="007D0B0B">
        <w:rPr>
          <w:rFonts w:cs="Times New Roman"/>
          <w:szCs w:val="24"/>
        </w:rPr>
        <w:t xml:space="preserve"> kas paredzēja paplašināt likuma tvērumu</w:t>
      </w:r>
      <w:r>
        <w:rPr>
          <w:rFonts w:cs="Times New Roman"/>
          <w:szCs w:val="24"/>
        </w:rPr>
        <w:t xml:space="preserve">. </w:t>
      </w:r>
      <w:r w:rsidR="0065636C">
        <w:rPr>
          <w:rFonts w:cs="Times New Roman"/>
          <w:szCs w:val="24"/>
        </w:rPr>
        <w:t>Kā</w:t>
      </w:r>
      <w:r w:rsidRPr="00F10F8D">
        <w:rPr>
          <w:rFonts w:cs="Times New Roman"/>
          <w:szCs w:val="24"/>
        </w:rPr>
        <w:t xml:space="preserve"> rezultātā likumā noteiktajam atbalstam var kvalificēties </w:t>
      </w:r>
      <w:proofErr w:type="spellStart"/>
      <w:r w:rsidRPr="00F10F8D">
        <w:rPr>
          <w:rFonts w:cs="Times New Roman"/>
          <w:szCs w:val="24"/>
        </w:rPr>
        <w:t>jaunuzņēmumi</w:t>
      </w:r>
      <w:proofErr w:type="spellEnd"/>
      <w:r w:rsidRPr="00F10F8D">
        <w:rPr>
          <w:rFonts w:cs="Times New Roman"/>
          <w:szCs w:val="24"/>
        </w:rPr>
        <w:t xml:space="preserve">, kas riska kapitāla ieguldījumus saņēmuši arī konvertējamā aizdevuma </w:t>
      </w:r>
      <w:r>
        <w:rPr>
          <w:rFonts w:cs="Times New Roman"/>
          <w:szCs w:val="24"/>
        </w:rPr>
        <w:t xml:space="preserve">veidā vai </w:t>
      </w:r>
      <w:r w:rsidRPr="00F10F8D">
        <w:rPr>
          <w:rFonts w:cs="Times New Roman"/>
          <w:szCs w:val="24"/>
        </w:rPr>
        <w:t>ieguldījumam pamatkapitālā, piemērojot daļu emisijas uzcenojum</w:t>
      </w:r>
      <w:r>
        <w:rPr>
          <w:rFonts w:cs="Times New Roman"/>
          <w:szCs w:val="24"/>
        </w:rPr>
        <w:t>u</w:t>
      </w:r>
      <w:r w:rsidRPr="00F10F8D">
        <w:rPr>
          <w:rFonts w:cs="Times New Roman"/>
          <w:szCs w:val="24"/>
        </w:rPr>
        <w:t xml:space="preserve">. </w:t>
      </w:r>
      <w:r w:rsidR="0065636C">
        <w:rPr>
          <w:rFonts w:cs="Times New Roman"/>
          <w:szCs w:val="24"/>
        </w:rPr>
        <w:t>P</w:t>
      </w:r>
      <w:r w:rsidRPr="00F10F8D">
        <w:rPr>
          <w:rFonts w:cs="Times New Roman"/>
          <w:szCs w:val="24"/>
        </w:rPr>
        <w:t xml:space="preserve">alielināts investīcijas saņemšanas periods </w:t>
      </w:r>
      <w:proofErr w:type="spellStart"/>
      <w:r w:rsidRPr="00F10F8D">
        <w:rPr>
          <w:rFonts w:cs="Times New Roman"/>
          <w:szCs w:val="24"/>
        </w:rPr>
        <w:t>jaunuzņēmumā</w:t>
      </w:r>
      <w:proofErr w:type="spellEnd"/>
      <w:r w:rsidRPr="00F10F8D">
        <w:rPr>
          <w:rFonts w:cs="Times New Roman"/>
          <w:szCs w:val="24"/>
        </w:rPr>
        <w:t xml:space="preserve"> no 12 mēnešiem </w:t>
      </w:r>
      <w:r w:rsidR="0065636C">
        <w:rPr>
          <w:rFonts w:cs="Times New Roman"/>
          <w:szCs w:val="24"/>
        </w:rPr>
        <w:t>līdz</w:t>
      </w:r>
      <w:r w:rsidRPr="00F10F8D">
        <w:rPr>
          <w:rFonts w:cs="Times New Roman"/>
          <w:szCs w:val="24"/>
        </w:rPr>
        <w:t xml:space="preserve"> 24 mēnešiem, paredzot, ka atkārtotu ieguldījumu gadījumā investors var būt saistīta persona. Tāpat tiek pieļauta iespēja </w:t>
      </w:r>
      <w:proofErr w:type="spellStart"/>
      <w:r w:rsidRPr="00F10F8D">
        <w:rPr>
          <w:rFonts w:cs="Times New Roman"/>
          <w:szCs w:val="24"/>
        </w:rPr>
        <w:t>jaunuzņēmumiem</w:t>
      </w:r>
      <w:proofErr w:type="spellEnd"/>
      <w:r w:rsidRPr="00F10F8D">
        <w:rPr>
          <w:rFonts w:cs="Times New Roman"/>
          <w:szCs w:val="24"/>
        </w:rPr>
        <w:t>, k</w:t>
      </w:r>
      <w:r w:rsidR="0065636C">
        <w:rPr>
          <w:rFonts w:cs="Times New Roman"/>
          <w:szCs w:val="24"/>
        </w:rPr>
        <w:t>as</w:t>
      </w:r>
      <w:r w:rsidRPr="00F10F8D">
        <w:rPr>
          <w:rFonts w:cs="Times New Roman"/>
          <w:szCs w:val="24"/>
        </w:rPr>
        <w:t xml:space="preserve"> saņēmuši investīcijas vismaz 150</w:t>
      </w:r>
      <w:r w:rsidR="009B1902">
        <w:rPr>
          <w:rFonts w:cs="Times New Roman"/>
          <w:szCs w:val="24"/>
        </w:rPr>
        <w:t> </w:t>
      </w:r>
      <w:r w:rsidRPr="00F10F8D">
        <w:rPr>
          <w:rFonts w:cs="Times New Roman"/>
          <w:szCs w:val="24"/>
        </w:rPr>
        <w:t>tūkst</w:t>
      </w:r>
      <w:r w:rsidR="001077B1">
        <w:rPr>
          <w:rFonts w:cs="Times New Roman"/>
          <w:szCs w:val="24"/>
        </w:rPr>
        <w:t>.</w:t>
      </w:r>
      <w:r w:rsidR="009B1902">
        <w:rPr>
          <w:rFonts w:cs="Times New Roman"/>
          <w:szCs w:val="24"/>
        </w:rPr>
        <w:t> </w:t>
      </w:r>
      <w:proofErr w:type="spellStart"/>
      <w:r w:rsidRPr="001077B1">
        <w:rPr>
          <w:rFonts w:cs="Times New Roman"/>
          <w:i/>
          <w:iCs/>
          <w:szCs w:val="24"/>
        </w:rPr>
        <w:t>e</w:t>
      </w:r>
      <w:r w:rsidR="001077B1" w:rsidRPr="001077B1">
        <w:rPr>
          <w:rFonts w:cs="Times New Roman"/>
          <w:i/>
          <w:iCs/>
          <w:szCs w:val="24"/>
        </w:rPr>
        <w:t>u</w:t>
      </w:r>
      <w:r w:rsidRPr="001077B1">
        <w:rPr>
          <w:rFonts w:cs="Times New Roman"/>
          <w:i/>
          <w:iCs/>
          <w:szCs w:val="24"/>
        </w:rPr>
        <w:t>ro</w:t>
      </w:r>
      <w:proofErr w:type="spellEnd"/>
      <w:r w:rsidRPr="00F10F8D">
        <w:rPr>
          <w:rFonts w:cs="Times New Roman"/>
          <w:szCs w:val="24"/>
        </w:rPr>
        <w:t xml:space="preserve"> apjomā, pieteikties uz diviem secīgiem atbalsta periodiem. Būtiskākās </w:t>
      </w:r>
      <w:r w:rsidRPr="00C64259">
        <w:rPr>
          <w:rFonts w:cs="Times New Roman"/>
          <w:szCs w:val="24"/>
        </w:rPr>
        <w:t xml:space="preserve">izmaiņas </w:t>
      </w:r>
      <w:r w:rsidR="00915AED" w:rsidRPr="00C64259">
        <w:rPr>
          <w:rFonts w:cs="Times New Roman"/>
          <w:szCs w:val="24"/>
        </w:rPr>
        <w:t>paredzēja</w:t>
      </w:r>
      <w:r w:rsidRPr="00C64259">
        <w:rPr>
          <w:rFonts w:cs="Times New Roman"/>
          <w:szCs w:val="24"/>
        </w:rPr>
        <w:t xml:space="preserve"> paplašināt kvalificēta riska kapitāla investora definējumu gan attiecībā uz alternatīvo ieguldījumu fondiem, gan nosakot jaunus kvalificēto investoru veidus, proti, likuma atbalstu </w:t>
      </w:r>
      <w:r w:rsidR="00915AED" w:rsidRPr="00C64259">
        <w:rPr>
          <w:rFonts w:cs="Times New Roman"/>
          <w:szCs w:val="24"/>
        </w:rPr>
        <w:t xml:space="preserve">tagad </w:t>
      </w:r>
      <w:r w:rsidRPr="00C64259">
        <w:rPr>
          <w:rFonts w:cs="Times New Roman"/>
          <w:szCs w:val="24"/>
        </w:rPr>
        <w:t xml:space="preserve">varēs saņemt </w:t>
      </w:r>
      <w:proofErr w:type="spellStart"/>
      <w:r w:rsidRPr="00C64259">
        <w:rPr>
          <w:rFonts w:cs="Times New Roman"/>
          <w:szCs w:val="24"/>
        </w:rPr>
        <w:t>jaunuzņēmumi</w:t>
      </w:r>
      <w:proofErr w:type="spellEnd"/>
      <w:r w:rsidRPr="00C64259">
        <w:rPr>
          <w:rFonts w:cs="Times New Roman"/>
          <w:szCs w:val="24"/>
        </w:rPr>
        <w:t>, kas saņēmuši agrīnas riska kapitāla investīcijas no biznesa eņģeļiem (privātajiem investoriem) un akcelerācijas programmu ietvaros.</w:t>
      </w:r>
      <w:r w:rsidR="00901D8B" w:rsidRPr="00C64259">
        <w:rPr>
          <w:rFonts w:cs="Times New Roman"/>
          <w:szCs w:val="24"/>
        </w:rPr>
        <w:t xml:space="preserve"> </w:t>
      </w:r>
    </w:p>
    <w:p w14:paraId="2A320728" w14:textId="61E891F7" w:rsidR="002A13FD" w:rsidRDefault="002A13FD" w:rsidP="000F376D">
      <w:pPr>
        <w:spacing w:before="60" w:after="60" w:line="240" w:lineRule="auto"/>
        <w:jc w:val="both"/>
        <w:rPr>
          <w:rFonts w:cs="Times New Roman"/>
        </w:rPr>
      </w:pPr>
      <w:r w:rsidRPr="00C64259">
        <w:rPr>
          <w:rFonts w:cs="Times New Roman"/>
        </w:rPr>
        <w:t xml:space="preserve">Ar mērķi veicināt sabiedrības izpratni par </w:t>
      </w:r>
      <w:proofErr w:type="spellStart"/>
      <w:r w:rsidRPr="00C64259">
        <w:rPr>
          <w:rFonts w:cs="Times New Roman"/>
        </w:rPr>
        <w:t>jaunuzņēmumu</w:t>
      </w:r>
      <w:proofErr w:type="spellEnd"/>
      <w:r w:rsidRPr="00C64259">
        <w:rPr>
          <w:rFonts w:cs="Times New Roman"/>
        </w:rPr>
        <w:t xml:space="preserve"> ekosistēmu un tās ekonomisko ietekmi tika īstenotas vairākas atpazīstamības veicināšanas aktivitātes un sabiedrības izglītošanas pasākumi. 2018.gada 12.janvārī un 12.septembrī sadarbībā ar Latvijas </w:t>
      </w:r>
      <w:proofErr w:type="spellStart"/>
      <w:r w:rsidRPr="00C64259">
        <w:rPr>
          <w:rFonts w:cs="Times New Roman"/>
        </w:rPr>
        <w:t>jaunuzņēmumu</w:t>
      </w:r>
      <w:proofErr w:type="spellEnd"/>
      <w:r w:rsidRPr="00C64259">
        <w:rPr>
          <w:rFonts w:cs="Times New Roman"/>
        </w:rPr>
        <w:t xml:space="preserve"> asociāciju </w:t>
      </w:r>
      <w:r w:rsidRPr="00C64259">
        <w:rPr>
          <w:rFonts w:cs="Times New Roman"/>
          <w:i/>
          <w:iCs/>
        </w:rPr>
        <w:t>Startin.lv</w:t>
      </w:r>
      <w:r w:rsidRPr="00C64259">
        <w:rPr>
          <w:rFonts w:cs="Times New Roman"/>
        </w:rPr>
        <w:t xml:space="preserve"> noslēgtā līdzdarbības līguma ietvaros tika rīkoti </w:t>
      </w:r>
      <w:proofErr w:type="spellStart"/>
      <w:r w:rsidRPr="00C64259">
        <w:rPr>
          <w:rFonts w:cs="Times New Roman"/>
        </w:rPr>
        <w:t>Jaunuzņēmumu</w:t>
      </w:r>
      <w:proofErr w:type="spellEnd"/>
      <w:r w:rsidRPr="00C64259">
        <w:rPr>
          <w:rFonts w:cs="Times New Roman"/>
        </w:rPr>
        <w:t xml:space="preserve"> ekosistēmas forumi, kuros publiskā</w:t>
      </w:r>
      <w:r>
        <w:rPr>
          <w:rFonts w:cs="Times New Roman"/>
        </w:rPr>
        <w:t xml:space="preserve">, privātā un nevalstiskā sektora pārstāvji diskutēja par optimālākajiem sadarbības modeļiem starp </w:t>
      </w:r>
      <w:proofErr w:type="spellStart"/>
      <w:r>
        <w:rPr>
          <w:rFonts w:cs="Times New Roman"/>
        </w:rPr>
        <w:t>jaunuzņēmumiem</w:t>
      </w:r>
      <w:proofErr w:type="spellEnd"/>
      <w:r>
        <w:rPr>
          <w:rFonts w:cs="Times New Roman"/>
        </w:rPr>
        <w:t>, akadēmisko sektoru un korporācijām.</w:t>
      </w:r>
      <w:r w:rsidRPr="00BA25EB">
        <w:rPr>
          <w:rFonts w:cs="Times New Roman"/>
        </w:rPr>
        <w:t xml:space="preserve"> </w:t>
      </w:r>
      <w:r w:rsidR="001077B1">
        <w:rPr>
          <w:rFonts w:cs="Times New Roman"/>
        </w:rPr>
        <w:t>Ī</w:t>
      </w:r>
      <w:r>
        <w:rPr>
          <w:rFonts w:cs="Times New Roman"/>
        </w:rPr>
        <w:t xml:space="preserve">stenots lekciju cikls augstskolās un publikāciju sērija vadošajos elektroniskajos plašsaziņas līdzekļos par </w:t>
      </w:r>
      <w:proofErr w:type="spellStart"/>
      <w:r>
        <w:rPr>
          <w:rFonts w:cs="Times New Roman"/>
        </w:rPr>
        <w:t>jaunuzņēmumu</w:t>
      </w:r>
      <w:proofErr w:type="spellEnd"/>
      <w:r>
        <w:rPr>
          <w:rFonts w:cs="Times New Roman"/>
        </w:rPr>
        <w:t xml:space="preserve"> ekosistēmas aktualitātēm, veiksmes stāstiem, kā arī par pieejamo valsts atbalstu. </w:t>
      </w:r>
      <w:r w:rsidR="001077B1">
        <w:rPr>
          <w:rFonts w:cs="Times New Roman"/>
        </w:rPr>
        <w:t>P</w:t>
      </w:r>
      <w:r>
        <w:rPr>
          <w:rFonts w:cs="Times New Roman"/>
        </w:rPr>
        <w:t>irmo reizi v</w:t>
      </w:r>
      <w:r w:rsidRPr="00707A8C">
        <w:rPr>
          <w:rFonts w:cs="Times New Roman"/>
        </w:rPr>
        <w:t xml:space="preserve">eikta Latvijas </w:t>
      </w:r>
      <w:proofErr w:type="spellStart"/>
      <w:r w:rsidRPr="00707A8C">
        <w:rPr>
          <w:rFonts w:cs="Times New Roman"/>
        </w:rPr>
        <w:t>jaunuzņēmumu</w:t>
      </w:r>
      <w:proofErr w:type="spellEnd"/>
      <w:r w:rsidRPr="00707A8C">
        <w:rPr>
          <w:rFonts w:cs="Times New Roman"/>
        </w:rPr>
        <w:t xml:space="preserve"> ekosistēmas kartēšana un vispārējs </w:t>
      </w:r>
      <w:r>
        <w:rPr>
          <w:rFonts w:cs="Times New Roman"/>
        </w:rPr>
        <w:t xml:space="preserve">tās </w:t>
      </w:r>
      <w:r w:rsidRPr="00707A8C">
        <w:rPr>
          <w:rFonts w:cs="Times New Roman"/>
        </w:rPr>
        <w:t>novērtējums</w:t>
      </w:r>
      <w:r w:rsidR="001077B1">
        <w:rPr>
          <w:rFonts w:cs="Times New Roman"/>
        </w:rPr>
        <w:t xml:space="preserve"> īstenotā </w:t>
      </w:r>
      <w:hyperlink r:id="rId67" w:history="1">
        <w:proofErr w:type="spellStart"/>
        <w:r w:rsidR="001077B1" w:rsidRPr="001077B1">
          <w:rPr>
            <w:rStyle w:val="Hyperlink"/>
            <w:rFonts w:cs="Times New Roman"/>
            <w:i/>
            <w:iCs/>
            <w:color w:val="00859B"/>
          </w:rPr>
          <w:t>Jaunuzņēmumu</w:t>
        </w:r>
        <w:proofErr w:type="spellEnd"/>
        <w:r w:rsidR="001077B1" w:rsidRPr="001077B1">
          <w:rPr>
            <w:rStyle w:val="Hyperlink"/>
            <w:rFonts w:cs="Times New Roman"/>
            <w:i/>
            <w:iCs/>
            <w:color w:val="00859B"/>
          </w:rPr>
          <w:t xml:space="preserve"> pēt</w:t>
        </w:r>
        <w:r w:rsidR="001077B1">
          <w:rPr>
            <w:rStyle w:val="Hyperlink"/>
            <w:rFonts w:cs="Times New Roman"/>
            <w:i/>
            <w:iCs/>
            <w:color w:val="00859B"/>
          </w:rPr>
          <w:t>ī</w:t>
        </w:r>
        <w:r w:rsidR="001077B1" w:rsidRPr="001077B1">
          <w:rPr>
            <w:rStyle w:val="Hyperlink"/>
            <w:rFonts w:cs="Times New Roman"/>
            <w:i/>
            <w:iCs/>
            <w:color w:val="00859B"/>
          </w:rPr>
          <w:t>juma</w:t>
        </w:r>
      </w:hyperlink>
      <w:r w:rsidR="001077B1">
        <w:rPr>
          <w:rFonts w:cs="Times New Roman"/>
        </w:rPr>
        <w:t xml:space="preserve"> ietvaros</w:t>
      </w:r>
      <w:r>
        <w:rPr>
          <w:rFonts w:cs="Times New Roman"/>
        </w:rPr>
        <w:t>, kas noslēdz</w:t>
      </w:r>
      <w:r w:rsidR="001077B1">
        <w:rPr>
          <w:rFonts w:cs="Times New Roman"/>
        </w:rPr>
        <w:t>ā</w:t>
      </w:r>
      <w:r>
        <w:rPr>
          <w:rFonts w:cs="Times New Roman"/>
        </w:rPr>
        <w:t xml:space="preserve">s 2019.gada sākumā. </w:t>
      </w:r>
      <w:r w:rsidRPr="00707A8C">
        <w:rPr>
          <w:rFonts w:cs="Times New Roman"/>
        </w:rPr>
        <w:t xml:space="preserve"> </w:t>
      </w:r>
    </w:p>
    <w:p w14:paraId="7E0295E6" w14:textId="32349429" w:rsidR="00494564" w:rsidRPr="004D7AE3" w:rsidRDefault="00FC7E3F" w:rsidP="00494564">
      <w:pPr>
        <w:spacing w:after="0" w:line="240" w:lineRule="auto"/>
        <w:jc w:val="both"/>
        <w:rPr>
          <w:szCs w:val="24"/>
        </w:rPr>
      </w:pPr>
      <w:r w:rsidRPr="003A378F">
        <w:rPr>
          <w:noProof/>
          <w:szCs w:val="24"/>
        </w:rPr>
        <w:drawing>
          <wp:anchor distT="0" distB="0" distL="114300" distR="114300" simplePos="0" relativeHeight="251658259" behindDoc="0" locked="0" layoutInCell="1" allowOverlap="1" wp14:anchorId="6373AC6E" wp14:editId="52FF3910">
            <wp:simplePos x="0" y="0"/>
            <wp:positionH relativeFrom="margin">
              <wp:posOffset>0</wp:posOffset>
            </wp:positionH>
            <wp:positionV relativeFrom="margin">
              <wp:posOffset>7243445</wp:posOffset>
            </wp:positionV>
            <wp:extent cx="1017270" cy="1367790"/>
            <wp:effectExtent l="0" t="0" r="0" b="3810"/>
            <wp:wrapSquare wrapText="bothSides"/>
            <wp:docPr id="21" name="Picture 21" descr="C:\Users\VilnisJ\Pictures\New folder (7)\izmantots pārskatam par 2018.gadu\images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lnisJ\Pictures\New folder (7)\izmantots pārskatam par 2018.gadu\images - Copy.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17270"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564" w:rsidRPr="004D7AE3">
        <w:rPr>
          <w:szCs w:val="24"/>
        </w:rPr>
        <w:t xml:space="preserve">2018.gada aprīlī EK informēja par ES daudzgadu budžeta ietvaru pēc 2020.gada, kas iezīmēs turpmāko ES politiku un investīciju virzienus, kur pētniecība un zinātne izvirzīta kā viena no galvenajām prioritātēm. Vienlaicīgi EK ir izvirzījusi jaunus publiskā finansējuma piesaistes nosacījumus, kur finansējums tiek novirzīts iepriekš definētām “misijām”, jeb specializācijas virzieniem ar ilgtermiņa perspektīvu, kā arī potenciālajiem </w:t>
      </w:r>
      <w:r w:rsidR="00494564" w:rsidRPr="00C64259">
        <w:rPr>
          <w:b/>
          <w:bCs/>
          <w:color w:val="00859B"/>
          <w:szCs w:val="24"/>
        </w:rPr>
        <w:t>projektiem ir jāapvieno privātais, pētniecības un publiskais sektors</w:t>
      </w:r>
      <w:r w:rsidR="00494564" w:rsidRPr="00FB6A2B">
        <w:rPr>
          <w:color w:val="0070C0"/>
          <w:szCs w:val="24"/>
        </w:rPr>
        <w:t xml:space="preserve"> </w:t>
      </w:r>
      <w:r w:rsidR="00494564" w:rsidRPr="004D7AE3">
        <w:rPr>
          <w:szCs w:val="24"/>
        </w:rPr>
        <w:t>(</w:t>
      </w:r>
      <w:proofErr w:type="spellStart"/>
      <w:r w:rsidR="00494564" w:rsidRPr="00C64259">
        <w:rPr>
          <w:i/>
          <w:szCs w:val="24"/>
        </w:rPr>
        <w:t>tripple</w:t>
      </w:r>
      <w:proofErr w:type="spellEnd"/>
      <w:r w:rsidR="0064187E">
        <w:rPr>
          <w:i/>
          <w:szCs w:val="24"/>
        </w:rPr>
        <w:t> </w:t>
      </w:r>
      <w:proofErr w:type="spellStart"/>
      <w:r w:rsidR="00494564" w:rsidRPr="00C64259">
        <w:rPr>
          <w:i/>
          <w:szCs w:val="24"/>
        </w:rPr>
        <w:t>helix</w:t>
      </w:r>
      <w:proofErr w:type="spellEnd"/>
      <w:r w:rsidR="00494564" w:rsidRPr="00C64259">
        <w:rPr>
          <w:szCs w:val="24"/>
        </w:rPr>
        <w:t xml:space="preserve"> princips</w:t>
      </w:r>
      <w:r w:rsidR="009D2427">
        <w:rPr>
          <w:rStyle w:val="FootnoteReference"/>
          <w:szCs w:val="24"/>
        </w:rPr>
        <w:footnoteReference w:id="4"/>
      </w:r>
      <w:r w:rsidR="00494564" w:rsidRPr="004D7AE3">
        <w:rPr>
          <w:szCs w:val="24"/>
        </w:rPr>
        <w:t xml:space="preserve">). Lai palielinātu Latvijas zinātnieku un uzņēmumu potenciālu iekļauties kādā no </w:t>
      </w:r>
      <w:r w:rsidR="004D7AE3" w:rsidRPr="004D7AE3">
        <w:rPr>
          <w:szCs w:val="24"/>
        </w:rPr>
        <w:t>EK</w:t>
      </w:r>
      <w:r w:rsidR="00494564" w:rsidRPr="004D7AE3">
        <w:rPr>
          <w:szCs w:val="24"/>
        </w:rPr>
        <w:t xml:space="preserve"> iepriekš definētajām </w:t>
      </w:r>
      <w:r w:rsidR="00494564" w:rsidRPr="004D7AE3">
        <w:rPr>
          <w:szCs w:val="24"/>
        </w:rPr>
        <w:lastRenderedPageBreak/>
        <w:t>specializācijas jomām un piesaistītu publiskās investīcijas</w:t>
      </w:r>
      <w:r w:rsidR="004D7AE3" w:rsidRPr="004D7AE3">
        <w:rPr>
          <w:szCs w:val="24"/>
        </w:rPr>
        <w:t>,</w:t>
      </w:r>
      <w:r w:rsidR="00494564" w:rsidRPr="004D7AE3">
        <w:rPr>
          <w:szCs w:val="24"/>
        </w:rPr>
        <w:t xml:space="preserve"> nepieciešama </w:t>
      </w:r>
      <w:proofErr w:type="spellStart"/>
      <w:r w:rsidR="00494564" w:rsidRPr="004D7AE3">
        <w:rPr>
          <w:szCs w:val="24"/>
        </w:rPr>
        <w:t>proaktīva</w:t>
      </w:r>
      <w:proofErr w:type="spellEnd"/>
      <w:r w:rsidR="00494564" w:rsidRPr="004D7AE3">
        <w:rPr>
          <w:szCs w:val="24"/>
        </w:rPr>
        <w:t xml:space="preserve"> rīcība stratēģiskās konkurētspējas faktoru noteikšanai un stiprināšanai vietējā līmenī attiecīgi </w:t>
      </w:r>
      <w:r w:rsidR="004D7AE3" w:rsidRPr="004D7AE3">
        <w:rPr>
          <w:szCs w:val="24"/>
        </w:rPr>
        <w:t>EK</w:t>
      </w:r>
      <w:r w:rsidR="00494564" w:rsidRPr="004D7AE3">
        <w:rPr>
          <w:szCs w:val="24"/>
        </w:rPr>
        <w:t xml:space="preserve"> noteiktajām misijām.</w:t>
      </w:r>
      <w:r w:rsidR="004D7AE3" w:rsidRPr="004D7AE3">
        <w:rPr>
          <w:szCs w:val="24"/>
        </w:rPr>
        <w:t xml:space="preserve"> </w:t>
      </w:r>
    </w:p>
    <w:p w14:paraId="11DA63FD" w14:textId="27076672" w:rsidR="008C2058" w:rsidRDefault="00494564" w:rsidP="008C2058">
      <w:pPr>
        <w:spacing w:before="60" w:after="60" w:line="240" w:lineRule="auto"/>
        <w:jc w:val="both"/>
        <w:rPr>
          <w:szCs w:val="24"/>
        </w:rPr>
      </w:pPr>
      <w:r w:rsidRPr="008C2058">
        <w:rPr>
          <w:szCs w:val="24"/>
        </w:rPr>
        <w:t xml:space="preserve">Ņemot vērā </w:t>
      </w:r>
      <w:r w:rsidR="004D7AE3" w:rsidRPr="008C2058">
        <w:rPr>
          <w:szCs w:val="24"/>
        </w:rPr>
        <w:t>EK</w:t>
      </w:r>
      <w:r w:rsidRPr="008C2058">
        <w:rPr>
          <w:szCs w:val="24"/>
        </w:rPr>
        <w:t xml:space="preserve"> izvirzītos finansējuma piesaistes nosacījumus </w:t>
      </w:r>
      <w:r w:rsidR="004D7AE3" w:rsidRPr="008C2058">
        <w:rPr>
          <w:szCs w:val="24"/>
        </w:rPr>
        <w:t>E</w:t>
      </w:r>
      <w:r w:rsidR="00681090">
        <w:rPr>
          <w:szCs w:val="24"/>
        </w:rPr>
        <w:t>M</w:t>
      </w:r>
      <w:r w:rsidRPr="008C2058">
        <w:rPr>
          <w:szCs w:val="24"/>
        </w:rPr>
        <w:t xml:space="preserve"> kopā ar LI</w:t>
      </w:r>
      <w:r w:rsidR="004D7AE3" w:rsidRPr="008C2058">
        <w:rPr>
          <w:szCs w:val="24"/>
        </w:rPr>
        <w:t xml:space="preserve">AA </w:t>
      </w:r>
      <w:r w:rsidRPr="008C2058">
        <w:rPr>
          <w:szCs w:val="24"/>
        </w:rPr>
        <w:t xml:space="preserve">2018.gadā organizēja pilotprojektu, nosakot divas potenciālās attīstības </w:t>
      </w:r>
      <w:r w:rsidRPr="00C64259">
        <w:rPr>
          <w:szCs w:val="24"/>
        </w:rPr>
        <w:t>jomas</w:t>
      </w:r>
      <w:r w:rsidR="009C6F22" w:rsidRPr="00C64259">
        <w:rPr>
          <w:szCs w:val="24"/>
        </w:rPr>
        <w:t xml:space="preserve"> </w:t>
      </w:r>
      <w:r w:rsidRPr="00C64259">
        <w:rPr>
          <w:szCs w:val="24"/>
        </w:rPr>
        <w:t xml:space="preserve"> </w:t>
      </w:r>
      <w:r w:rsidR="009C6F22" w:rsidRPr="00C64259">
        <w:rPr>
          <w:rFonts w:cs="Times New Roman"/>
          <w:szCs w:val="24"/>
        </w:rPr>
        <w:t>̶</w:t>
      </w:r>
      <w:r w:rsidR="009C6F22" w:rsidRPr="00C64259">
        <w:rPr>
          <w:szCs w:val="24"/>
        </w:rPr>
        <w:t xml:space="preserve"> </w:t>
      </w:r>
      <w:proofErr w:type="spellStart"/>
      <w:r w:rsidRPr="00C64259">
        <w:rPr>
          <w:szCs w:val="24"/>
        </w:rPr>
        <w:t>biomedicīna</w:t>
      </w:r>
      <w:proofErr w:type="spellEnd"/>
      <w:r w:rsidRPr="008C2058">
        <w:rPr>
          <w:szCs w:val="24"/>
        </w:rPr>
        <w:t xml:space="preserve"> un viedās pilsētas tehnoloģijas. Pilotprojekts tika īstenots divās fāzēs un tā realizēšanai tika piesaistīti Latvijas vadošie dizaina domāšanas eksperti. Pilotprojekta pirmās fāzes mērķis bija identificēt </w:t>
      </w:r>
      <w:proofErr w:type="spellStart"/>
      <w:r w:rsidRPr="008C2058">
        <w:rPr>
          <w:szCs w:val="24"/>
        </w:rPr>
        <w:t>biomedicīnas</w:t>
      </w:r>
      <w:proofErr w:type="spellEnd"/>
      <w:r w:rsidRPr="008C2058">
        <w:rPr>
          <w:szCs w:val="24"/>
        </w:rPr>
        <w:t xml:space="preserve"> un viedās pilsētas tehnoloģiju jomu ekosistēmas dalībniekus. Pilotprojekts noslēdzās ar dizaina darbnīcu</w:t>
      </w:r>
      <w:r w:rsidR="00C64259">
        <w:rPr>
          <w:szCs w:val="24"/>
        </w:rPr>
        <w:t xml:space="preserve">, kas notika </w:t>
      </w:r>
      <w:r w:rsidR="00C64259" w:rsidRPr="008C2058">
        <w:rPr>
          <w:szCs w:val="24"/>
        </w:rPr>
        <w:t>2018.gada 31.maijā un 1.jūnijā</w:t>
      </w:r>
      <w:r w:rsidRPr="008C2058">
        <w:rPr>
          <w:szCs w:val="24"/>
        </w:rPr>
        <w:t xml:space="preserve">, </w:t>
      </w:r>
      <w:r w:rsidR="00C64259">
        <w:rPr>
          <w:szCs w:val="24"/>
        </w:rPr>
        <w:t xml:space="preserve">tajā </w:t>
      </w:r>
      <w:r w:rsidRPr="008C2058">
        <w:rPr>
          <w:szCs w:val="24"/>
        </w:rPr>
        <w:t>tika apvienoti akadēmiskā, publiskā un privātā sektora pārstāvji, kuri, izmatojot dizaina domāšanas metodes, kopīgi identificēja attiecīgo ekosistēmu stiprās puses un iespējas attīstīt jaunus produktus un tehnoloģijas, infrastruktūras u.c. kā vienotus projektus</w:t>
      </w:r>
      <w:r w:rsidR="008C2058" w:rsidRPr="008C2058">
        <w:rPr>
          <w:szCs w:val="24"/>
        </w:rPr>
        <w:t>.</w:t>
      </w:r>
      <w:r w:rsidRPr="008C2058">
        <w:rPr>
          <w:szCs w:val="24"/>
        </w:rPr>
        <w:t xml:space="preserve"> </w:t>
      </w:r>
    </w:p>
    <w:p w14:paraId="6DDCEF52" w14:textId="61F1FD67" w:rsidR="00494564" w:rsidRPr="008C2058" w:rsidRDefault="00494564" w:rsidP="008C2058">
      <w:pPr>
        <w:spacing w:before="60" w:after="60" w:line="240" w:lineRule="auto"/>
        <w:jc w:val="both"/>
        <w:rPr>
          <w:szCs w:val="24"/>
        </w:rPr>
      </w:pPr>
      <w:r w:rsidRPr="008C2058">
        <w:rPr>
          <w:szCs w:val="24"/>
        </w:rPr>
        <w:t>2019.gadā turpinās</w:t>
      </w:r>
      <w:r w:rsidR="008C2058" w:rsidRPr="008C2058">
        <w:rPr>
          <w:szCs w:val="24"/>
        </w:rPr>
        <w:t>ies</w:t>
      </w:r>
      <w:r w:rsidRPr="008C2058">
        <w:rPr>
          <w:szCs w:val="24"/>
        </w:rPr>
        <w:t xml:space="preserve"> darbs pie ekosistēmām, paralēli jaunā </w:t>
      </w:r>
      <w:r w:rsidR="008C2058" w:rsidRPr="008C2058">
        <w:rPr>
          <w:szCs w:val="24"/>
        </w:rPr>
        <w:t xml:space="preserve">ES fondu </w:t>
      </w:r>
      <w:r w:rsidRPr="008C2058">
        <w:rPr>
          <w:szCs w:val="24"/>
        </w:rPr>
        <w:t>2021.</w:t>
      </w:r>
      <w:r w:rsidR="00C64259" w:rsidRPr="00C64259">
        <w:rPr>
          <w:szCs w:val="24"/>
        </w:rPr>
        <w:t xml:space="preserve">  </w:t>
      </w:r>
      <w:r w:rsidR="00C64259" w:rsidRPr="00C64259">
        <w:rPr>
          <w:rFonts w:cs="Times New Roman"/>
          <w:szCs w:val="24"/>
        </w:rPr>
        <w:t>̶</w:t>
      </w:r>
      <w:r w:rsidR="00C64259" w:rsidRPr="00C64259">
        <w:rPr>
          <w:szCs w:val="24"/>
        </w:rPr>
        <w:t xml:space="preserve"> </w:t>
      </w:r>
      <w:r w:rsidRPr="008C2058">
        <w:rPr>
          <w:szCs w:val="24"/>
        </w:rPr>
        <w:t xml:space="preserve">2027.gada plānošanas </w:t>
      </w:r>
      <w:r w:rsidR="008C2058" w:rsidRPr="008C2058">
        <w:rPr>
          <w:szCs w:val="24"/>
        </w:rPr>
        <w:t xml:space="preserve">perioda </w:t>
      </w:r>
      <w:r w:rsidRPr="008C2058">
        <w:rPr>
          <w:szCs w:val="24"/>
        </w:rPr>
        <w:t xml:space="preserve">dokumentu izstrādei, ar mērķi efektīvāk iekļauties </w:t>
      </w:r>
      <w:r w:rsidR="008C2058" w:rsidRPr="008C2058">
        <w:rPr>
          <w:szCs w:val="24"/>
        </w:rPr>
        <w:t>EK</w:t>
      </w:r>
      <w:r w:rsidRPr="008C2058">
        <w:rPr>
          <w:szCs w:val="24"/>
        </w:rPr>
        <w:t xml:space="preserve"> piedāvātajā plānošanas ietvarā.</w:t>
      </w:r>
    </w:p>
    <w:p w14:paraId="38E9DC21" w14:textId="77777777" w:rsidR="008C2058" w:rsidRPr="009A2935" w:rsidRDefault="008C2058" w:rsidP="008C2058">
      <w:pPr>
        <w:spacing w:after="0" w:line="240" w:lineRule="auto"/>
        <w:jc w:val="both"/>
        <w:rPr>
          <w:szCs w:val="24"/>
          <w:highlight w:val="cyan"/>
        </w:rPr>
      </w:pPr>
    </w:p>
    <w:tbl>
      <w:tblPr>
        <w:tblStyle w:val="TableGrid"/>
        <w:tblW w:w="0" w:type="auto"/>
        <w:tblLook w:val="04A0" w:firstRow="1" w:lastRow="0" w:firstColumn="1" w:lastColumn="0" w:noHBand="0" w:noVBand="1"/>
      </w:tblPr>
      <w:tblGrid>
        <w:gridCol w:w="9628"/>
      </w:tblGrid>
      <w:tr w:rsidR="00510082" w14:paraId="42D8162A" w14:textId="77777777" w:rsidTr="00510082">
        <w:tc>
          <w:tcPr>
            <w:tcW w:w="9628" w:type="dxa"/>
            <w:tcBorders>
              <w:top w:val="nil"/>
              <w:left w:val="nil"/>
              <w:bottom w:val="nil"/>
              <w:right w:val="nil"/>
            </w:tcBorders>
            <w:shd w:val="clear" w:color="auto" w:fill="31849B" w:themeFill="accent5" w:themeFillShade="BF"/>
          </w:tcPr>
          <w:p w14:paraId="5926DC23" w14:textId="7E9120B7" w:rsidR="00510082" w:rsidRPr="009515BA" w:rsidRDefault="00F24E82" w:rsidP="00A81864">
            <w:pPr>
              <w:pStyle w:val="Heading2"/>
              <w:numPr>
                <w:ilvl w:val="1"/>
                <w:numId w:val="22"/>
              </w:numPr>
              <w:rPr>
                <w:rFonts w:eastAsia="Franklin Gothic Book"/>
                <w:lang w:val="lv-LV"/>
              </w:rPr>
            </w:pPr>
            <w:bookmarkStart w:id="66" w:name="_Toc17793295"/>
            <w:r w:rsidRPr="00F24E82">
              <w:rPr>
                <w:lang w:val="lv-LV"/>
              </w:rPr>
              <w:t>Uzņēmējdarbības vides pilnveidošana</w:t>
            </w:r>
            <w:bookmarkEnd w:id="66"/>
          </w:p>
        </w:tc>
      </w:tr>
    </w:tbl>
    <w:p w14:paraId="508BFD65" w14:textId="5982E086" w:rsidR="002A13FD" w:rsidRPr="00B259F5" w:rsidRDefault="002A13FD" w:rsidP="00B259F5">
      <w:pPr>
        <w:spacing w:before="120" w:after="60" w:line="240" w:lineRule="auto"/>
        <w:jc w:val="both"/>
        <w:rPr>
          <w:rFonts w:cs="Times New Roman"/>
          <w:szCs w:val="24"/>
        </w:rPr>
      </w:pPr>
      <w:bookmarkStart w:id="67" w:name="_Hlk517682538"/>
      <w:r w:rsidRPr="00676EC7">
        <w:rPr>
          <w:rFonts w:cs="Times New Roman"/>
          <w:bCs/>
        </w:rPr>
        <w:t xml:space="preserve">Uzņēmējdarbības vides kvalitāte ir viens no priekšnosacījumiem Latvijas tautsaimniecības konkurētspējīgai attīstībai – jo labākus apstākļus valsts spēj radīt uzņēmējiem, jo lielākas investīcijas var sagaidīt tautsaimniecībā, kas savukārt nozīmē jaunu darba vietu rašanos un labklājību iedzīvotājiem. </w:t>
      </w:r>
      <w:r>
        <w:rPr>
          <w:rFonts w:cs="Times New Roman"/>
          <w:bCs/>
        </w:rPr>
        <w:t xml:space="preserve">Pēc </w:t>
      </w:r>
      <w:r w:rsidR="00100411">
        <w:rPr>
          <w:rFonts w:cs="Times New Roman"/>
          <w:bCs/>
        </w:rPr>
        <w:t>EM</w:t>
      </w:r>
      <w:r>
        <w:rPr>
          <w:rFonts w:cs="Times New Roman"/>
          <w:bCs/>
        </w:rPr>
        <w:t xml:space="preserve"> iniciatīvas </w:t>
      </w:r>
      <w:r w:rsidR="00100411">
        <w:rPr>
          <w:rFonts w:cs="Times New Roman"/>
          <w:bCs/>
        </w:rPr>
        <w:t xml:space="preserve">jau </w:t>
      </w:r>
      <w:r w:rsidRPr="00676EC7">
        <w:rPr>
          <w:rFonts w:cs="Times New Roman"/>
          <w:szCs w:val="24"/>
        </w:rPr>
        <w:t xml:space="preserve">kopš 1999.gada </w:t>
      </w:r>
      <w:r w:rsidRPr="00676EC7">
        <w:rPr>
          <w:rFonts w:cs="Times New Roman"/>
          <w:bCs/>
        </w:rPr>
        <w:t xml:space="preserve">tiek izstrādāts </w:t>
      </w:r>
      <w:hyperlink r:id="rId69" w:tgtFrame="_blank" w:history="1">
        <w:r w:rsidR="00100411" w:rsidRPr="00E12A34">
          <w:rPr>
            <w:rStyle w:val="Hyperlink"/>
            <w:rFonts w:ascii="Open Sans" w:hAnsi="Open Sans" w:cs="Arial"/>
            <w:i/>
            <w:color w:val="00859B"/>
            <w:szCs w:val="24"/>
          </w:rPr>
          <w:t>Uzņēmējdarbības vides pilnveidošanas pasākumu plāns</w:t>
        </w:r>
      </w:hyperlink>
      <w:r w:rsidRPr="00676EC7">
        <w:rPr>
          <w:rFonts w:cs="Times New Roman"/>
          <w:szCs w:val="24"/>
        </w:rPr>
        <w:t xml:space="preserve">, kura mērķis ir pievilcīgas uzņēmējdarbības vides radīšana, kas balstīta uz sistēmiskām un pārdomātām reformām. </w:t>
      </w:r>
      <w:r w:rsidRPr="002C5FF1">
        <w:rPr>
          <w:rFonts w:cs="Times New Roman"/>
          <w:szCs w:val="24"/>
        </w:rPr>
        <w:t xml:space="preserve">Pārskata periodā </w:t>
      </w:r>
      <w:r w:rsidR="00C13CAE">
        <w:rPr>
          <w:rFonts w:cs="Times New Roman"/>
          <w:szCs w:val="24"/>
        </w:rPr>
        <w:t>EM</w:t>
      </w:r>
      <w:r w:rsidRPr="002C5FF1">
        <w:rPr>
          <w:rFonts w:cs="Times New Roman"/>
          <w:szCs w:val="24"/>
        </w:rPr>
        <w:t xml:space="preserve"> nodrošināj</w:t>
      </w:r>
      <w:r w:rsidR="00C13CAE">
        <w:rPr>
          <w:rFonts w:cs="Times New Roman"/>
          <w:szCs w:val="24"/>
        </w:rPr>
        <w:t>a</w:t>
      </w:r>
      <w:r w:rsidRPr="002C5FF1">
        <w:rPr>
          <w:rFonts w:cs="Times New Roman"/>
          <w:szCs w:val="24"/>
        </w:rPr>
        <w:t xml:space="preserve"> </w:t>
      </w:r>
      <w:r w:rsidR="00C13CAE">
        <w:rPr>
          <w:rFonts w:cs="Times New Roman"/>
          <w:szCs w:val="24"/>
        </w:rPr>
        <w:t xml:space="preserve">MK </w:t>
      </w:r>
      <w:r w:rsidRPr="002C5FF1">
        <w:rPr>
          <w:rFonts w:cs="Times New Roman"/>
          <w:lang w:eastAsia="lv-LV"/>
        </w:rPr>
        <w:t>2017.gada 15.mart</w:t>
      </w:r>
      <w:r w:rsidR="00C13CAE">
        <w:rPr>
          <w:rFonts w:cs="Times New Roman"/>
          <w:lang w:eastAsia="lv-LV"/>
        </w:rPr>
        <w:t>ā</w:t>
      </w:r>
      <w:r w:rsidRPr="002C5FF1">
        <w:rPr>
          <w:rFonts w:cs="Times New Roman"/>
          <w:lang w:eastAsia="lv-LV"/>
        </w:rPr>
        <w:t xml:space="preserve"> </w:t>
      </w:r>
      <w:r w:rsidRPr="00687A45">
        <w:rPr>
          <w:rFonts w:cs="Times New Roman"/>
          <w:lang w:eastAsia="lv-LV"/>
        </w:rPr>
        <w:t>apstiprinātā</w:t>
      </w:r>
      <w:r w:rsidRPr="00687A45">
        <w:rPr>
          <w:rFonts w:cs="Times New Roman"/>
          <w:bCs/>
          <w:lang w:eastAsia="lv-LV"/>
        </w:rPr>
        <w:t xml:space="preserve"> Uzņēmējdarbības vides pilnveidošanas pasākumu plānā </w:t>
      </w:r>
      <w:r w:rsidRPr="00687A45">
        <w:rPr>
          <w:rFonts w:cs="Times New Roman"/>
          <w:lang w:eastAsia="lv-LV"/>
        </w:rPr>
        <w:t>iekļauto</w:t>
      </w:r>
      <w:r w:rsidRPr="002C5FF1">
        <w:rPr>
          <w:rFonts w:cs="Times New Roman"/>
          <w:lang w:eastAsia="lv-LV"/>
        </w:rPr>
        <w:t xml:space="preserve"> uzdevumu izpild</w:t>
      </w:r>
      <w:r w:rsidR="00C13CAE">
        <w:rPr>
          <w:rFonts w:cs="Times New Roman"/>
          <w:lang w:eastAsia="lv-LV"/>
        </w:rPr>
        <w:t>es uzraudzību</w:t>
      </w:r>
      <w:r w:rsidRPr="002C5FF1">
        <w:rPr>
          <w:rFonts w:cs="Times New Roman"/>
          <w:lang w:eastAsia="lv-LV"/>
        </w:rPr>
        <w:t xml:space="preserve">. Kopumā no </w:t>
      </w:r>
      <w:r w:rsidR="00C13CAE">
        <w:rPr>
          <w:rFonts w:cs="Times New Roman"/>
          <w:lang w:eastAsia="lv-LV"/>
        </w:rPr>
        <w:t xml:space="preserve">tajā iekļautajiem </w:t>
      </w:r>
      <w:r w:rsidRPr="002C5FF1">
        <w:rPr>
          <w:rFonts w:cs="Times New Roman"/>
          <w:lang w:eastAsia="lv-LV"/>
        </w:rPr>
        <w:t>46 uzdevumiem</w:t>
      </w:r>
      <w:r w:rsidR="00C13CAE">
        <w:rPr>
          <w:rFonts w:cs="Times New Roman"/>
          <w:lang w:eastAsia="lv-LV"/>
        </w:rPr>
        <w:t xml:space="preserve"> </w:t>
      </w:r>
      <w:r w:rsidR="00B259F5">
        <w:rPr>
          <w:rFonts w:cs="Times New Roman"/>
          <w:lang w:eastAsia="lv-LV"/>
        </w:rPr>
        <w:t xml:space="preserve">pārskata periodā </w:t>
      </w:r>
      <w:r w:rsidR="00C13CAE">
        <w:rPr>
          <w:rFonts w:cs="Times New Roman"/>
          <w:lang w:eastAsia="lv-LV"/>
        </w:rPr>
        <w:t>tika pilnībā</w:t>
      </w:r>
      <w:r w:rsidRPr="002C5FF1">
        <w:rPr>
          <w:rFonts w:cs="Times New Roman"/>
          <w:lang w:eastAsia="lv-LV"/>
        </w:rPr>
        <w:t xml:space="preserve"> izpildīti 17 uzdevumi, 4 </w:t>
      </w:r>
      <w:r w:rsidR="00B259F5">
        <w:rPr>
          <w:rFonts w:cs="Times New Roman"/>
          <w:lang w:eastAsia="lv-LV"/>
        </w:rPr>
        <w:t xml:space="preserve">bija </w:t>
      </w:r>
      <w:r w:rsidRPr="002C5FF1">
        <w:rPr>
          <w:rFonts w:cs="Times New Roman"/>
          <w:lang w:eastAsia="lv-LV"/>
        </w:rPr>
        <w:t>zaudējuši aktualitāti</w:t>
      </w:r>
      <w:r w:rsidR="00D42A31">
        <w:rPr>
          <w:rFonts w:cs="Times New Roman"/>
          <w:lang w:eastAsia="lv-LV"/>
        </w:rPr>
        <w:t>,</w:t>
      </w:r>
      <w:r w:rsidRPr="002C5FF1">
        <w:rPr>
          <w:rFonts w:cs="Times New Roman"/>
          <w:lang w:eastAsia="lv-LV"/>
        </w:rPr>
        <w:t xml:space="preserve"> 25 </w:t>
      </w:r>
      <w:r w:rsidR="00D42A31">
        <w:rPr>
          <w:rFonts w:cs="Times New Roman"/>
          <w:lang w:eastAsia="lv-LV"/>
        </w:rPr>
        <w:t xml:space="preserve">plānoto </w:t>
      </w:r>
      <w:r w:rsidRPr="002C5FF1">
        <w:rPr>
          <w:rFonts w:cs="Times New Roman"/>
          <w:lang w:eastAsia="lv-LV"/>
        </w:rPr>
        <w:t>uzdevumu izpilde un to ieviešana uzraudzī</w:t>
      </w:r>
      <w:r w:rsidR="00C13CAE">
        <w:rPr>
          <w:rFonts w:cs="Times New Roman"/>
          <w:lang w:eastAsia="lv-LV"/>
        </w:rPr>
        <w:t>ba turpinās, novērtējumu paredzot sagatavot</w:t>
      </w:r>
      <w:r w:rsidRPr="002C5FF1">
        <w:rPr>
          <w:rFonts w:cs="Times New Roman"/>
          <w:lang w:eastAsia="lv-LV"/>
        </w:rPr>
        <w:t xml:space="preserve"> līdz ar nākamo plāna izpildes ziņojumu. </w:t>
      </w:r>
    </w:p>
    <w:p w14:paraId="75441123" w14:textId="59A17CB1" w:rsidR="002A13FD" w:rsidRDefault="002A13FD" w:rsidP="00100411">
      <w:pPr>
        <w:spacing w:before="60" w:after="60" w:line="240" w:lineRule="auto"/>
        <w:jc w:val="both"/>
        <w:rPr>
          <w:rFonts w:cs="Times New Roman"/>
          <w:szCs w:val="24"/>
        </w:rPr>
      </w:pPr>
      <w:r w:rsidRPr="007D0B0B">
        <w:rPr>
          <w:rFonts w:cs="Times New Roman"/>
          <w:szCs w:val="24"/>
          <w:shd w:val="clear" w:color="auto" w:fill="FFFFFF"/>
        </w:rPr>
        <w:t xml:space="preserve">Lai </w:t>
      </w:r>
      <w:r w:rsidR="00C13CAE">
        <w:rPr>
          <w:rFonts w:cs="Times New Roman"/>
          <w:szCs w:val="24"/>
          <w:shd w:val="clear" w:color="auto" w:fill="FFFFFF"/>
        </w:rPr>
        <w:t xml:space="preserve">turpinātu </w:t>
      </w:r>
      <w:r w:rsidRPr="007D0B0B">
        <w:rPr>
          <w:rFonts w:cs="Times New Roman"/>
          <w:szCs w:val="24"/>
          <w:shd w:val="clear" w:color="auto" w:fill="FFFFFF"/>
        </w:rPr>
        <w:t>sekmēt uzņēmējdarbības vides attīstību</w:t>
      </w:r>
      <w:r w:rsidR="00C13CAE">
        <w:rPr>
          <w:rFonts w:cs="Times New Roman"/>
          <w:szCs w:val="24"/>
          <w:shd w:val="clear" w:color="auto" w:fill="FFFFFF"/>
        </w:rPr>
        <w:t>,</w:t>
      </w:r>
      <w:r w:rsidRPr="007D0B0B">
        <w:rPr>
          <w:rFonts w:cs="Times New Roman"/>
          <w:szCs w:val="24"/>
          <w:shd w:val="clear" w:color="auto" w:fill="FFFFFF"/>
        </w:rPr>
        <w:t xml:space="preserve"> 2018.gadā </w:t>
      </w:r>
      <w:r w:rsidR="00C13CAE">
        <w:rPr>
          <w:rFonts w:cs="Times New Roman"/>
          <w:szCs w:val="24"/>
          <w:shd w:val="clear" w:color="auto" w:fill="FFFFFF"/>
        </w:rPr>
        <w:t xml:space="preserve">tika </w:t>
      </w:r>
      <w:r w:rsidRPr="007D0B0B">
        <w:rPr>
          <w:rFonts w:cs="Times New Roman"/>
          <w:szCs w:val="24"/>
          <w:shd w:val="clear" w:color="auto" w:fill="FFFFFF"/>
        </w:rPr>
        <w:t xml:space="preserve">veikts apjomīgs darbs jaunā </w:t>
      </w:r>
      <w:hyperlink r:id="rId70" w:history="1">
        <w:r w:rsidR="00E12A34" w:rsidRPr="001D005F">
          <w:rPr>
            <w:rStyle w:val="Hyperlink"/>
            <w:rFonts w:cs="Times New Roman"/>
            <w:i/>
            <w:iCs/>
            <w:color w:val="00859B"/>
            <w:szCs w:val="24"/>
          </w:rPr>
          <w:t>Uzņē</w:t>
        </w:r>
        <w:r w:rsidR="00C13CAE" w:rsidRPr="001D005F">
          <w:rPr>
            <w:rStyle w:val="Hyperlink"/>
            <w:rFonts w:cs="Times New Roman"/>
            <w:i/>
            <w:iCs/>
            <w:color w:val="00859B"/>
            <w:szCs w:val="24"/>
          </w:rPr>
          <w:t>m</w:t>
        </w:r>
        <w:r w:rsidR="00E12A34" w:rsidRPr="001D005F">
          <w:rPr>
            <w:rStyle w:val="Hyperlink"/>
            <w:rFonts w:cs="Times New Roman"/>
            <w:i/>
            <w:iCs/>
            <w:color w:val="00859B"/>
            <w:szCs w:val="24"/>
          </w:rPr>
          <w:t xml:space="preserve">ējdarbības </w:t>
        </w:r>
        <w:r w:rsidR="00C13CAE" w:rsidRPr="001D005F">
          <w:rPr>
            <w:rStyle w:val="Hyperlink"/>
            <w:rFonts w:cs="Times New Roman"/>
            <w:i/>
            <w:iCs/>
            <w:color w:val="00859B"/>
            <w:szCs w:val="24"/>
          </w:rPr>
          <w:t>v</w:t>
        </w:r>
        <w:r w:rsidR="00E12A34" w:rsidRPr="001D005F">
          <w:rPr>
            <w:rStyle w:val="Hyperlink"/>
            <w:rFonts w:cs="Times New Roman"/>
            <w:i/>
            <w:iCs/>
            <w:color w:val="00859B"/>
            <w:szCs w:val="24"/>
          </w:rPr>
          <w:t>ides pi</w:t>
        </w:r>
        <w:r w:rsidR="00C13CAE" w:rsidRPr="001D005F">
          <w:rPr>
            <w:rStyle w:val="Hyperlink"/>
            <w:rFonts w:cs="Times New Roman"/>
            <w:i/>
            <w:iCs/>
            <w:color w:val="00859B"/>
            <w:szCs w:val="24"/>
          </w:rPr>
          <w:t>l</w:t>
        </w:r>
        <w:r w:rsidR="00E12A34" w:rsidRPr="001D005F">
          <w:rPr>
            <w:rStyle w:val="Hyperlink"/>
            <w:rFonts w:cs="Times New Roman"/>
            <w:i/>
            <w:iCs/>
            <w:color w:val="00859B"/>
            <w:szCs w:val="24"/>
          </w:rPr>
          <w:t>n</w:t>
        </w:r>
        <w:r w:rsidR="00C13CAE" w:rsidRPr="001D005F">
          <w:rPr>
            <w:rStyle w:val="Hyperlink"/>
            <w:rFonts w:cs="Times New Roman"/>
            <w:i/>
            <w:iCs/>
            <w:color w:val="00859B"/>
            <w:szCs w:val="24"/>
          </w:rPr>
          <w:t>v</w:t>
        </w:r>
        <w:r w:rsidR="00E12A34" w:rsidRPr="001D005F">
          <w:rPr>
            <w:rStyle w:val="Hyperlink"/>
            <w:rFonts w:cs="Times New Roman"/>
            <w:i/>
            <w:iCs/>
            <w:color w:val="00859B"/>
            <w:szCs w:val="24"/>
          </w:rPr>
          <w:t>eidošanas pasāku</w:t>
        </w:r>
        <w:r w:rsidR="00C13CAE" w:rsidRPr="001D005F">
          <w:rPr>
            <w:rStyle w:val="Hyperlink"/>
            <w:rFonts w:cs="Times New Roman"/>
            <w:i/>
            <w:iCs/>
            <w:color w:val="00859B"/>
            <w:szCs w:val="24"/>
          </w:rPr>
          <w:t>m</w:t>
        </w:r>
        <w:r w:rsidR="00E12A34" w:rsidRPr="001D005F">
          <w:rPr>
            <w:rStyle w:val="Hyperlink"/>
            <w:rFonts w:cs="Times New Roman"/>
            <w:i/>
            <w:iCs/>
            <w:color w:val="00859B"/>
            <w:szCs w:val="24"/>
          </w:rPr>
          <w:t xml:space="preserve">u </w:t>
        </w:r>
        <w:r w:rsidR="00C13CAE" w:rsidRPr="001D005F">
          <w:rPr>
            <w:rStyle w:val="Hyperlink"/>
            <w:rFonts w:cs="Times New Roman"/>
            <w:i/>
            <w:iCs/>
            <w:color w:val="00859B"/>
            <w:szCs w:val="24"/>
          </w:rPr>
          <w:t>p</w:t>
        </w:r>
        <w:r w:rsidR="00E12A34" w:rsidRPr="001D005F">
          <w:rPr>
            <w:rStyle w:val="Hyperlink"/>
            <w:rFonts w:cs="Times New Roman"/>
            <w:i/>
            <w:iCs/>
            <w:color w:val="00859B"/>
            <w:szCs w:val="24"/>
          </w:rPr>
          <w:t>lāna 2019.-2022.ga</w:t>
        </w:r>
        <w:r w:rsidR="00C13CAE" w:rsidRPr="001D005F">
          <w:rPr>
            <w:rStyle w:val="Hyperlink"/>
            <w:rFonts w:cs="Times New Roman"/>
            <w:i/>
            <w:iCs/>
            <w:color w:val="00859B"/>
            <w:szCs w:val="24"/>
          </w:rPr>
          <w:t>d</w:t>
        </w:r>
        <w:r w:rsidR="00E12A34" w:rsidRPr="001D005F">
          <w:rPr>
            <w:rStyle w:val="Hyperlink"/>
            <w:rFonts w:cs="Times New Roman"/>
            <w:i/>
            <w:iCs/>
            <w:color w:val="00859B"/>
            <w:szCs w:val="24"/>
          </w:rPr>
          <w:t>am</w:t>
        </w:r>
      </w:hyperlink>
      <w:r w:rsidR="00C13CAE">
        <w:rPr>
          <w:rFonts w:cs="Times New Roman"/>
          <w:szCs w:val="24"/>
        </w:rPr>
        <w:t xml:space="preserve"> </w:t>
      </w:r>
      <w:r w:rsidRPr="007D0B0B">
        <w:rPr>
          <w:rFonts w:cs="Times New Roman"/>
          <w:szCs w:val="24"/>
        </w:rPr>
        <w:t>izstrāde</w:t>
      </w:r>
      <w:r w:rsidR="00100411">
        <w:rPr>
          <w:rFonts w:cs="Times New Roman"/>
          <w:szCs w:val="24"/>
        </w:rPr>
        <w:t>i</w:t>
      </w:r>
      <w:r w:rsidR="00C13CAE">
        <w:rPr>
          <w:rFonts w:cs="Times New Roman"/>
          <w:szCs w:val="24"/>
        </w:rPr>
        <w:t>.</w:t>
      </w:r>
      <w:r w:rsidRPr="007D0B0B">
        <w:rPr>
          <w:rFonts w:cs="Times New Roman"/>
          <w:szCs w:val="24"/>
        </w:rPr>
        <w:t xml:space="preserve"> </w:t>
      </w:r>
      <w:r w:rsidR="00C13CAE">
        <w:rPr>
          <w:rFonts w:cs="Times New Roman"/>
          <w:szCs w:val="24"/>
        </w:rPr>
        <w:t>Jaunā plāna</w:t>
      </w:r>
      <w:r w:rsidRPr="007D0B0B">
        <w:rPr>
          <w:rFonts w:cs="Times New Roman"/>
          <w:szCs w:val="24"/>
        </w:rPr>
        <w:t xml:space="preserve"> mērķis </w:t>
      </w:r>
      <w:r w:rsidR="00C13CAE">
        <w:rPr>
          <w:rFonts w:cs="Times New Roman"/>
          <w:szCs w:val="24"/>
        </w:rPr>
        <w:t xml:space="preserve">ir </w:t>
      </w:r>
      <w:r w:rsidRPr="007D0B0B">
        <w:rPr>
          <w:rFonts w:cs="Times New Roman"/>
          <w:szCs w:val="24"/>
        </w:rPr>
        <w:t xml:space="preserve">radīt pievilcīgu </w:t>
      </w:r>
      <w:r w:rsidRPr="00BA5CD5">
        <w:rPr>
          <w:rFonts w:cs="Times New Roman"/>
          <w:szCs w:val="24"/>
        </w:rPr>
        <w:t xml:space="preserve">uzņēmējdarbības </w:t>
      </w:r>
      <w:r w:rsidRPr="001D005F">
        <w:rPr>
          <w:rFonts w:cs="Times New Roman"/>
          <w:szCs w:val="24"/>
        </w:rPr>
        <w:t>vidi</w:t>
      </w:r>
      <w:r w:rsidR="00673F3E" w:rsidRPr="001D005F">
        <w:rPr>
          <w:rFonts w:cs="Times New Roman"/>
          <w:szCs w:val="24"/>
        </w:rPr>
        <w:t xml:space="preserve"> </w:t>
      </w:r>
      <w:r w:rsidR="00E12A34" w:rsidRPr="001D005F">
        <w:rPr>
          <w:rFonts w:cs="Times New Roman"/>
          <w:szCs w:val="24"/>
        </w:rPr>
        <w:t xml:space="preserve"> </w:t>
      </w:r>
      <w:r w:rsidR="00673F3E" w:rsidRPr="001D005F">
        <w:rPr>
          <w:rFonts w:cs="Times New Roman"/>
          <w:szCs w:val="24"/>
        </w:rPr>
        <w:t>̶</w:t>
      </w:r>
      <w:r w:rsidRPr="001D005F">
        <w:rPr>
          <w:rFonts w:cs="Times New Roman"/>
          <w:szCs w:val="24"/>
        </w:rPr>
        <w:t xml:space="preserve"> pieejamus un saprotamus pakalpojumus, mazāku administratīvo slogu. Šajā periodā īpaša uzmanība ir pievērsta inovācijas veicināšanai, </w:t>
      </w:r>
      <w:proofErr w:type="spellStart"/>
      <w:r w:rsidRPr="001D005F">
        <w:rPr>
          <w:rFonts w:cs="Times New Roman"/>
          <w:szCs w:val="24"/>
        </w:rPr>
        <w:t>cilvēkkapitālam</w:t>
      </w:r>
      <w:proofErr w:type="spellEnd"/>
      <w:r w:rsidRPr="001D005F">
        <w:rPr>
          <w:rFonts w:cs="Times New Roman"/>
          <w:szCs w:val="24"/>
        </w:rPr>
        <w:t xml:space="preserve"> un investoru aizsardzībai, kas ir būtiskas attīstītas uzņēmējdarbības vides sastāvdaļas. </w:t>
      </w:r>
      <w:r w:rsidR="00E12A34" w:rsidRPr="001D005F">
        <w:rPr>
          <w:rFonts w:cs="Times New Roman"/>
          <w:szCs w:val="24"/>
        </w:rPr>
        <w:t>EM</w:t>
      </w:r>
      <w:r w:rsidRPr="001D005F">
        <w:rPr>
          <w:rFonts w:cs="Times New Roman"/>
          <w:szCs w:val="24"/>
        </w:rPr>
        <w:t xml:space="preserve"> vīzija ir radīt izcilu uzņēmējdarbības vidi un virzīties uz inovatīvas ekonomikas modeli</w:t>
      </w:r>
      <w:r w:rsidR="00E12A34" w:rsidRPr="001D005F">
        <w:rPr>
          <w:rFonts w:cs="Times New Roman"/>
          <w:szCs w:val="24"/>
        </w:rPr>
        <w:t>,</w:t>
      </w:r>
      <w:r w:rsidRPr="001D005F">
        <w:rPr>
          <w:rFonts w:cs="Times New Roman"/>
          <w:szCs w:val="24"/>
        </w:rPr>
        <w:t xml:space="preserve"> </w:t>
      </w:r>
      <w:r w:rsidR="00E12A34" w:rsidRPr="0035542D">
        <w:rPr>
          <w:rFonts w:cs="Times New Roman"/>
          <w:szCs w:val="24"/>
        </w:rPr>
        <w:t>t</w:t>
      </w:r>
      <w:r w:rsidRPr="0035542D">
        <w:rPr>
          <w:rFonts w:cs="Times New Roman"/>
          <w:szCs w:val="24"/>
        </w:rPr>
        <w:t xml:space="preserve">āpēc </w:t>
      </w:r>
      <w:r w:rsidR="00E12A34" w:rsidRPr="0035542D">
        <w:rPr>
          <w:rFonts w:cs="Times New Roman"/>
          <w:szCs w:val="24"/>
        </w:rPr>
        <w:t>U</w:t>
      </w:r>
      <w:r w:rsidRPr="0035542D">
        <w:rPr>
          <w:rFonts w:cs="Times New Roman"/>
          <w:szCs w:val="24"/>
        </w:rPr>
        <w:t>zņēmējdarbības vides pilnveidošanas plānam</w:t>
      </w:r>
      <w:r w:rsidRPr="001D005F">
        <w:rPr>
          <w:rFonts w:cs="Times New Roman"/>
          <w:szCs w:val="24"/>
        </w:rPr>
        <w:t xml:space="preserve"> definēti š</w:t>
      </w:r>
      <w:r w:rsidR="00E12A34" w:rsidRPr="001D005F">
        <w:rPr>
          <w:rFonts w:cs="Times New Roman"/>
          <w:szCs w:val="24"/>
        </w:rPr>
        <w:t>ād</w:t>
      </w:r>
      <w:r w:rsidRPr="001D005F">
        <w:rPr>
          <w:rFonts w:cs="Times New Roman"/>
          <w:szCs w:val="24"/>
        </w:rPr>
        <w:t xml:space="preserve">i rīcības virzieni </w:t>
      </w:r>
      <w:r w:rsidR="00673F3E" w:rsidRPr="001D005F">
        <w:rPr>
          <w:rFonts w:cs="Times New Roman"/>
          <w:szCs w:val="24"/>
        </w:rPr>
        <w:t xml:space="preserve"> ̶ </w:t>
      </w:r>
      <w:r w:rsidRPr="001D005F">
        <w:rPr>
          <w:rFonts w:cs="Times New Roman"/>
          <w:szCs w:val="24"/>
        </w:rPr>
        <w:t xml:space="preserve"> uz klientu</w:t>
      </w:r>
      <w:r w:rsidRPr="00BA5CD5">
        <w:rPr>
          <w:rFonts w:cs="Times New Roman"/>
          <w:szCs w:val="24"/>
        </w:rPr>
        <w:t xml:space="preserve"> orientēta valsts pārvalde, pakalpojumu </w:t>
      </w:r>
      <w:proofErr w:type="spellStart"/>
      <w:r w:rsidRPr="00BA5CD5">
        <w:rPr>
          <w:rFonts w:cs="Times New Roman"/>
          <w:szCs w:val="24"/>
        </w:rPr>
        <w:t>digitalizācija</w:t>
      </w:r>
      <w:proofErr w:type="spellEnd"/>
      <w:r w:rsidRPr="00BA5CD5">
        <w:rPr>
          <w:rFonts w:cs="Times New Roman"/>
          <w:szCs w:val="24"/>
        </w:rPr>
        <w:t xml:space="preserve">, nodokļu sistēmas konkurētspēja, uzņēmējdarbības vides </w:t>
      </w:r>
      <w:proofErr w:type="spellStart"/>
      <w:r w:rsidRPr="00BA5CD5">
        <w:rPr>
          <w:rFonts w:cs="Times New Roman"/>
          <w:szCs w:val="24"/>
        </w:rPr>
        <w:t>atvērtība</w:t>
      </w:r>
      <w:proofErr w:type="spellEnd"/>
      <w:r w:rsidRPr="00BA5CD5">
        <w:rPr>
          <w:rFonts w:cs="Times New Roman"/>
          <w:szCs w:val="24"/>
        </w:rPr>
        <w:t xml:space="preserve">, tiesiskums, inovācijas veicināšana. </w:t>
      </w:r>
      <w:r w:rsidR="00E12A34">
        <w:rPr>
          <w:rFonts w:cs="Times New Roman"/>
          <w:szCs w:val="24"/>
        </w:rPr>
        <w:t>Jaunais</w:t>
      </w:r>
      <w:r w:rsidRPr="00BA5CD5">
        <w:rPr>
          <w:rFonts w:cs="Times New Roman"/>
          <w:szCs w:val="24"/>
        </w:rPr>
        <w:t xml:space="preserve"> plāns izstrādāts ciešā sadarbībā ar valsts iestādēm un uzņēmējus pārstāvošajām </w:t>
      </w:r>
      <w:r w:rsidR="00E12A34">
        <w:rPr>
          <w:rFonts w:cs="Times New Roman"/>
          <w:szCs w:val="24"/>
        </w:rPr>
        <w:t>NVO.</w:t>
      </w:r>
      <w:r w:rsidRPr="00BA5CD5">
        <w:rPr>
          <w:rFonts w:cs="Times New Roman"/>
          <w:szCs w:val="24"/>
        </w:rPr>
        <w:t xml:space="preserve"> </w:t>
      </w:r>
      <w:r w:rsidR="00B259F5">
        <w:rPr>
          <w:rFonts w:cs="Times New Roman"/>
          <w:szCs w:val="24"/>
        </w:rPr>
        <w:t>Aktuāla</w:t>
      </w:r>
      <w:r w:rsidRPr="00BA5CD5">
        <w:rPr>
          <w:rFonts w:cs="Times New Roman"/>
          <w:szCs w:val="24"/>
        </w:rPr>
        <w:t>jā</w:t>
      </w:r>
      <w:r w:rsidR="00B259F5">
        <w:rPr>
          <w:rFonts w:cs="Times New Roman"/>
          <w:szCs w:val="24"/>
        </w:rPr>
        <w:t xml:space="preserve"> plāna redakcijā</w:t>
      </w:r>
      <w:r w:rsidRPr="00BA5CD5">
        <w:rPr>
          <w:rFonts w:cs="Times New Roman"/>
          <w:szCs w:val="24"/>
        </w:rPr>
        <w:t xml:space="preserve"> ietverti pasākumi, kas izstrādāti, balstoties uz sociālo, sadarbības partneru un valsts institūciju identificētajiem </w:t>
      </w:r>
      <w:proofErr w:type="spellStart"/>
      <w:r w:rsidRPr="00BA5CD5">
        <w:rPr>
          <w:rFonts w:cs="Times New Roman"/>
          <w:szCs w:val="24"/>
        </w:rPr>
        <w:t>problēmjautājumiem</w:t>
      </w:r>
      <w:proofErr w:type="spellEnd"/>
      <w:r w:rsidRPr="00BA5CD5">
        <w:rPr>
          <w:rFonts w:cs="Times New Roman"/>
          <w:szCs w:val="24"/>
        </w:rPr>
        <w:t xml:space="preserve">, kā arī ņemot vērā </w:t>
      </w:r>
      <w:proofErr w:type="spellStart"/>
      <w:r w:rsidRPr="00E12A34">
        <w:rPr>
          <w:rFonts w:cs="Times New Roman"/>
          <w:i/>
          <w:iCs/>
          <w:szCs w:val="24"/>
        </w:rPr>
        <w:t>Doing</w:t>
      </w:r>
      <w:proofErr w:type="spellEnd"/>
      <w:r w:rsidRPr="00E12A34">
        <w:rPr>
          <w:rFonts w:cs="Times New Roman"/>
          <w:i/>
          <w:iCs/>
          <w:szCs w:val="24"/>
        </w:rPr>
        <w:t xml:space="preserve"> </w:t>
      </w:r>
      <w:proofErr w:type="spellStart"/>
      <w:r w:rsidRPr="00E12A34">
        <w:rPr>
          <w:rFonts w:cs="Times New Roman"/>
          <w:i/>
          <w:iCs/>
          <w:szCs w:val="24"/>
        </w:rPr>
        <w:t>Business</w:t>
      </w:r>
      <w:proofErr w:type="spellEnd"/>
      <w:r w:rsidRPr="00BA5CD5">
        <w:rPr>
          <w:rFonts w:cs="Times New Roman"/>
          <w:szCs w:val="24"/>
        </w:rPr>
        <w:t xml:space="preserve"> un Globālās konkurētspējas indeksa reitingu iezīmētās </w:t>
      </w:r>
      <w:proofErr w:type="spellStart"/>
      <w:r w:rsidRPr="00BA5CD5">
        <w:rPr>
          <w:rFonts w:cs="Times New Roman"/>
          <w:szCs w:val="24"/>
        </w:rPr>
        <w:t>problēmjomas</w:t>
      </w:r>
      <w:proofErr w:type="spellEnd"/>
      <w:r w:rsidRPr="00BA5CD5">
        <w:rPr>
          <w:rFonts w:cs="Times New Roman"/>
          <w:szCs w:val="24"/>
        </w:rPr>
        <w:t xml:space="preserve">. </w:t>
      </w:r>
      <w:r w:rsidRPr="001D005F">
        <w:rPr>
          <w:rFonts w:cs="Times New Roman"/>
          <w:szCs w:val="24"/>
        </w:rPr>
        <w:t>Vienlaikus Uzņēmējdarbības vide</w:t>
      </w:r>
      <w:r w:rsidR="00673F3E" w:rsidRPr="001D005F">
        <w:rPr>
          <w:rFonts w:cs="Times New Roman"/>
          <w:szCs w:val="24"/>
        </w:rPr>
        <w:t>s</w:t>
      </w:r>
      <w:r w:rsidRPr="001D005F">
        <w:rPr>
          <w:rFonts w:cs="Times New Roman"/>
          <w:szCs w:val="24"/>
        </w:rPr>
        <w:t xml:space="preserve"> pilnveidošanas pasākumu plāna izstrād</w:t>
      </w:r>
      <w:r w:rsidR="00E12A34" w:rsidRPr="001D005F">
        <w:rPr>
          <w:rFonts w:cs="Times New Roman"/>
          <w:szCs w:val="24"/>
        </w:rPr>
        <w:t>ē</w:t>
      </w:r>
      <w:r w:rsidRPr="001D005F">
        <w:rPr>
          <w:rFonts w:cs="Times New Roman"/>
          <w:szCs w:val="24"/>
        </w:rPr>
        <w:t xml:space="preserve"> ņemti vērā arī rīcības virzieni, kas identificēti</w:t>
      </w:r>
      <w:r w:rsidRPr="00BA5CD5">
        <w:rPr>
          <w:rFonts w:cs="Times New Roman"/>
          <w:szCs w:val="24"/>
        </w:rPr>
        <w:t xml:space="preserve"> Ārvalstu investoru padomes Latvijā izstrādātajās ikgadējās rekomendācijās un atspoguļo ārvalstu investoru identificēto problemātiku Latvijā.</w:t>
      </w:r>
      <w:r w:rsidR="00673F3E">
        <w:rPr>
          <w:rFonts w:cs="Times New Roman"/>
          <w:szCs w:val="24"/>
        </w:rPr>
        <w:t xml:space="preserve"> </w:t>
      </w:r>
    </w:p>
    <w:p w14:paraId="196DEEA2" w14:textId="77777777" w:rsidR="009B3314" w:rsidRPr="00A22616" w:rsidRDefault="009B3314" w:rsidP="00A22616">
      <w:pPr>
        <w:spacing w:after="1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A22616" w14:paraId="677D83AF" w14:textId="77777777" w:rsidTr="00A22616">
        <w:tc>
          <w:tcPr>
            <w:tcW w:w="9628" w:type="dxa"/>
            <w:tcBorders>
              <w:top w:val="nil"/>
              <w:left w:val="nil"/>
              <w:bottom w:val="nil"/>
              <w:right w:val="nil"/>
            </w:tcBorders>
            <w:shd w:val="clear" w:color="auto" w:fill="31849B" w:themeFill="accent5" w:themeFillShade="BF"/>
          </w:tcPr>
          <w:p w14:paraId="54F21E34" w14:textId="30AF2B07" w:rsidR="00A22616" w:rsidRPr="00AB3EB1" w:rsidRDefault="009E7E46" w:rsidP="00A81864">
            <w:pPr>
              <w:pStyle w:val="Heading2"/>
              <w:numPr>
                <w:ilvl w:val="1"/>
                <w:numId w:val="22"/>
              </w:numPr>
              <w:rPr>
                <w:lang w:val="lv-LV"/>
              </w:rPr>
            </w:pPr>
            <w:bookmarkStart w:id="68" w:name="_Toc17793296"/>
            <w:r w:rsidRPr="00AB3EB1">
              <w:rPr>
                <w:lang w:val="lv-LV"/>
              </w:rPr>
              <w:t>Tūrisma attīstība un tā e</w:t>
            </w:r>
            <w:r w:rsidR="00E27951" w:rsidRPr="00AB3EB1">
              <w:rPr>
                <w:lang w:val="lv-LV"/>
              </w:rPr>
              <w:t>ksportspējas veicināšana</w:t>
            </w:r>
            <w:bookmarkEnd w:id="68"/>
          </w:p>
        </w:tc>
      </w:tr>
    </w:tbl>
    <w:bookmarkEnd w:id="67"/>
    <w:p w14:paraId="173F7ED7" w14:textId="1555FCE4" w:rsidR="001233B5" w:rsidRDefault="003D3F52" w:rsidP="008B5217">
      <w:pPr>
        <w:spacing w:before="120" w:after="60" w:line="240" w:lineRule="auto"/>
        <w:jc w:val="both"/>
        <w:rPr>
          <w:szCs w:val="24"/>
        </w:rPr>
      </w:pPr>
      <w:r w:rsidRPr="003D3F52">
        <w:rPr>
          <w:szCs w:val="24"/>
        </w:rPr>
        <w:t xml:space="preserve">Salīdzinājumā ar citām ES dalībvalstīm, par ko liecina OECD jaunākais tūrisma nozares apskats, pārskata periodā Latvija uzrāda ļoti labus nozares attīstības </w:t>
      </w:r>
      <w:r w:rsidRPr="00AB3EB1">
        <w:rPr>
          <w:szCs w:val="24"/>
        </w:rPr>
        <w:t>rādītājus</w:t>
      </w:r>
      <w:r w:rsidR="001233B5" w:rsidRPr="00AB3EB1">
        <w:rPr>
          <w:szCs w:val="24"/>
        </w:rPr>
        <w:t>.</w:t>
      </w:r>
      <w:r w:rsidRPr="00AB3EB1">
        <w:rPr>
          <w:szCs w:val="24"/>
        </w:rPr>
        <w:t xml:space="preserve"> </w:t>
      </w:r>
      <w:r w:rsidR="001233B5" w:rsidRPr="00AB3EB1">
        <w:rPr>
          <w:szCs w:val="24"/>
        </w:rPr>
        <w:t>T</w:t>
      </w:r>
      <w:r w:rsidRPr="00AB3EB1">
        <w:rPr>
          <w:szCs w:val="24"/>
        </w:rPr>
        <w:t>ūrisma nozare Latvijā veido 4,3% no IKP</w:t>
      </w:r>
      <w:r w:rsidR="001233B5" w:rsidRPr="00AB3EB1">
        <w:rPr>
          <w:szCs w:val="24"/>
        </w:rPr>
        <w:t>. T</w:t>
      </w:r>
      <w:r w:rsidRPr="00AB3EB1">
        <w:rPr>
          <w:szCs w:val="24"/>
        </w:rPr>
        <w:t>ās eksporta apjoms sastāda 4,5% no kopējā Latvijas eksporta</w:t>
      </w:r>
      <w:r w:rsidR="001233B5" w:rsidRPr="00AB3EB1">
        <w:rPr>
          <w:szCs w:val="24"/>
        </w:rPr>
        <w:t>.</w:t>
      </w:r>
      <w:r w:rsidRPr="00AB3EB1">
        <w:rPr>
          <w:szCs w:val="24"/>
        </w:rPr>
        <w:t xml:space="preserve"> </w:t>
      </w:r>
      <w:r w:rsidR="001233B5" w:rsidRPr="00AB3EB1">
        <w:rPr>
          <w:szCs w:val="24"/>
        </w:rPr>
        <w:t>K</w:t>
      </w:r>
      <w:r w:rsidRPr="00AB3EB1">
        <w:rPr>
          <w:szCs w:val="24"/>
        </w:rPr>
        <w:t>opā ar saistītajām nozarēm tūrisma nozare nodrošina 8,9% darbavietu Latvijā.</w:t>
      </w:r>
      <w:r>
        <w:rPr>
          <w:szCs w:val="24"/>
        </w:rPr>
        <w:t xml:space="preserve"> </w:t>
      </w:r>
    </w:p>
    <w:p w14:paraId="152638A5" w14:textId="77777777" w:rsidR="00C64259" w:rsidRDefault="00F27BFE" w:rsidP="001D005F">
      <w:pPr>
        <w:spacing w:before="60" w:after="60" w:line="240" w:lineRule="auto"/>
        <w:jc w:val="both"/>
        <w:rPr>
          <w:szCs w:val="24"/>
        </w:rPr>
      </w:pPr>
      <w:r>
        <w:rPr>
          <w:szCs w:val="24"/>
        </w:rPr>
        <w:t xml:space="preserve">Saskaņā ar CSP datiem </w:t>
      </w:r>
      <w:r w:rsidR="003D3F52" w:rsidRPr="003D3F52">
        <w:rPr>
          <w:szCs w:val="24"/>
        </w:rPr>
        <w:t>2018.gadā Latvijas tūristu mītnēs apkalpoti 2,81 milj. viesu</w:t>
      </w:r>
      <w:r w:rsidR="008B5217">
        <w:rPr>
          <w:szCs w:val="24"/>
        </w:rPr>
        <w:t xml:space="preserve"> (</w:t>
      </w:r>
      <w:r w:rsidR="003D3F52" w:rsidRPr="003D3F52">
        <w:rPr>
          <w:szCs w:val="24"/>
        </w:rPr>
        <w:t>par 9,0% vairāk nekā 2017.gadā</w:t>
      </w:r>
      <w:r w:rsidR="008B5217">
        <w:rPr>
          <w:szCs w:val="24"/>
        </w:rPr>
        <w:t>)</w:t>
      </w:r>
      <w:r w:rsidR="003D3F52" w:rsidRPr="003D3F52">
        <w:rPr>
          <w:szCs w:val="24"/>
        </w:rPr>
        <w:t xml:space="preserve">. </w:t>
      </w:r>
      <w:r w:rsidR="003D3F52" w:rsidRPr="001D005F">
        <w:rPr>
          <w:szCs w:val="24"/>
        </w:rPr>
        <w:t xml:space="preserve">Salīdzinot ar </w:t>
      </w:r>
      <w:r w:rsidR="003D3F52" w:rsidRPr="00C64259">
        <w:rPr>
          <w:szCs w:val="24"/>
        </w:rPr>
        <w:t xml:space="preserve">iepriekšējo gadu, viesu pavadīto nakšu skaits audzis par 8,4% un sasniedzis 5,37 milj. </w:t>
      </w:r>
      <w:r w:rsidR="008B5217" w:rsidRPr="00C64259">
        <w:rPr>
          <w:szCs w:val="24"/>
        </w:rPr>
        <w:t>nakšu</w:t>
      </w:r>
      <w:r w:rsidR="009E7E46" w:rsidRPr="00C64259">
        <w:rPr>
          <w:szCs w:val="24"/>
        </w:rPr>
        <w:t>. Toties</w:t>
      </w:r>
      <w:r w:rsidR="008B5217" w:rsidRPr="00C64259">
        <w:rPr>
          <w:szCs w:val="24"/>
        </w:rPr>
        <w:t xml:space="preserve"> v</w:t>
      </w:r>
      <w:r w:rsidR="003D3F52" w:rsidRPr="00C64259">
        <w:rPr>
          <w:szCs w:val="24"/>
        </w:rPr>
        <w:t>idējais viesu uzturēšanās ilgums tūristu mītnēs bija 2 naktis.</w:t>
      </w:r>
      <w:r w:rsidR="008B5217" w:rsidRPr="00C64259">
        <w:rPr>
          <w:szCs w:val="24"/>
        </w:rPr>
        <w:t xml:space="preserve"> </w:t>
      </w:r>
      <w:r w:rsidR="003D3F52" w:rsidRPr="00C64259">
        <w:rPr>
          <w:szCs w:val="24"/>
        </w:rPr>
        <w:lastRenderedPageBreak/>
        <w:t>2018.gadā apkalpoti 1,93 milj. ārvalstu viesu</w:t>
      </w:r>
      <w:r w:rsidR="008B5217" w:rsidRPr="00C64259">
        <w:rPr>
          <w:szCs w:val="24"/>
        </w:rPr>
        <w:t xml:space="preserve"> (</w:t>
      </w:r>
      <w:r w:rsidR="003D3F52" w:rsidRPr="00C64259">
        <w:rPr>
          <w:szCs w:val="24"/>
        </w:rPr>
        <w:t>par 8,2 % vairāk nekā pagājušajā gadā</w:t>
      </w:r>
      <w:r w:rsidR="008B5217" w:rsidRPr="00C64259">
        <w:rPr>
          <w:szCs w:val="24"/>
        </w:rPr>
        <w:t>)</w:t>
      </w:r>
      <w:r w:rsidR="009E7E46" w:rsidRPr="00C64259">
        <w:rPr>
          <w:szCs w:val="24"/>
        </w:rPr>
        <w:t>. T</w:t>
      </w:r>
      <w:r w:rsidR="008B5217" w:rsidRPr="00C64259">
        <w:rPr>
          <w:szCs w:val="24"/>
        </w:rPr>
        <w:t xml:space="preserve">o </w:t>
      </w:r>
      <w:r w:rsidR="003D3F52" w:rsidRPr="00C64259">
        <w:rPr>
          <w:szCs w:val="24"/>
        </w:rPr>
        <w:t>pavadīto nakšu skaits audzis par 9,9%, sasniedzot 3,74 milj. nakšu. Visvairāk viesu uzņemts no Krievijas (259,0 tūkst.), Vācijas (225,9 tūkst.), Lietuvas (190,9 tūkst.), Igaunijas (169,7 tūkst.), Somijas (114,6 tūkst.) un Apvienotās Karalistes (108,3 tūkst.)</w:t>
      </w:r>
      <w:r w:rsidR="008B5217" w:rsidRPr="00C64259">
        <w:rPr>
          <w:szCs w:val="24"/>
        </w:rPr>
        <w:t>. I</w:t>
      </w:r>
      <w:r w:rsidR="003D3F52" w:rsidRPr="00C64259">
        <w:rPr>
          <w:szCs w:val="24"/>
        </w:rPr>
        <w:t>evērojami pieaudzis viesu skaits no Ukrainas (par 32,8%), Japānas (par 20,2%), Polijas (par 18,8%), Francijas (par 16,5%), Dānijas (par 15,8%), Nīderlandes (par 15,2%).</w:t>
      </w:r>
      <w:r w:rsidR="008B5217" w:rsidRPr="00C64259">
        <w:rPr>
          <w:szCs w:val="24"/>
        </w:rPr>
        <w:t xml:space="preserve"> </w:t>
      </w:r>
      <w:r w:rsidR="003D3F52" w:rsidRPr="00C64259">
        <w:rPr>
          <w:szCs w:val="24"/>
        </w:rPr>
        <w:t>Visvairāk ārvalstu viesu uzņemti Rīgā</w:t>
      </w:r>
      <w:r w:rsidR="009E7E46" w:rsidRPr="00C64259">
        <w:rPr>
          <w:szCs w:val="24"/>
        </w:rPr>
        <w:t xml:space="preserve"> </w:t>
      </w:r>
      <w:r w:rsidR="003D3F52" w:rsidRPr="00C64259">
        <w:rPr>
          <w:szCs w:val="24"/>
        </w:rPr>
        <w:t xml:space="preserve"> </w:t>
      </w:r>
      <w:r w:rsidR="009E7E46" w:rsidRPr="00C64259">
        <w:rPr>
          <w:rFonts w:cs="Times New Roman"/>
          <w:szCs w:val="24"/>
        </w:rPr>
        <w:t>̶</w:t>
      </w:r>
      <w:r w:rsidR="008B5217" w:rsidRPr="00C64259">
        <w:rPr>
          <w:szCs w:val="24"/>
        </w:rPr>
        <w:t xml:space="preserve"> </w:t>
      </w:r>
      <w:r w:rsidR="009E7E46" w:rsidRPr="00C64259">
        <w:rPr>
          <w:szCs w:val="24"/>
        </w:rPr>
        <w:t xml:space="preserve"> </w:t>
      </w:r>
      <w:r w:rsidR="003D3F52" w:rsidRPr="00C64259">
        <w:rPr>
          <w:szCs w:val="24"/>
        </w:rPr>
        <w:t>77,1%</w:t>
      </w:r>
      <w:r w:rsidR="00C64259">
        <w:rPr>
          <w:szCs w:val="24"/>
        </w:rPr>
        <w:t>.</w:t>
      </w:r>
    </w:p>
    <w:p w14:paraId="24331CC6" w14:textId="53A1545B" w:rsidR="00387AEB" w:rsidRDefault="008B5217" w:rsidP="008B5217">
      <w:pPr>
        <w:spacing w:before="60" w:after="60" w:line="240" w:lineRule="auto"/>
        <w:jc w:val="both"/>
        <w:rPr>
          <w:szCs w:val="24"/>
        </w:rPr>
      </w:pPr>
      <w:r>
        <w:rPr>
          <w:szCs w:val="24"/>
        </w:rPr>
        <w:t>Lai sekmētu šo rādītāju turpmākas pozitīvas izmaiņas</w:t>
      </w:r>
      <w:r w:rsidR="00F24759">
        <w:rPr>
          <w:szCs w:val="24"/>
        </w:rPr>
        <w:t>,</w:t>
      </w:r>
      <w:r>
        <w:rPr>
          <w:szCs w:val="24"/>
        </w:rPr>
        <w:t xml:space="preserve"> </w:t>
      </w:r>
      <w:r w:rsidRPr="003D3F52">
        <w:rPr>
          <w:szCs w:val="24"/>
        </w:rPr>
        <w:t xml:space="preserve">2018.gadā tika </w:t>
      </w:r>
      <w:r w:rsidRPr="001D005F">
        <w:rPr>
          <w:szCs w:val="24"/>
        </w:rPr>
        <w:t xml:space="preserve">izstrādāta Latvijas tūrisma attīstības mārketinga stratēģija 2019.-2023.gadam, kā arī īstenoti vairāki vērienīgi mārketinga </w:t>
      </w:r>
      <w:r w:rsidRPr="003D3F52">
        <w:rPr>
          <w:szCs w:val="24"/>
        </w:rPr>
        <w:t xml:space="preserve">pasākumi un reklāmas kampaņas tūrisma nozares starptautiskās konkurētspējas veicināšanai. </w:t>
      </w:r>
      <w:r w:rsidR="003D3F52" w:rsidRPr="003D3F52">
        <w:rPr>
          <w:szCs w:val="24"/>
        </w:rPr>
        <w:t xml:space="preserve">Papildus tūrisma eksportspējas veicināšanai, </w:t>
      </w:r>
      <w:bookmarkStart w:id="69" w:name="_Hlk12880936"/>
      <w:r w:rsidR="00F24759">
        <w:rPr>
          <w:szCs w:val="24"/>
        </w:rPr>
        <w:t>EM</w:t>
      </w:r>
      <w:r w:rsidR="003D3F52" w:rsidRPr="003D3F52">
        <w:rPr>
          <w:szCs w:val="24"/>
        </w:rPr>
        <w:t xml:space="preserve"> sadarbībā ar Veselības ministriju un medicīnas nozari izstrādāja </w:t>
      </w:r>
      <w:hyperlink r:id="rId71" w:history="1">
        <w:r w:rsidR="00FE6D4A" w:rsidRPr="00FE6D4A">
          <w:rPr>
            <w:rStyle w:val="Hyperlink"/>
            <w:i/>
            <w:iCs/>
            <w:color w:val="00859B"/>
            <w:szCs w:val="24"/>
          </w:rPr>
          <w:t>“Veselības aprūpes pakalpojumu eksporta attīstības pl</w:t>
        </w:r>
        <w:r w:rsidR="00FE6D4A">
          <w:rPr>
            <w:rStyle w:val="Hyperlink"/>
            <w:i/>
            <w:iCs/>
            <w:color w:val="00859B"/>
            <w:szCs w:val="24"/>
          </w:rPr>
          <w:t>ā</w:t>
        </w:r>
        <w:r w:rsidR="00FE6D4A" w:rsidRPr="00FE6D4A">
          <w:rPr>
            <w:rStyle w:val="Hyperlink"/>
            <w:i/>
            <w:iCs/>
            <w:color w:val="00859B"/>
            <w:szCs w:val="24"/>
          </w:rPr>
          <w:t>nu 2019.-2023.gadam</w:t>
        </w:r>
      </w:hyperlink>
      <w:r w:rsidR="00FE6D4A" w:rsidRPr="00FE6D4A">
        <w:rPr>
          <w:i/>
          <w:iCs/>
          <w:color w:val="00859B"/>
          <w:szCs w:val="24"/>
          <w:u w:val="single"/>
        </w:rPr>
        <w:t>”</w:t>
      </w:r>
      <w:r w:rsidR="003D3F52" w:rsidRPr="003D3F52">
        <w:rPr>
          <w:szCs w:val="24"/>
        </w:rPr>
        <w:t>,</w:t>
      </w:r>
      <w:r w:rsidR="00FE6D4A">
        <w:rPr>
          <w:szCs w:val="24"/>
        </w:rPr>
        <w:t xml:space="preserve"> </w:t>
      </w:r>
      <w:r w:rsidR="003D3F52" w:rsidRPr="003D3F52">
        <w:rPr>
          <w:szCs w:val="24"/>
        </w:rPr>
        <w:t>kura izpilde nodrošinās veselības tūrisma attīstību un medicīnas eksporta pieaugumu.</w:t>
      </w:r>
      <w:bookmarkEnd w:id="69"/>
      <w:r w:rsidR="003D3F52" w:rsidRPr="003D3F52">
        <w:rPr>
          <w:szCs w:val="24"/>
        </w:rPr>
        <w:t xml:space="preserve"> </w:t>
      </w:r>
    </w:p>
    <w:p w14:paraId="18586519" w14:textId="34F8C133" w:rsidR="003D3F52" w:rsidRPr="003D3F52" w:rsidRDefault="003D3F52" w:rsidP="00387AEB">
      <w:pPr>
        <w:spacing w:before="60" w:after="60" w:line="240" w:lineRule="auto"/>
        <w:jc w:val="both"/>
        <w:rPr>
          <w:szCs w:val="24"/>
        </w:rPr>
      </w:pPr>
      <w:r w:rsidRPr="003D3F52">
        <w:rPr>
          <w:szCs w:val="24"/>
        </w:rPr>
        <w:t xml:space="preserve">Savukārt, lai nodrošinātu efektīvāku Latvijas ceļotāju aizsardzību un drošību gadījumos pret tūrisma operatora maksātnespēju un vienlaikus veicinātu godīgu </w:t>
      </w:r>
      <w:r w:rsidR="002B1696" w:rsidRPr="00C64259">
        <w:rPr>
          <w:szCs w:val="24"/>
        </w:rPr>
        <w:t>konkurenci uzņēmumu starpā, no 2018.gada 1.jūlija</w:t>
      </w:r>
      <w:r w:rsidR="002B1696" w:rsidRPr="003D3F52">
        <w:rPr>
          <w:szCs w:val="24"/>
        </w:rPr>
        <w:t xml:space="preserve"> Latvijā tik</w:t>
      </w:r>
      <w:r w:rsidR="002B1696">
        <w:rPr>
          <w:szCs w:val="24"/>
        </w:rPr>
        <w:t>a</w:t>
      </w:r>
      <w:r w:rsidR="002B1696" w:rsidRPr="003D3F52">
        <w:rPr>
          <w:szCs w:val="24"/>
        </w:rPr>
        <w:t xml:space="preserve"> ieviesta tūrisma aģentu un tūrisma operatoru obligāta licencēšanās, ko veic </w:t>
      </w:r>
      <w:r w:rsidR="002B1696">
        <w:rPr>
          <w:szCs w:val="24"/>
        </w:rPr>
        <w:t>PTAC</w:t>
      </w:r>
      <w:r w:rsidR="002B1696" w:rsidRPr="003D3F52">
        <w:rPr>
          <w:szCs w:val="24"/>
        </w:rPr>
        <w:t xml:space="preserve">. </w:t>
      </w:r>
      <w:r w:rsidR="002B1696">
        <w:rPr>
          <w:szCs w:val="24"/>
        </w:rPr>
        <w:t>No aptuveni 300 līdz šim zināmajiem komersantiem</w:t>
      </w:r>
      <w:r w:rsidR="002B1696" w:rsidRPr="003D3F52">
        <w:rPr>
          <w:szCs w:val="24"/>
        </w:rPr>
        <w:t xml:space="preserve"> </w:t>
      </w:r>
      <w:r w:rsidR="002B1696" w:rsidRPr="00F24759">
        <w:rPr>
          <w:szCs w:val="24"/>
        </w:rPr>
        <w:t>2018.gadā saņemts 51 tūrisma pakalpojumu sniedzēju iesniegums par reģistrēšanos un licences saņemšanu</w:t>
      </w:r>
      <w:r w:rsidR="002B1696">
        <w:rPr>
          <w:szCs w:val="24"/>
        </w:rPr>
        <w:t xml:space="preserve"> (44 izsniegta</w:t>
      </w:r>
      <w:r w:rsidR="00177329">
        <w:rPr>
          <w:szCs w:val="24"/>
        </w:rPr>
        <w:t>s</w:t>
      </w:r>
      <w:r w:rsidR="002B1696">
        <w:rPr>
          <w:szCs w:val="24"/>
        </w:rPr>
        <w:t xml:space="preserve"> licence</w:t>
      </w:r>
      <w:r w:rsidR="00177329">
        <w:rPr>
          <w:szCs w:val="24"/>
        </w:rPr>
        <w:t>s</w:t>
      </w:r>
      <w:r w:rsidR="002B1696">
        <w:rPr>
          <w:szCs w:val="24"/>
        </w:rPr>
        <w:t>)</w:t>
      </w:r>
      <w:r w:rsidR="002B1696" w:rsidRPr="00F24759">
        <w:rPr>
          <w:szCs w:val="24"/>
        </w:rPr>
        <w:t>.</w:t>
      </w:r>
    </w:p>
    <w:p w14:paraId="667635D4" w14:textId="77777777" w:rsidR="0035542D" w:rsidRPr="00C60BE4" w:rsidRDefault="0035542D" w:rsidP="00B305A1">
      <w:pPr>
        <w:spacing w:after="120" w:line="240" w:lineRule="auto"/>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8"/>
      </w:tblGrid>
      <w:tr w:rsidR="00B305A1" w14:paraId="61561D35" w14:textId="77777777" w:rsidTr="00790789">
        <w:tc>
          <w:tcPr>
            <w:tcW w:w="9638" w:type="dxa"/>
            <w:shd w:val="clear" w:color="auto" w:fill="31849B" w:themeFill="accent5" w:themeFillShade="BF"/>
          </w:tcPr>
          <w:p w14:paraId="17959A88" w14:textId="7E4DFCF6" w:rsidR="00B305A1" w:rsidRPr="00B57209" w:rsidRDefault="007F5D90" w:rsidP="00A81864">
            <w:pPr>
              <w:pStyle w:val="Heading2"/>
              <w:numPr>
                <w:ilvl w:val="1"/>
                <w:numId w:val="22"/>
              </w:numPr>
              <w:rPr>
                <w:rFonts w:eastAsia="Franklin Gothic Book"/>
              </w:rPr>
            </w:pPr>
            <w:bookmarkStart w:id="70" w:name="_Toc17793297"/>
            <w:r w:rsidRPr="007F5D90">
              <w:rPr>
                <w:lang w:val="lv-LV"/>
              </w:rPr>
              <w:t>Eksporta mērķa tirgu attīstība, ieskaitot tālos tirgu</w:t>
            </w:r>
            <w:r w:rsidR="00E658F5">
              <w:rPr>
                <w:lang w:val="lv-LV"/>
              </w:rPr>
              <w:t>s</w:t>
            </w:r>
            <w:bookmarkEnd w:id="70"/>
          </w:p>
        </w:tc>
      </w:tr>
    </w:tbl>
    <w:p w14:paraId="4C065BB2" w14:textId="77777777" w:rsidR="00B43B4D" w:rsidRDefault="001F05C9" w:rsidP="00A84C00">
      <w:pPr>
        <w:spacing w:before="120" w:after="60" w:line="240" w:lineRule="auto"/>
        <w:jc w:val="both"/>
      </w:pPr>
      <w:r w:rsidRPr="00B22C35">
        <w:rPr>
          <w:rFonts w:cs="Times New Roman"/>
          <w:szCs w:val="24"/>
        </w:rPr>
        <w:t xml:space="preserve">Lai veicinātu Latvijas uzņēmumu eksporta apjomu palielināšanu un jaunu tirgu apgūšanu, </w:t>
      </w:r>
      <w:r w:rsidRPr="00B22C35">
        <w:t>ekonomisko jautājumu risināšanai un Latvijas uzņēmēju atbalstam 2018.gadā</w:t>
      </w:r>
      <w:r>
        <w:t xml:space="preserve"> darbu turpināja</w:t>
      </w:r>
      <w:r w:rsidRPr="00B22C35">
        <w:t xml:space="preserve"> Latvijas ārējās ekonomiskās pārstāvniecības (kopā 21)</w:t>
      </w:r>
      <w:r>
        <w:t>, kuras</w:t>
      </w:r>
      <w:r w:rsidRPr="00B22C35">
        <w:t xml:space="preserve"> darbojās 19 valstīs (Baltkrievijā, Dānijā, Francijā, Krievijā, Ķīnā (Pekinā, Šanhajā un </w:t>
      </w:r>
      <w:proofErr w:type="spellStart"/>
      <w:r w:rsidRPr="00B22C35">
        <w:t>Ninbo</w:t>
      </w:r>
      <w:proofErr w:type="spellEnd"/>
      <w:r w:rsidRPr="00B22C35">
        <w:t>), Japānā, Lielbritānijā, Lietuvā, Nīderlandē, Norvēģijā, Polijā, Vācijā, Zviedrijā, Somijā, Itālijā, Singapūrā, Apvienotajos Arābu Emirātos, Kazahstānā, ASV)</w:t>
      </w:r>
      <w:r>
        <w:t xml:space="preserve">. </w:t>
      </w:r>
    </w:p>
    <w:p w14:paraId="4D75786C" w14:textId="2D71DA7A" w:rsidR="001F05C9" w:rsidRDefault="001F05C9" w:rsidP="00B43B4D">
      <w:pPr>
        <w:spacing w:before="60" w:after="60" w:line="240" w:lineRule="auto"/>
        <w:jc w:val="both"/>
        <w:rPr>
          <w:rFonts w:cs="Times New Roman"/>
          <w:szCs w:val="24"/>
        </w:rPr>
      </w:pPr>
      <w:r w:rsidRPr="00724255">
        <w:t xml:space="preserve">Latvijas uzņēmēju pārrobežu sadarbības paplašināšanai un padziļināšanai eksporta tirgos 2018.gadā tika noorganizētas </w:t>
      </w:r>
      <w:r>
        <w:t xml:space="preserve">11 EM </w:t>
      </w:r>
      <w:r w:rsidRPr="00724255">
        <w:t xml:space="preserve">augstāko valsts amatpersonu ekonomiska rakstura </w:t>
      </w:r>
      <w:r>
        <w:t xml:space="preserve">ārvalstu </w:t>
      </w:r>
      <w:r w:rsidRPr="00724255">
        <w:t>vizītes, t.sk. kopā ar uzņēmējiem, uz Eiropas valstīm – Spāniju, Franciju, Vāciju, Somiju, Šveici, kā arī trešo valstu tirgiem – ASV, Japānu, Ķīnu, Dienvidkoreju, Baltkrieviju, Krievijas reģioniem u.c. Savukārt</w:t>
      </w:r>
      <w:r>
        <w:t>,</w:t>
      </w:r>
      <w:r w:rsidRPr="00724255">
        <w:t xml:space="preserve"> Latvijā </w:t>
      </w:r>
      <w:r>
        <w:t xml:space="preserve">pārskata periodā </w:t>
      </w:r>
      <w:r w:rsidRPr="00724255">
        <w:t xml:space="preserve">tika uzņemtas augsta līmeņa amatpersonas, kuras pavadīja uzņēmēji no Japānas, Ungārijas, Norvēģijas, Apvienotajiem Arābu Emirātiem, Dienvidkorejas, Ķīnas, Vācijas, Kazahstānas u.c. Kopumā 2018.gadā notika 76 </w:t>
      </w:r>
      <w:r>
        <w:t>EM</w:t>
      </w:r>
      <w:r w:rsidRPr="00724255">
        <w:t xml:space="preserve"> vadības tikšanās ar ārvalstu amatpersonām</w:t>
      </w:r>
      <w:r w:rsidR="00B43B4D">
        <w:t xml:space="preserve"> un </w:t>
      </w:r>
      <w:r w:rsidRPr="00724255">
        <w:t>uzņēmējiem.</w:t>
      </w:r>
      <w:r>
        <w:rPr>
          <w:rFonts w:cs="Times New Roman"/>
          <w:szCs w:val="24"/>
        </w:rPr>
        <w:t xml:space="preserve"> </w:t>
      </w:r>
      <w:r>
        <w:t>E</w:t>
      </w:r>
      <w:r w:rsidRPr="00B22C35">
        <w:t xml:space="preserve">konomiskās </w:t>
      </w:r>
      <w:proofErr w:type="spellStart"/>
      <w:r w:rsidRPr="00B22C35">
        <w:t>līgumtiesiskās</w:t>
      </w:r>
      <w:proofErr w:type="spellEnd"/>
      <w:r w:rsidRPr="00B22C35">
        <w:t xml:space="preserve"> bāzes uzlabošanai ar trešajām valstīm</w:t>
      </w:r>
      <w:r>
        <w:t>,</w:t>
      </w:r>
      <w:r w:rsidRPr="00B22C35">
        <w:t xml:space="preserve"> 2018.gadā tika parakstīts Latvijas Republikas valdības un Baltkrievijas Republikas valdības saprašanās memorands par galvenajiem ekonomiskās sadarbības virzieniem vidēja termiņa perspektīvā</w:t>
      </w:r>
      <w:r>
        <w:t xml:space="preserve">. </w:t>
      </w:r>
    </w:p>
    <w:p w14:paraId="2E99A8DE" w14:textId="196578B2" w:rsidR="001F05C9" w:rsidRPr="00AB6EDF" w:rsidRDefault="001F05C9" w:rsidP="00A84C00">
      <w:pPr>
        <w:spacing w:before="60" w:after="60" w:line="240" w:lineRule="auto"/>
        <w:jc w:val="both"/>
        <w:rPr>
          <w:rFonts w:cs="Times New Roman"/>
          <w:szCs w:val="24"/>
        </w:rPr>
      </w:pPr>
      <w:r w:rsidRPr="00AB6EDF">
        <w:t xml:space="preserve">Latvijas ekonomisko interešu aizstāvēšanai, t.sk. valdības un uzņēmēju līmenī risinot abām pusēm aktuālus divpusējās ekonomiskās sadarbības projektus, </w:t>
      </w:r>
      <w:r w:rsidRPr="00AB6EDF">
        <w:rPr>
          <w:rFonts w:cs="Times New Roman"/>
          <w:szCs w:val="24"/>
        </w:rPr>
        <w:t>balstoties uz iepriekšējos gados noslēgtajiem starpvaldību ekonomiskās sadarbības līgumiem</w:t>
      </w:r>
      <w:r w:rsidRPr="00AB6EDF">
        <w:t>, 2018.gadā tika organizētas SVK un to ietvaros notikušas amatpersonu</w:t>
      </w:r>
      <w:r w:rsidRPr="00B22C35">
        <w:t xml:space="preserve"> divpusējās tikšanās ar Baltkrievijas un Kazahstānas pārstāvjiem</w:t>
      </w:r>
      <w:r>
        <w:t>. Tāpat tika nodrošināta EM augstākās vadības dalība 6 biznesa forumos/apaļā galda diskusijās Latvijā ar Dienvidkorejas, Norvēģijas, Japānas,</w:t>
      </w:r>
      <w:r w:rsidR="001D005F">
        <w:t xml:space="preserve"> </w:t>
      </w:r>
      <w:r w:rsidR="001D005F" w:rsidRPr="00724255">
        <w:t>Apvienot</w:t>
      </w:r>
      <w:r w:rsidR="001D005F">
        <w:t xml:space="preserve">o </w:t>
      </w:r>
      <w:r w:rsidR="001D005F" w:rsidRPr="00724255">
        <w:t>Arābu Emirātiem</w:t>
      </w:r>
      <w:r w:rsidR="001D005F">
        <w:t>,</w:t>
      </w:r>
      <w:r>
        <w:t xml:space="preserve"> Ungārijas, Ķīnas amatpersonām un uzņēmumu pārstāvjiem. </w:t>
      </w:r>
    </w:p>
    <w:p w14:paraId="57F02596" w14:textId="1D5ACA44" w:rsidR="001F05C9" w:rsidRDefault="001F05C9" w:rsidP="00A84C00">
      <w:pPr>
        <w:spacing w:before="60" w:after="60" w:line="240" w:lineRule="auto"/>
        <w:jc w:val="both"/>
        <w:rPr>
          <w:rFonts w:cs="Times New Roman"/>
          <w:szCs w:val="24"/>
        </w:rPr>
      </w:pPr>
      <w:r>
        <w:rPr>
          <w:rFonts w:cs="Times New Roman"/>
          <w:szCs w:val="24"/>
        </w:rPr>
        <w:t>Augstāk minētie pasākumi ir sekmējuši Latvijas atpazīstamību un nesuši pozitīvu Latvijas tēlu pasaulē, kā arī veicinājuši ekonomiskās sadarbības paplašināšanos un ārējās tirdzniecības ar ārvalstu partneriem apjomu pieaugumu. Tā Latvijas preču un pakalpojumu eksporta apjomi ir palielinājušies par 1,8%</w:t>
      </w:r>
      <w:r w:rsidR="00A233E8">
        <w:rPr>
          <w:rFonts w:cs="Times New Roman"/>
          <w:szCs w:val="24"/>
        </w:rPr>
        <w:t>,</w:t>
      </w:r>
      <w:r>
        <w:rPr>
          <w:rFonts w:cs="Times New Roman"/>
          <w:szCs w:val="24"/>
        </w:rPr>
        <w:t xml:space="preserve"> sasniedzot 2018.gadā</w:t>
      </w:r>
      <w:r w:rsidR="00BB1559">
        <w:rPr>
          <w:rFonts w:cs="Times New Roman"/>
          <w:szCs w:val="24"/>
        </w:rPr>
        <w:t xml:space="preserve"> </w:t>
      </w:r>
      <w:r>
        <w:rPr>
          <w:rFonts w:cs="Times New Roman"/>
          <w:szCs w:val="24"/>
        </w:rPr>
        <w:t>17,3</w:t>
      </w:r>
      <w:r w:rsidR="00A233E8">
        <w:rPr>
          <w:rFonts w:cs="Times New Roman"/>
          <w:szCs w:val="24"/>
        </w:rPr>
        <w:t> </w:t>
      </w:r>
      <w:proofErr w:type="spellStart"/>
      <w:r>
        <w:rPr>
          <w:rFonts w:cs="Times New Roman"/>
          <w:szCs w:val="24"/>
        </w:rPr>
        <w:t>miljrd</w:t>
      </w:r>
      <w:proofErr w:type="spellEnd"/>
      <w:r>
        <w:rPr>
          <w:rFonts w:cs="Times New Roman"/>
          <w:szCs w:val="24"/>
        </w:rPr>
        <w:t>.</w:t>
      </w:r>
      <w:r w:rsidR="00A233E8">
        <w:rPr>
          <w:rFonts w:cs="Times New Roman"/>
          <w:szCs w:val="24"/>
        </w:rPr>
        <w:t> </w:t>
      </w:r>
      <w:proofErr w:type="spellStart"/>
      <w:r w:rsidR="00A233E8" w:rsidRPr="00A233E8">
        <w:rPr>
          <w:rFonts w:cs="Times New Roman"/>
          <w:i/>
          <w:iCs/>
          <w:szCs w:val="24"/>
        </w:rPr>
        <w:t>euro</w:t>
      </w:r>
      <w:proofErr w:type="spellEnd"/>
      <w:r w:rsidR="00A233E8">
        <w:rPr>
          <w:rFonts w:cs="Times New Roman"/>
          <w:szCs w:val="24"/>
        </w:rPr>
        <w:t xml:space="preserve"> apjomu</w:t>
      </w:r>
      <w:r>
        <w:rPr>
          <w:rFonts w:cs="Times New Roman"/>
          <w:szCs w:val="24"/>
        </w:rPr>
        <w:t xml:space="preserve">. </w:t>
      </w:r>
    </w:p>
    <w:p w14:paraId="32DEDCA3" w14:textId="6EEC73B1" w:rsidR="001F05C9" w:rsidRPr="002129BA" w:rsidRDefault="00177329" w:rsidP="00A84C00">
      <w:pPr>
        <w:spacing w:before="60" w:after="60" w:line="240" w:lineRule="auto"/>
        <w:ind w:right="85"/>
        <w:jc w:val="both"/>
        <w:rPr>
          <w:rFonts w:cs="Times New Roman"/>
          <w:szCs w:val="24"/>
        </w:rPr>
      </w:pPr>
      <w:r>
        <w:rPr>
          <w:rFonts w:cs="Times New Roman"/>
          <w:szCs w:val="24"/>
        </w:rPr>
        <w:t>Pārskata periodā</w:t>
      </w:r>
      <w:r w:rsidR="001F05C9" w:rsidRPr="002129BA">
        <w:rPr>
          <w:rFonts w:cs="Times New Roman"/>
          <w:szCs w:val="24"/>
        </w:rPr>
        <w:t xml:space="preserve"> </w:t>
      </w:r>
      <w:r w:rsidR="001F05C9">
        <w:rPr>
          <w:rFonts w:cs="Times New Roman"/>
          <w:szCs w:val="24"/>
        </w:rPr>
        <w:t>EM</w:t>
      </w:r>
      <w:r w:rsidR="001F05C9" w:rsidRPr="002129BA">
        <w:rPr>
          <w:rFonts w:cs="Times New Roman"/>
          <w:szCs w:val="24"/>
        </w:rPr>
        <w:t xml:space="preserve"> </w:t>
      </w:r>
      <w:r w:rsidR="001F05C9" w:rsidRPr="00177329">
        <w:rPr>
          <w:rFonts w:cs="Times New Roman"/>
          <w:szCs w:val="24"/>
        </w:rPr>
        <w:t>izstrādā</w:t>
      </w:r>
      <w:r w:rsidRPr="00177329">
        <w:rPr>
          <w:rFonts w:cs="Times New Roman"/>
          <w:szCs w:val="24"/>
        </w:rPr>
        <w:t>ja</w:t>
      </w:r>
      <w:r w:rsidR="001F05C9" w:rsidRPr="00177329">
        <w:rPr>
          <w:rFonts w:cs="Times New Roman"/>
          <w:szCs w:val="24"/>
        </w:rPr>
        <w:t xml:space="preserve"> </w:t>
      </w:r>
      <w:r w:rsidR="001F05C9" w:rsidRPr="00177329">
        <w:rPr>
          <w:rFonts w:cs="Times New Roman"/>
          <w:bCs/>
          <w:iCs/>
          <w:szCs w:val="24"/>
        </w:rPr>
        <w:t>Baltijas un Ziemeļvalstu tirgus integrācijas un ciešākas sadarbības pasākumu plān</w:t>
      </w:r>
      <w:r w:rsidRPr="00177329">
        <w:rPr>
          <w:rFonts w:cs="Times New Roman"/>
          <w:bCs/>
          <w:iCs/>
          <w:szCs w:val="24"/>
        </w:rPr>
        <w:t>u</w:t>
      </w:r>
      <w:r>
        <w:rPr>
          <w:rFonts w:cs="Times New Roman"/>
          <w:bCs/>
          <w:iCs/>
          <w:szCs w:val="24"/>
        </w:rPr>
        <w:t xml:space="preserve"> (apstiprināts ar EM rīkojumu </w:t>
      </w:r>
      <w:r w:rsidRPr="002129BA">
        <w:rPr>
          <w:rFonts w:cs="Times New Roman"/>
          <w:szCs w:val="24"/>
        </w:rPr>
        <w:t>2018.gada 3.aprīlī</w:t>
      </w:r>
      <w:r>
        <w:rPr>
          <w:rFonts w:cs="Times New Roman"/>
          <w:szCs w:val="24"/>
        </w:rPr>
        <w:t>)</w:t>
      </w:r>
      <w:r w:rsidR="001F05C9" w:rsidRPr="001D005F">
        <w:rPr>
          <w:rFonts w:cs="Times New Roman"/>
          <w:bCs/>
          <w:iCs/>
          <w:szCs w:val="24"/>
        </w:rPr>
        <w:t xml:space="preserve">, kura mērķis ir veicināt </w:t>
      </w:r>
      <w:r w:rsidR="001F05C9" w:rsidRPr="002129BA">
        <w:rPr>
          <w:rFonts w:cs="Times New Roman"/>
          <w:szCs w:val="24"/>
        </w:rPr>
        <w:t xml:space="preserve">sadarbību un Latvijas ciešāku integrāciju un iespēju izmantošanu Ziemeļvalstu tirgos EM un tās padotības </w:t>
      </w:r>
      <w:r w:rsidR="001F05C9" w:rsidRPr="002129BA">
        <w:rPr>
          <w:rFonts w:cs="Times New Roman"/>
          <w:szCs w:val="24"/>
        </w:rPr>
        <w:lastRenderedPageBreak/>
        <w:t xml:space="preserve">institūciju </w:t>
      </w:r>
      <w:r w:rsidR="001F05C9" w:rsidRPr="00B43B4D">
        <w:rPr>
          <w:rFonts w:cs="Times New Roman"/>
          <w:szCs w:val="24"/>
        </w:rPr>
        <w:t xml:space="preserve">kompetences jomās. Šīs </w:t>
      </w:r>
      <w:r w:rsidR="001F05C9" w:rsidRPr="002129BA">
        <w:rPr>
          <w:rFonts w:cs="Times New Roman"/>
          <w:szCs w:val="24"/>
        </w:rPr>
        <w:t>aktivitātes ietvaros tika padziļināta ekspertu līmeņa sadarbība enerģētika</w:t>
      </w:r>
      <w:r w:rsidR="001F05C9">
        <w:rPr>
          <w:rFonts w:cs="Times New Roman"/>
          <w:szCs w:val="24"/>
        </w:rPr>
        <w:t>s</w:t>
      </w:r>
      <w:r w:rsidR="001F05C9" w:rsidRPr="002129BA">
        <w:rPr>
          <w:rFonts w:cs="Times New Roman"/>
          <w:szCs w:val="24"/>
        </w:rPr>
        <w:t>, būvniecība</w:t>
      </w:r>
      <w:r w:rsidR="001F05C9">
        <w:rPr>
          <w:rFonts w:cs="Times New Roman"/>
          <w:szCs w:val="24"/>
        </w:rPr>
        <w:t>s</w:t>
      </w:r>
      <w:r w:rsidR="001F05C9" w:rsidRPr="002129BA">
        <w:rPr>
          <w:rFonts w:cs="Times New Roman"/>
          <w:szCs w:val="24"/>
        </w:rPr>
        <w:t>, inovācijas un tehnoloģijas, tūrism</w:t>
      </w:r>
      <w:r w:rsidR="001F05C9">
        <w:rPr>
          <w:rFonts w:cs="Times New Roman"/>
          <w:szCs w:val="24"/>
        </w:rPr>
        <w:t>a jomās</w:t>
      </w:r>
      <w:r w:rsidR="001F05C9" w:rsidRPr="002129BA">
        <w:rPr>
          <w:rFonts w:cs="Times New Roman"/>
          <w:szCs w:val="24"/>
        </w:rPr>
        <w:t xml:space="preserve">. </w:t>
      </w:r>
    </w:p>
    <w:p w14:paraId="74FE3055" w14:textId="3EEEFD17" w:rsidR="00F61D4E" w:rsidRPr="00BF0697" w:rsidRDefault="001F05C9" w:rsidP="00A84C00">
      <w:pPr>
        <w:spacing w:before="60" w:after="60" w:line="240" w:lineRule="auto"/>
        <w:jc w:val="both"/>
        <w:rPr>
          <w:szCs w:val="24"/>
        </w:rPr>
      </w:pPr>
      <w:r w:rsidRPr="002129BA">
        <w:rPr>
          <w:rFonts w:eastAsia="Times New Roman" w:cs="Times New Roman"/>
          <w:bCs/>
          <w:szCs w:val="24"/>
          <w:lang w:eastAsia="lv-LV"/>
        </w:rPr>
        <w:t xml:space="preserve">Latvija būdama aktīva </w:t>
      </w:r>
      <w:r w:rsidRPr="001D005F">
        <w:rPr>
          <w:rFonts w:eastAsia="Times New Roman" w:cs="Times New Roman"/>
          <w:b/>
          <w:bCs/>
          <w:iCs/>
          <w:color w:val="00859B"/>
          <w:szCs w:val="24"/>
          <w:lang w:eastAsia="lv-LV"/>
        </w:rPr>
        <w:t>16+1 sadarbības formāta</w:t>
      </w:r>
      <w:r w:rsidRPr="00114DAA">
        <w:rPr>
          <w:rFonts w:eastAsia="Times New Roman" w:cs="Times New Roman"/>
          <w:bCs/>
          <w:color w:val="00859B"/>
          <w:szCs w:val="24"/>
          <w:lang w:eastAsia="lv-LV"/>
        </w:rPr>
        <w:t xml:space="preserve"> </w:t>
      </w:r>
      <w:r w:rsidRPr="002129BA">
        <w:rPr>
          <w:rFonts w:eastAsia="Times New Roman" w:cs="Times New Roman"/>
          <w:bCs/>
          <w:szCs w:val="24"/>
          <w:lang w:eastAsia="lv-LV"/>
        </w:rPr>
        <w:t xml:space="preserve">dalībniece </w:t>
      </w:r>
      <w:r w:rsidRPr="002129BA">
        <w:rPr>
          <w:rFonts w:eastAsia="Times New Roman" w:cs="Times New Roman"/>
          <w:szCs w:val="24"/>
          <w:lang w:eastAsia="lv-LV"/>
        </w:rPr>
        <w:t xml:space="preserve">saņēma goda valsts statusu Centrālās un Austrumeiropas valstu un Ķīnas (16+1) Investīciju un tirdzniecības izstādē, kas notika </w:t>
      </w:r>
      <w:proofErr w:type="spellStart"/>
      <w:r w:rsidRPr="002129BA">
        <w:rPr>
          <w:rFonts w:eastAsia="Times New Roman" w:cs="Times New Roman"/>
          <w:szCs w:val="24"/>
          <w:lang w:eastAsia="lv-LV"/>
        </w:rPr>
        <w:t>Ningbo</w:t>
      </w:r>
      <w:proofErr w:type="spellEnd"/>
      <w:r w:rsidRPr="002129BA">
        <w:rPr>
          <w:rFonts w:eastAsia="Times New Roman" w:cs="Times New Roman"/>
          <w:szCs w:val="24"/>
          <w:lang w:eastAsia="lv-LV"/>
        </w:rPr>
        <w:t>, Ķīnā 2018.gada jūnijā</w:t>
      </w:r>
      <w:r>
        <w:rPr>
          <w:rFonts w:eastAsia="Times New Roman" w:cs="Times New Roman"/>
          <w:szCs w:val="24"/>
          <w:lang w:eastAsia="lv-LV"/>
        </w:rPr>
        <w:t xml:space="preserve"> (tajā tika pārstāvēti</w:t>
      </w:r>
      <w:r w:rsidRPr="002129BA">
        <w:rPr>
          <w:rFonts w:eastAsia="Times New Roman" w:cs="Times New Roman"/>
          <w:szCs w:val="24"/>
          <w:lang w:eastAsia="lv-LV"/>
        </w:rPr>
        <w:t xml:space="preserve"> </w:t>
      </w:r>
      <w:r>
        <w:rPr>
          <w:rFonts w:eastAsia="Times New Roman" w:cs="Times New Roman"/>
          <w:szCs w:val="24"/>
          <w:lang w:eastAsia="lv-LV"/>
        </w:rPr>
        <w:t xml:space="preserve">arī </w:t>
      </w:r>
      <w:r w:rsidRPr="002129BA">
        <w:rPr>
          <w:rFonts w:eastAsia="Times New Roman" w:cs="Times New Roman"/>
          <w:szCs w:val="24"/>
          <w:lang w:eastAsia="lv-LV"/>
        </w:rPr>
        <w:t>12 Latvijas uzņēmumi</w:t>
      </w:r>
      <w:r>
        <w:rPr>
          <w:rFonts w:eastAsia="Times New Roman" w:cs="Times New Roman"/>
          <w:szCs w:val="24"/>
          <w:lang w:eastAsia="lv-LV"/>
        </w:rPr>
        <w:t>)</w:t>
      </w:r>
      <w:r w:rsidRPr="002129BA">
        <w:rPr>
          <w:rFonts w:eastAsia="Times New Roman" w:cs="Times New Roman"/>
          <w:szCs w:val="24"/>
          <w:lang w:eastAsia="lv-LV"/>
        </w:rPr>
        <w:t xml:space="preserve">. Ņemot vērā </w:t>
      </w:r>
      <w:r w:rsidRPr="002129BA">
        <w:rPr>
          <w:rFonts w:eastAsia="Times New Roman" w:cs="Times New Roman"/>
          <w:bCs/>
          <w:iCs/>
          <w:szCs w:val="24"/>
          <w:lang w:eastAsia="lv-LV"/>
        </w:rPr>
        <w:t>Ķīnas puses piedāvājumu</w:t>
      </w:r>
      <w:r w:rsidRPr="001D005F">
        <w:rPr>
          <w:rFonts w:eastAsia="Times New Roman" w:cs="Times New Roman"/>
          <w:bCs/>
          <w:iCs/>
          <w:szCs w:val="24"/>
          <w:lang w:eastAsia="lv-LV"/>
        </w:rPr>
        <w:t xml:space="preserve">, Latvija bija pirmā sadarbības formāta valsts, kura goda valsts statusa ietvaros organizēja pasākumus Ķīnā visa gada garumā: </w:t>
      </w:r>
      <w:r w:rsidRPr="002129BA">
        <w:rPr>
          <w:rFonts w:eastAsia="Times New Roman" w:cs="Times New Roman"/>
          <w:bCs/>
          <w:iCs/>
          <w:szCs w:val="24"/>
          <w:lang w:eastAsia="lv-LV"/>
        </w:rPr>
        <w:t xml:space="preserve">uzņēmēju </w:t>
      </w:r>
      <w:proofErr w:type="spellStart"/>
      <w:r w:rsidRPr="002129BA">
        <w:rPr>
          <w:rFonts w:eastAsia="Times New Roman" w:cs="Times New Roman"/>
          <w:bCs/>
          <w:iCs/>
          <w:szCs w:val="24"/>
          <w:lang w:eastAsia="lv-LV"/>
        </w:rPr>
        <w:t>kontaktbiržas</w:t>
      </w:r>
      <w:proofErr w:type="spellEnd"/>
      <w:r w:rsidRPr="002129BA">
        <w:rPr>
          <w:rFonts w:eastAsia="Times New Roman" w:cs="Times New Roman"/>
          <w:bCs/>
          <w:iCs/>
          <w:szCs w:val="24"/>
          <w:lang w:eastAsia="lv-LV"/>
        </w:rPr>
        <w:t xml:space="preserve"> un forumus, tostarp arī Latvijas Dienas </w:t>
      </w:r>
      <w:proofErr w:type="spellStart"/>
      <w:r w:rsidRPr="002129BA">
        <w:rPr>
          <w:rFonts w:eastAsia="Times New Roman" w:cs="Times New Roman"/>
          <w:bCs/>
          <w:iCs/>
          <w:szCs w:val="24"/>
          <w:lang w:eastAsia="lv-LV"/>
        </w:rPr>
        <w:t>Ningbo</w:t>
      </w:r>
      <w:proofErr w:type="spellEnd"/>
      <w:r w:rsidRPr="002129BA">
        <w:rPr>
          <w:rFonts w:eastAsia="Times New Roman" w:cs="Times New Roman"/>
          <w:bCs/>
          <w:iCs/>
          <w:szCs w:val="24"/>
          <w:lang w:eastAsia="lv-LV"/>
        </w:rPr>
        <w:t xml:space="preserve">. Ilglaicīga Latvijas un </w:t>
      </w:r>
      <w:proofErr w:type="spellStart"/>
      <w:r w:rsidRPr="002129BA">
        <w:rPr>
          <w:rFonts w:eastAsia="Times New Roman" w:cs="Times New Roman"/>
          <w:bCs/>
          <w:iCs/>
          <w:szCs w:val="24"/>
          <w:lang w:eastAsia="lv-LV"/>
        </w:rPr>
        <w:t>Ningbo</w:t>
      </w:r>
      <w:proofErr w:type="spellEnd"/>
      <w:r w:rsidRPr="002129BA">
        <w:rPr>
          <w:rFonts w:eastAsia="Times New Roman" w:cs="Times New Roman"/>
          <w:bCs/>
          <w:iCs/>
          <w:szCs w:val="24"/>
          <w:lang w:eastAsia="lv-LV"/>
        </w:rPr>
        <w:t xml:space="preserve"> draudzīga sadarbība ir sekmējusi Latvijas tirdzniecības apjomus ar šo reģionu, kā arī pavērusi jaunas sadarbības iespējas, un ļāvusi pagarināt Latvijas Ārējās ekonomiskās pārstāvniecības </w:t>
      </w:r>
      <w:proofErr w:type="spellStart"/>
      <w:r w:rsidRPr="002129BA">
        <w:rPr>
          <w:rFonts w:eastAsia="Times New Roman" w:cs="Times New Roman"/>
          <w:bCs/>
          <w:iCs/>
          <w:szCs w:val="24"/>
          <w:lang w:eastAsia="lv-LV"/>
        </w:rPr>
        <w:t>Ningbo</w:t>
      </w:r>
      <w:proofErr w:type="spellEnd"/>
      <w:r w:rsidRPr="002129BA">
        <w:rPr>
          <w:rFonts w:eastAsia="Times New Roman" w:cs="Times New Roman"/>
          <w:bCs/>
          <w:iCs/>
          <w:szCs w:val="24"/>
          <w:lang w:eastAsia="lv-LV"/>
        </w:rPr>
        <w:t xml:space="preserve"> darbības laiku uz </w:t>
      </w:r>
      <w:r>
        <w:rPr>
          <w:rFonts w:eastAsia="Times New Roman" w:cs="Times New Roman"/>
          <w:bCs/>
          <w:iCs/>
          <w:szCs w:val="24"/>
          <w:lang w:eastAsia="lv-LV"/>
        </w:rPr>
        <w:t>diviem</w:t>
      </w:r>
      <w:r w:rsidRPr="002129BA">
        <w:rPr>
          <w:rFonts w:eastAsia="Times New Roman" w:cs="Times New Roman"/>
          <w:bCs/>
          <w:iCs/>
          <w:szCs w:val="24"/>
          <w:lang w:eastAsia="lv-LV"/>
        </w:rPr>
        <w:t xml:space="preserve"> gadiem. Latvijas organizētie pasākumi ir veicinājuši atpazīstamību un interesi par Latviju, kā arī </w:t>
      </w:r>
      <w:r>
        <w:rPr>
          <w:rFonts w:eastAsia="Times New Roman" w:cs="Times New Roman"/>
          <w:bCs/>
          <w:iCs/>
          <w:szCs w:val="24"/>
          <w:lang w:eastAsia="lv-LV"/>
        </w:rPr>
        <w:t xml:space="preserve">Ķīnas </w:t>
      </w:r>
      <w:r w:rsidRPr="002129BA">
        <w:rPr>
          <w:rFonts w:eastAsia="Times New Roman" w:cs="Times New Roman"/>
          <w:bCs/>
          <w:iCs/>
          <w:szCs w:val="24"/>
          <w:lang w:eastAsia="lv-LV"/>
        </w:rPr>
        <w:t xml:space="preserve">vietējos veikalos ir </w:t>
      </w:r>
      <w:r>
        <w:rPr>
          <w:rFonts w:eastAsia="Times New Roman" w:cs="Times New Roman"/>
          <w:bCs/>
          <w:iCs/>
          <w:szCs w:val="24"/>
          <w:lang w:eastAsia="lv-LV"/>
        </w:rPr>
        <w:t xml:space="preserve">kļuvuši </w:t>
      </w:r>
      <w:r w:rsidRPr="002129BA">
        <w:rPr>
          <w:rFonts w:eastAsia="Times New Roman" w:cs="Times New Roman"/>
          <w:bCs/>
          <w:iCs/>
          <w:szCs w:val="24"/>
          <w:lang w:eastAsia="lv-LV"/>
        </w:rPr>
        <w:t>pieejami Latvijā ražoti produkti.</w:t>
      </w:r>
    </w:p>
    <w:p w14:paraId="28AA6317" w14:textId="77777777" w:rsidR="00BF0697" w:rsidRPr="00BF0697" w:rsidRDefault="00BF0697" w:rsidP="00BF0697">
      <w:pPr>
        <w:spacing w:before="120" w:after="20" w:line="240" w:lineRule="auto"/>
        <w:jc w:val="both"/>
        <w:rPr>
          <w:szCs w:val="24"/>
        </w:rPr>
      </w:pPr>
    </w:p>
    <w:tbl>
      <w:tblPr>
        <w:tblStyle w:val="TableGrid"/>
        <w:tblW w:w="0" w:type="auto"/>
        <w:tblLook w:val="04A0" w:firstRow="1" w:lastRow="0" w:firstColumn="1" w:lastColumn="0" w:noHBand="0" w:noVBand="1"/>
      </w:tblPr>
      <w:tblGrid>
        <w:gridCol w:w="9628"/>
      </w:tblGrid>
      <w:tr w:rsidR="00431DEA" w14:paraId="29D8F7DB" w14:textId="77777777" w:rsidTr="00431DEA">
        <w:tc>
          <w:tcPr>
            <w:tcW w:w="9628" w:type="dxa"/>
            <w:tcBorders>
              <w:top w:val="nil"/>
              <w:left w:val="nil"/>
              <w:bottom w:val="nil"/>
              <w:right w:val="nil"/>
            </w:tcBorders>
            <w:shd w:val="clear" w:color="auto" w:fill="31849B" w:themeFill="accent5" w:themeFillShade="BF"/>
          </w:tcPr>
          <w:p w14:paraId="74D1A5F7" w14:textId="7D434999" w:rsidR="00431DEA" w:rsidRPr="00CE62E0" w:rsidRDefault="00CE62E0" w:rsidP="00A81864">
            <w:pPr>
              <w:pStyle w:val="Heading2"/>
              <w:numPr>
                <w:ilvl w:val="1"/>
                <w:numId w:val="22"/>
              </w:numPr>
              <w:rPr>
                <w:szCs w:val="24"/>
                <w:lang w:val="lv-LV"/>
              </w:rPr>
            </w:pPr>
            <w:bookmarkStart w:id="71" w:name="_Toc17793298"/>
            <w:bookmarkEnd w:id="47"/>
            <w:r w:rsidRPr="00CE62E0">
              <w:rPr>
                <w:szCs w:val="24"/>
                <w:lang w:val="lv-LV"/>
              </w:rPr>
              <w:t xml:space="preserve">Darba tirgus analīze, pieaugušo izglītības un </w:t>
            </w:r>
            <w:proofErr w:type="spellStart"/>
            <w:r w:rsidRPr="00CE62E0">
              <w:rPr>
                <w:szCs w:val="24"/>
                <w:lang w:val="lv-LV"/>
              </w:rPr>
              <w:t>pārkvalifikācijas</w:t>
            </w:r>
            <w:proofErr w:type="spellEnd"/>
            <w:r w:rsidRPr="00CE62E0">
              <w:rPr>
                <w:szCs w:val="24"/>
                <w:lang w:val="lv-LV"/>
              </w:rPr>
              <w:t xml:space="preserve"> sistēmas attīstība</w:t>
            </w:r>
            <w:bookmarkEnd w:id="71"/>
          </w:p>
        </w:tc>
      </w:tr>
    </w:tbl>
    <w:p w14:paraId="564190B7" w14:textId="4E668155" w:rsidR="00B427C3" w:rsidRDefault="00B427C3" w:rsidP="001D005F">
      <w:pPr>
        <w:spacing w:before="120" w:after="60" w:line="240" w:lineRule="auto"/>
        <w:jc w:val="both"/>
        <w:rPr>
          <w:szCs w:val="24"/>
        </w:rPr>
      </w:pPr>
      <w:r w:rsidRPr="00A72B68">
        <w:rPr>
          <w:szCs w:val="24"/>
        </w:rPr>
        <w:t xml:space="preserve">Ņemot </w:t>
      </w:r>
      <w:r>
        <w:rPr>
          <w:szCs w:val="24"/>
        </w:rPr>
        <w:t xml:space="preserve">vērā </w:t>
      </w:r>
      <w:r w:rsidRPr="00A72B68">
        <w:rPr>
          <w:szCs w:val="24"/>
        </w:rPr>
        <w:t>demogrāfijas tendences, galvenie Latvijas ekonomikas izaicinājumi ir darbaspēka novecošanos un atbilstošas kvalifikācijas</w:t>
      </w:r>
      <w:r>
        <w:rPr>
          <w:szCs w:val="24"/>
        </w:rPr>
        <w:t xml:space="preserve"> darbinieku</w:t>
      </w:r>
      <w:r w:rsidRPr="00A72B68">
        <w:rPr>
          <w:szCs w:val="24"/>
        </w:rPr>
        <w:t xml:space="preserve"> trūkums</w:t>
      </w:r>
      <w:r>
        <w:rPr>
          <w:szCs w:val="24"/>
        </w:rPr>
        <w:t>. Saskaņā ar</w:t>
      </w:r>
      <w:r w:rsidRPr="00A72B68">
        <w:rPr>
          <w:szCs w:val="24"/>
        </w:rPr>
        <w:t xml:space="preserve"> </w:t>
      </w:r>
      <w:r>
        <w:rPr>
          <w:szCs w:val="24"/>
        </w:rPr>
        <w:t>EM</w:t>
      </w:r>
      <w:r w:rsidRPr="00A72B68">
        <w:rPr>
          <w:szCs w:val="24"/>
        </w:rPr>
        <w:t xml:space="preserve"> prognozēm</w:t>
      </w:r>
      <w:r>
        <w:rPr>
          <w:szCs w:val="24"/>
        </w:rPr>
        <w:t>,</w:t>
      </w:r>
      <w:r w:rsidRPr="00A72B68">
        <w:rPr>
          <w:szCs w:val="24"/>
        </w:rPr>
        <w:t xml:space="preserve"> turpmākajos gados situācija </w:t>
      </w:r>
      <w:r>
        <w:rPr>
          <w:szCs w:val="24"/>
        </w:rPr>
        <w:t xml:space="preserve">darba tirgū </w:t>
      </w:r>
      <w:r w:rsidRPr="00A72B68">
        <w:rPr>
          <w:szCs w:val="24"/>
        </w:rPr>
        <w:t>kļūs vēl saspringtāka</w:t>
      </w:r>
      <w:r>
        <w:rPr>
          <w:szCs w:val="24"/>
        </w:rPr>
        <w:t>,</w:t>
      </w:r>
      <w:r w:rsidRPr="00CD3C98">
        <w:rPr>
          <w:szCs w:val="24"/>
        </w:rPr>
        <w:t xml:space="preserve"> </w:t>
      </w:r>
      <w:r w:rsidRPr="00A72B68">
        <w:rPr>
          <w:szCs w:val="24"/>
        </w:rPr>
        <w:t xml:space="preserve">kas var kavēt ekonomikas izaugsmi. </w:t>
      </w:r>
      <w:r w:rsidRPr="00F12A53">
        <w:rPr>
          <w:szCs w:val="24"/>
        </w:rPr>
        <w:t xml:space="preserve">Lai mazinātu identificētās darba tirgus neatbilstības, </w:t>
      </w:r>
      <w:r w:rsidR="00B22318">
        <w:rPr>
          <w:szCs w:val="24"/>
        </w:rPr>
        <w:t xml:space="preserve">EM pārskata periodā turpināja iesākto </w:t>
      </w:r>
      <w:r w:rsidRPr="00F12A53">
        <w:rPr>
          <w:szCs w:val="24"/>
        </w:rPr>
        <w:t>problēm</w:t>
      </w:r>
      <w:r w:rsidR="00B22318">
        <w:rPr>
          <w:szCs w:val="24"/>
        </w:rPr>
        <w:t>u</w:t>
      </w:r>
      <w:r w:rsidRPr="00F12A53">
        <w:rPr>
          <w:szCs w:val="24"/>
        </w:rPr>
        <w:t xml:space="preserve"> </w:t>
      </w:r>
      <w:r w:rsidR="00B22318">
        <w:rPr>
          <w:szCs w:val="24"/>
        </w:rPr>
        <w:t xml:space="preserve">kompleksu </w:t>
      </w:r>
      <w:r w:rsidRPr="00F12A53">
        <w:rPr>
          <w:szCs w:val="24"/>
        </w:rPr>
        <w:t>risin</w:t>
      </w:r>
      <w:r w:rsidR="00B22318">
        <w:rPr>
          <w:szCs w:val="24"/>
        </w:rPr>
        <w:t>ājumu</w:t>
      </w:r>
      <w:r w:rsidR="001D005F">
        <w:rPr>
          <w:szCs w:val="24"/>
        </w:rPr>
        <w:t>, t.sk.</w:t>
      </w:r>
      <w:r w:rsidRPr="00F12A53">
        <w:rPr>
          <w:szCs w:val="24"/>
        </w:rPr>
        <w:t xml:space="preserve"> </w:t>
      </w:r>
      <w:r w:rsidR="001D005F">
        <w:rPr>
          <w:szCs w:val="24"/>
        </w:rPr>
        <w:t>nodrošinot</w:t>
      </w:r>
      <w:r w:rsidR="007E3130">
        <w:rPr>
          <w:szCs w:val="24"/>
        </w:rPr>
        <w:t xml:space="preserve"> </w:t>
      </w:r>
      <w:hyperlink r:id="rId72" w:history="1">
        <w:r w:rsidR="007E3130">
          <w:rPr>
            <w:rStyle w:val="Hyperlink"/>
            <w:i/>
            <w:iCs/>
            <w:color w:val="00859B"/>
            <w:szCs w:val="24"/>
          </w:rPr>
          <w:t>N</w:t>
        </w:r>
        <w:r w:rsidR="007E3130" w:rsidRPr="007E3130">
          <w:rPr>
            <w:rStyle w:val="Hyperlink"/>
            <w:i/>
            <w:iCs/>
            <w:color w:val="00859B"/>
            <w:szCs w:val="24"/>
          </w:rPr>
          <w:t>odarbin</w:t>
        </w:r>
        <w:r w:rsidR="007E3130">
          <w:rPr>
            <w:rStyle w:val="Hyperlink"/>
            <w:i/>
            <w:iCs/>
            <w:color w:val="00859B"/>
            <w:szCs w:val="24"/>
          </w:rPr>
          <w:t>ā</w:t>
        </w:r>
        <w:r w:rsidR="007E3130" w:rsidRPr="007E3130">
          <w:rPr>
            <w:rStyle w:val="Hyperlink"/>
            <w:i/>
            <w:iCs/>
            <w:color w:val="00859B"/>
            <w:szCs w:val="24"/>
          </w:rPr>
          <w:t>t</w:t>
        </w:r>
        <w:r w:rsidR="007E3130">
          <w:rPr>
            <w:rStyle w:val="Hyperlink"/>
            <w:i/>
            <w:iCs/>
            <w:color w:val="00859B"/>
            <w:szCs w:val="24"/>
          </w:rPr>
          <w:t>ī</w:t>
        </w:r>
        <w:r w:rsidR="007E3130" w:rsidRPr="007E3130">
          <w:rPr>
            <w:rStyle w:val="Hyperlink"/>
            <w:i/>
            <w:iCs/>
            <w:color w:val="00859B"/>
            <w:szCs w:val="24"/>
          </w:rPr>
          <w:t>bas</w:t>
        </w:r>
        <w:r w:rsidR="007E3130">
          <w:rPr>
            <w:rStyle w:val="Hyperlink"/>
            <w:i/>
            <w:iCs/>
            <w:color w:val="00859B"/>
            <w:szCs w:val="24"/>
          </w:rPr>
          <w:t xml:space="preserve"> </w:t>
        </w:r>
        <w:r w:rsidR="007E3130" w:rsidRPr="007E3130">
          <w:rPr>
            <w:rStyle w:val="Hyperlink"/>
            <w:i/>
            <w:iCs/>
            <w:color w:val="00859B"/>
            <w:szCs w:val="24"/>
          </w:rPr>
          <w:t>padomes</w:t>
        </w:r>
      </w:hyperlink>
      <w:r w:rsidRPr="00484567">
        <w:rPr>
          <w:szCs w:val="24"/>
        </w:rPr>
        <w:t xml:space="preserve"> </w:t>
      </w:r>
      <w:r w:rsidR="001D005F">
        <w:rPr>
          <w:szCs w:val="24"/>
        </w:rPr>
        <w:t>darbu</w:t>
      </w:r>
      <w:r w:rsidR="007E3130">
        <w:rPr>
          <w:szCs w:val="24"/>
        </w:rPr>
        <w:t>, tajā lemjot par mērķtiecīgiem pasākumiem darbaspēka trūkuma mazināšanai.</w:t>
      </w:r>
      <w:r w:rsidRPr="00484567">
        <w:rPr>
          <w:szCs w:val="24"/>
        </w:rPr>
        <w:t xml:space="preserve"> </w:t>
      </w:r>
    </w:p>
    <w:p w14:paraId="2C599473" w14:textId="40462B75" w:rsidR="00B427C3" w:rsidRPr="00EB1CA8" w:rsidRDefault="00B427C3" w:rsidP="00B427C3">
      <w:pPr>
        <w:spacing w:before="60" w:after="60" w:line="240" w:lineRule="auto"/>
        <w:jc w:val="both"/>
        <w:rPr>
          <w:szCs w:val="24"/>
        </w:rPr>
      </w:pPr>
      <w:r w:rsidRPr="00EB1CA8">
        <w:rPr>
          <w:szCs w:val="24"/>
        </w:rPr>
        <w:t xml:space="preserve">Lai sniegtu ieguldījumu nozaru vērtības ķēžu (klasteru) analīzē, </w:t>
      </w:r>
      <w:r w:rsidR="000402FC">
        <w:rPr>
          <w:szCs w:val="24"/>
        </w:rPr>
        <w:t xml:space="preserve">pārskata periodā </w:t>
      </w:r>
      <w:r w:rsidRPr="00EB1CA8">
        <w:rPr>
          <w:szCs w:val="24"/>
        </w:rPr>
        <w:t xml:space="preserve">sagatavota cilvēkresursu vajadzību analīze </w:t>
      </w:r>
      <w:hyperlink r:id="rId73" w:history="1">
        <w:r w:rsidR="00E92B4A" w:rsidRPr="00E92B4A">
          <w:rPr>
            <w:rStyle w:val="Hyperlink"/>
            <w:i/>
            <w:iCs/>
            <w:color w:val="00859B"/>
            <w:szCs w:val="24"/>
          </w:rPr>
          <w:t>ķ</w:t>
        </w:r>
        <w:r w:rsidR="000402FC" w:rsidRPr="00E92B4A">
          <w:rPr>
            <w:rStyle w:val="Hyperlink"/>
            <w:i/>
            <w:iCs/>
            <w:color w:val="00859B"/>
            <w:szCs w:val="24"/>
          </w:rPr>
          <w:t>īmijas un farmācijas nozarei</w:t>
        </w:r>
      </w:hyperlink>
      <w:r w:rsidR="000402FC">
        <w:rPr>
          <w:szCs w:val="24"/>
        </w:rPr>
        <w:t xml:space="preserve"> </w:t>
      </w:r>
      <w:r w:rsidRPr="00EB1CA8">
        <w:rPr>
          <w:szCs w:val="24"/>
        </w:rPr>
        <w:t xml:space="preserve">un </w:t>
      </w:r>
      <w:hyperlink r:id="rId74" w:history="1">
        <w:r w:rsidR="000402FC" w:rsidRPr="00E92B4A">
          <w:rPr>
            <w:rStyle w:val="Hyperlink"/>
            <w:i/>
            <w:iCs/>
            <w:color w:val="00859B"/>
            <w:szCs w:val="24"/>
          </w:rPr>
          <w:t>elektronikas un elektrotehnikas nozarei</w:t>
        </w:r>
      </w:hyperlink>
      <w:r w:rsidRPr="00EB1CA8">
        <w:rPr>
          <w:szCs w:val="24"/>
        </w:rPr>
        <w:t xml:space="preserve">. Nozaru darbaspēka vajadzību analīzes kopsavilkumi publicēti EM mājaslapā. </w:t>
      </w:r>
    </w:p>
    <w:p w14:paraId="04FB8B7C" w14:textId="77777777" w:rsidR="00AF3D1A" w:rsidRDefault="00B427C3" w:rsidP="00B427C3">
      <w:pPr>
        <w:spacing w:before="60" w:after="60" w:line="240" w:lineRule="auto"/>
        <w:jc w:val="both"/>
        <w:rPr>
          <w:szCs w:val="24"/>
        </w:rPr>
      </w:pPr>
      <w:r w:rsidRPr="00EB1CA8">
        <w:rPr>
          <w:szCs w:val="24"/>
        </w:rPr>
        <w:t>2018.</w:t>
      </w:r>
      <w:r w:rsidRPr="008403DA">
        <w:rPr>
          <w:szCs w:val="24"/>
        </w:rPr>
        <w:t xml:space="preserve">gadā EM </w:t>
      </w:r>
      <w:r w:rsidR="00055BB9" w:rsidRPr="008403DA">
        <w:rPr>
          <w:szCs w:val="24"/>
        </w:rPr>
        <w:t>aktualizēja</w:t>
      </w:r>
      <w:r w:rsidRPr="008403DA">
        <w:rPr>
          <w:szCs w:val="24"/>
        </w:rPr>
        <w:t xml:space="preserve"> vidēja un ilgtermiņa darba tirgus un demogrāfijas prognozes. Prognožu rezultāti apkopoti EM </w:t>
      </w:r>
      <w:r w:rsidR="008A2C4F" w:rsidRPr="00221CB8">
        <w:rPr>
          <w:szCs w:val="24"/>
        </w:rPr>
        <w:t xml:space="preserve">sagatavotajā </w:t>
      </w:r>
      <w:r w:rsidR="00221CB8" w:rsidRPr="00221CB8">
        <w:rPr>
          <w:szCs w:val="24"/>
        </w:rPr>
        <w:t>i</w:t>
      </w:r>
      <w:r w:rsidRPr="00221CB8">
        <w:rPr>
          <w:szCs w:val="24"/>
        </w:rPr>
        <w:t xml:space="preserve">nformatīvajā ziņojumā par </w:t>
      </w:r>
      <w:hyperlink r:id="rId75" w:history="1">
        <w:r w:rsidR="00221CB8" w:rsidRPr="00221CB8">
          <w:rPr>
            <w:rStyle w:val="Hyperlink"/>
            <w:i/>
            <w:iCs/>
            <w:color w:val="00859B"/>
            <w:szCs w:val="24"/>
          </w:rPr>
          <w:t>darba tirgus vidēja un ilgtermiņa prognozēm</w:t>
        </w:r>
      </w:hyperlink>
      <w:r w:rsidRPr="008403DA">
        <w:rPr>
          <w:szCs w:val="24"/>
        </w:rPr>
        <w:t xml:space="preserve">, kas 2018.gada 19.jūlijā iesniegts MK. Ziņojumā </w:t>
      </w:r>
      <w:r w:rsidR="00055BB9" w:rsidRPr="008403DA">
        <w:rPr>
          <w:szCs w:val="24"/>
        </w:rPr>
        <w:t>bija</w:t>
      </w:r>
      <w:r w:rsidRPr="008403DA">
        <w:rPr>
          <w:szCs w:val="24"/>
        </w:rPr>
        <w:t xml:space="preserve"> raksturota esošā situācija darba tirgū, kā arī iekļautas </w:t>
      </w:r>
      <w:r w:rsidR="008A2C4F" w:rsidRPr="008403DA">
        <w:rPr>
          <w:szCs w:val="24"/>
        </w:rPr>
        <w:t>EM</w:t>
      </w:r>
      <w:r w:rsidRPr="008403DA">
        <w:rPr>
          <w:szCs w:val="24"/>
        </w:rPr>
        <w:t xml:space="preserve"> aktualizētās vidēja termiņa darba tirgus prognozes</w:t>
      </w:r>
      <w:r w:rsidRPr="00EB1CA8">
        <w:rPr>
          <w:szCs w:val="24"/>
        </w:rPr>
        <w:t xml:space="preserve"> laika periodam līdz 2025.gadam un ilgtermiņa darba tirgus prognozes līdz 2035.gadam. Darba tirgus prognozes balstās uz </w:t>
      </w:r>
      <w:r>
        <w:rPr>
          <w:szCs w:val="24"/>
        </w:rPr>
        <w:t>EM</w:t>
      </w:r>
      <w:r w:rsidRPr="00EB1CA8">
        <w:rPr>
          <w:szCs w:val="24"/>
        </w:rPr>
        <w:t xml:space="preserve"> izstrādātajiem tautsaimniecības attīstības un demogrāfijas scenārijiem. </w:t>
      </w:r>
    </w:p>
    <w:p w14:paraId="69B8FE24" w14:textId="092494CE" w:rsidR="001C26D7" w:rsidRDefault="008403DA" w:rsidP="00541E5E">
      <w:pPr>
        <w:spacing w:before="60" w:after="60" w:line="240" w:lineRule="auto"/>
        <w:jc w:val="both"/>
      </w:pPr>
      <w:r>
        <w:t xml:space="preserve">Pārskata periodā tika turpinātas ar </w:t>
      </w:r>
      <w:r w:rsidR="006B07B0">
        <w:t>ES</w:t>
      </w:r>
      <w:r w:rsidR="001C26D7">
        <w:t xml:space="preserve"> fondu atbalstu īstenot</w:t>
      </w:r>
      <w:r w:rsidR="00541E5E">
        <w:t>ā</w:t>
      </w:r>
      <w:r>
        <w:t>s</w:t>
      </w:r>
      <w:r w:rsidR="001C26D7">
        <w:t xml:space="preserve"> nodarbināto apmācību programm</w:t>
      </w:r>
      <w:r>
        <w:t>as</w:t>
      </w:r>
      <w:r w:rsidR="00541E5E">
        <w:t>, t.sk.</w:t>
      </w:r>
      <w:r w:rsidR="001C26D7">
        <w:t xml:space="preserve"> EM izstrādāt</w:t>
      </w:r>
      <w:r>
        <w:t>ā</w:t>
      </w:r>
      <w:r w:rsidR="001C26D7">
        <w:t xml:space="preserve"> </w:t>
      </w:r>
      <w:r w:rsidR="001C26D7" w:rsidRPr="00541E5E">
        <w:t>valsts atbalsta programma</w:t>
      </w:r>
      <w:r w:rsidR="001C26D7">
        <w:t xml:space="preserve"> uzņēmumu nodarbināto apmācībām un prasmju pilnveidošanai gan tehnoloģisko, gan netehnoloģisko inovāciju ieviešanai, kuru ietvaros uzņēmumu nodarbinātie iegūst nepieciešamās specifiskās zināšanas un prasmes darbam ar jaunākajām ražošanas tehnoloģijām un metodēm, kā arī prasmes jaunu vai būtiski uzlabotu produktu un pakalpojumu vai netehnoloģisko inovāciju (jaunas organizatoriskās metodes, jaunas vai būtiski uzlabotas ražošanas vai piegādes metodes, jaunas mārketinga metodes) attīstīšanai, tādējādi sniedzot ieguldījumu uzņēmumu inovācijas spējas palielināšanā, produktivitātē un konkurētspējas priekšrocību radīšanā</w:t>
      </w:r>
      <w:r w:rsidR="00541E5E">
        <w:t>.</w:t>
      </w:r>
    </w:p>
    <w:p w14:paraId="369537AA" w14:textId="13DB66B4" w:rsidR="001C26D7" w:rsidRPr="006F7BCF" w:rsidRDefault="00C96800" w:rsidP="00541E5E">
      <w:pPr>
        <w:spacing w:before="60" w:after="60" w:line="240" w:lineRule="auto"/>
        <w:jc w:val="both"/>
        <w:rPr>
          <w:color w:val="FFFFFF" w:themeColor="background1"/>
        </w:rPr>
      </w:pPr>
      <w:r>
        <w:t>2018.ga</w:t>
      </w:r>
      <w:r w:rsidR="00541E5E" w:rsidRPr="008403DA">
        <w:t xml:space="preserve">dā </w:t>
      </w:r>
      <w:r w:rsidR="00541E5E" w:rsidRPr="008403DA">
        <w:rPr>
          <w:rFonts w:eastAsia="Times New Roman"/>
          <w:b/>
          <w:bCs/>
          <w:color w:val="00859B"/>
        </w:rPr>
        <w:t xml:space="preserve">atbalsta nodarbināto apmācībām </w:t>
      </w:r>
      <w:r w:rsidR="00541E5E" w:rsidRPr="008403DA">
        <w:rPr>
          <w:rFonts w:eastAsia="Times New Roman"/>
          <w:color w:val="00859B"/>
        </w:rPr>
        <w:t>(tehnoloģiskās apmācības)</w:t>
      </w:r>
      <w:r w:rsidR="001C26D7" w:rsidRPr="008403DA">
        <w:t xml:space="preserve"> </w:t>
      </w:r>
      <w:r w:rsidR="00612514" w:rsidRPr="008403DA">
        <w:t xml:space="preserve">projektu </w:t>
      </w:r>
      <w:r w:rsidR="001C26D7" w:rsidRPr="008403DA">
        <w:t xml:space="preserve">atlases </w:t>
      </w:r>
      <w:r w:rsidR="00612514" w:rsidRPr="008403DA">
        <w:t>1. </w:t>
      </w:r>
      <w:r w:rsidR="001C26D7" w:rsidRPr="008403DA">
        <w:t xml:space="preserve">kārtas </w:t>
      </w:r>
      <w:r w:rsidR="00541E5E" w:rsidRPr="008403DA">
        <w:t>ietvaro</w:t>
      </w:r>
      <w:r w:rsidR="00C06336" w:rsidRPr="008403DA">
        <w:t>s</w:t>
      </w:r>
      <w:r w:rsidR="00AB38AF" w:rsidRPr="008403DA">
        <w:t xml:space="preserve"> tika turpināti 10 projekti</w:t>
      </w:r>
      <w:r w:rsidR="001C26D7" w:rsidRPr="008403DA">
        <w:t xml:space="preserve">, kurus īsteno 10 lielākās nozaru asociācijas, kas pārstāv apstrādes rūpniecības </w:t>
      </w:r>
      <w:proofErr w:type="spellStart"/>
      <w:r w:rsidR="001C26D7" w:rsidRPr="008403DA">
        <w:t>apakšnozar</w:t>
      </w:r>
      <w:r w:rsidR="00C06336" w:rsidRPr="008403DA">
        <w:t>es</w:t>
      </w:r>
      <w:proofErr w:type="spellEnd"/>
      <w:r w:rsidR="005B7A31" w:rsidRPr="008403DA">
        <w:t xml:space="preserve"> </w:t>
      </w:r>
      <w:r w:rsidR="00C06336" w:rsidRPr="008403DA">
        <w:t xml:space="preserve"> </w:t>
      </w:r>
      <w:r w:rsidR="005B7A31" w:rsidRPr="008403DA">
        <w:rPr>
          <w:rFonts w:cs="Times New Roman"/>
        </w:rPr>
        <w:t>̶</w:t>
      </w:r>
      <w:r w:rsidR="001C26D7" w:rsidRPr="008403DA">
        <w:t xml:space="preserve"> kokapstrād</w:t>
      </w:r>
      <w:r w:rsidR="00C06336" w:rsidRPr="008403DA">
        <w:t>i</w:t>
      </w:r>
      <w:r w:rsidR="005B7A31" w:rsidRPr="008403DA">
        <w:t>,</w:t>
      </w:r>
      <w:r w:rsidR="001C26D7" w:rsidRPr="008403DA">
        <w:t xml:space="preserve"> mašīnbūv</w:t>
      </w:r>
      <w:r w:rsidR="00C06336" w:rsidRPr="008403DA">
        <w:t>i</w:t>
      </w:r>
      <w:r w:rsidR="001C26D7" w:rsidRPr="008403DA">
        <w:t xml:space="preserve"> un metālapstrād</w:t>
      </w:r>
      <w:r w:rsidR="00C06336" w:rsidRPr="008403DA">
        <w:t>i</w:t>
      </w:r>
      <w:r w:rsidR="005B7A31" w:rsidRPr="008403DA">
        <w:t>,</w:t>
      </w:r>
      <w:r w:rsidR="001C26D7" w:rsidRPr="008403DA">
        <w:t xml:space="preserve"> elektrisko un optisko iekārtu ražošan</w:t>
      </w:r>
      <w:r w:rsidR="00C06336" w:rsidRPr="008403DA">
        <w:t>u</w:t>
      </w:r>
      <w:r w:rsidR="005B7A31" w:rsidRPr="008403DA">
        <w:t>,</w:t>
      </w:r>
      <w:r w:rsidR="001C26D7" w:rsidRPr="008403DA">
        <w:t xml:space="preserve"> ķīmisk</w:t>
      </w:r>
      <w:r w:rsidR="00C06336" w:rsidRPr="008403DA">
        <w:t>o</w:t>
      </w:r>
      <w:r w:rsidR="001C26D7" w:rsidRPr="008403DA">
        <w:t xml:space="preserve"> rūpniecīb</w:t>
      </w:r>
      <w:r w:rsidR="00C06336" w:rsidRPr="008403DA">
        <w:t>u</w:t>
      </w:r>
      <w:r w:rsidR="005B7A31" w:rsidRPr="008403DA">
        <w:t>,</w:t>
      </w:r>
      <w:r w:rsidR="001C26D7" w:rsidRPr="008403DA">
        <w:t xml:space="preserve"> pārtikas un dzērienu ražošan</w:t>
      </w:r>
      <w:r w:rsidR="00C06336" w:rsidRPr="008403DA">
        <w:t>u</w:t>
      </w:r>
      <w:r w:rsidR="005B7A31" w:rsidRPr="008403DA">
        <w:t>,</w:t>
      </w:r>
      <w:r w:rsidR="001C26D7" w:rsidRPr="008403DA">
        <w:t xml:space="preserve"> nemetālisko minerālu ražošan</w:t>
      </w:r>
      <w:r w:rsidR="00C06336" w:rsidRPr="008403DA">
        <w:t>u</w:t>
      </w:r>
      <w:r w:rsidR="005B7A31" w:rsidRPr="008403DA">
        <w:t>,</w:t>
      </w:r>
      <w:r w:rsidR="001C26D7" w:rsidRPr="008403DA">
        <w:t xml:space="preserve"> viegl</w:t>
      </w:r>
      <w:r w:rsidR="00C06336" w:rsidRPr="008403DA">
        <w:t>o</w:t>
      </w:r>
      <w:r w:rsidR="001C26D7" w:rsidRPr="008403DA">
        <w:t xml:space="preserve"> rūpniecīb</w:t>
      </w:r>
      <w:r w:rsidR="00C06336" w:rsidRPr="008403DA">
        <w:t>u</w:t>
      </w:r>
      <w:r w:rsidR="005B7A31" w:rsidRPr="008403DA">
        <w:t>,</w:t>
      </w:r>
      <w:r w:rsidR="001C26D7" w:rsidRPr="008403DA">
        <w:t xml:space="preserve"> papīra ražošan</w:t>
      </w:r>
      <w:r w:rsidR="00C06336" w:rsidRPr="008403DA">
        <w:t>u</w:t>
      </w:r>
      <w:r w:rsidR="001C26D7" w:rsidRPr="008403DA">
        <w:t xml:space="preserve"> un poligrāfij</w:t>
      </w:r>
      <w:r w:rsidR="00C06336" w:rsidRPr="008403DA">
        <w:t>u</w:t>
      </w:r>
      <w:r w:rsidR="001C26D7" w:rsidRPr="008403DA">
        <w:t>, IKT nozari</w:t>
      </w:r>
      <w:r w:rsidR="005B7A31" w:rsidRPr="008403DA">
        <w:t>,</w:t>
      </w:r>
      <w:r w:rsidR="001C26D7" w:rsidRPr="008403DA">
        <w:t xml:space="preserve"> izmitināšanas un ēdināšanas pakalpojumu nozari. </w:t>
      </w:r>
      <w:r w:rsidR="00612514" w:rsidRPr="008403DA">
        <w:t>Atlases 1. </w:t>
      </w:r>
      <w:r w:rsidR="00A624F9" w:rsidRPr="008403DA">
        <w:t>kārtā l</w:t>
      </w:r>
      <w:r w:rsidR="00965E22" w:rsidRPr="008403DA">
        <w:t>īdz 2018.gada beigām</w:t>
      </w:r>
      <w:r w:rsidR="00AB38AF" w:rsidRPr="008403DA">
        <w:t xml:space="preserve"> </w:t>
      </w:r>
      <w:r w:rsidR="00965E22" w:rsidRPr="008403DA">
        <w:t>a</w:t>
      </w:r>
      <w:r w:rsidR="001C26D7" w:rsidRPr="008403DA">
        <w:t>pmācības tik</w:t>
      </w:r>
      <w:r w:rsidR="00965E22" w:rsidRPr="008403DA">
        <w:t>a</w:t>
      </w:r>
      <w:r w:rsidR="001C26D7" w:rsidRPr="008403DA">
        <w:t xml:space="preserve"> īstenotas 16 apmācību jomās</w:t>
      </w:r>
      <w:r w:rsidR="00965E22" w:rsidRPr="008403DA">
        <w:t>, k</w:t>
      </w:r>
      <w:r w:rsidR="001C26D7" w:rsidRPr="008403DA">
        <w:t>opumā apmāc</w:t>
      </w:r>
      <w:r w:rsidR="00965E22" w:rsidRPr="008403DA">
        <w:t>o</w:t>
      </w:r>
      <w:r w:rsidR="001C26D7" w:rsidRPr="008403DA">
        <w:t>t 9123 nodarbinātās personas 554 komersantiem</w:t>
      </w:r>
      <w:r w:rsidR="00AB38AF" w:rsidRPr="008403DA">
        <w:t xml:space="preserve"> (izmantojot </w:t>
      </w:r>
      <w:r w:rsidR="00AB38AF" w:rsidRPr="008403DA">
        <w:rPr>
          <w:szCs w:val="24"/>
        </w:rPr>
        <w:t xml:space="preserve">2018.gadā </w:t>
      </w:r>
      <w:r w:rsidR="00DC320D" w:rsidRPr="008403DA">
        <w:rPr>
          <w:szCs w:val="24"/>
        </w:rPr>
        <w:t>1. </w:t>
      </w:r>
      <w:r w:rsidR="00AB38AF" w:rsidRPr="008403DA">
        <w:rPr>
          <w:szCs w:val="24"/>
        </w:rPr>
        <w:t>kārtā ERAF investīciju ieguldījum</w:t>
      </w:r>
      <w:r w:rsidR="00A624F9" w:rsidRPr="008403DA">
        <w:rPr>
          <w:szCs w:val="24"/>
        </w:rPr>
        <w:t>u</w:t>
      </w:r>
      <w:r w:rsidR="00AB38AF" w:rsidRPr="008403DA">
        <w:rPr>
          <w:szCs w:val="24"/>
        </w:rPr>
        <w:t xml:space="preserve"> 1,6</w:t>
      </w:r>
      <w:r w:rsidR="00612514" w:rsidRPr="008403DA">
        <w:rPr>
          <w:szCs w:val="24"/>
        </w:rPr>
        <w:t> </w:t>
      </w:r>
      <w:r w:rsidR="00AB38AF" w:rsidRPr="008403DA">
        <w:rPr>
          <w:szCs w:val="24"/>
        </w:rPr>
        <w:t>milj.</w:t>
      </w:r>
      <w:r w:rsidR="00612514" w:rsidRPr="008403DA">
        <w:rPr>
          <w:szCs w:val="24"/>
        </w:rPr>
        <w:t> </w:t>
      </w:r>
      <w:proofErr w:type="spellStart"/>
      <w:r w:rsidR="00AB38AF" w:rsidRPr="008403DA">
        <w:rPr>
          <w:i/>
          <w:iCs/>
          <w:szCs w:val="24"/>
        </w:rPr>
        <w:t>euro</w:t>
      </w:r>
      <w:proofErr w:type="spellEnd"/>
      <w:r w:rsidR="00A624F9" w:rsidRPr="008403DA">
        <w:rPr>
          <w:szCs w:val="24"/>
        </w:rPr>
        <w:t xml:space="preserve"> apmērā)</w:t>
      </w:r>
      <w:r w:rsidR="001C26D7" w:rsidRPr="008403DA">
        <w:t>.</w:t>
      </w:r>
      <w:r w:rsidR="003366C7" w:rsidRPr="008403DA">
        <w:t xml:space="preserve"> </w:t>
      </w:r>
      <w:r w:rsidR="00C06336" w:rsidRPr="008403DA">
        <w:t>Lai paplašinātu a</w:t>
      </w:r>
      <w:r w:rsidR="001C26D7" w:rsidRPr="008403DA">
        <w:t>tbalst</w:t>
      </w:r>
      <w:r w:rsidR="00C06336" w:rsidRPr="008403DA">
        <w:t>u</w:t>
      </w:r>
      <w:r w:rsidR="001C26D7" w:rsidRPr="008403DA">
        <w:t xml:space="preserve"> mikro, maziem, vidējiem un lieliem komersantiem</w:t>
      </w:r>
      <w:r w:rsidR="00C06336" w:rsidRPr="008403DA">
        <w:t>,</w:t>
      </w:r>
      <w:r w:rsidR="001C26D7" w:rsidRPr="008403DA">
        <w:t xml:space="preserve"> </w:t>
      </w:r>
      <w:r w:rsidR="00C06336" w:rsidRPr="008403DA">
        <w:t>plānojot p</w:t>
      </w:r>
      <w:r w:rsidR="001C26D7" w:rsidRPr="008403DA">
        <w:t>rojektu īstenošan</w:t>
      </w:r>
      <w:r w:rsidR="00C06336" w:rsidRPr="008403DA">
        <w:t>u</w:t>
      </w:r>
      <w:r w:rsidR="001C26D7" w:rsidRPr="008403DA">
        <w:t xml:space="preserve"> apstrādes rūpniecības nozares biedrībai</w:t>
      </w:r>
      <w:r w:rsidR="005B7A31" w:rsidRPr="008403DA">
        <w:t>,</w:t>
      </w:r>
      <w:r w:rsidR="001C26D7" w:rsidRPr="008403DA">
        <w:t xml:space="preserve"> starptautisko biznesa pakalpojumu centru biedrībai</w:t>
      </w:r>
      <w:r w:rsidR="005B7A31" w:rsidRPr="008403DA">
        <w:t xml:space="preserve"> (</w:t>
      </w:r>
      <w:r w:rsidR="001C26D7" w:rsidRPr="008403DA">
        <w:t>vai līdzvērtīgai biedrībai</w:t>
      </w:r>
      <w:r w:rsidR="005B7A31" w:rsidRPr="008403DA">
        <w:t>),</w:t>
      </w:r>
      <w:r w:rsidR="001C26D7" w:rsidRPr="008403DA">
        <w:t xml:space="preserve"> </w:t>
      </w:r>
      <w:r w:rsidR="00C06336" w:rsidRPr="008403DA">
        <w:t>IKT</w:t>
      </w:r>
      <w:r w:rsidR="001C26D7" w:rsidRPr="008403DA">
        <w:t xml:space="preserve"> nozares biedrības partnerīb</w:t>
      </w:r>
      <w:r w:rsidR="005B7A31" w:rsidRPr="008403DA">
        <w:t>ai</w:t>
      </w:r>
      <w:r w:rsidR="001C26D7" w:rsidRPr="008403DA">
        <w:t xml:space="preserve"> vai individuāli īstenotam projektam</w:t>
      </w:r>
      <w:r w:rsidR="003366C7" w:rsidRPr="008403DA">
        <w:t>, 2018.gadā veikts darbs pie atlases</w:t>
      </w:r>
      <w:r w:rsidR="003366C7">
        <w:t xml:space="preserve"> </w:t>
      </w:r>
      <w:r w:rsidR="00612514">
        <w:t>2. </w:t>
      </w:r>
      <w:r w:rsidR="003366C7">
        <w:t xml:space="preserve">kārtas ieviešanas nosacījumu izstrādes. </w:t>
      </w:r>
      <w:r>
        <w:t>2018.gada 10.jūlijā tika p</w:t>
      </w:r>
      <w:r w:rsidR="00965E22">
        <w:t xml:space="preserve">ieņemti </w:t>
      </w:r>
      <w:r w:rsidR="003366C7">
        <w:t xml:space="preserve">grozījumi MK </w:t>
      </w:r>
      <w:r w:rsidR="00A4157C">
        <w:t xml:space="preserve">2015.gada 27.oktobra </w:t>
      </w:r>
      <w:r w:rsidR="003366C7">
        <w:t>noteikum</w:t>
      </w:r>
      <w:r w:rsidR="00A4157C">
        <w:t>os</w:t>
      </w:r>
      <w:r w:rsidR="003366C7">
        <w:t xml:space="preserve"> Nr.617</w:t>
      </w:r>
      <w:r w:rsidR="00033738">
        <w:t xml:space="preserve"> par </w:t>
      </w:r>
      <w:hyperlink r:id="rId76" w:history="1">
        <w:r w:rsidR="00A4157C" w:rsidRPr="00A624F9">
          <w:rPr>
            <w:rStyle w:val="Hyperlink"/>
            <w:i/>
            <w:iCs/>
            <w:color w:val="00859B"/>
          </w:rPr>
          <w:t xml:space="preserve">1.2.2.1.pasākuma “Atbalsts nodarbināto apmācībām” pirmās un </w:t>
        </w:r>
        <w:r w:rsidR="00A4157C" w:rsidRPr="00A624F9">
          <w:rPr>
            <w:rStyle w:val="Hyperlink"/>
            <w:i/>
            <w:iCs/>
            <w:color w:val="00859B"/>
          </w:rPr>
          <w:lastRenderedPageBreak/>
          <w:t>otrās projektu iesniegumu atlases kārtas īstenošanas noteikumi</w:t>
        </w:r>
        <w:r w:rsidR="00033738">
          <w:rPr>
            <w:rStyle w:val="Hyperlink"/>
            <w:i/>
            <w:iCs/>
            <w:color w:val="00859B"/>
          </w:rPr>
          <w:t>em</w:t>
        </w:r>
      </w:hyperlink>
      <w:r w:rsidR="00A624F9" w:rsidRPr="00A624F9">
        <w:rPr>
          <w:szCs w:val="24"/>
        </w:rPr>
        <w:t xml:space="preserve">, pagarinot </w:t>
      </w:r>
      <w:r w:rsidR="00612514">
        <w:rPr>
          <w:szCs w:val="24"/>
        </w:rPr>
        <w:t>1. </w:t>
      </w:r>
      <w:r w:rsidR="00A624F9" w:rsidRPr="00A624F9">
        <w:rPr>
          <w:szCs w:val="24"/>
        </w:rPr>
        <w:t xml:space="preserve">kārtas projektu ieviešanas termiņu no 2018.gada 31.decembra līdz 2022.gada 31.decembrim un paplašinot atbalstāmo apmācību jomas ar svešvalodu apmācībām, lai sekmētu inovāciju kapacitāti komersantiem un atbalstāmo nozaru attīstību, pilnveidojot komersantos nodarbināto prasmes. </w:t>
      </w:r>
      <w:r w:rsidR="00612514">
        <w:t xml:space="preserve">Projektu </w:t>
      </w:r>
      <w:r w:rsidR="003366C7">
        <w:t xml:space="preserve">atlases </w:t>
      </w:r>
      <w:r w:rsidR="00612514">
        <w:t>2. </w:t>
      </w:r>
      <w:r w:rsidR="003366C7">
        <w:t xml:space="preserve">kārtu plānots uzsākt 2019.gadā un īstenot </w:t>
      </w:r>
      <w:r w:rsidR="003366C7" w:rsidRPr="008403DA">
        <w:t xml:space="preserve">līdz 2022.gada </w:t>
      </w:r>
      <w:r w:rsidR="00961D95" w:rsidRPr="008403DA">
        <w:t>beigām.</w:t>
      </w:r>
      <w:r w:rsidR="00A624F9" w:rsidRPr="008403DA">
        <w:t xml:space="preserve"> </w:t>
      </w:r>
      <w:r w:rsidR="00961D95" w:rsidRPr="008403DA">
        <w:t>T</w:t>
      </w:r>
      <w:r w:rsidR="00A624F9" w:rsidRPr="008403DA">
        <w:t xml:space="preserve">ajā </w:t>
      </w:r>
      <w:r w:rsidR="00A624F9" w:rsidRPr="008403DA">
        <w:rPr>
          <w:szCs w:val="24"/>
        </w:rPr>
        <w:t>atbalsts plānots mikro, maziem, vidējiem un lieliem komersantiem. Projektu īstenošanu plānots nodrošināt ar apstrādes rūpniecības nozares asociācijas</w:t>
      </w:r>
      <w:r w:rsidR="00961D95" w:rsidRPr="008403DA">
        <w:rPr>
          <w:szCs w:val="24"/>
        </w:rPr>
        <w:t>,</w:t>
      </w:r>
      <w:r w:rsidR="00A624F9" w:rsidRPr="008403DA">
        <w:rPr>
          <w:szCs w:val="24"/>
        </w:rPr>
        <w:t xml:space="preserve"> starptautisko biznesa pakalpojumu centru asociācijas </w:t>
      </w:r>
      <w:r w:rsidR="00961D95" w:rsidRPr="008403DA">
        <w:rPr>
          <w:szCs w:val="24"/>
        </w:rPr>
        <w:t>(</w:t>
      </w:r>
      <w:r w:rsidR="00A624F9" w:rsidRPr="008403DA">
        <w:rPr>
          <w:szCs w:val="24"/>
        </w:rPr>
        <w:t>vai līdzvērtīgas asociācijas</w:t>
      </w:r>
      <w:r w:rsidR="00961D95" w:rsidRPr="008403DA">
        <w:rPr>
          <w:szCs w:val="24"/>
        </w:rPr>
        <w:t>),</w:t>
      </w:r>
      <w:r w:rsidR="00A624F9" w:rsidRPr="008403DA">
        <w:rPr>
          <w:szCs w:val="24"/>
        </w:rPr>
        <w:t xml:space="preserve"> IKT nozares asociācij</w:t>
      </w:r>
      <w:r w:rsidR="00961D95" w:rsidRPr="008403DA">
        <w:rPr>
          <w:szCs w:val="24"/>
        </w:rPr>
        <w:t>u</w:t>
      </w:r>
      <w:r w:rsidR="00A624F9" w:rsidRPr="008403DA">
        <w:rPr>
          <w:szCs w:val="24"/>
        </w:rPr>
        <w:t xml:space="preserve"> partnerīb</w:t>
      </w:r>
      <w:r w:rsidR="00961D95" w:rsidRPr="008403DA">
        <w:rPr>
          <w:szCs w:val="24"/>
        </w:rPr>
        <w:t>as</w:t>
      </w:r>
      <w:r w:rsidR="00A624F9" w:rsidRPr="008403DA">
        <w:rPr>
          <w:szCs w:val="24"/>
        </w:rPr>
        <w:t xml:space="preserve"> vai individuāli īstenot</w:t>
      </w:r>
      <w:r w:rsidR="00961D95" w:rsidRPr="008403DA">
        <w:rPr>
          <w:szCs w:val="24"/>
        </w:rPr>
        <w:t>o</w:t>
      </w:r>
      <w:r w:rsidR="00A624F9" w:rsidRPr="008403DA">
        <w:rPr>
          <w:szCs w:val="24"/>
        </w:rPr>
        <w:t xml:space="preserve"> projekt</w:t>
      </w:r>
      <w:r w:rsidR="00961D95" w:rsidRPr="008403DA">
        <w:rPr>
          <w:szCs w:val="24"/>
        </w:rPr>
        <w:t xml:space="preserve">u </w:t>
      </w:r>
      <w:r w:rsidR="00A624F9" w:rsidRPr="008403DA">
        <w:rPr>
          <w:szCs w:val="24"/>
        </w:rPr>
        <w:t>starpniecību, ietverot arī tās 1.</w:t>
      </w:r>
      <w:r w:rsidR="00612514" w:rsidRPr="008403DA">
        <w:rPr>
          <w:szCs w:val="24"/>
        </w:rPr>
        <w:t> </w:t>
      </w:r>
      <w:r w:rsidR="00A624F9" w:rsidRPr="008403DA">
        <w:rPr>
          <w:szCs w:val="24"/>
        </w:rPr>
        <w:t>kārtas nozaru asociācijas, kurām 1.</w:t>
      </w:r>
      <w:r w:rsidR="00612514" w:rsidRPr="008403DA">
        <w:rPr>
          <w:szCs w:val="24"/>
        </w:rPr>
        <w:t> </w:t>
      </w:r>
      <w:r w:rsidR="00A624F9" w:rsidRPr="008403DA">
        <w:rPr>
          <w:szCs w:val="24"/>
        </w:rPr>
        <w:t>kārtā ERAF investīciju ieguldījums ir vismaz 80</w:t>
      </w:r>
      <w:r w:rsidR="00612514" w:rsidRPr="008403DA">
        <w:rPr>
          <w:szCs w:val="24"/>
        </w:rPr>
        <w:t> </w:t>
      </w:r>
      <w:r w:rsidR="00A624F9" w:rsidRPr="008403DA">
        <w:rPr>
          <w:szCs w:val="24"/>
        </w:rPr>
        <w:t>%.</w:t>
      </w:r>
    </w:p>
    <w:p w14:paraId="2302B043" w14:textId="25F89E16" w:rsidR="00963085" w:rsidRPr="00963085" w:rsidRDefault="00C96800" w:rsidP="00403E3B">
      <w:pPr>
        <w:spacing w:after="0" w:line="240" w:lineRule="auto"/>
        <w:jc w:val="both"/>
        <w:rPr>
          <w:szCs w:val="24"/>
        </w:rPr>
      </w:pPr>
      <w:r>
        <w:t>2018.ga</w:t>
      </w:r>
      <w:r w:rsidR="00403E3B" w:rsidRPr="009530EA">
        <w:t>dā tika turpināts sniegt</w:t>
      </w:r>
      <w:r w:rsidR="00403E3B">
        <w:rPr>
          <w:b/>
          <w:bCs/>
          <w:color w:val="00859B"/>
        </w:rPr>
        <w:t xml:space="preserve"> </w:t>
      </w:r>
      <w:r w:rsidR="009530EA" w:rsidRPr="008403DA">
        <w:rPr>
          <w:b/>
          <w:bCs/>
          <w:color w:val="00859B"/>
        </w:rPr>
        <w:t>a</w:t>
      </w:r>
      <w:r w:rsidR="001C26D7" w:rsidRPr="008403DA">
        <w:rPr>
          <w:b/>
          <w:bCs/>
          <w:color w:val="00859B"/>
        </w:rPr>
        <w:t>tbalst</w:t>
      </w:r>
      <w:r w:rsidR="003366C7" w:rsidRPr="008403DA">
        <w:rPr>
          <w:b/>
          <w:bCs/>
          <w:color w:val="00859B"/>
        </w:rPr>
        <w:t>u</w:t>
      </w:r>
      <w:r w:rsidR="001C26D7" w:rsidRPr="008403DA">
        <w:rPr>
          <w:b/>
          <w:bCs/>
          <w:color w:val="00859B"/>
        </w:rPr>
        <w:t xml:space="preserve"> </w:t>
      </w:r>
      <w:r w:rsidR="003366C7" w:rsidRPr="008403DA">
        <w:rPr>
          <w:rFonts w:eastAsia="Times New Roman"/>
          <w:b/>
          <w:bCs/>
          <w:color w:val="00859B"/>
        </w:rPr>
        <w:t xml:space="preserve">IKT un netehnoloģiskām apmācībām, kā arī apmācībām, lai sekmētu investoru piesaisti </w:t>
      </w:r>
      <w:r w:rsidR="003366C7" w:rsidRPr="008403DA">
        <w:rPr>
          <w:rFonts w:eastAsia="Times New Roman"/>
          <w:color w:val="00859B"/>
        </w:rPr>
        <w:t>(netehnoloģiskās apmācības)</w:t>
      </w:r>
      <w:r w:rsidR="001C26D7">
        <w:t xml:space="preserve"> </w:t>
      </w:r>
      <w:proofErr w:type="spellStart"/>
      <w:r w:rsidR="001C26D7">
        <w:t>pašnodarbinātām</w:t>
      </w:r>
      <w:proofErr w:type="spellEnd"/>
      <w:r w:rsidR="001C26D7">
        <w:t xml:space="preserve"> personām, mikro, maziem, vidējiem un lieliem komersantiem ar mērķi veicināt to produktivitāti un darba efektivitāti, paaugstinot to darbinieku kvalifikāciju un prasmes IKT jomā, nodrošināt komersantus ar atbilstošas kvalifikācijas darbaspēku, sekmējot netehnoloģisko inovāciju (produktu, procesu, mārketinga vai organizācijas) ieviešanu komersantos, kā arī nodrošināt atbalstu apmācībām, veicinot investoru piesaisti valstij. Programmu īsteno LTRK, LIKTA un LIAA</w:t>
      </w:r>
      <w:r w:rsidR="001C26D7" w:rsidRPr="00965E22">
        <w:t xml:space="preserve">. </w:t>
      </w:r>
      <w:r w:rsidR="00965E22" w:rsidRPr="00965E22">
        <w:t>Līdz 2018.gada beigām k</w:t>
      </w:r>
      <w:r w:rsidR="001C26D7" w:rsidRPr="00965E22">
        <w:t>opumā apmācītas 2490 nodarbinātās personas 614 komersantiem</w:t>
      </w:r>
      <w:r w:rsidR="00031927">
        <w:t xml:space="preserve"> (</w:t>
      </w:r>
      <w:r w:rsidR="00031927" w:rsidRPr="00A624F9">
        <w:t xml:space="preserve">izmantojot </w:t>
      </w:r>
      <w:r w:rsidR="00031927" w:rsidRPr="00A624F9">
        <w:rPr>
          <w:szCs w:val="24"/>
        </w:rPr>
        <w:t xml:space="preserve">2018.gadā ERAF investīciju ieguldījumu </w:t>
      </w:r>
      <w:r w:rsidR="00963085">
        <w:rPr>
          <w:szCs w:val="24"/>
        </w:rPr>
        <w:t>0</w:t>
      </w:r>
      <w:r w:rsidR="00031927" w:rsidRPr="00A624F9">
        <w:rPr>
          <w:szCs w:val="24"/>
        </w:rPr>
        <w:t>,</w:t>
      </w:r>
      <w:r w:rsidR="00963085">
        <w:rPr>
          <w:szCs w:val="24"/>
        </w:rPr>
        <w:t>4</w:t>
      </w:r>
      <w:r w:rsidR="00031927">
        <w:rPr>
          <w:szCs w:val="24"/>
        </w:rPr>
        <w:t> </w:t>
      </w:r>
      <w:r w:rsidR="00031927" w:rsidRPr="00A624F9">
        <w:rPr>
          <w:szCs w:val="24"/>
        </w:rPr>
        <w:t>milj.</w:t>
      </w:r>
      <w:r w:rsidR="00031927">
        <w:rPr>
          <w:szCs w:val="24"/>
        </w:rPr>
        <w:t> </w:t>
      </w:r>
      <w:proofErr w:type="spellStart"/>
      <w:r w:rsidR="00031927" w:rsidRPr="00612514">
        <w:rPr>
          <w:i/>
          <w:iCs/>
          <w:szCs w:val="24"/>
        </w:rPr>
        <w:t>euro</w:t>
      </w:r>
      <w:proofErr w:type="spellEnd"/>
      <w:r w:rsidR="00031927" w:rsidRPr="00A624F9">
        <w:rPr>
          <w:szCs w:val="24"/>
        </w:rPr>
        <w:t xml:space="preserve"> apmērā</w:t>
      </w:r>
      <w:r w:rsidR="00031927">
        <w:t>)</w:t>
      </w:r>
      <w:r w:rsidR="001C26D7" w:rsidRPr="00965E22">
        <w:t>.</w:t>
      </w:r>
      <w:r w:rsidR="001C26D7" w:rsidRPr="00965E22">
        <w:rPr>
          <w:rFonts w:cs="Times New Roman"/>
          <w:szCs w:val="24"/>
        </w:rPr>
        <w:t xml:space="preserve"> </w:t>
      </w:r>
      <w:r w:rsidR="00963085">
        <w:t>2018.gada 23.janvār</w:t>
      </w:r>
      <w:r w:rsidR="0064187E">
        <w:t>ī</w:t>
      </w:r>
      <w:r w:rsidR="003366C7">
        <w:t xml:space="preserve"> tika </w:t>
      </w:r>
      <w:r w:rsidR="001C26D7">
        <w:t>pieņemt</w:t>
      </w:r>
      <w:r w:rsidR="003366C7">
        <w:t>i</w:t>
      </w:r>
      <w:r w:rsidR="001C26D7">
        <w:t xml:space="preserve"> </w:t>
      </w:r>
      <w:r w:rsidR="007D19AF">
        <w:t xml:space="preserve">grozījumi </w:t>
      </w:r>
      <w:r w:rsidR="001C26D7">
        <w:t>MK 2016.gada 14.jūnija noteikumos Nr.365</w:t>
      </w:r>
      <w:r w:rsidR="00033738">
        <w:t xml:space="preserve"> par</w:t>
      </w:r>
      <w:r w:rsidR="001C26D7">
        <w:t xml:space="preserve"> </w:t>
      </w:r>
      <w:hyperlink r:id="rId77" w:history="1">
        <w:r w:rsidR="007D19AF" w:rsidRPr="009A2935">
          <w:rPr>
            <w:rStyle w:val="Hyperlink"/>
            <w:i/>
            <w:iCs/>
            <w:color w:val="00859B"/>
          </w:rPr>
          <w:t>1.2.2.3.</w:t>
        </w:r>
        <w:r w:rsidR="009A2935" w:rsidRPr="009A2935">
          <w:rPr>
            <w:rStyle w:val="Hyperlink"/>
            <w:i/>
            <w:iCs/>
            <w:color w:val="00859B"/>
          </w:rPr>
          <w:t>pasākuma “Atbalsts IKT un netehnoloģiskām apmācībām, lai sekmētu investoru piesaisti” īstenošanas noteikumi</w:t>
        </w:r>
        <w:r w:rsidR="00033738">
          <w:rPr>
            <w:rStyle w:val="Hyperlink"/>
            <w:i/>
            <w:iCs/>
            <w:color w:val="00859B"/>
          </w:rPr>
          <w:t>em</w:t>
        </w:r>
      </w:hyperlink>
      <w:r w:rsidR="009A2935">
        <w:t xml:space="preserve">, </w:t>
      </w:r>
      <w:r w:rsidR="001C26D7">
        <w:t xml:space="preserve">ar mērķi ārvalstu investoriem padarīt pievilcīgāku LIAA investoru apmācību </w:t>
      </w:r>
      <w:r w:rsidR="001C26D7" w:rsidRPr="008403DA">
        <w:t>programmu</w:t>
      </w:r>
      <w:r w:rsidR="00961D95" w:rsidRPr="008403DA">
        <w:t xml:space="preserve"> </w:t>
      </w:r>
      <w:r w:rsidR="00963085" w:rsidRPr="008403DA">
        <w:t xml:space="preserve"> </w:t>
      </w:r>
      <w:r w:rsidR="00961D95" w:rsidRPr="008403DA">
        <w:rPr>
          <w:rFonts w:cs="Times New Roman"/>
        </w:rPr>
        <w:t>̶</w:t>
      </w:r>
      <w:r w:rsidR="00963085" w:rsidRPr="008403DA">
        <w:t xml:space="preserve"> </w:t>
      </w:r>
      <w:r w:rsidR="00963085" w:rsidRPr="008403DA">
        <w:rPr>
          <w:szCs w:val="24"/>
        </w:rPr>
        <w:t>paplašinātas</w:t>
      </w:r>
      <w:r w:rsidR="00963085" w:rsidRPr="00963085">
        <w:rPr>
          <w:szCs w:val="24"/>
        </w:rPr>
        <w:t xml:space="preserve"> attiecināmo izmaksu pozīcijas, ietverot izmitināšanas, ārvalstu investoru nodarbināto atalgojuma izmaksas apmācību </w:t>
      </w:r>
      <w:r w:rsidR="00963085" w:rsidRPr="008403DA">
        <w:rPr>
          <w:szCs w:val="24"/>
        </w:rPr>
        <w:t>laikā</w:t>
      </w:r>
      <w:r w:rsidR="00961D95" w:rsidRPr="008403DA">
        <w:rPr>
          <w:szCs w:val="24"/>
        </w:rPr>
        <w:t xml:space="preserve">, kā arī </w:t>
      </w:r>
      <w:r w:rsidR="00963085" w:rsidRPr="008403DA">
        <w:rPr>
          <w:szCs w:val="24"/>
        </w:rPr>
        <w:t>palielināta</w:t>
      </w:r>
      <w:r w:rsidR="00963085" w:rsidRPr="00963085">
        <w:rPr>
          <w:szCs w:val="24"/>
        </w:rPr>
        <w:t xml:space="preserve"> valsts atbalsta intensitāte līdz maksimāli pieļaujamajai (60% vidējiem un 50% lieliem komersantiem), ietverot atbalsta intensitāti LIAA pievienotās vērtības daļai 100% apmērā un nodrošinot apmācību veikšanu pie ārvalstu investora saistītās personas.</w:t>
      </w:r>
    </w:p>
    <w:p w14:paraId="15304E06" w14:textId="77777777" w:rsidR="00541E5E" w:rsidRDefault="00541E5E" w:rsidP="00541E5E">
      <w:pPr>
        <w:spacing w:before="60" w:after="60" w:line="240" w:lineRule="auto"/>
        <w:jc w:val="both"/>
      </w:pPr>
    </w:p>
    <w:tbl>
      <w:tblPr>
        <w:tblStyle w:val="TableGrid"/>
        <w:tblW w:w="0" w:type="auto"/>
        <w:tblLook w:val="04A0" w:firstRow="1" w:lastRow="0" w:firstColumn="1" w:lastColumn="0" w:noHBand="0" w:noVBand="1"/>
      </w:tblPr>
      <w:tblGrid>
        <w:gridCol w:w="9628"/>
      </w:tblGrid>
      <w:tr w:rsidR="00925D58" w14:paraId="7A7CD6AA" w14:textId="77777777" w:rsidTr="00925D58">
        <w:tc>
          <w:tcPr>
            <w:tcW w:w="9628" w:type="dxa"/>
            <w:tcBorders>
              <w:top w:val="nil"/>
              <w:left w:val="nil"/>
              <w:bottom w:val="nil"/>
              <w:right w:val="nil"/>
            </w:tcBorders>
            <w:shd w:val="clear" w:color="auto" w:fill="31849B" w:themeFill="accent5" w:themeFillShade="BF"/>
          </w:tcPr>
          <w:p w14:paraId="7879FA1B" w14:textId="05D8B15E" w:rsidR="00925D58" w:rsidRPr="00171F3A" w:rsidRDefault="00171F3A" w:rsidP="00B427C3">
            <w:pPr>
              <w:pStyle w:val="Heading2"/>
              <w:numPr>
                <w:ilvl w:val="1"/>
                <w:numId w:val="22"/>
              </w:numPr>
              <w:rPr>
                <w:szCs w:val="24"/>
                <w:lang w:val="lv-LV"/>
              </w:rPr>
            </w:pPr>
            <w:bookmarkStart w:id="72" w:name="_Toc17793299"/>
            <w:r w:rsidRPr="00171F3A">
              <w:rPr>
                <w:szCs w:val="24"/>
                <w:lang w:val="lv-LV"/>
              </w:rPr>
              <w:t>Viedas imigrācijas risinājumu īstenošana augsti kvalificēta darbaspēka piesaistei no ārvalstīm un darbaspēka mobilitātes risinājumu attīstība</w:t>
            </w:r>
            <w:bookmarkEnd w:id="72"/>
          </w:p>
        </w:tc>
      </w:tr>
    </w:tbl>
    <w:p w14:paraId="3E92E69B" w14:textId="63A88D84" w:rsidR="004723F5" w:rsidRPr="004679AF" w:rsidRDefault="00171899" w:rsidP="00FA5431">
      <w:pPr>
        <w:spacing w:before="120" w:after="0" w:line="240" w:lineRule="auto"/>
        <w:jc w:val="both"/>
        <w:rPr>
          <w:szCs w:val="24"/>
        </w:rPr>
      </w:pPr>
      <w:r>
        <w:rPr>
          <w:szCs w:val="24"/>
        </w:rPr>
        <w:t>Pārskata periodā</w:t>
      </w:r>
      <w:r w:rsidR="004723F5" w:rsidRPr="004679AF">
        <w:rPr>
          <w:szCs w:val="24"/>
        </w:rPr>
        <w:t xml:space="preserve"> EM turpināja darbu pie pasākumu īstenošanas darbaspēka pieejamības veicināšanai, t.sk. pie viedās imigrācijas veicināšanas un darba ar diasporu. Viedās imigrācijas veicināšanas ietvaros īstenotas vairākas aktivitātes ar mērķi uzlabot augsti kvalificētu ārvalstu speciālistu piesaisti Latvijas darba tirgum. </w:t>
      </w:r>
      <w:r>
        <w:rPr>
          <w:szCs w:val="24"/>
        </w:rPr>
        <w:t>Saskaņā ar</w:t>
      </w:r>
      <w:r w:rsidR="004723F5" w:rsidRPr="004679AF">
        <w:rPr>
          <w:szCs w:val="24"/>
        </w:rPr>
        <w:t xml:space="preserve"> Saeimā apstiprināt</w:t>
      </w:r>
      <w:r>
        <w:rPr>
          <w:szCs w:val="24"/>
        </w:rPr>
        <w:t>ajiem</w:t>
      </w:r>
      <w:r w:rsidR="004723F5" w:rsidRPr="004679AF">
        <w:rPr>
          <w:szCs w:val="24"/>
        </w:rPr>
        <w:t xml:space="preserve"> grozījumi</w:t>
      </w:r>
      <w:r>
        <w:rPr>
          <w:szCs w:val="24"/>
        </w:rPr>
        <w:t>em</w:t>
      </w:r>
      <w:r w:rsidR="004723F5" w:rsidRPr="004679AF">
        <w:rPr>
          <w:szCs w:val="24"/>
        </w:rPr>
        <w:t xml:space="preserve"> </w:t>
      </w:r>
      <w:r w:rsidR="004723F5" w:rsidRPr="0081536F">
        <w:rPr>
          <w:szCs w:val="24"/>
        </w:rPr>
        <w:t>Imigrācijas likumā</w:t>
      </w:r>
      <w:r w:rsidR="004723F5" w:rsidRPr="004679AF">
        <w:rPr>
          <w:szCs w:val="24"/>
        </w:rPr>
        <w:t xml:space="preserve">, t.sk. </w:t>
      </w:r>
      <w:r w:rsidR="004723F5">
        <w:rPr>
          <w:szCs w:val="24"/>
        </w:rPr>
        <w:t>EM</w:t>
      </w:r>
      <w:r w:rsidR="004723F5" w:rsidRPr="004679AF">
        <w:rPr>
          <w:szCs w:val="24"/>
        </w:rPr>
        <w:t xml:space="preserve"> </w:t>
      </w:r>
      <w:r w:rsidR="004723F5" w:rsidRPr="00B62919">
        <w:rPr>
          <w:szCs w:val="24"/>
        </w:rPr>
        <w:t>sagatavotie</w:t>
      </w:r>
      <w:r w:rsidR="00EF2328" w:rsidRPr="00B62919">
        <w:rPr>
          <w:szCs w:val="24"/>
        </w:rPr>
        <w:t>m</w:t>
      </w:r>
      <w:r w:rsidR="004723F5" w:rsidRPr="00B62919">
        <w:rPr>
          <w:szCs w:val="24"/>
        </w:rPr>
        <w:t xml:space="preserve"> priekšlikumi</w:t>
      </w:r>
      <w:r w:rsidR="00EF2328" w:rsidRPr="00B62919">
        <w:rPr>
          <w:szCs w:val="24"/>
        </w:rPr>
        <w:t>em</w:t>
      </w:r>
      <w:r w:rsidR="004723F5" w:rsidRPr="00B62919">
        <w:rPr>
          <w:szCs w:val="24"/>
        </w:rPr>
        <w:t>,</w:t>
      </w:r>
      <w:r w:rsidR="004723F5" w:rsidRPr="00B62919">
        <w:t xml:space="preserve"> </w:t>
      </w:r>
      <w:r w:rsidR="004723F5" w:rsidRPr="00B62919">
        <w:rPr>
          <w:szCs w:val="24"/>
        </w:rPr>
        <w:t>EM</w:t>
      </w:r>
      <w:r w:rsidR="004723F5" w:rsidRPr="004679AF">
        <w:rPr>
          <w:szCs w:val="24"/>
        </w:rPr>
        <w:t xml:space="preserve"> izstrādāja un </w:t>
      </w:r>
      <w:r w:rsidR="004723F5" w:rsidRPr="0081536F">
        <w:rPr>
          <w:szCs w:val="24"/>
        </w:rPr>
        <w:t>MK</w:t>
      </w:r>
      <w:r w:rsidR="004723F5" w:rsidRPr="004679AF">
        <w:rPr>
          <w:szCs w:val="24"/>
        </w:rPr>
        <w:t xml:space="preserve"> 2018.gada 20.februārī apstiprināja noteikumus Nr.108 </w:t>
      </w:r>
      <w:hyperlink r:id="rId78" w:history="1">
        <w:r w:rsidR="004723F5" w:rsidRPr="00171899">
          <w:rPr>
            <w:rStyle w:val="Hyperlink"/>
            <w:i/>
            <w:color w:val="00859B"/>
            <w:szCs w:val="24"/>
          </w:rPr>
          <w:t>“Specialitātes (profesijas), kurās prognozē būtisku darbaspēka trūkumu un kurās darbā Latvijas Republikā var uzaicināt ārzemniekus”</w:t>
        </w:r>
      </w:hyperlink>
      <w:r w:rsidR="004723F5" w:rsidRPr="004679AF">
        <w:rPr>
          <w:szCs w:val="24"/>
        </w:rPr>
        <w:t>. Profesiju sarakstā iekļautas 303 specialitātes (profesijas), kurās strādājošajiem trešo valstu pilsoņiem paātrināts darba atļauju noformēšanas process</w:t>
      </w:r>
      <w:r>
        <w:rPr>
          <w:szCs w:val="24"/>
        </w:rPr>
        <w:t xml:space="preserve">. </w:t>
      </w:r>
      <w:r w:rsidR="004723F5" w:rsidRPr="004679AF">
        <w:rPr>
          <w:szCs w:val="24"/>
        </w:rPr>
        <w:t xml:space="preserve">Prognozējams, ka </w:t>
      </w:r>
      <w:r w:rsidR="004723F5">
        <w:rPr>
          <w:szCs w:val="24"/>
        </w:rPr>
        <w:t>veik</w:t>
      </w:r>
      <w:r w:rsidR="004723F5" w:rsidRPr="004679AF">
        <w:rPr>
          <w:szCs w:val="24"/>
        </w:rPr>
        <w:t>to izmaiņu rezultātā izsniegto darba atļauju skaits minētajās profesijās pieaugs par 200-300 darba atļaujām gadā, tādejādi mazinot spriedzi darba tirgū</w:t>
      </w:r>
      <w:r w:rsidR="004723F5">
        <w:rPr>
          <w:i/>
          <w:szCs w:val="24"/>
        </w:rPr>
        <w:t>.</w:t>
      </w:r>
    </w:p>
    <w:p w14:paraId="24A5AED0" w14:textId="3C1C1764" w:rsidR="004723F5" w:rsidRPr="004679AF" w:rsidRDefault="004723F5" w:rsidP="004723F5">
      <w:pPr>
        <w:spacing w:before="60" w:after="60" w:line="240" w:lineRule="auto"/>
        <w:jc w:val="both"/>
        <w:rPr>
          <w:szCs w:val="24"/>
        </w:rPr>
      </w:pPr>
      <w:r w:rsidRPr="004679AF">
        <w:rPr>
          <w:szCs w:val="24"/>
        </w:rPr>
        <w:t>EM izstrādāj</w:t>
      </w:r>
      <w:r w:rsidR="00FA5431">
        <w:rPr>
          <w:szCs w:val="24"/>
        </w:rPr>
        <w:t>a un</w:t>
      </w:r>
      <w:r w:rsidR="00EF2328" w:rsidRPr="00EF2328">
        <w:rPr>
          <w:color w:val="FF0000"/>
          <w:szCs w:val="24"/>
        </w:rPr>
        <w:t xml:space="preserve"> </w:t>
      </w:r>
      <w:r w:rsidRPr="004679AF">
        <w:rPr>
          <w:szCs w:val="24"/>
        </w:rPr>
        <w:t xml:space="preserve">MK </w:t>
      </w:r>
      <w:r w:rsidR="00FA5431">
        <w:rPr>
          <w:szCs w:val="24"/>
        </w:rPr>
        <w:t>2018.gada 11.septembr</w:t>
      </w:r>
      <w:r w:rsidR="00B62919">
        <w:rPr>
          <w:szCs w:val="24"/>
        </w:rPr>
        <w:t>ī</w:t>
      </w:r>
      <w:r w:rsidR="00FA5431">
        <w:rPr>
          <w:szCs w:val="24"/>
        </w:rPr>
        <w:t xml:space="preserve"> </w:t>
      </w:r>
      <w:r w:rsidR="00B62919">
        <w:rPr>
          <w:szCs w:val="24"/>
        </w:rPr>
        <w:t xml:space="preserve">apstiprināja </w:t>
      </w:r>
      <w:r w:rsidRPr="004679AF">
        <w:rPr>
          <w:szCs w:val="24"/>
        </w:rPr>
        <w:t>noteikum</w:t>
      </w:r>
      <w:r w:rsidR="00FA5431">
        <w:rPr>
          <w:szCs w:val="24"/>
        </w:rPr>
        <w:t>us</w:t>
      </w:r>
      <w:r w:rsidRPr="004679AF">
        <w:rPr>
          <w:szCs w:val="24"/>
        </w:rPr>
        <w:t xml:space="preserve"> </w:t>
      </w:r>
      <w:r w:rsidR="00FA5431">
        <w:rPr>
          <w:szCs w:val="24"/>
        </w:rPr>
        <w:t xml:space="preserve">Nr.566 </w:t>
      </w:r>
      <w:hyperlink r:id="rId79" w:history="1">
        <w:r w:rsidR="00FA5431" w:rsidRPr="00E92B4A">
          <w:rPr>
            <w:i/>
            <w:iCs/>
            <w:color w:val="00859B"/>
            <w:szCs w:val="24"/>
            <w:u w:val="single"/>
          </w:rPr>
          <w:t>“</w:t>
        </w:r>
        <w:r w:rsidR="00FA5431" w:rsidRPr="00E92B4A">
          <w:rPr>
            <w:rStyle w:val="Hyperlink"/>
            <w:i/>
            <w:iCs/>
            <w:color w:val="00859B"/>
            <w:szCs w:val="24"/>
          </w:rPr>
          <w:t>Grozījumi Ministru kabineta 2010.gada 21.jūnija noteikumos Nr.564 “Uzturēšanās atļauju noteikumi”</w:t>
        </w:r>
      </w:hyperlink>
      <w:r w:rsidRPr="004679AF">
        <w:rPr>
          <w:szCs w:val="24"/>
        </w:rPr>
        <w:t>, kas no</w:t>
      </w:r>
      <w:r w:rsidR="00FA5431">
        <w:rPr>
          <w:szCs w:val="24"/>
        </w:rPr>
        <w:t>saka</w:t>
      </w:r>
      <w:r w:rsidRPr="004679AF">
        <w:rPr>
          <w:szCs w:val="24"/>
        </w:rPr>
        <w:t xml:space="preserve"> kārtību, kādā vismaz piecus gadus ilgu profesionālo pieredzi var atzīt par derīgu ES zilās kartes saņemšanai, ja ārzemniekam nav augstākās izglītības profesijā, kurā viņš tiks nodarbināts Latvijā. </w:t>
      </w:r>
      <w:r>
        <w:rPr>
          <w:szCs w:val="24"/>
        </w:rPr>
        <w:t>Sagaidāms</w:t>
      </w:r>
      <w:r w:rsidRPr="004679AF">
        <w:rPr>
          <w:szCs w:val="24"/>
        </w:rPr>
        <w:t xml:space="preserve">, ka noteikumu projekta apstiprināšanas gadījumā izsniegto atļauju skaits varētu pieaugt ne vairāk kā </w:t>
      </w:r>
      <w:r w:rsidR="0064187E">
        <w:rPr>
          <w:szCs w:val="24"/>
        </w:rPr>
        <w:t xml:space="preserve">par </w:t>
      </w:r>
      <w:r w:rsidRPr="004679AF">
        <w:rPr>
          <w:szCs w:val="24"/>
        </w:rPr>
        <w:t xml:space="preserve">50 </w:t>
      </w:r>
      <w:r w:rsidR="0064187E">
        <w:rPr>
          <w:szCs w:val="24"/>
        </w:rPr>
        <w:t xml:space="preserve">uzturēšanās atļaujām </w:t>
      </w:r>
      <w:r w:rsidRPr="004679AF">
        <w:rPr>
          <w:szCs w:val="24"/>
        </w:rPr>
        <w:t>gadā. Vienlaikus, ņemot vērā to, ka minētās atļaujas tiek izsniegtas augsti kvalificētiem speciālistiem pamatā IKT jomā, tam būs pozitīv</w:t>
      </w:r>
      <w:r>
        <w:rPr>
          <w:szCs w:val="24"/>
        </w:rPr>
        <w:t>a</w:t>
      </w:r>
      <w:r w:rsidRPr="004679AF">
        <w:rPr>
          <w:szCs w:val="24"/>
        </w:rPr>
        <w:t xml:space="preserve"> </w:t>
      </w:r>
      <w:r>
        <w:rPr>
          <w:szCs w:val="24"/>
        </w:rPr>
        <w:t>ietekme</w:t>
      </w:r>
      <w:r w:rsidRPr="004679AF">
        <w:rPr>
          <w:szCs w:val="24"/>
        </w:rPr>
        <w:t xml:space="preserve"> uz nozares attīstību</w:t>
      </w:r>
      <w:r>
        <w:rPr>
          <w:szCs w:val="24"/>
        </w:rPr>
        <w:t>.</w:t>
      </w:r>
    </w:p>
    <w:p w14:paraId="033027A0" w14:textId="2FF1E84F" w:rsidR="004723F5" w:rsidRPr="00E92B4A" w:rsidRDefault="004723F5" w:rsidP="004723F5">
      <w:pPr>
        <w:spacing w:before="60" w:after="60" w:line="240" w:lineRule="auto"/>
        <w:jc w:val="both"/>
        <w:rPr>
          <w:szCs w:val="24"/>
        </w:rPr>
      </w:pPr>
      <w:r w:rsidRPr="00E92B4A">
        <w:rPr>
          <w:szCs w:val="24"/>
        </w:rPr>
        <w:t>Turpinot darbu pie viedās imigrācijas veicināšanas, EM izstrādāj</w:t>
      </w:r>
      <w:r w:rsidR="00E92B4A" w:rsidRPr="00E92B4A">
        <w:rPr>
          <w:szCs w:val="24"/>
        </w:rPr>
        <w:t>a</w:t>
      </w:r>
      <w:r w:rsidRPr="00E92B4A">
        <w:rPr>
          <w:szCs w:val="24"/>
        </w:rPr>
        <w:t xml:space="preserve"> un publicēj</w:t>
      </w:r>
      <w:r w:rsidR="00E92B4A" w:rsidRPr="00E92B4A">
        <w:rPr>
          <w:szCs w:val="24"/>
        </w:rPr>
        <w:t>a</w:t>
      </w:r>
      <w:r w:rsidRPr="00E92B4A">
        <w:rPr>
          <w:szCs w:val="24"/>
        </w:rPr>
        <w:t xml:space="preserve"> LIAA interneta vietnē </w:t>
      </w:r>
      <w:r w:rsidRPr="00E92B4A">
        <w:rPr>
          <w:i/>
          <w:iCs/>
          <w:color w:val="00859B"/>
          <w:szCs w:val="24"/>
        </w:rPr>
        <w:t>(</w:t>
      </w:r>
      <w:hyperlink r:id="rId80" w:history="1">
        <w:r w:rsidRPr="00E92B4A">
          <w:rPr>
            <w:rStyle w:val="Hyperlink"/>
            <w:i/>
            <w:color w:val="00859B"/>
            <w:szCs w:val="24"/>
          </w:rPr>
          <w:t>http://workinlatvia.liaa.gov.lv/</w:t>
        </w:r>
      </w:hyperlink>
      <w:r w:rsidRPr="00E92B4A">
        <w:rPr>
          <w:rStyle w:val="Hyperlink"/>
          <w:i/>
          <w:color w:val="00859B"/>
          <w:szCs w:val="24"/>
        </w:rPr>
        <w:t>)</w:t>
      </w:r>
      <w:r w:rsidRPr="00E92B4A">
        <w:rPr>
          <w:szCs w:val="24"/>
        </w:rPr>
        <w:t xml:space="preserve"> informatīvo ceļvedi par darba atļauju noformēšanas procesu. </w:t>
      </w:r>
    </w:p>
    <w:p w14:paraId="397CA308" w14:textId="2B4C388D" w:rsidR="00FF538E" w:rsidRDefault="004723F5" w:rsidP="004723F5">
      <w:pPr>
        <w:spacing w:before="60" w:after="60" w:line="240" w:lineRule="auto"/>
        <w:jc w:val="both"/>
        <w:rPr>
          <w:szCs w:val="24"/>
        </w:rPr>
      </w:pPr>
      <w:r w:rsidRPr="001C26D7">
        <w:rPr>
          <w:szCs w:val="24"/>
        </w:rPr>
        <w:lastRenderedPageBreak/>
        <w:t xml:space="preserve">Vienlaikus, īstenojot darbu pie prioritārā uzdevuma </w:t>
      </w:r>
      <w:r w:rsidRPr="00B62919">
        <w:rPr>
          <w:szCs w:val="24"/>
        </w:rPr>
        <w:t>īstenošanas</w:t>
      </w:r>
      <w:r w:rsidR="00EF2328" w:rsidRPr="00B62919">
        <w:rPr>
          <w:szCs w:val="24"/>
        </w:rPr>
        <w:t>,</w:t>
      </w:r>
      <w:r w:rsidRPr="00B62919">
        <w:rPr>
          <w:szCs w:val="24"/>
        </w:rPr>
        <w:t xml:space="preserve"> EM ir</w:t>
      </w:r>
      <w:r w:rsidRPr="001C26D7">
        <w:rPr>
          <w:szCs w:val="24"/>
        </w:rPr>
        <w:t xml:space="preserve"> aktīvi uzraudzījusi LIAA stratēģij</w:t>
      </w:r>
      <w:r w:rsidR="00EF2328">
        <w:rPr>
          <w:szCs w:val="24"/>
        </w:rPr>
        <w:t>as</w:t>
      </w:r>
      <w:r w:rsidRPr="001C26D7">
        <w:rPr>
          <w:szCs w:val="24"/>
        </w:rPr>
        <w:t xml:space="preserve"> darbam ar diasporu </w:t>
      </w:r>
      <w:r w:rsidRPr="00B62919">
        <w:rPr>
          <w:szCs w:val="24"/>
        </w:rPr>
        <w:t xml:space="preserve">izstrādi. </w:t>
      </w:r>
      <w:r w:rsidR="00EF2328" w:rsidRPr="00B62919">
        <w:rPr>
          <w:szCs w:val="24"/>
        </w:rPr>
        <w:t>2018.gadā s</w:t>
      </w:r>
      <w:r w:rsidRPr="00B62919">
        <w:rPr>
          <w:szCs w:val="24"/>
        </w:rPr>
        <w:t xml:space="preserve">tratēģija izstrādāta ar mērķi veicināt diasporas iesaisti eksporta, investīciju piesaistes un zināšanu un tehnoloģiju </w:t>
      </w:r>
      <w:proofErr w:type="spellStart"/>
      <w:r w:rsidRPr="00B62919">
        <w:rPr>
          <w:szCs w:val="24"/>
        </w:rPr>
        <w:t>pārneses</w:t>
      </w:r>
      <w:proofErr w:type="spellEnd"/>
      <w:r w:rsidRPr="001C26D7">
        <w:rPr>
          <w:szCs w:val="24"/>
        </w:rPr>
        <w:t xml:space="preserve"> veicināšanā. </w:t>
      </w:r>
      <w:r w:rsidR="00FF538E" w:rsidRPr="001C26D7">
        <w:rPr>
          <w:szCs w:val="24"/>
        </w:rPr>
        <w:t xml:space="preserve">Tas </w:t>
      </w:r>
      <w:r w:rsidRPr="001C26D7">
        <w:rPr>
          <w:szCs w:val="24"/>
        </w:rPr>
        <w:t xml:space="preserve">kalpo kā papildinošs elements jau esošajām LIAA aktivitātēm, </w:t>
      </w:r>
      <w:r w:rsidRPr="00B62919">
        <w:rPr>
          <w:szCs w:val="24"/>
        </w:rPr>
        <w:t>kas</w:t>
      </w:r>
      <w:r w:rsidRPr="001C26D7">
        <w:rPr>
          <w:szCs w:val="24"/>
        </w:rPr>
        <w:t xml:space="preserve"> vērstas uz Latvijas uzņēmumu konkurētspējas veicināšanu starptautiskajos tirgos, ārvalstu investīciju apjomu pieaugumu un Latvijas popularizēšanu gan kā tūrisma galamērķi, gan kā inovācijas atbalstošu un veidojošu valsti.</w:t>
      </w:r>
      <w:r w:rsidRPr="004679AF">
        <w:rPr>
          <w:szCs w:val="24"/>
        </w:rPr>
        <w:t xml:space="preserve"> </w:t>
      </w:r>
      <w:r w:rsidR="00FF538E">
        <w:rPr>
          <w:szCs w:val="24"/>
        </w:rPr>
        <w:t>MK 2019.gada 8.februārī tika atbalstīt</w:t>
      </w:r>
      <w:r w:rsidR="001C26D7">
        <w:rPr>
          <w:szCs w:val="24"/>
        </w:rPr>
        <w:t>s</w:t>
      </w:r>
      <w:r w:rsidR="00FF538E">
        <w:rPr>
          <w:szCs w:val="24"/>
        </w:rPr>
        <w:t xml:space="preserve"> EM ierosināt</w:t>
      </w:r>
      <w:r w:rsidR="001C26D7">
        <w:rPr>
          <w:szCs w:val="24"/>
        </w:rPr>
        <w:t xml:space="preserve">ais </w:t>
      </w:r>
      <w:r w:rsidR="008403DA">
        <w:rPr>
          <w:szCs w:val="24"/>
        </w:rPr>
        <w:t xml:space="preserve">valsts budžeta </w:t>
      </w:r>
      <w:r w:rsidR="001C26D7">
        <w:rPr>
          <w:szCs w:val="24"/>
        </w:rPr>
        <w:t>prioritārais pasākums</w:t>
      </w:r>
      <w:r w:rsidR="00C11556">
        <w:rPr>
          <w:szCs w:val="24"/>
        </w:rPr>
        <w:t xml:space="preserve"> </w:t>
      </w:r>
      <w:r w:rsidR="008403DA">
        <w:rPr>
          <w:szCs w:val="24"/>
        </w:rPr>
        <w:t>d</w:t>
      </w:r>
      <w:r w:rsidR="00C11556">
        <w:rPr>
          <w:szCs w:val="24"/>
        </w:rPr>
        <w:t>iasporas uzņēmēju un nozaru profesionāļu iesaist</w:t>
      </w:r>
      <w:r w:rsidR="008403DA">
        <w:rPr>
          <w:szCs w:val="24"/>
        </w:rPr>
        <w:t>ei</w:t>
      </w:r>
      <w:r w:rsidR="00C11556">
        <w:rPr>
          <w:szCs w:val="24"/>
        </w:rPr>
        <w:t xml:space="preserve"> Latvijas tautsaimniecības izaugsmē</w:t>
      </w:r>
      <w:r w:rsidR="001C26D7">
        <w:rPr>
          <w:szCs w:val="24"/>
        </w:rPr>
        <w:t>, piešķirot šim mērķim papildu finansējumu no 2019. līdz 2021.gadam.</w:t>
      </w:r>
      <w:r w:rsidR="00FF538E">
        <w:rPr>
          <w:szCs w:val="24"/>
        </w:rPr>
        <w:t xml:space="preserve"> </w:t>
      </w:r>
    </w:p>
    <w:p w14:paraId="72444518" w14:textId="77777777" w:rsidR="00171F3A" w:rsidRPr="00390945" w:rsidRDefault="00171F3A" w:rsidP="00390945">
      <w:pPr>
        <w:spacing w:before="120" w:after="2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925D58" w14:paraId="1D36DF8D" w14:textId="77777777" w:rsidTr="00925D58">
        <w:tc>
          <w:tcPr>
            <w:tcW w:w="9628" w:type="dxa"/>
            <w:tcBorders>
              <w:top w:val="nil"/>
              <w:left w:val="nil"/>
              <w:bottom w:val="nil"/>
              <w:right w:val="nil"/>
            </w:tcBorders>
            <w:shd w:val="clear" w:color="auto" w:fill="31849B" w:themeFill="accent5" w:themeFillShade="BF"/>
          </w:tcPr>
          <w:p w14:paraId="0D1FEF95" w14:textId="2DEFE345" w:rsidR="00925D58" w:rsidRPr="00790789" w:rsidRDefault="001F05C9" w:rsidP="00A81864">
            <w:pPr>
              <w:pStyle w:val="Heading2"/>
              <w:numPr>
                <w:ilvl w:val="1"/>
                <w:numId w:val="22"/>
              </w:numPr>
              <w:rPr>
                <w:szCs w:val="24"/>
                <w:lang w:val="lv-LV"/>
              </w:rPr>
            </w:pPr>
            <w:bookmarkStart w:id="73" w:name="_Toc17793300"/>
            <w:r w:rsidRPr="00790789">
              <w:rPr>
                <w:szCs w:val="24"/>
                <w:lang w:val="lv-LV"/>
              </w:rPr>
              <w:t>Jauna tiesiskā regulējuma izveide īres tirgus attīstībai</w:t>
            </w:r>
            <w:bookmarkEnd w:id="73"/>
          </w:p>
        </w:tc>
      </w:tr>
    </w:tbl>
    <w:p w14:paraId="7BD084AD" w14:textId="150A92B7" w:rsidR="00790789" w:rsidRPr="00B62919" w:rsidRDefault="00790789" w:rsidP="00494D2B">
      <w:pPr>
        <w:spacing w:before="120" w:after="60" w:line="240" w:lineRule="auto"/>
        <w:jc w:val="both"/>
        <w:rPr>
          <w:rFonts w:cs="Times New Roman"/>
          <w:szCs w:val="24"/>
        </w:rPr>
      </w:pPr>
      <w:r>
        <w:rPr>
          <w:rFonts w:cs="Times New Roman"/>
          <w:szCs w:val="24"/>
        </w:rPr>
        <w:t xml:space="preserve">Jau </w:t>
      </w:r>
      <w:r w:rsidRPr="00B62919">
        <w:rPr>
          <w:rFonts w:cs="Times New Roman"/>
          <w:szCs w:val="24"/>
        </w:rPr>
        <w:t xml:space="preserve">iepriekšējā pārskata periodā </w:t>
      </w:r>
      <w:r w:rsidR="00494D2B" w:rsidRPr="00B62919">
        <w:rPr>
          <w:rFonts w:cs="Times New Roman"/>
          <w:szCs w:val="24"/>
        </w:rPr>
        <w:t>tika paveikts liels darbs jauna īres tiesiskā regulējuma un ar to saistīto normatīvo aktu grozījumu izstrādē</w:t>
      </w:r>
      <w:r w:rsidR="00EF2328" w:rsidRPr="00B62919">
        <w:rPr>
          <w:rFonts w:cs="Times New Roman"/>
          <w:szCs w:val="24"/>
        </w:rPr>
        <w:t>.</w:t>
      </w:r>
      <w:r w:rsidR="00494D2B" w:rsidRPr="00B62919">
        <w:rPr>
          <w:rFonts w:cs="Times New Roman"/>
          <w:szCs w:val="24"/>
        </w:rPr>
        <w:t xml:space="preserve"> </w:t>
      </w:r>
      <w:r w:rsidRPr="00B62919">
        <w:rPr>
          <w:rFonts w:cs="Times New Roman"/>
          <w:szCs w:val="24"/>
        </w:rPr>
        <w:t xml:space="preserve">EM izstrādātais likumprojekts Dzīvojamo telpu īres likums atbalstīts MK </w:t>
      </w:r>
      <w:r w:rsidR="00B3178F" w:rsidRPr="00B62919">
        <w:rPr>
          <w:rFonts w:cs="Times New Roman"/>
          <w:szCs w:val="24"/>
        </w:rPr>
        <w:t xml:space="preserve">2018.gada 3.maija sēdē </w:t>
      </w:r>
      <w:r w:rsidRPr="00B62919">
        <w:rPr>
          <w:rFonts w:cs="Times New Roman"/>
          <w:szCs w:val="24"/>
        </w:rPr>
        <w:t>un virzīts izskatīšanai Saeimā</w:t>
      </w:r>
      <w:r w:rsidR="00EF2328" w:rsidRPr="00B62919">
        <w:rPr>
          <w:rFonts w:cs="Times New Roman"/>
          <w:szCs w:val="24"/>
        </w:rPr>
        <w:t>.</w:t>
      </w:r>
      <w:r w:rsidR="00C91B88" w:rsidRPr="00B62919">
        <w:rPr>
          <w:rFonts w:cs="Times New Roman"/>
          <w:szCs w:val="24"/>
        </w:rPr>
        <w:t xml:space="preserve"> </w:t>
      </w:r>
      <w:r w:rsidR="00EF2328" w:rsidRPr="00B62919">
        <w:rPr>
          <w:rFonts w:cs="Times New Roman"/>
          <w:szCs w:val="24"/>
        </w:rPr>
        <w:t>T</w:t>
      </w:r>
      <w:r w:rsidR="00C91B88" w:rsidRPr="00B62919">
        <w:rPr>
          <w:rFonts w:cs="Times New Roman"/>
          <w:szCs w:val="24"/>
        </w:rPr>
        <w:t>omēr</w:t>
      </w:r>
      <w:r w:rsidRPr="00B62919">
        <w:rPr>
          <w:rFonts w:cs="Times New Roman"/>
          <w:szCs w:val="24"/>
        </w:rPr>
        <w:t xml:space="preserve"> </w:t>
      </w:r>
      <w:r w:rsidR="00C91B88" w:rsidRPr="00B62919">
        <w:rPr>
          <w:rFonts w:cs="Times New Roman"/>
          <w:szCs w:val="24"/>
        </w:rPr>
        <w:t>l</w:t>
      </w:r>
      <w:r w:rsidRPr="00B62919">
        <w:rPr>
          <w:rFonts w:cs="Times New Roman"/>
          <w:szCs w:val="24"/>
        </w:rPr>
        <w:t xml:space="preserve">ikumprojekts 1. lasījumā tika pieņemts vien 2018.gada 20.decembrī </w:t>
      </w:r>
      <w:r w:rsidR="00C91B88" w:rsidRPr="00B62919">
        <w:rPr>
          <w:rFonts w:cs="Times New Roman"/>
          <w:szCs w:val="24"/>
        </w:rPr>
        <w:t>un</w:t>
      </w:r>
      <w:r w:rsidRPr="00B62919">
        <w:rPr>
          <w:rFonts w:cs="Times New Roman"/>
          <w:szCs w:val="24"/>
        </w:rPr>
        <w:t xml:space="preserve"> tas ne</w:t>
      </w:r>
      <w:r w:rsidR="00C91B88" w:rsidRPr="00B62919">
        <w:rPr>
          <w:rFonts w:cs="Times New Roman"/>
          <w:szCs w:val="24"/>
        </w:rPr>
        <w:t>tika</w:t>
      </w:r>
      <w:r w:rsidRPr="00B62919">
        <w:rPr>
          <w:rFonts w:cs="Times New Roman"/>
          <w:szCs w:val="24"/>
        </w:rPr>
        <w:t xml:space="preserve"> pieņemts līdz 12. Saeimas </w:t>
      </w:r>
      <w:proofErr w:type="spellStart"/>
      <w:r w:rsidRPr="00B62919">
        <w:rPr>
          <w:rFonts w:cs="Times New Roman"/>
          <w:szCs w:val="24"/>
        </w:rPr>
        <w:t>sasaukuma</w:t>
      </w:r>
      <w:proofErr w:type="spellEnd"/>
      <w:r w:rsidRPr="00B62919">
        <w:rPr>
          <w:rFonts w:cs="Times New Roman"/>
          <w:szCs w:val="24"/>
        </w:rPr>
        <w:t xml:space="preserve"> beigām</w:t>
      </w:r>
      <w:r w:rsidR="00C91B88" w:rsidRPr="00B62919">
        <w:rPr>
          <w:rFonts w:cs="Times New Roman"/>
          <w:szCs w:val="24"/>
        </w:rPr>
        <w:t>.</w:t>
      </w:r>
      <w:r w:rsidRPr="00B62919">
        <w:rPr>
          <w:rFonts w:cs="Times New Roman"/>
          <w:szCs w:val="24"/>
        </w:rPr>
        <w:t xml:space="preserve"> </w:t>
      </w:r>
      <w:r w:rsidR="00C91B88" w:rsidRPr="00B62919">
        <w:rPr>
          <w:rFonts w:cs="Times New Roman"/>
          <w:szCs w:val="24"/>
        </w:rPr>
        <w:t>T</w:t>
      </w:r>
      <w:r w:rsidRPr="00B62919">
        <w:rPr>
          <w:rFonts w:cs="Times New Roman"/>
          <w:szCs w:val="24"/>
        </w:rPr>
        <w:t xml:space="preserve">āpēc </w:t>
      </w:r>
      <w:r w:rsidR="00C91B88" w:rsidRPr="00B62919">
        <w:rPr>
          <w:rFonts w:cs="Times New Roman"/>
          <w:szCs w:val="24"/>
        </w:rPr>
        <w:t xml:space="preserve">jau </w:t>
      </w:r>
      <w:r w:rsidRPr="00B62919">
        <w:rPr>
          <w:rFonts w:cs="Times New Roman"/>
          <w:szCs w:val="24"/>
        </w:rPr>
        <w:t xml:space="preserve">13. Saeimai bija jālemj par likumprojekta izskatīšanu un atkārtotu pieņemšanu 1. lasījumā. Līdz ar to likumprojekta </w:t>
      </w:r>
      <w:hyperlink r:id="rId81" w:history="1">
        <w:r w:rsidRPr="00B62919">
          <w:rPr>
            <w:rStyle w:val="Hyperlink"/>
            <w:rFonts w:cs="Times New Roman"/>
            <w:i/>
            <w:color w:val="00859B"/>
            <w:szCs w:val="24"/>
          </w:rPr>
          <w:t>Dzīvojamo telpu īres likums</w:t>
        </w:r>
      </w:hyperlink>
      <w:r w:rsidRPr="00B62919">
        <w:rPr>
          <w:rFonts w:cs="Times New Roman"/>
          <w:szCs w:val="24"/>
        </w:rPr>
        <w:t xml:space="preserve"> skatīšana un apspriešana Saeimas Valsts pārvaldes un pašvaldības komisijā turpināsies arī 2019.gadā, kur EM ar iesaistītajām pusēm turpina darbu piedāvātā likumprojekta uzlabošanai, </w:t>
      </w:r>
      <w:r w:rsidR="00063A52">
        <w:rPr>
          <w:rFonts w:cs="Times New Roman"/>
          <w:szCs w:val="24"/>
        </w:rPr>
        <w:t>ievērojot</w:t>
      </w:r>
      <w:r w:rsidRPr="00B62919">
        <w:rPr>
          <w:rFonts w:cs="Times New Roman"/>
          <w:szCs w:val="24"/>
        </w:rPr>
        <w:t xml:space="preserve"> sākotnēji nospraust</w:t>
      </w:r>
      <w:r w:rsidR="00063A52">
        <w:rPr>
          <w:rFonts w:cs="Times New Roman"/>
          <w:szCs w:val="24"/>
        </w:rPr>
        <w:t>os</w:t>
      </w:r>
      <w:r w:rsidRPr="00B62919">
        <w:rPr>
          <w:rFonts w:cs="Times New Roman"/>
          <w:szCs w:val="24"/>
        </w:rPr>
        <w:t xml:space="preserve"> mērķ</w:t>
      </w:r>
      <w:r w:rsidR="00063A52">
        <w:rPr>
          <w:rFonts w:cs="Times New Roman"/>
          <w:szCs w:val="24"/>
        </w:rPr>
        <w:t>us</w:t>
      </w:r>
      <w:r w:rsidRPr="00B62919">
        <w:rPr>
          <w:rFonts w:cs="Times New Roman"/>
          <w:szCs w:val="24"/>
        </w:rPr>
        <w:t>.</w:t>
      </w:r>
    </w:p>
    <w:p w14:paraId="097ED60A" w14:textId="77777777" w:rsidR="00790789" w:rsidRPr="00B62919" w:rsidRDefault="00790789" w:rsidP="00B416AA">
      <w:pPr>
        <w:spacing w:before="60" w:after="0" w:line="240" w:lineRule="auto"/>
        <w:jc w:val="both"/>
        <w:rPr>
          <w:rFonts w:cs="Times New Roman"/>
          <w:szCs w:val="24"/>
        </w:rPr>
      </w:pPr>
      <w:r w:rsidRPr="00B62919">
        <w:rPr>
          <w:rFonts w:cs="Times New Roman"/>
          <w:szCs w:val="24"/>
        </w:rPr>
        <w:t>Lai uzlabotu konstatētās problēmas īres tirgū, būtiskākie no izvirzītajiem mērķiem ir šādi:</w:t>
      </w:r>
    </w:p>
    <w:p w14:paraId="61E5F467" w14:textId="77777777" w:rsidR="00790789" w:rsidRPr="00B62919" w:rsidRDefault="00790789" w:rsidP="00CD2E4D">
      <w:pPr>
        <w:pStyle w:val="ListParagraph"/>
        <w:numPr>
          <w:ilvl w:val="0"/>
          <w:numId w:val="30"/>
        </w:numPr>
        <w:ind w:left="1134" w:hanging="567"/>
        <w:contextualSpacing w:val="0"/>
        <w:jc w:val="both"/>
      </w:pPr>
      <w:r w:rsidRPr="00B62919">
        <w:t>visu īres līgumu bezmaksas reģistrācija zemesgrāmatā ar mērķi nodrošināt informācijas iegūšanu par noslēgtajiem īres līgumiem, kas var tikt izmantota gan īrnieku un izīrētāju strīdu risināšanai, gan arī ēnu ekonomikas apkarošanai;</w:t>
      </w:r>
    </w:p>
    <w:p w14:paraId="4DDE0B27" w14:textId="6D1253C3" w:rsidR="00790789" w:rsidRPr="00B62919" w:rsidRDefault="00790789" w:rsidP="00CD2E4D">
      <w:pPr>
        <w:pStyle w:val="ListParagraph"/>
        <w:numPr>
          <w:ilvl w:val="0"/>
          <w:numId w:val="30"/>
        </w:numPr>
        <w:ind w:left="1134" w:hanging="567"/>
        <w:contextualSpacing w:val="0"/>
        <w:jc w:val="both"/>
      </w:pPr>
      <w:r w:rsidRPr="00B62919">
        <w:t>īrnieku intere</w:t>
      </w:r>
      <w:r w:rsidR="002E4172" w:rsidRPr="00B62919">
        <w:t>šu aizsardzība</w:t>
      </w:r>
      <w:r w:rsidRPr="00B62919">
        <w:t>, nosakot, ka izīrētājs var paaugstināt īres maksu tikai tad, ja īres līgumā puses būs vienojušās par principiem un kārtību īres maksas paaugstināšanai;</w:t>
      </w:r>
    </w:p>
    <w:p w14:paraId="5A5EBB0C" w14:textId="4405B60A" w:rsidR="00790789" w:rsidRPr="00F36D00" w:rsidRDefault="00790789" w:rsidP="00CD2E4D">
      <w:pPr>
        <w:pStyle w:val="ListParagraph"/>
        <w:numPr>
          <w:ilvl w:val="0"/>
          <w:numId w:val="30"/>
        </w:numPr>
        <w:spacing w:after="60"/>
        <w:ind w:left="1134" w:hanging="567"/>
        <w:contextualSpacing w:val="0"/>
        <w:jc w:val="both"/>
      </w:pPr>
      <w:r w:rsidRPr="00B62919">
        <w:t>skaidr</w:t>
      </w:r>
      <w:r w:rsidR="002E4172" w:rsidRPr="00B62919">
        <w:t>āku</w:t>
      </w:r>
      <w:r w:rsidRPr="00B62919">
        <w:t xml:space="preserve"> un paredzam</w:t>
      </w:r>
      <w:r w:rsidR="002E4172" w:rsidRPr="00B62919">
        <w:t>āku</w:t>
      </w:r>
      <w:r w:rsidRPr="00B62919">
        <w:t xml:space="preserve"> nosacījumu </w:t>
      </w:r>
      <w:r w:rsidR="002E4172" w:rsidRPr="00B62919">
        <w:t xml:space="preserve">noteikšana </w:t>
      </w:r>
      <w:r w:rsidRPr="00B62919">
        <w:t>īres tiesiskajās attiecībās, tostarp, pārejot uz terminētiem īres līgumiem, tādējādi turpmāk īres līgumu vairs nevarēs</w:t>
      </w:r>
      <w:r w:rsidRPr="00F36D00">
        <w:t xml:space="preserve"> noslēgt uz nenoteiktu laiku. </w:t>
      </w:r>
    </w:p>
    <w:p w14:paraId="06356ECC" w14:textId="77777777" w:rsidR="00790789" w:rsidRPr="00F36D00" w:rsidRDefault="00790789" w:rsidP="00790789">
      <w:pPr>
        <w:spacing w:after="0" w:line="240" w:lineRule="auto"/>
        <w:jc w:val="both"/>
        <w:rPr>
          <w:rFonts w:cs="Times New Roman"/>
          <w:szCs w:val="24"/>
        </w:rPr>
      </w:pPr>
    </w:p>
    <w:tbl>
      <w:tblPr>
        <w:tblStyle w:val="TableGrid"/>
        <w:tblW w:w="0" w:type="auto"/>
        <w:tblLook w:val="04A0" w:firstRow="1" w:lastRow="0" w:firstColumn="1" w:lastColumn="0" w:noHBand="0" w:noVBand="1"/>
      </w:tblPr>
      <w:tblGrid>
        <w:gridCol w:w="9628"/>
      </w:tblGrid>
      <w:tr w:rsidR="00031264" w14:paraId="2D46DB79" w14:textId="77777777" w:rsidTr="00031264">
        <w:tc>
          <w:tcPr>
            <w:tcW w:w="9628" w:type="dxa"/>
            <w:tcBorders>
              <w:top w:val="nil"/>
              <w:left w:val="nil"/>
              <w:bottom w:val="nil"/>
              <w:right w:val="nil"/>
            </w:tcBorders>
            <w:shd w:val="clear" w:color="auto" w:fill="31849B" w:themeFill="accent5" w:themeFillShade="BF"/>
          </w:tcPr>
          <w:p w14:paraId="66B0F228" w14:textId="5E1B7379" w:rsidR="00031264" w:rsidRPr="00790789" w:rsidRDefault="001F05C9" w:rsidP="00A81864">
            <w:pPr>
              <w:pStyle w:val="Heading2"/>
              <w:numPr>
                <w:ilvl w:val="1"/>
                <w:numId w:val="22"/>
              </w:numPr>
              <w:rPr>
                <w:szCs w:val="24"/>
                <w:lang w:val="lv-LV"/>
              </w:rPr>
            </w:pPr>
            <w:bookmarkStart w:id="74" w:name="_Toc17793301"/>
            <w:r w:rsidRPr="00790789">
              <w:rPr>
                <w:szCs w:val="24"/>
                <w:lang w:val="lv-LV"/>
              </w:rPr>
              <w:t>Atbalst</w:t>
            </w:r>
            <w:r w:rsidR="00506ED2">
              <w:rPr>
                <w:szCs w:val="24"/>
                <w:lang w:val="lv-LV"/>
              </w:rPr>
              <w:t>a</w:t>
            </w:r>
            <w:r w:rsidRPr="00790789">
              <w:rPr>
                <w:szCs w:val="24"/>
                <w:lang w:val="lv-LV"/>
              </w:rPr>
              <w:t xml:space="preserve"> instrumentu attīstība mājokļa pieejamības veicināšanai</w:t>
            </w:r>
            <w:bookmarkEnd w:id="74"/>
          </w:p>
        </w:tc>
      </w:tr>
    </w:tbl>
    <w:p w14:paraId="40E4D288" w14:textId="5E8F1823" w:rsidR="00790789" w:rsidRDefault="00C91B88" w:rsidP="00790789">
      <w:pPr>
        <w:spacing w:before="120" w:after="60" w:line="240" w:lineRule="auto"/>
        <w:jc w:val="both"/>
        <w:rPr>
          <w:rFonts w:cs="Times New Roman"/>
          <w:szCs w:val="24"/>
        </w:rPr>
      </w:pPr>
      <w:r>
        <w:rPr>
          <w:rFonts w:cs="Times New Roman"/>
          <w:szCs w:val="24"/>
        </w:rPr>
        <w:t>Attīstot</w:t>
      </w:r>
      <w:r w:rsidR="00790789" w:rsidRPr="00AA7640">
        <w:rPr>
          <w:rFonts w:cs="Times New Roman"/>
          <w:szCs w:val="24"/>
        </w:rPr>
        <w:t xml:space="preserve"> </w:t>
      </w:r>
      <w:r w:rsidR="00790789" w:rsidRPr="00C11556">
        <w:rPr>
          <w:rFonts w:cs="Times New Roman"/>
          <w:b/>
          <w:iCs/>
          <w:color w:val="00859B"/>
          <w:szCs w:val="24"/>
        </w:rPr>
        <w:t>Mājokļu atbalsta programm</w:t>
      </w:r>
      <w:r w:rsidRPr="00C11556">
        <w:rPr>
          <w:rFonts w:cs="Times New Roman"/>
          <w:b/>
          <w:iCs/>
          <w:color w:val="00859B"/>
          <w:szCs w:val="24"/>
        </w:rPr>
        <w:t>u</w:t>
      </w:r>
      <w:r w:rsidR="00790789" w:rsidRPr="00F36D00">
        <w:rPr>
          <w:rFonts w:cs="Times New Roman"/>
          <w:szCs w:val="24"/>
        </w:rPr>
        <w:t xml:space="preserve"> 2018.gadā </w:t>
      </w:r>
      <w:r w:rsidR="00790789">
        <w:rPr>
          <w:rFonts w:cs="Times New Roman"/>
          <w:szCs w:val="24"/>
        </w:rPr>
        <w:t>tika veikti pasākumi</w:t>
      </w:r>
      <w:r w:rsidR="00790789" w:rsidRPr="00F36D00">
        <w:rPr>
          <w:rFonts w:cs="Times New Roman"/>
          <w:szCs w:val="24"/>
        </w:rPr>
        <w:t xml:space="preserve"> mājokļa pieejamības veicināšana</w:t>
      </w:r>
      <w:r w:rsidR="00790789">
        <w:rPr>
          <w:rFonts w:cs="Times New Roman"/>
          <w:szCs w:val="24"/>
        </w:rPr>
        <w:t>i, tostarp pilnveidojot normatīvos aktus un veicot darbu nepieciešamā finansējuma nodrošināšanai</w:t>
      </w:r>
      <w:r w:rsidR="00790789" w:rsidRPr="00F36D00">
        <w:rPr>
          <w:rFonts w:cs="Times New Roman"/>
          <w:szCs w:val="24"/>
        </w:rPr>
        <w:t xml:space="preserve">. </w:t>
      </w:r>
      <w:hyperlink r:id="rId82" w:history="1">
        <w:r w:rsidR="00790789">
          <w:rPr>
            <w:rStyle w:val="Hyperlink"/>
            <w:rFonts w:cs="Times New Roman"/>
            <w:i/>
            <w:color w:val="00859B"/>
            <w:szCs w:val="24"/>
          </w:rPr>
          <w:t>M</w:t>
        </w:r>
        <w:r w:rsidR="00790789" w:rsidRPr="00C22741">
          <w:rPr>
            <w:rStyle w:val="Hyperlink"/>
            <w:rFonts w:cs="Times New Roman"/>
            <w:i/>
            <w:color w:val="00859B"/>
            <w:szCs w:val="24"/>
          </w:rPr>
          <w:t>ājokļu garantiju programmas</w:t>
        </w:r>
      </w:hyperlink>
      <w:r w:rsidR="00790789">
        <w:rPr>
          <w:rFonts w:cs="Times New Roman"/>
          <w:szCs w:val="24"/>
        </w:rPr>
        <w:t xml:space="preserve"> </w:t>
      </w:r>
      <w:r w:rsidR="00790789" w:rsidRPr="00A734EE">
        <w:rPr>
          <w:rFonts w:cs="Times New Roman"/>
          <w:szCs w:val="24"/>
        </w:rPr>
        <w:t xml:space="preserve">ietvaros </w:t>
      </w:r>
      <w:r>
        <w:rPr>
          <w:rFonts w:cs="Times New Roman"/>
          <w:szCs w:val="24"/>
        </w:rPr>
        <w:t xml:space="preserve">saskaņā ar </w:t>
      </w:r>
      <w:r w:rsidRPr="00C11556">
        <w:rPr>
          <w:rFonts w:cs="Times New Roman"/>
          <w:szCs w:val="24"/>
        </w:rPr>
        <w:t>ALTUM</w:t>
      </w:r>
      <w:r w:rsidR="00DF5317" w:rsidRPr="00C11556">
        <w:rPr>
          <w:rFonts w:cs="Times New Roman"/>
          <w:szCs w:val="24"/>
        </w:rPr>
        <w:t xml:space="preserve"> sniegtajiem</w:t>
      </w:r>
      <w:r w:rsidR="00DF5317">
        <w:rPr>
          <w:rFonts w:cs="Times New Roman"/>
          <w:szCs w:val="24"/>
        </w:rPr>
        <w:t xml:space="preserve"> </w:t>
      </w:r>
      <w:r>
        <w:rPr>
          <w:rFonts w:cs="Times New Roman"/>
          <w:szCs w:val="24"/>
        </w:rPr>
        <w:t xml:space="preserve">datiem </w:t>
      </w:r>
      <w:r w:rsidR="00790789" w:rsidRPr="00A734EE">
        <w:rPr>
          <w:rFonts w:cs="Times New Roman"/>
          <w:szCs w:val="24"/>
        </w:rPr>
        <w:t xml:space="preserve">pārskata periodā </w:t>
      </w:r>
      <w:r w:rsidR="00790789">
        <w:rPr>
          <w:rFonts w:cs="Times New Roman"/>
          <w:szCs w:val="24"/>
        </w:rPr>
        <w:t>kopumā tika</w:t>
      </w:r>
      <w:r w:rsidR="00790789" w:rsidRPr="00A734EE">
        <w:rPr>
          <w:rFonts w:cs="Times New Roman"/>
          <w:szCs w:val="24"/>
        </w:rPr>
        <w:t xml:space="preserve"> </w:t>
      </w:r>
      <w:r w:rsidR="00790789">
        <w:rPr>
          <w:rFonts w:cs="Times New Roman"/>
          <w:szCs w:val="24"/>
        </w:rPr>
        <w:t>piešķ</w:t>
      </w:r>
      <w:r w:rsidR="00C11556">
        <w:rPr>
          <w:rFonts w:cs="Times New Roman"/>
          <w:szCs w:val="24"/>
        </w:rPr>
        <w:t>i</w:t>
      </w:r>
      <w:r w:rsidR="00790789">
        <w:rPr>
          <w:rFonts w:cs="Times New Roman"/>
          <w:szCs w:val="24"/>
        </w:rPr>
        <w:t>rtas</w:t>
      </w:r>
      <w:r w:rsidR="00790789" w:rsidRPr="00A734EE">
        <w:rPr>
          <w:rFonts w:cs="Times New Roman"/>
          <w:szCs w:val="24"/>
        </w:rPr>
        <w:t xml:space="preserve"> 3</w:t>
      </w:r>
      <w:r w:rsidR="00790789">
        <w:rPr>
          <w:rFonts w:cs="Times New Roman"/>
          <w:szCs w:val="24"/>
        </w:rPr>
        <w:t> </w:t>
      </w:r>
      <w:r w:rsidR="00790789" w:rsidRPr="00A734EE">
        <w:rPr>
          <w:rFonts w:cs="Times New Roman"/>
          <w:szCs w:val="24"/>
        </w:rPr>
        <w:t xml:space="preserve">842 garantijas mājokļa iegādei </w:t>
      </w:r>
      <w:r w:rsidR="00790789">
        <w:rPr>
          <w:rFonts w:cs="Times New Roman"/>
          <w:szCs w:val="24"/>
        </w:rPr>
        <w:t>(p</w:t>
      </w:r>
      <w:r w:rsidR="00790789" w:rsidRPr="00A734EE">
        <w:rPr>
          <w:rFonts w:cs="Times New Roman"/>
          <w:szCs w:val="24"/>
        </w:rPr>
        <w:t xml:space="preserve">ar </w:t>
      </w:r>
      <w:r w:rsidR="00790789">
        <w:rPr>
          <w:rFonts w:cs="Times New Roman"/>
          <w:szCs w:val="24"/>
        </w:rPr>
        <w:t xml:space="preserve">kopējo summu </w:t>
      </w:r>
      <w:r w:rsidR="00790789" w:rsidRPr="00A734EE">
        <w:rPr>
          <w:rFonts w:cs="Times New Roman"/>
          <w:szCs w:val="24"/>
        </w:rPr>
        <w:t>27,7</w:t>
      </w:r>
      <w:r w:rsidR="00790789">
        <w:rPr>
          <w:rFonts w:cs="Times New Roman"/>
          <w:szCs w:val="24"/>
        </w:rPr>
        <w:t> </w:t>
      </w:r>
      <w:r w:rsidR="00790789" w:rsidRPr="00A734EE">
        <w:rPr>
          <w:rFonts w:cs="Times New Roman"/>
          <w:szCs w:val="24"/>
        </w:rPr>
        <w:t>milj</w:t>
      </w:r>
      <w:r w:rsidR="00790789">
        <w:rPr>
          <w:rFonts w:cs="Times New Roman"/>
          <w:szCs w:val="24"/>
        </w:rPr>
        <w:t>. </w:t>
      </w:r>
      <w:proofErr w:type="spellStart"/>
      <w:r w:rsidR="00790789" w:rsidRPr="00580BA5">
        <w:rPr>
          <w:rFonts w:cs="Times New Roman"/>
          <w:i/>
          <w:szCs w:val="24"/>
        </w:rPr>
        <w:t>euro</w:t>
      </w:r>
      <w:proofErr w:type="spellEnd"/>
      <w:r w:rsidR="00790789">
        <w:rPr>
          <w:rFonts w:cs="Times New Roman"/>
          <w:szCs w:val="24"/>
        </w:rPr>
        <w:t>)</w:t>
      </w:r>
      <w:r w:rsidR="00790789" w:rsidRPr="00A734EE">
        <w:rPr>
          <w:rFonts w:cs="Times New Roman"/>
          <w:szCs w:val="24"/>
        </w:rPr>
        <w:t>.</w:t>
      </w:r>
    </w:p>
    <w:p w14:paraId="256D94D5" w14:textId="4B0C7BBF" w:rsidR="00790789" w:rsidRDefault="00790789" w:rsidP="00790789">
      <w:pPr>
        <w:spacing w:before="60" w:after="60" w:line="240" w:lineRule="auto"/>
        <w:jc w:val="both"/>
        <w:rPr>
          <w:rFonts w:cs="Times New Roman"/>
          <w:szCs w:val="24"/>
        </w:rPr>
      </w:pPr>
      <w:r w:rsidRPr="00F36D00">
        <w:rPr>
          <w:rFonts w:cs="Times New Roman"/>
          <w:szCs w:val="24"/>
        </w:rPr>
        <w:t>Viens no būtiskākajiem veikumiem</w:t>
      </w:r>
      <w:r>
        <w:rPr>
          <w:rFonts w:cs="Times New Roman"/>
          <w:szCs w:val="24"/>
        </w:rPr>
        <w:t xml:space="preserve"> šajā periodā</w:t>
      </w:r>
      <w:r w:rsidRPr="00F36D00">
        <w:rPr>
          <w:rFonts w:cs="Times New Roman"/>
          <w:szCs w:val="24"/>
        </w:rPr>
        <w:t xml:space="preserve"> ir mājokļa atbalsta programmas paplašināšana</w:t>
      </w:r>
      <w:r>
        <w:rPr>
          <w:rFonts w:cs="Times New Roman"/>
          <w:szCs w:val="24"/>
        </w:rPr>
        <w:t>.</w:t>
      </w:r>
      <w:r w:rsidRPr="00F36D00">
        <w:rPr>
          <w:rFonts w:cs="Times New Roman"/>
          <w:szCs w:val="24"/>
        </w:rPr>
        <w:t xml:space="preserve"> </w:t>
      </w:r>
      <w:r>
        <w:rPr>
          <w:rFonts w:cs="Times New Roman"/>
          <w:szCs w:val="24"/>
        </w:rPr>
        <w:t>Ņemot vērā</w:t>
      </w:r>
      <w:r w:rsidRPr="00F36D00">
        <w:rPr>
          <w:rFonts w:cs="Times New Roman"/>
          <w:szCs w:val="24"/>
        </w:rPr>
        <w:t xml:space="preserve"> grozījumus likumā “Par palīdzību dzīvokļa jautājuma risināšanā”, kas stājās spēkā 2018.gada 1.janvārī, kā arī izstrādājot </w:t>
      </w:r>
      <w:r>
        <w:rPr>
          <w:rFonts w:cs="Times New Roman"/>
          <w:szCs w:val="24"/>
        </w:rPr>
        <w:t>MK</w:t>
      </w:r>
      <w:r w:rsidRPr="00F36D00">
        <w:rPr>
          <w:rFonts w:cs="Times New Roman"/>
          <w:szCs w:val="24"/>
        </w:rPr>
        <w:t xml:space="preserve"> 2018.gada 20.februāra noteikumus Nr.95</w:t>
      </w:r>
      <w:r>
        <w:rPr>
          <w:rFonts w:cs="Times New Roman"/>
          <w:szCs w:val="24"/>
        </w:rPr>
        <w:t xml:space="preserve"> </w:t>
      </w:r>
      <w:hyperlink r:id="rId83" w:history="1">
        <w:r w:rsidR="00494D2B" w:rsidRPr="00494D2B">
          <w:rPr>
            <w:rStyle w:val="Hyperlink"/>
            <w:rFonts w:cs="Times New Roman"/>
            <w:i/>
            <w:iCs/>
            <w:color w:val="00859B"/>
            <w:szCs w:val="24"/>
          </w:rPr>
          <w:t>Noteikumi par valsts palīdzību dzīvojamās telpas iegādei vai būvniecībai</w:t>
        </w:r>
      </w:hyperlink>
      <w:r w:rsidR="00494D2B">
        <w:rPr>
          <w:rFonts w:cs="Times New Roman"/>
          <w:szCs w:val="24"/>
        </w:rPr>
        <w:t xml:space="preserve">, </w:t>
      </w:r>
      <w:r w:rsidRPr="00F36D00">
        <w:rPr>
          <w:rFonts w:cs="Times New Roman"/>
          <w:szCs w:val="24"/>
        </w:rPr>
        <w:t xml:space="preserve">tika </w:t>
      </w:r>
      <w:r>
        <w:rPr>
          <w:rFonts w:cs="Times New Roman"/>
          <w:szCs w:val="24"/>
        </w:rPr>
        <w:t>noteikts</w:t>
      </w:r>
      <w:r w:rsidRPr="00F36D00">
        <w:rPr>
          <w:rFonts w:cs="Times New Roman"/>
          <w:szCs w:val="24"/>
        </w:rPr>
        <w:t>, ka turpmāk garantiju pirmajai iemaksai kredītam mājokļa iegādei vai būvniecībai būs iespēja saņemt ne tikai ģimenēm ar bērniem, bet arī personām, kas nepārsniedz 35</w:t>
      </w:r>
      <w:r>
        <w:rPr>
          <w:rFonts w:cs="Times New Roman"/>
          <w:szCs w:val="24"/>
        </w:rPr>
        <w:t> </w:t>
      </w:r>
      <w:r w:rsidRPr="00F36D00">
        <w:rPr>
          <w:rFonts w:cs="Times New Roman"/>
          <w:szCs w:val="24"/>
        </w:rPr>
        <w:t xml:space="preserve">gadu vecumu un ieguvušas augstāko vai profesionālo izglītību. Jaunā iespēja ir guvusi sabiedrības atsaucību un </w:t>
      </w:r>
      <w:r w:rsidR="00C91B88">
        <w:rPr>
          <w:rFonts w:cs="Times New Roman"/>
          <w:szCs w:val="24"/>
        </w:rPr>
        <w:t xml:space="preserve">saskaņā ar ALTUM datiem </w:t>
      </w:r>
      <w:r w:rsidRPr="00F36D00">
        <w:rPr>
          <w:rFonts w:cs="Times New Roman"/>
          <w:szCs w:val="24"/>
        </w:rPr>
        <w:t>2018.gadā jaunajiem speciālistiem tika piešķirtas 849</w:t>
      </w:r>
      <w:r>
        <w:rPr>
          <w:rFonts w:cs="Times New Roman"/>
          <w:szCs w:val="24"/>
        </w:rPr>
        <w:t> </w:t>
      </w:r>
      <w:r w:rsidRPr="00F36D00">
        <w:rPr>
          <w:rFonts w:cs="Times New Roman"/>
          <w:szCs w:val="24"/>
        </w:rPr>
        <w:t>garantijas.</w:t>
      </w:r>
      <w:r>
        <w:rPr>
          <w:rFonts w:cs="Times New Roman"/>
          <w:szCs w:val="24"/>
        </w:rPr>
        <w:t xml:space="preserve"> </w:t>
      </w:r>
    </w:p>
    <w:p w14:paraId="77F378A8" w14:textId="505B4C6D" w:rsidR="00790789" w:rsidRDefault="00790789" w:rsidP="00790789">
      <w:pPr>
        <w:spacing w:before="60" w:after="60" w:line="240" w:lineRule="auto"/>
        <w:jc w:val="both"/>
        <w:rPr>
          <w:rFonts w:cs="Times New Roman"/>
          <w:szCs w:val="24"/>
        </w:rPr>
      </w:pPr>
      <w:r w:rsidRPr="00F36D00">
        <w:rPr>
          <w:rFonts w:cs="Times New Roman"/>
          <w:szCs w:val="24"/>
        </w:rPr>
        <w:t xml:space="preserve">Veicot grozījumus minētajos normatīvajos aktos papildus tika noteikts, ka </w:t>
      </w:r>
      <w:r>
        <w:rPr>
          <w:rFonts w:cs="Times New Roman"/>
          <w:szCs w:val="24"/>
        </w:rPr>
        <w:t>g</w:t>
      </w:r>
      <w:r w:rsidRPr="00F36D00">
        <w:rPr>
          <w:rFonts w:cs="Times New Roman"/>
          <w:szCs w:val="24"/>
        </w:rPr>
        <w:t>arantiju ģimenēm ar bērniem varēs izmantot personas ar kurām kopā dzīvo un kuru apgādībā ir bērns, k</w:t>
      </w:r>
      <w:r>
        <w:rPr>
          <w:rFonts w:cs="Times New Roman"/>
          <w:szCs w:val="24"/>
        </w:rPr>
        <w:t>urš</w:t>
      </w:r>
      <w:r w:rsidRPr="00F36D00">
        <w:rPr>
          <w:rFonts w:cs="Times New Roman"/>
          <w:szCs w:val="24"/>
        </w:rPr>
        <w:t xml:space="preserve"> nav sasniedzis 24</w:t>
      </w:r>
      <w:r>
        <w:rPr>
          <w:rFonts w:cs="Times New Roman"/>
          <w:szCs w:val="24"/>
        </w:rPr>
        <w:t> </w:t>
      </w:r>
      <w:r w:rsidRPr="00F36D00">
        <w:rPr>
          <w:rFonts w:cs="Times New Roman"/>
          <w:szCs w:val="24"/>
        </w:rPr>
        <w:t>gadu vecumu, tādējādi paplašinot arī šo iedzīvotāju grupu, k</w:t>
      </w:r>
      <w:r>
        <w:rPr>
          <w:rFonts w:cs="Times New Roman"/>
          <w:szCs w:val="24"/>
        </w:rPr>
        <w:t>ura</w:t>
      </w:r>
      <w:r w:rsidRPr="00F36D00">
        <w:rPr>
          <w:rFonts w:cs="Times New Roman"/>
          <w:szCs w:val="24"/>
        </w:rPr>
        <w:t xml:space="preserve"> var saņemt atbalstu</w:t>
      </w:r>
      <w:r>
        <w:rPr>
          <w:rFonts w:cs="Times New Roman"/>
          <w:szCs w:val="24"/>
        </w:rPr>
        <w:t xml:space="preserve"> programmas </w:t>
      </w:r>
      <w:r w:rsidRPr="00C11556">
        <w:rPr>
          <w:rFonts w:cs="Times New Roman"/>
          <w:szCs w:val="24"/>
        </w:rPr>
        <w:t>ietvaros. ALTUM dati</w:t>
      </w:r>
      <w:r w:rsidR="00DF5317" w:rsidRPr="00C11556">
        <w:rPr>
          <w:rFonts w:cs="Times New Roman"/>
          <w:szCs w:val="24"/>
        </w:rPr>
        <w:t xml:space="preserve"> liecina, ka</w:t>
      </w:r>
      <w:r w:rsidRPr="00C11556">
        <w:rPr>
          <w:rFonts w:cs="Times New Roman"/>
          <w:szCs w:val="24"/>
        </w:rPr>
        <w:t xml:space="preserve"> kopš 2014.gada līdz </w:t>
      </w:r>
      <w:r w:rsidRPr="00C11556">
        <w:rPr>
          <w:rFonts w:eastAsia="Calibri" w:cs="Times New Roman"/>
          <w:szCs w:val="24"/>
        </w:rPr>
        <w:t xml:space="preserve">2018.gada </w:t>
      </w:r>
      <w:r w:rsidR="00DF5317" w:rsidRPr="00C11556">
        <w:rPr>
          <w:rFonts w:eastAsia="Calibri" w:cs="Times New Roman"/>
          <w:szCs w:val="24"/>
        </w:rPr>
        <w:t>beigām</w:t>
      </w:r>
      <w:r w:rsidRPr="00C11556">
        <w:rPr>
          <w:rFonts w:eastAsia="Calibri" w:cs="Times New Roman"/>
          <w:szCs w:val="24"/>
        </w:rPr>
        <w:t xml:space="preserve"> māj</w:t>
      </w:r>
      <w:r w:rsidRPr="00D97E73">
        <w:rPr>
          <w:rFonts w:eastAsia="Calibri" w:cs="Times New Roman"/>
          <w:szCs w:val="24"/>
        </w:rPr>
        <w:t>okļu atbalsta programmas ietvaros ģimenēm ar bērniem mājokļu būvniecībai vai iegādei kopā piešķ</w:t>
      </w:r>
      <w:r>
        <w:rPr>
          <w:rFonts w:eastAsia="Calibri" w:cs="Times New Roman"/>
          <w:szCs w:val="24"/>
        </w:rPr>
        <w:t>irtas</w:t>
      </w:r>
      <w:r w:rsidRPr="00D97E73">
        <w:rPr>
          <w:rFonts w:eastAsia="Calibri" w:cs="Times New Roman"/>
          <w:szCs w:val="24"/>
        </w:rPr>
        <w:t xml:space="preserve"> </w:t>
      </w:r>
      <w:r w:rsidRPr="00D97E73">
        <w:rPr>
          <w:rFonts w:eastAsia="Calibri" w:cs="Times New Roman"/>
          <w:szCs w:val="24"/>
        </w:rPr>
        <w:lastRenderedPageBreak/>
        <w:t>10</w:t>
      </w:r>
      <w:r>
        <w:rPr>
          <w:rFonts w:eastAsia="Calibri" w:cs="Times New Roman"/>
          <w:szCs w:val="24"/>
        </w:rPr>
        <w:t> </w:t>
      </w:r>
      <w:r w:rsidRPr="00D97E73">
        <w:rPr>
          <w:rFonts w:eastAsia="Calibri" w:cs="Times New Roman"/>
          <w:szCs w:val="24"/>
        </w:rPr>
        <w:t>287</w:t>
      </w:r>
      <w:r>
        <w:rPr>
          <w:rFonts w:eastAsia="Calibri" w:cs="Times New Roman"/>
          <w:szCs w:val="24"/>
        </w:rPr>
        <w:t> </w:t>
      </w:r>
      <w:r w:rsidRPr="00D97E73">
        <w:rPr>
          <w:rFonts w:eastAsia="Calibri" w:cs="Times New Roman"/>
          <w:szCs w:val="24"/>
        </w:rPr>
        <w:t xml:space="preserve">mājokļu garantijas </w:t>
      </w:r>
      <w:r>
        <w:rPr>
          <w:rFonts w:eastAsia="Calibri" w:cs="Times New Roman"/>
          <w:szCs w:val="24"/>
        </w:rPr>
        <w:t>(p</w:t>
      </w:r>
      <w:r w:rsidRPr="00D97E73">
        <w:rPr>
          <w:rFonts w:eastAsia="Calibri" w:cs="Times New Roman"/>
          <w:szCs w:val="24"/>
        </w:rPr>
        <w:t>ar kopējo summu 72,7</w:t>
      </w:r>
      <w:r>
        <w:rPr>
          <w:rFonts w:eastAsia="Calibri" w:cs="Times New Roman"/>
          <w:szCs w:val="24"/>
        </w:rPr>
        <w:t> </w:t>
      </w:r>
      <w:r w:rsidRPr="00D97E73">
        <w:rPr>
          <w:rFonts w:eastAsia="Calibri" w:cs="Times New Roman"/>
          <w:szCs w:val="24"/>
        </w:rPr>
        <w:t>milj</w:t>
      </w:r>
      <w:r>
        <w:rPr>
          <w:rFonts w:eastAsia="Calibri" w:cs="Times New Roman"/>
          <w:szCs w:val="24"/>
        </w:rPr>
        <w:t>. </w:t>
      </w:r>
      <w:proofErr w:type="spellStart"/>
      <w:r w:rsidRPr="00D97E73">
        <w:rPr>
          <w:rFonts w:eastAsia="Calibri" w:cs="Times New Roman"/>
          <w:i/>
          <w:szCs w:val="24"/>
        </w:rPr>
        <w:t>euro</w:t>
      </w:r>
      <w:proofErr w:type="spellEnd"/>
      <w:r>
        <w:rPr>
          <w:rFonts w:eastAsia="Calibri" w:cs="Times New Roman"/>
          <w:szCs w:val="24"/>
        </w:rPr>
        <w:t>). Š</w:t>
      </w:r>
      <w:r w:rsidRPr="00D97E73">
        <w:rPr>
          <w:rFonts w:eastAsia="Calibri" w:cs="Times New Roman"/>
          <w:szCs w:val="24"/>
        </w:rPr>
        <w:t>ajās ģimenēs kopā aug 14</w:t>
      </w:r>
      <w:r>
        <w:rPr>
          <w:rFonts w:eastAsia="Calibri" w:cs="Times New Roman"/>
          <w:szCs w:val="24"/>
        </w:rPr>
        <w:t> </w:t>
      </w:r>
      <w:r w:rsidRPr="00D97E73">
        <w:rPr>
          <w:rFonts w:eastAsia="Calibri" w:cs="Times New Roman"/>
          <w:szCs w:val="24"/>
        </w:rPr>
        <w:t>816 bērni</w:t>
      </w:r>
      <w:r>
        <w:rPr>
          <w:rFonts w:cs="Times New Roman"/>
          <w:szCs w:val="24"/>
        </w:rPr>
        <w:t xml:space="preserve">, </w:t>
      </w:r>
      <w:r w:rsidRPr="00F36D00">
        <w:rPr>
          <w:rFonts w:cs="Times New Roman"/>
          <w:szCs w:val="24"/>
        </w:rPr>
        <w:t xml:space="preserve">kas nozīmē, ka </w:t>
      </w:r>
      <w:r>
        <w:rPr>
          <w:rFonts w:cs="Times New Roman"/>
          <w:szCs w:val="24"/>
        </w:rPr>
        <w:t>nodrošinātajam</w:t>
      </w:r>
      <w:r w:rsidRPr="00F36D00">
        <w:rPr>
          <w:rFonts w:cs="Times New Roman"/>
          <w:szCs w:val="24"/>
        </w:rPr>
        <w:t xml:space="preserve"> atbalsta veidam ir nozīme </w:t>
      </w:r>
      <w:r>
        <w:rPr>
          <w:rFonts w:cs="Times New Roman"/>
          <w:szCs w:val="24"/>
        </w:rPr>
        <w:t xml:space="preserve">arī Latvijas </w:t>
      </w:r>
      <w:r w:rsidRPr="00F36D00">
        <w:rPr>
          <w:rFonts w:cs="Times New Roman"/>
          <w:szCs w:val="24"/>
        </w:rPr>
        <w:t>ģime</w:t>
      </w:r>
      <w:r>
        <w:rPr>
          <w:rFonts w:cs="Times New Roman"/>
          <w:szCs w:val="24"/>
        </w:rPr>
        <w:t>ņu</w:t>
      </w:r>
      <w:r w:rsidRPr="00F36D00">
        <w:rPr>
          <w:rFonts w:cs="Times New Roman"/>
          <w:szCs w:val="24"/>
        </w:rPr>
        <w:t xml:space="preserve"> drošības veicināšanai</w:t>
      </w:r>
      <w:r>
        <w:rPr>
          <w:rFonts w:cs="Times New Roman"/>
          <w:szCs w:val="24"/>
        </w:rPr>
        <w:t>.</w:t>
      </w:r>
    </w:p>
    <w:p w14:paraId="6BAA5331" w14:textId="242E2996" w:rsidR="002C331F" w:rsidRDefault="002C331F" w:rsidP="00F74BB1">
      <w:pPr>
        <w:spacing w:before="60" w:after="60" w:line="240" w:lineRule="auto"/>
        <w:jc w:val="both"/>
        <w:rPr>
          <w:rFonts w:cs="Times New Roman"/>
          <w:szCs w:val="24"/>
        </w:rPr>
      </w:pPr>
      <w:r>
        <w:rPr>
          <w:rFonts w:cs="Times New Roman"/>
          <w:szCs w:val="24"/>
        </w:rPr>
        <w:t xml:space="preserve">Tāpat, lai apzinātu situāciju par mājokļu pieejamību un pašvaldību dzīvojamā fonda stāvokli, 2018.gadā </w:t>
      </w:r>
      <w:r w:rsidR="00DD464F">
        <w:rPr>
          <w:rFonts w:cs="Times New Roman"/>
          <w:szCs w:val="24"/>
        </w:rPr>
        <w:t>EM</w:t>
      </w:r>
      <w:r>
        <w:rPr>
          <w:rFonts w:cs="Times New Roman"/>
          <w:szCs w:val="24"/>
        </w:rPr>
        <w:t xml:space="preserve"> veica pašvaldību aptauju, par pašvaldību īpašumā esošo dzīvojamo fondu, tā stāvokli un personu skaitu, kas reģistrētas pašvaldības palīdzības saņemšanai dzīvokļa jautājumu risināšanā, kā arī piedalījās </w:t>
      </w:r>
      <w:r w:rsidR="00D27D9D">
        <w:rPr>
          <w:rFonts w:cs="Times New Roman"/>
          <w:szCs w:val="24"/>
        </w:rPr>
        <w:t>LM</w:t>
      </w:r>
      <w:r>
        <w:rPr>
          <w:rFonts w:cs="Times New Roman"/>
          <w:szCs w:val="24"/>
        </w:rPr>
        <w:t xml:space="preserve"> pasūtītā </w:t>
      </w:r>
      <w:hyperlink r:id="rId84" w:history="1">
        <w:r>
          <w:rPr>
            <w:rStyle w:val="Hyperlink"/>
            <w:rFonts w:cs="Times New Roman"/>
            <w:i/>
            <w:iCs/>
            <w:color w:val="00859B"/>
            <w:szCs w:val="24"/>
          </w:rPr>
          <w:t xml:space="preserve">Ikgadējā nabadzības un sociālās atstumtības mazināšanas </w:t>
        </w:r>
        <w:proofErr w:type="spellStart"/>
        <w:r>
          <w:rPr>
            <w:rStyle w:val="Hyperlink"/>
            <w:rFonts w:cs="Times New Roman"/>
            <w:i/>
            <w:iCs/>
            <w:color w:val="00859B"/>
            <w:szCs w:val="24"/>
          </w:rPr>
          <w:t>rīcībpolitikas</w:t>
        </w:r>
        <w:proofErr w:type="spellEnd"/>
        <w:r>
          <w:rPr>
            <w:rStyle w:val="Hyperlink"/>
            <w:rFonts w:cs="Times New Roman"/>
            <w:i/>
            <w:iCs/>
            <w:color w:val="00859B"/>
            <w:szCs w:val="24"/>
          </w:rPr>
          <w:t xml:space="preserve"> </w:t>
        </w:r>
        <w:proofErr w:type="spellStart"/>
        <w:r>
          <w:rPr>
            <w:rStyle w:val="Hyperlink"/>
            <w:rFonts w:cs="Times New Roman"/>
            <w:i/>
            <w:iCs/>
            <w:color w:val="00859B"/>
            <w:szCs w:val="24"/>
          </w:rPr>
          <w:t>izvērtējuma</w:t>
        </w:r>
        <w:proofErr w:type="spellEnd"/>
      </w:hyperlink>
      <w:r>
        <w:rPr>
          <w:rFonts w:cs="Times New Roman"/>
          <w:i/>
          <w:iCs/>
          <w:color w:val="00859B"/>
          <w:szCs w:val="24"/>
          <w:u w:val="single"/>
        </w:rPr>
        <w:t xml:space="preserve"> </w:t>
      </w:r>
      <w:r>
        <w:rPr>
          <w:rFonts w:cs="Times New Roman"/>
          <w:szCs w:val="24"/>
        </w:rPr>
        <w:t>izstrādē (t.sk. par nevienlīdzību veselības aprūpē un mājokļu pieejamības jomā), sniedzot ekspertu viedokļus. Šī iegūtā informācija kļuva par vienu no sākuma soļiem 2019.gadā uzsāktajai sadarbībai ar OECD projektā “Mājokļu pieejamība Latvijā”.</w:t>
      </w:r>
    </w:p>
    <w:p w14:paraId="22F053F0" w14:textId="77777777" w:rsidR="0024611B" w:rsidRDefault="0024611B" w:rsidP="00F74BB1">
      <w:pPr>
        <w:spacing w:before="60" w:after="60" w:line="240" w:lineRule="auto"/>
        <w:jc w:val="both"/>
        <w:rPr>
          <w:rFonts w:cs="Times New Roman"/>
          <w:szCs w:val="24"/>
        </w:rPr>
      </w:pPr>
    </w:p>
    <w:p w14:paraId="00D42F8F" w14:textId="67312450" w:rsidR="004E0D23" w:rsidRDefault="004E0D23">
      <w:pPr>
        <w:spacing w:after="0" w:line="240" w:lineRule="auto"/>
        <w:rPr>
          <w:rFonts w:cs="Times New Roman"/>
          <w:szCs w:val="24"/>
        </w:rPr>
      </w:pPr>
      <w:r>
        <w:rPr>
          <w:rFonts w:cs="Times New Roman"/>
          <w:szCs w:val="24"/>
        </w:rPr>
        <w:br w:type="page"/>
      </w:r>
    </w:p>
    <w:p w14:paraId="50615187" w14:textId="66B7B4CC" w:rsidR="000270C4" w:rsidRDefault="002B1696" w:rsidP="005B27B0">
      <w:pPr>
        <w:spacing w:after="120" w:line="240" w:lineRule="auto"/>
        <w:ind w:left="3686"/>
        <w:jc w:val="both"/>
        <w:rPr>
          <w:szCs w:val="24"/>
        </w:rPr>
      </w:pPr>
      <w:r w:rsidRPr="00CB2409">
        <w:rPr>
          <w:smallCaps/>
          <w:noProof/>
          <w:color w:val="00859B"/>
          <w:sz w:val="32"/>
          <w:szCs w:val="32"/>
          <w:lang w:eastAsia="lv-LV"/>
        </w:rPr>
        <w:lastRenderedPageBreak/>
        <mc:AlternateContent>
          <mc:Choice Requires="wps">
            <w:drawing>
              <wp:anchor distT="0" distB="0" distL="114300" distR="114300" simplePos="0" relativeHeight="251658256" behindDoc="0" locked="0" layoutInCell="1" allowOverlap="1" wp14:anchorId="5C9CFA6B" wp14:editId="241C726B">
                <wp:simplePos x="0" y="0"/>
                <wp:positionH relativeFrom="margin">
                  <wp:posOffset>3810</wp:posOffset>
                </wp:positionH>
                <wp:positionV relativeFrom="paragraph">
                  <wp:posOffset>174294</wp:posOffset>
                </wp:positionV>
                <wp:extent cx="2164715" cy="899795"/>
                <wp:effectExtent l="0" t="0" r="26035" b="14605"/>
                <wp:wrapNone/>
                <wp:docPr id="233"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8935"/>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88F2093" w14:textId="77777777" w:rsidR="00A83AFB" w:rsidRPr="00FF7E4C" w:rsidRDefault="00A83AFB" w:rsidP="000270C4">
                            <w:pPr>
                              <w:pStyle w:val="Heading1"/>
                              <w:numPr>
                                <w:ilvl w:val="0"/>
                                <w:numId w:val="23"/>
                              </w:numPr>
                              <w:ind w:left="357" w:hanging="357"/>
                            </w:pPr>
                            <w:bookmarkStart w:id="75" w:name="_Toc17793302"/>
                            <w:r>
                              <w:t>EM izmantojamie resursi</w:t>
                            </w:r>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FA6B" id="_x0000_s1031" style="position:absolute;left:0;text-align:left;margin-left:.3pt;margin-top:13.7pt;width:170.45pt;height:70.8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" adj="-11796480,,5400" path="m80397,l2164715,r,l2164715,819398v,44402,-35995,80397,-80397,80397l,899795r,l,80397c,35995,35995,,80397,xe" fillcolor="#00859b" strokecolor="#62b1c6" strokeweight="1.5pt">
                <v:stroke joinstyle="miter"/>
                <v:formulas/>
                <v:path arrowok="t" o:connecttype="custom" o:connectlocs="80397,0;2164715,0;2164715,0;2164715,819398;2084318,899795;0,899795;0,899795;0,80397;80397,0" o:connectangles="0,0,0,0,0,0,0,0,0" textboxrect="0,0,2164715,899795"/>
                <v:textbox>
                  <w:txbxContent>
                    <w:p w14:paraId="788F2093" w14:textId="77777777" w:rsidR="00A83AFB" w:rsidRPr="00FF7E4C" w:rsidRDefault="00A83AFB" w:rsidP="000270C4">
                      <w:pPr>
                        <w:pStyle w:val="Heading1"/>
                        <w:numPr>
                          <w:ilvl w:val="0"/>
                          <w:numId w:val="23"/>
                        </w:numPr>
                        <w:ind w:left="357" w:hanging="357"/>
                      </w:pPr>
                      <w:bookmarkStart w:id="76" w:name="_Toc17793302"/>
                      <w:r>
                        <w:t>EM izmantojamie resursi</w:t>
                      </w:r>
                      <w:bookmarkEnd w:id="76"/>
                    </w:p>
                  </w:txbxContent>
                </v:textbox>
                <w10:wrap anchorx="margin"/>
              </v:shape>
            </w:pict>
          </mc:Fallback>
        </mc:AlternateContent>
      </w:r>
    </w:p>
    <w:p w14:paraId="413663E3" w14:textId="49AF575F" w:rsidR="005B27B0" w:rsidRDefault="005B27B0" w:rsidP="005B27B0">
      <w:pPr>
        <w:spacing w:before="120" w:after="60" w:line="240" w:lineRule="auto"/>
        <w:ind w:left="3686"/>
        <w:jc w:val="both"/>
      </w:pPr>
      <w:r w:rsidRPr="001632EA">
        <w:rPr>
          <w:szCs w:val="24"/>
        </w:rPr>
        <w:t>EM</w:t>
      </w:r>
      <w:r>
        <w:t xml:space="preserve"> izmantojamos resursus raksturo finanšu izlietojums, personāla un IT nodrošinājums, kā arī pārskata periodā paveiktais EM va</w:t>
      </w:r>
      <w:r w:rsidRPr="000270C4">
        <w:rPr>
          <w:rFonts w:eastAsia="Times New Roman" w:cs="Times New Roman"/>
          <w:szCs w:val="24"/>
        </w:rPr>
        <w:t>dības un darbības uzlabošanas sistēmā</w:t>
      </w:r>
      <w:r>
        <w:rPr>
          <w:rFonts w:eastAsia="Times New Roman" w:cs="Times New Roman"/>
          <w:szCs w:val="24"/>
        </w:rPr>
        <w:t>s</w:t>
      </w:r>
      <w:r>
        <w:t>.</w:t>
      </w:r>
    </w:p>
    <w:p w14:paraId="46126DBC" w14:textId="77777777" w:rsidR="000270C4" w:rsidRDefault="000270C4" w:rsidP="005B27B0">
      <w:pPr>
        <w:spacing w:before="120" w:after="60" w:line="240" w:lineRule="auto"/>
        <w:ind w:left="3686"/>
        <w:jc w:val="both"/>
        <w:rPr>
          <w:szCs w:val="28"/>
        </w:rPr>
      </w:pPr>
    </w:p>
    <w:p w14:paraId="13160120" w14:textId="4E35DF79" w:rsidR="000270C4" w:rsidRDefault="000270C4" w:rsidP="00790789">
      <w:pPr>
        <w:spacing w:before="60" w:after="60" w:line="240" w:lineRule="auto"/>
        <w:jc w:val="both"/>
        <w:rPr>
          <w:rFonts w:cs="Times New Roman"/>
          <w:szCs w:val="24"/>
        </w:rPr>
      </w:pPr>
    </w:p>
    <w:tbl>
      <w:tblPr>
        <w:tblStyle w:val="TableGrid"/>
        <w:tblW w:w="9639" w:type="dxa"/>
        <w:tblLook w:val="04A0" w:firstRow="1" w:lastRow="0" w:firstColumn="1" w:lastColumn="0" w:noHBand="0" w:noVBand="1"/>
      </w:tblPr>
      <w:tblGrid>
        <w:gridCol w:w="4962"/>
        <w:gridCol w:w="4677"/>
      </w:tblGrid>
      <w:tr w:rsidR="00DE61A7" w14:paraId="4645D0A1" w14:textId="77777777" w:rsidTr="009B1902">
        <w:tc>
          <w:tcPr>
            <w:tcW w:w="9639" w:type="dxa"/>
            <w:gridSpan w:val="2"/>
            <w:tcBorders>
              <w:top w:val="nil"/>
              <w:left w:val="nil"/>
              <w:bottom w:val="nil"/>
              <w:right w:val="nil"/>
            </w:tcBorders>
            <w:shd w:val="clear" w:color="auto" w:fill="31849B" w:themeFill="accent5" w:themeFillShade="BF"/>
          </w:tcPr>
          <w:p w14:paraId="22D0FB4F" w14:textId="104E7BA3" w:rsidR="00DE61A7" w:rsidRPr="009A2935" w:rsidRDefault="00DE61A7" w:rsidP="00CD2E4D">
            <w:pPr>
              <w:pStyle w:val="Heading2"/>
              <w:numPr>
                <w:ilvl w:val="1"/>
                <w:numId w:val="28"/>
              </w:numPr>
              <w:rPr>
                <w:szCs w:val="24"/>
                <w:lang w:val="lv-LV"/>
              </w:rPr>
            </w:pPr>
            <w:bookmarkStart w:id="77" w:name="_Toc17793303"/>
            <w:r w:rsidRPr="009A2935">
              <w:rPr>
                <w:szCs w:val="24"/>
                <w:lang w:val="lv-LV"/>
              </w:rPr>
              <w:t>F</w:t>
            </w:r>
            <w:r w:rsidRPr="009A2935">
              <w:rPr>
                <w:b w:val="0"/>
                <w:szCs w:val="24"/>
                <w:lang w:val="lv-LV"/>
              </w:rPr>
              <w:t>inanšu resursu izlieto</w:t>
            </w:r>
            <w:r w:rsidR="007B0494" w:rsidRPr="009A2935">
              <w:rPr>
                <w:b w:val="0"/>
                <w:szCs w:val="24"/>
                <w:lang w:val="lv-LV"/>
              </w:rPr>
              <w:t>jums</w:t>
            </w:r>
            <w:bookmarkEnd w:id="77"/>
          </w:p>
        </w:tc>
      </w:tr>
      <w:tr w:rsidR="0015666E" w:rsidRPr="00277E29" w14:paraId="6F03B1B5" w14:textId="77777777" w:rsidTr="009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Pr>
          <w:p w14:paraId="06C6C49E" w14:textId="3F333287" w:rsidR="0015666E" w:rsidRPr="00277E29" w:rsidRDefault="0015666E" w:rsidP="007448F1">
            <w:pPr>
              <w:pStyle w:val="ListParagraph"/>
              <w:spacing w:after="40"/>
              <w:ind w:left="0"/>
              <w:jc w:val="center"/>
              <w:rPr>
                <w:sz w:val="16"/>
                <w:szCs w:val="16"/>
              </w:rPr>
            </w:pPr>
          </w:p>
          <w:p w14:paraId="5EFDF8FC" w14:textId="77777777" w:rsidR="001632EA" w:rsidRPr="001632EA" w:rsidRDefault="0015666E" w:rsidP="0015666E">
            <w:pPr>
              <w:pStyle w:val="ListParagraph"/>
              <w:spacing w:after="40"/>
              <w:ind w:left="0"/>
              <w:jc w:val="center"/>
              <w:rPr>
                <w:sz w:val="16"/>
                <w:szCs w:val="16"/>
              </w:rPr>
            </w:pPr>
            <w:r w:rsidRPr="001632EA">
              <w:rPr>
                <w:b/>
                <w:bCs/>
                <w:sz w:val="16"/>
                <w:szCs w:val="16"/>
              </w:rPr>
              <w:t>6.attēls.</w:t>
            </w:r>
            <w:r w:rsidRPr="001632EA">
              <w:rPr>
                <w:sz w:val="16"/>
                <w:szCs w:val="16"/>
              </w:rPr>
              <w:t xml:space="preserve"> EM faktisko izdevumu dinamika </w:t>
            </w:r>
          </w:p>
          <w:p w14:paraId="737CF116" w14:textId="675FBDB7" w:rsidR="0015666E" w:rsidRPr="001632EA" w:rsidRDefault="0015666E" w:rsidP="0015666E">
            <w:pPr>
              <w:pStyle w:val="ListParagraph"/>
              <w:spacing w:after="40"/>
              <w:ind w:left="0"/>
              <w:jc w:val="center"/>
              <w:rPr>
                <w:sz w:val="16"/>
                <w:szCs w:val="16"/>
              </w:rPr>
            </w:pPr>
            <w:r w:rsidRPr="001632EA">
              <w:rPr>
                <w:sz w:val="16"/>
                <w:szCs w:val="16"/>
              </w:rPr>
              <w:t xml:space="preserve">pēc naudas plūsmas milj., </w:t>
            </w:r>
            <w:proofErr w:type="spellStart"/>
            <w:r w:rsidRPr="001632EA">
              <w:rPr>
                <w:i/>
                <w:iCs/>
                <w:sz w:val="16"/>
                <w:szCs w:val="16"/>
              </w:rPr>
              <w:t>euro</w:t>
            </w:r>
            <w:proofErr w:type="spellEnd"/>
            <w:r w:rsidRPr="001632EA">
              <w:rPr>
                <w:sz w:val="16"/>
                <w:szCs w:val="16"/>
              </w:rPr>
              <w:t xml:space="preserve"> </w:t>
            </w:r>
          </w:p>
          <w:p w14:paraId="127183CB" w14:textId="1B39E064" w:rsidR="0015666E" w:rsidRPr="0015666E" w:rsidRDefault="0015666E" w:rsidP="0015666E">
            <w:pPr>
              <w:spacing w:before="20" w:after="20" w:line="240" w:lineRule="auto"/>
              <w:jc w:val="center"/>
              <w:rPr>
                <w:rFonts w:eastAsia="Franklin Gothic Book" w:cs="Times New Roman"/>
                <w:sz w:val="14"/>
                <w:szCs w:val="14"/>
              </w:rPr>
            </w:pPr>
            <w:r w:rsidRPr="0015666E">
              <w:rPr>
                <w:sz w:val="14"/>
                <w:szCs w:val="14"/>
              </w:rPr>
              <w:t>Avots: EM dati</w:t>
            </w:r>
          </w:p>
        </w:tc>
        <w:tc>
          <w:tcPr>
            <w:tcW w:w="4677" w:type="dxa"/>
            <w:vMerge w:val="restart"/>
          </w:tcPr>
          <w:p w14:paraId="06B52972" w14:textId="5D3C2207" w:rsidR="0015666E" w:rsidRPr="001632EA" w:rsidRDefault="0015666E" w:rsidP="001632EA">
            <w:pPr>
              <w:spacing w:before="120" w:after="60" w:line="240" w:lineRule="auto"/>
              <w:jc w:val="both"/>
              <w:rPr>
                <w:szCs w:val="28"/>
              </w:rPr>
            </w:pPr>
            <w:r>
              <w:rPr>
                <w:szCs w:val="28"/>
              </w:rPr>
              <w:t>EM</w:t>
            </w:r>
            <w:r w:rsidRPr="004F387B">
              <w:rPr>
                <w:szCs w:val="28"/>
              </w:rPr>
              <w:t xml:space="preserve"> valsts pamatbudžeta izdevumi 201</w:t>
            </w:r>
            <w:r>
              <w:rPr>
                <w:szCs w:val="28"/>
              </w:rPr>
              <w:t>8</w:t>
            </w:r>
            <w:r w:rsidRPr="004F387B">
              <w:rPr>
                <w:szCs w:val="28"/>
              </w:rPr>
              <w:t xml:space="preserve">.gada 12 mēnešos </w:t>
            </w:r>
            <w:r>
              <w:rPr>
                <w:szCs w:val="28"/>
              </w:rPr>
              <w:t>veidoja</w:t>
            </w:r>
            <w:r w:rsidRPr="004F387B">
              <w:rPr>
                <w:szCs w:val="28"/>
              </w:rPr>
              <w:t xml:space="preserve"> </w:t>
            </w:r>
            <w:r w:rsidRPr="00C15F29">
              <w:rPr>
                <w:szCs w:val="28"/>
              </w:rPr>
              <w:t>168</w:t>
            </w:r>
            <w:r>
              <w:rPr>
                <w:szCs w:val="28"/>
              </w:rPr>
              <w:t> </w:t>
            </w:r>
            <w:r w:rsidRPr="00C15F29">
              <w:rPr>
                <w:szCs w:val="28"/>
              </w:rPr>
              <w:t>296</w:t>
            </w:r>
            <w:r>
              <w:rPr>
                <w:szCs w:val="28"/>
              </w:rPr>
              <w:t> </w:t>
            </w:r>
            <w:r w:rsidRPr="00C15F29">
              <w:rPr>
                <w:szCs w:val="28"/>
              </w:rPr>
              <w:t>441</w:t>
            </w:r>
            <w:r>
              <w:rPr>
                <w:szCs w:val="28"/>
              </w:rPr>
              <w:t> </w:t>
            </w:r>
            <w:proofErr w:type="spellStart"/>
            <w:r w:rsidRPr="00645C7F">
              <w:rPr>
                <w:i/>
                <w:szCs w:val="28"/>
              </w:rPr>
              <w:t>euro</w:t>
            </w:r>
            <w:proofErr w:type="spellEnd"/>
            <w:r>
              <w:rPr>
                <w:szCs w:val="28"/>
              </w:rPr>
              <w:t xml:space="preserve">, kas </w:t>
            </w:r>
            <w:r w:rsidRPr="004F387B">
              <w:rPr>
                <w:szCs w:val="28"/>
              </w:rPr>
              <w:t>salīdzinot ar 201</w:t>
            </w:r>
            <w:r>
              <w:rPr>
                <w:szCs w:val="28"/>
              </w:rPr>
              <w:t>7</w:t>
            </w:r>
            <w:r w:rsidRPr="004F387B">
              <w:rPr>
                <w:szCs w:val="28"/>
              </w:rPr>
              <w:t xml:space="preserve">.gadu </w:t>
            </w:r>
            <w:r>
              <w:rPr>
                <w:szCs w:val="28"/>
              </w:rPr>
              <w:t>palielinājušies</w:t>
            </w:r>
            <w:r w:rsidRPr="004F387B">
              <w:rPr>
                <w:szCs w:val="28"/>
              </w:rPr>
              <w:t xml:space="preserve"> par </w:t>
            </w:r>
            <w:r>
              <w:rPr>
                <w:szCs w:val="28"/>
              </w:rPr>
              <w:t>27 481 206 </w:t>
            </w:r>
            <w:proofErr w:type="spellStart"/>
            <w:r w:rsidRPr="00645C7F">
              <w:rPr>
                <w:i/>
                <w:szCs w:val="28"/>
              </w:rPr>
              <w:t>euro</w:t>
            </w:r>
            <w:proofErr w:type="spellEnd"/>
            <w:r w:rsidRPr="004F387B">
              <w:rPr>
                <w:szCs w:val="28"/>
              </w:rPr>
              <w:t xml:space="preserve"> jeb </w:t>
            </w:r>
            <w:r>
              <w:rPr>
                <w:szCs w:val="28"/>
              </w:rPr>
              <w:t>19,5</w:t>
            </w:r>
            <w:r w:rsidRPr="004F387B">
              <w:rPr>
                <w:szCs w:val="28"/>
              </w:rPr>
              <w:t xml:space="preserve">%. Izdevumi pamatfunkciju </w:t>
            </w:r>
            <w:r w:rsidRPr="0015666E">
              <w:rPr>
                <w:szCs w:val="28"/>
              </w:rPr>
              <w:t>īstenošanai palielinājušies saistībā ar enerģētikas politikas īstenošanu,</w:t>
            </w:r>
            <w:r w:rsidRPr="00CD2E4D">
              <w:rPr>
                <w:szCs w:val="28"/>
              </w:rPr>
              <w:t xml:space="preserve"> lai s</w:t>
            </w:r>
            <w:r w:rsidR="00063A52">
              <w:rPr>
                <w:szCs w:val="28"/>
              </w:rPr>
              <w:t>egtu 2017.gada izdevumus par</w:t>
            </w:r>
            <w:r w:rsidRPr="00CD2E4D">
              <w:rPr>
                <w:szCs w:val="28"/>
              </w:rPr>
              <w:t xml:space="preserve"> </w:t>
            </w:r>
            <w:r w:rsidRPr="00BE22B4">
              <w:rPr>
                <w:b/>
                <w:color w:val="00859B"/>
                <w:szCs w:val="28"/>
              </w:rPr>
              <w:t>obligāt</w:t>
            </w:r>
            <w:r w:rsidR="00063A52">
              <w:rPr>
                <w:b/>
                <w:color w:val="00859B"/>
                <w:szCs w:val="28"/>
              </w:rPr>
              <w:t>ā</w:t>
            </w:r>
            <w:r w:rsidRPr="00BE22B4">
              <w:rPr>
                <w:b/>
                <w:color w:val="00859B"/>
                <w:szCs w:val="28"/>
              </w:rPr>
              <w:t xml:space="preserve"> iepirkuma komponent</w:t>
            </w:r>
            <w:r w:rsidR="00063A52">
              <w:rPr>
                <w:b/>
                <w:color w:val="00859B"/>
                <w:szCs w:val="28"/>
              </w:rPr>
              <w:t>es</w:t>
            </w:r>
            <w:r w:rsidRPr="00BE22B4">
              <w:rPr>
                <w:b/>
                <w:color w:val="00859B"/>
                <w:szCs w:val="28"/>
              </w:rPr>
              <w:t xml:space="preserve"> (OIK)</w:t>
            </w:r>
            <w:r w:rsidRPr="00CD2E4D">
              <w:rPr>
                <w:color w:val="31849B" w:themeColor="accent5" w:themeShade="BF"/>
                <w:szCs w:val="28"/>
              </w:rPr>
              <w:t xml:space="preserve"> </w:t>
            </w:r>
            <w:r w:rsidR="00063A52" w:rsidRPr="00063A52">
              <w:rPr>
                <w:szCs w:val="28"/>
              </w:rPr>
              <w:t xml:space="preserve">nodrošināšanu </w:t>
            </w:r>
            <w:r w:rsidRPr="00CD2E4D">
              <w:rPr>
                <w:szCs w:val="28"/>
              </w:rPr>
              <w:t>noteiktā apmērā un sniegtu atbalstu aizsargātajiem lietotājiem. Izdevumi par 966 797 </w:t>
            </w:r>
            <w:proofErr w:type="spellStart"/>
            <w:r w:rsidRPr="00CD2E4D">
              <w:rPr>
                <w:i/>
              </w:rPr>
              <w:t>euro</w:t>
            </w:r>
            <w:proofErr w:type="spellEnd"/>
            <w:r w:rsidRPr="00CD2E4D">
              <w:rPr>
                <w:szCs w:val="28"/>
              </w:rPr>
              <w:t xml:space="preserve"> samazinājušies </w:t>
            </w:r>
            <w:r w:rsidR="005275FE">
              <w:rPr>
                <w:szCs w:val="28"/>
              </w:rPr>
              <w:t xml:space="preserve">ES politikas instrumentu daļā, </w:t>
            </w:r>
            <w:r w:rsidRPr="00CD2E4D">
              <w:rPr>
                <w:szCs w:val="28"/>
              </w:rPr>
              <w:t>galvenokārt</w:t>
            </w:r>
            <w:r w:rsidR="005275FE">
              <w:rPr>
                <w:szCs w:val="28"/>
              </w:rPr>
              <w:t>,</w:t>
            </w:r>
            <w:r w:rsidRPr="00CD2E4D">
              <w:rPr>
                <w:szCs w:val="28"/>
              </w:rPr>
              <w:t xml:space="preserve"> saistībā ar EE</w:t>
            </w:r>
            <w:r>
              <w:rPr>
                <w:szCs w:val="28"/>
              </w:rPr>
              <w:t>Z</w:t>
            </w:r>
            <w:r w:rsidRPr="00CD2E4D">
              <w:rPr>
                <w:szCs w:val="28"/>
              </w:rPr>
              <w:t xml:space="preserve"> un Norvēģijas finanšu instrumentu projektu un pasākumu īstenošanu.</w:t>
            </w:r>
            <w:r w:rsidR="001632EA">
              <w:rPr>
                <w:szCs w:val="28"/>
              </w:rPr>
              <w:t xml:space="preserve"> </w:t>
            </w:r>
          </w:p>
        </w:tc>
      </w:tr>
      <w:tr w:rsidR="0015666E" w:rsidRPr="00277E29" w14:paraId="0C3C9B58" w14:textId="77777777" w:rsidTr="009B1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Pr>
          <w:p w14:paraId="0CE054F6" w14:textId="77777777" w:rsidR="0015666E" w:rsidRDefault="0015666E" w:rsidP="00C11556">
            <w:pPr>
              <w:pStyle w:val="ListParagraph"/>
              <w:spacing w:before="60" w:after="60"/>
              <w:ind w:left="0"/>
              <w:contextualSpacing w:val="0"/>
              <w:rPr>
                <w:sz w:val="16"/>
                <w:szCs w:val="16"/>
              </w:rPr>
            </w:pPr>
            <w:r>
              <w:rPr>
                <w:noProof/>
              </w:rPr>
              <w:drawing>
                <wp:inline distT="0" distB="0" distL="0" distR="0" wp14:anchorId="4E4B8FB2" wp14:editId="04DFDE4D">
                  <wp:extent cx="2957885" cy="1695450"/>
                  <wp:effectExtent l="0" t="0" r="13970" b="0"/>
                  <wp:docPr id="14" name="Chart 14" descr="ghjdgjkhkm">
                    <a:extLst xmlns:a="http://schemas.openxmlformats.org/drawingml/2006/main">
                      <a:ext uri="{FF2B5EF4-FFF2-40B4-BE49-F238E27FC236}">
                        <a16:creationId xmlns:a16="http://schemas.microsoft.com/office/drawing/2014/main" id="{EF8F81A0-5179-46CD-9897-DD7D736AB4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7BC56EE7" w14:textId="4479B9F9" w:rsidR="00C11556" w:rsidRPr="00277E29" w:rsidRDefault="00C11556" w:rsidP="00C11556">
            <w:pPr>
              <w:pStyle w:val="ListParagraph"/>
              <w:spacing w:before="60" w:after="60"/>
              <w:ind w:left="0"/>
              <w:contextualSpacing w:val="0"/>
              <w:rPr>
                <w:sz w:val="16"/>
                <w:szCs w:val="16"/>
              </w:rPr>
            </w:pPr>
          </w:p>
        </w:tc>
        <w:tc>
          <w:tcPr>
            <w:tcW w:w="4677" w:type="dxa"/>
            <w:vMerge/>
          </w:tcPr>
          <w:p w14:paraId="603C8163" w14:textId="77777777" w:rsidR="0015666E" w:rsidRPr="00277E29" w:rsidRDefault="0015666E" w:rsidP="007448F1">
            <w:pPr>
              <w:spacing w:before="20" w:after="20" w:line="240" w:lineRule="auto"/>
              <w:jc w:val="both"/>
              <w:rPr>
                <w:rFonts w:eastAsia="Franklin Gothic Book" w:cs="Times New Roman"/>
                <w:szCs w:val="24"/>
              </w:rPr>
            </w:pPr>
          </w:p>
        </w:tc>
      </w:tr>
    </w:tbl>
    <w:p w14:paraId="0B07C76E" w14:textId="11E908D6" w:rsidR="00620827" w:rsidRPr="00C11556" w:rsidRDefault="00620827" w:rsidP="00CD2E4D">
      <w:pPr>
        <w:spacing w:before="60" w:after="60" w:line="240" w:lineRule="auto"/>
        <w:jc w:val="both"/>
        <w:rPr>
          <w:rFonts w:eastAsia="Times New Roman" w:cs="Times New Roman"/>
          <w:szCs w:val="24"/>
        </w:rPr>
      </w:pPr>
      <w:r w:rsidRPr="00A542BB">
        <w:rPr>
          <w:rFonts w:eastAsia="Times New Roman" w:cs="Times New Roman"/>
          <w:szCs w:val="24"/>
        </w:rPr>
        <w:t xml:space="preserve">Saskaņā ar likumu </w:t>
      </w:r>
      <w:hyperlink r:id="rId86" w:history="1">
        <w:r w:rsidR="00C11556" w:rsidRPr="00C11556">
          <w:rPr>
            <w:rStyle w:val="Hyperlink"/>
            <w:rFonts w:eastAsia="Times New Roman" w:cs="Times New Roman"/>
            <w:i/>
            <w:iCs/>
            <w:color w:val="00859B"/>
            <w:szCs w:val="24"/>
          </w:rPr>
          <w:t>Par</w:t>
        </w:r>
        <w:r w:rsidR="00C11556">
          <w:rPr>
            <w:rStyle w:val="Hyperlink"/>
            <w:rFonts w:eastAsia="Times New Roman" w:cs="Times New Roman"/>
            <w:i/>
            <w:iCs/>
            <w:color w:val="00859B"/>
            <w:szCs w:val="24"/>
          </w:rPr>
          <w:t xml:space="preserve"> </w:t>
        </w:r>
        <w:r w:rsidR="00C11556" w:rsidRPr="00C11556">
          <w:rPr>
            <w:rStyle w:val="Hyperlink"/>
            <w:rFonts w:eastAsia="Times New Roman" w:cs="Times New Roman"/>
            <w:i/>
            <w:iCs/>
            <w:color w:val="00859B"/>
            <w:szCs w:val="24"/>
          </w:rPr>
          <w:t>valsts</w:t>
        </w:r>
        <w:r w:rsidR="00C11556">
          <w:rPr>
            <w:rStyle w:val="Hyperlink"/>
            <w:rFonts w:eastAsia="Times New Roman" w:cs="Times New Roman"/>
            <w:i/>
            <w:iCs/>
            <w:color w:val="00859B"/>
            <w:szCs w:val="24"/>
          </w:rPr>
          <w:t xml:space="preserve"> </w:t>
        </w:r>
        <w:r w:rsidR="00C11556" w:rsidRPr="00C11556">
          <w:rPr>
            <w:rStyle w:val="Hyperlink"/>
            <w:rFonts w:eastAsia="Times New Roman" w:cs="Times New Roman"/>
            <w:i/>
            <w:iCs/>
            <w:color w:val="00859B"/>
            <w:szCs w:val="24"/>
          </w:rPr>
          <w:t>bud</w:t>
        </w:r>
        <w:r w:rsidR="00C11556">
          <w:rPr>
            <w:rStyle w:val="Hyperlink"/>
            <w:rFonts w:eastAsia="Times New Roman" w:cs="Times New Roman"/>
            <w:i/>
            <w:iCs/>
            <w:color w:val="00859B"/>
            <w:szCs w:val="24"/>
          </w:rPr>
          <w:t>ž</w:t>
        </w:r>
        <w:r w:rsidR="00C11556" w:rsidRPr="00C11556">
          <w:rPr>
            <w:rStyle w:val="Hyperlink"/>
            <w:rFonts w:eastAsia="Times New Roman" w:cs="Times New Roman"/>
            <w:i/>
            <w:iCs/>
            <w:color w:val="00859B"/>
            <w:szCs w:val="24"/>
          </w:rPr>
          <w:t>etu</w:t>
        </w:r>
        <w:r w:rsidR="00C11556">
          <w:rPr>
            <w:rStyle w:val="Hyperlink"/>
            <w:rFonts w:eastAsia="Times New Roman" w:cs="Times New Roman"/>
            <w:i/>
            <w:iCs/>
            <w:color w:val="00859B"/>
            <w:szCs w:val="24"/>
          </w:rPr>
          <w:t xml:space="preserve"> </w:t>
        </w:r>
        <w:r w:rsidR="00C11556" w:rsidRPr="00C11556">
          <w:rPr>
            <w:rStyle w:val="Hyperlink"/>
            <w:rFonts w:eastAsia="Times New Roman" w:cs="Times New Roman"/>
            <w:i/>
            <w:iCs/>
            <w:color w:val="00859B"/>
            <w:szCs w:val="24"/>
          </w:rPr>
          <w:t>2018</w:t>
        </w:r>
        <w:r w:rsidR="00C11556">
          <w:rPr>
            <w:rStyle w:val="Hyperlink"/>
            <w:rFonts w:eastAsia="Times New Roman" w:cs="Times New Roman"/>
            <w:i/>
            <w:iCs/>
            <w:color w:val="00859B"/>
            <w:szCs w:val="24"/>
          </w:rPr>
          <w:t>. </w:t>
        </w:r>
        <w:r w:rsidR="00C11556" w:rsidRPr="00C11556">
          <w:rPr>
            <w:rStyle w:val="Hyperlink"/>
            <w:rFonts w:eastAsia="Times New Roman" w:cs="Times New Roman"/>
            <w:i/>
            <w:iCs/>
            <w:color w:val="00859B"/>
            <w:szCs w:val="24"/>
          </w:rPr>
          <w:t>gadam</w:t>
        </w:r>
      </w:hyperlink>
      <w:r w:rsidR="00C11556">
        <w:rPr>
          <w:rFonts w:eastAsia="Times New Roman" w:cs="Times New Roman"/>
          <w:color w:val="31849B" w:themeColor="accent5" w:themeShade="BF"/>
          <w:szCs w:val="24"/>
        </w:rPr>
        <w:t xml:space="preserve"> </w:t>
      </w:r>
      <w:r w:rsidRPr="00A542BB">
        <w:rPr>
          <w:rFonts w:eastAsia="Times New Roman" w:cs="Times New Roman"/>
          <w:szCs w:val="24"/>
        </w:rPr>
        <w:t xml:space="preserve">valsts pamatbudžetā tika iemaksātas valsts nodevas par naftas produktu drošības rezervju uzturēšanu, par reģistrācijas darbībām būvkomersantu reģistrā, par patērētāju kreditēšanas pakalpojumu sniegšanu un </w:t>
      </w:r>
      <w:proofErr w:type="spellStart"/>
      <w:r w:rsidRPr="00A542BB">
        <w:rPr>
          <w:rFonts w:eastAsia="Times New Roman" w:cs="Times New Roman"/>
          <w:szCs w:val="24"/>
        </w:rPr>
        <w:t>pārreģistrāciju</w:t>
      </w:r>
      <w:proofErr w:type="spellEnd"/>
      <w:r w:rsidRPr="00A542BB">
        <w:rPr>
          <w:rFonts w:eastAsia="Times New Roman" w:cs="Times New Roman"/>
          <w:szCs w:val="24"/>
        </w:rPr>
        <w:t xml:space="preserve">, </w:t>
      </w:r>
      <w:r w:rsidRPr="00A0733B">
        <w:rPr>
          <w:rFonts w:eastAsia="Times New Roman" w:cs="Times New Roman"/>
          <w:szCs w:val="24"/>
        </w:rPr>
        <w:t>par energoefektivitātes veicināšanu</w:t>
      </w:r>
      <w:r>
        <w:rPr>
          <w:rFonts w:eastAsia="Times New Roman" w:cs="Times New Roman"/>
          <w:szCs w:val="24"/>
        </w:rPr>
        <w:t xml:space="preserve">, par apvienošanas izvērtēšanu, </w:t>
      </w:r>
      <w:r w:rsidRPr="00A542BB">
        <w:rPr>
          <w:rFonts w:eastAsia="Times New Roman" w:cs="Times New Roman"/>
          <w:szCs w:val="24"/>
        </w:rPr>
        <w:t>kā arī subsidētās elektroenerģijas nodoklis.</w:t>
      </w:r>
      <w:r>
        <w:rPr>
          <w:rFonts w:eastAsia="Times New Roman" w:cs="Times New Roman"/>
          <w:szCs w:val="24"/>
        </w:rPr>
        <w:t xml:space="preserve"> Detalizētākā informācija par EM valsts budžeta finansējumu </w:t>
      </w:r>
      <w:r w:rsidRPr="00C4373F">
        <w:rPr>
          <w:rFonts w:eastAsia="Times New Roman" w:cs="Times New Roman"/>
          <w:szCs w:val="24"/>
        </w:rPr>
        <w:t xml:space="preserve">un </w:t>
      </w:r>
      <w:r w:rsidRPr="00BE6FDA">
        <w:rPr>
          <w:rFonts w:eastAsia="Times New Roman" w:cs="Times New Roman"/>
          <w:szCs w:val="24"/>
        </w:rPr>
        <w:t xml:space="preserve">valsts budžeta izdevumiem programmu griezumā </w:t>
      </w:r>
      <w:r>
        <w:rPr>
          <w:rFonts w:eastAsia="Times New Roman" w:cs="Times New Roman"/>
          <w:szCs w:val="24"/>
        </w:rPr>
        <w:t xml:space="preserve">pārskata periodā atspoguļota zemāk noradītajās tabulās </w:t>
      </w:r>
      <w:r w:rsidRPr="00C11556">
        <w:rPr>
          <w:rFonts w:eastAsia="Times New Roman" w:cs="Times New Roman"/>
          <w:szCs w:val="24"/>
        </w:rPr>
        <w:t xml:space="preserve">(skat. </w:t>
      </w:r>
      <w:r w:rsidR="00721278">
        <w:rPr>
          <w:rFonts w:eastAsia="Times New Roman" w:cs="Times New Roman"/>
          <w:szCs w:val="24"/>
        </w:rPr>
        <w:t>2</w:t>
      </w:r>
      <w:r w:rsidRPr="00C11556">
        <w:rPr>
          <w:rFonts w:eastAsia="Times New Roman" w:cs="Times New Roman"/>
          <w:szCs w:val="24"/>
        </w:rPr>
        <w:t>.</w:t>
      </w:r>
      <w:r w:rsidR="00CD2E4D" w:rsidRPr="00C11556">
        <w:rPr>
          <w:rFonts w:eastAsia="Times New Roman" w:cs="Times New Roman"/>
          <w:szCs w:val="24"/>
        </w:rPr>
        <w:t xml:space="preserve"> </w:t>
      </w:r>
      <w:r w:rsidRPr="00C11556">
        <w:rPr>
          <w:rFonts w:eastAsia="Times New Roman" w:cs="Times New Roman"/>
          <w:szCs w:val="24"/>
        </w:rPr>
        <w:t xml:space="preserve">un </w:t>
      </w:r>
      <w:r w:rsidR="00721278">
        <w:rPr>
          <w:rFonts w:eastAsia="Times New Roman" w:cs="Times New Roman"/>
          <w:szCs w:val="24"/>
        </w:rPr>
        <w:t>3</w:t>
      </w:r>
      <w:r w:rsidRPr="00C11556">
        <w:rPr>
          <w:rFonts w:eastAsia="Times New Roman" w:cs="Times New Roman"/>
          <w:szCs w:val="24"/>
        </w:rPr>
        <w:t>.</w:t>
      </w:r>
      <w:r w:rsidR="00CD2E4D" w:rsidRPr="00C11556">
        <w:rPr>
          <w:rFonts w:eastAsia="Times New Roman" w:cs="Times New Roman"/>
          <w:szCs w:val="24"/>
        </w:rPr>
        <w:t> </w:t>
      </w:r>
      <w:r w:rsidRPr="00C11556">
        <w:rPr>
          <w:rFonts w:eastAsia="Times New Roman" w:cs="Times New Roman"/>
          <w:szCs w:val="24"/>
        </w:rPr>
        <w:t>tabulu).</w:t>
      </w:r>
    </w:p>
    <w:p w14:paraId="3D9F9AF5" w14:textId="77777777" w:rsidR="005B27B0" w:rsidRDefault="005B27B0" w:rsidP="00CD2E4D">
      <w:pPr>
        <w:spacing w:before="60" w:after="60" w:line="240" w:lineRule="auto"/>
        <w:jc w:val="both"/>
        <w:rPr>
          <w:rFonts w:eastAsia="Times New Roman" w:cs="Times New Roman"/>
          <w:szCs w:val="24"/>
        </w:rPr>
      </w:pPr>
    </w:p>
    <w:p w14:paraId="447A853A" w14:textId="4C5B63D6" w:rsidR="00620827" w:rsidRPr="00721278" w:rsidRDefault="002F6363" w:rsidP="002F6363">
      <w:pPr>
        <w:pStyle w:val="Heading1"/>
        <w:numPr>
          <w:ilvl w:val="0"/>
          <w:numId w:val="0"/>
        </w:numPr>
        <w:spacing w:after="60"/>
        <w:ind w:left="568" w:hanging="284"/>
        <w:rPr>
          <w:sz w:val="20"/>
          <w:szCs w:val="20"/>
        </w:rPr>
      </w:pPr>
      <w:bookmarkStart w:id="78" w:name="_Toc17793304"/>
      <w:r>
        <w:rPr>
          <w:sz w:val="20"/>
          <w:szCs w:val="20"/>
        </w:rPr>
        <w:t xml:space="preserve">2. </w:t>
      </w:r>
      <w:r w:rsidR="00620827" w:rsidRPr="00721278">
        <w:rPr>
          <w:sz w:val="20"/>
          <w:szCs w:val="20"/>
        </w:rPr>
        <w:t xml:space="preserve">tabula. EM valsts budžeta finansējums un tā izlietojums 2017. un 2018.gadā, </w:t>
      </w:r>
      <w:proofErr w:type="spellStart"/>
      <w:r w:rsidR="00620827" w:rsidRPr="00721278">
        <w:rPr>
          <w:i/>
          <w:sz w:val="20"/>
          <w:szCs w:val="20"/>
        </w:rPr>
        <w:t>euro</w:t>
      </w:r>
      <w:bookmarkEnd w:id="78"/>
      <w:proofErr w:type="spellEnd"/>
    </w:p>
    <w:tbl>
      <w:tblPr>
        <w:tblStyle w:val="TableGrid"/>
        <w:tblW w:w="5000" w:type="pct"/>
        <w:tblLook w:val="04A0" w:firstRow="1" w:lastRow="0" w:firstColumn="1" w:lastColumn="0" w:noHBand="0" w:noVBand="1"/>
      </w:tblPr>
      <w:tblGrid>
        <w:gridCol w:w="729"/>
        <w:gridCol w:w="4377"/>
        <w:gridCol w:w="1604"/>
        <w:gridCol w:w="1458"/>
        <w:gridCol w:w="1460"/>
      </w:tblGrid>
      <w:tr w:rsidR="00620827" w:rsidRPr="004E2D72" w14:paraId="7720136C" w14:textId="77777777" w:rsidTr="00620827">
        <w:trPr>
          <w:trHeight w:val="331"/>
        </w:trPr>
        <w:tc>
          <w:tcPr>
            <w:tcW w:w="379" w:type="pct"/>
            <w:vMerge w:val="restart"/>
            <w:shd w:val="clear" w:color="auto" w:fill="00859B"/>
            <w:vAlign w:val="center"/>
          </w:tcPr>
          <w:p w14:paraId="2B55D9BD"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Nr.</w:t>
            </w:r>
          </w:p>
          <w:p w14:paraId="178EEF12"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p.k.</w:t>
            </w:r>
          </w:p>
        </w:tc>
        <w:tc>
          <w:tcPr>
            <w:tcW w:w="2273" w:type="pct"/>
            <w:vMerge w:val="restart"/>
            <w:shd w:val="clear" w:color="auto" w:fill="00859B"/>
            <w:vAlign w:val="center"/>
          </w:tcPr>
          <w:p w14:paraId="61763CFC"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Finansiālie rādītāji</w:t>
            </w:r>
          </w:p>
        </w:tc>
        <w:tc>
          <w:tcPr>
            <w:tcW w:w="833" w:type="pct"/>
            <w:vMerge w:val="restart"/>
            <w:shd w:val="clear" w:color="auto" w:fill="00859B"/>
            <w:vAlign w:val="center"/>
          </w:tcPr>
          <w:p w14:paraId="100E7946"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2017.gadā (faktiskā izpilde)</w:t>
            </w:r>
          </w:p>
        </w:tc>
        <w:tc>
          <w:tcPr>
            <w:tcW w:w="1515" w:type="pct"/>
            <w:gridSpan w:val="2"/>
            <w:shd w:val="clear" w:color="auto" w:fill="00859B"/>
            <w:vAlign w:val="center"/>
          </w:tcPr>
          <w:p w14:paraId="164F3139"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2018.gadā</w:t>
            </w:r>
          </w:p>
        </w:tc>
      </w:tr>
      <w:tr w:rsidR="00620827" w:rsidRPr="004E2D72" w14:paraId="7D5FE0D3" w14:textId="77777777" w:rsidTr="00620827">
        <w:trPr>
          <w:trHeight w:val="316"/>
        </w:trPr>
        <w:tc>
          <w:tcPr>
            <w:tcW w:w="379" w:type="pct"/>
            <w:vMerge/>
            <w:shd w:val="clear" w:color="auto" w:fill="00859B"/>
            <w:vAlign w:val="center"/>
          </w:tcPr>
          <w:p w14:paraId="24960D86" w14:textId="77777777" w:rsidR="00620827" w:rsidRPr="00CD2E4D" w:rsidRDefault="00620827" w:rsidP="005E600D">
            <w:pPr>
              <w:spacing w:after="0" w:line="240" w:lineRule="auto"/>
              <w:jc w:val="center"/>
              <w:rPr>
                <w:rFonts w:cs="Times New Roman"/>
                <w:b/>
                <w:bCs/>
                <w:color w:val="FFFFFF" w:themeColor="background1"/>
                <w:sz w:val="18"/>
                <w:szCs w:val="18"/>
              </w:rPr>
            </w:pPr>
          </w:p>
        </w:tc>
        <w:tc>
          <w:tcPr>
            <w:tcW w:w="2273" w:type="pct"/>
            <w:vMerge/>
            <w:shd w:val="clear" w:color="auto" w:fill="00859B"/>
            <w:vAlign w:val="center"/>
          </w:tcPr>
          <w:p w14:paraId="2B9187C0" w14:textId="77777777" w:rsidR="00620827" w:rsidRPr="00CD2E4D" w:rsidRDefault="00620827" w:rsidP="005E600D">
            <w:pPr>
              <w:spacing w:after="0" w:line="240" w:lineRule="auto"/>
              <w:jc w:val="center"/>
              <w:rPr>
                <w:rFonts w:cs="Times New Roman"/>
                <w:b/>
                <w:color w:val="FFFFFF" w:themeColor="background1"/>
                <w:sz w:val="18"/>
                <w:szCs w:val="18"/>
              </w:rPr>
            </w:pPr>
          </w:p>
        </w:tc>
        <w:tc>
          <w:tcPr>
            <w:tcW w:w="833" w:type="pct"/>
            <w:vMerge/>
            <w:shd w:val="clear" w:color="auto" w:fill="00859B"/>
            <w:vAlign w:val="center"/>
          </w:tcPr>
          <w:p w14:paraId="0911A1D3" w14:textId="77777777" w:rsidR="00620827" w:rsidRPr="00CD2E4D" w:rsidRDefault="00620827" w:rsidP="005E600D">
            <w:pPr>
              <w:spacing w:after="0" w:line="240" w:lineRule="auto"/>
              <w:jc w:val="center"/>
              <w:rPr>
                <w:rFonts w:cs="Times New Roman"/>
                <w:b/>
                <w:color w:val="FFFFFF" w:themeColor="background1"/>
                <w:sz w:val="18"/>
                <w:szCs w:val="18"/>
              </w:rPr>
            </w:pPr>
          </w:p>
        </w:tc>
        <w:tc>
          <w:tcPr>
            <w:tcW w:w="757" w:type="pct"/>
            <w:shd w:val="clear" w:color="auto" w:fill="00859B"/>
            <w:vAlign w:val="center"/>
          </w:tcPr>
          <w:p w14:paraId="0479E3AA" w14:textId="77777777" w:rsidR="00620827" w:rsidRPr="00CD2E4D" w:rsidRDefault="00620827" w:rsidP="005E600D">
            <w:pPr>
              <w:spacing w:after="0" w:line="240" w:lineRule="auto"/>
              <w:jc w:val="center"/>
              <w:rPr>
                <w:rFonts w:cs="Times New Roman"/>
                <w:b/>
                <w:color w:val="FFFFFF" w:themeColor="background1"/>
                <w:sz w:val="18"/>
                <w:szCs w:val="18"/>
              </w:rPr>
            </w:pPr>
            <w:r w:rsidRPr="00CD2E4D">
              <w:rPr>
                <w:rFonts w:cs="Times New Roman"/>
                <w:b/>
                <w:color w:val="FFFFFF" w:themeColor="background1"/>
                <w:sz w:val="18"/>
                <w:szCs w:val="18"/>
              </w:rPr>
              <w:t>apstiprināts</w:t>
            </w:r>
          </w:p>
        </w:tc>
        <w:tc>
          <w:tcPr>
            <w:tcW w:w="758" w:type="pct"/>
            <w:shd w:val="clear" w:color="auto" w:fill="00859B"/>
            <w:vAlign w:val="center"/>
          </w:tcPr>
          <w:p w14:paraId="531F9339" w14:textId="77777777" w:rsidR="00620827" w:rsidRPr="00CD2E4D" w:rsidRDefault="00620827" w:rsidP="005E600D">
            <w:pPr>
              <w:spacing w:after="0" w:line="240" w:lineRule="auto"/>
              <w:jc w:val="center"/>
              <w:rPr>
                <w:rFonts w:cs="Times New Roman"/>
                <w:b/>
                <w:color w:val="FFFFFF" w:themeColor="background1"/>
                <w:sz w:val="18"/>
                <w:szCs w:val="18"/>
              </w:rPr>
            </w:pPr>
            <w:r w:rsidRPr="00CD2E4D">
              <w:rPr>
                <w:rFonts w:cs="Times New Roman"/>
                <w:b/>
                <w:color w:val="FFFFFF" w:themeColor="background1"/>
                <w:sz w:val="18"/>
                <w:szCs w:val="18"/>
              </w:rPr>
              <w:t>faktiskā izpilde</w:t>
            </w:r>
          </w:p>
        </w:tc>
      </w:tr>
      <w:tr w:rsidR="00620827" w:rsidRPr="004E2D72" w14:paraId="041F574E" w14:textId="77777777" w:rsidTr="00620827">
        <w:tc>
          <w:tcPr>
            <w:tcW w:w="379" w:type="pct"/>
            <w:shd w:val="clear" w:color="auto" w:fill="DAEEF3" w:themeFill="accent5" w:themeFillTint="33"/>
            <w:vAlign w:val="center"/>
          </w:tcPr>
          <w:p w14:paraId="6240E6CD" w14:textId="77777777" w:rsidR="00620827" w:rsidRPr="00620827" w:rsidRDefault="00620827" w:rsidP="005E600D">
            <w:pPr>
              <w:spacing w:beforeLines="20" w:before="48" w:afterLines="20" w:after="48" w:line="240" w:lineRule="auto"/>
              <w:jc w:val="center"/>
              <w:rPr>
                <w:rFonts w:cs="Times New Roman"/>
                <w:sz w:val="18"/>
                <w:szCs w:val="18"/>
              </w:rPr>
            </w:pPr>
            <w:r w:rsidRPr="00620827">
              <w:rPr>
                <w:rFonts w:cs="Times New Roman"/>
                <w:b/>
                <w:bCs/>
                <w:sz w:val="18"/>
                <w:szCs w:val="18"/>
              </w:rPr>
              <w:t>1</w:t>
            </w:r>
            <w:r w:rsidRPr="00620827">
              <w:rPr>
                <w:rFonts w:cs="Times New Roman"/>
                <w:sz w:val="18"/>
                <w:szCs w:val="18"/>
              </w:rPr>
              <w:t>.</w:t>
            </w:r>
          </w:p>
        </w:tc>
        <w:tc>
          <w:tcPr>
            <w:tcW w:w="2273" w:type="pct"/>
            <w:shd w:val="clear" w:color="auto" w:fill="DAEEF3" w:themeFill="accent5" w:themeFillTint="33"/>
            <w:vAlign w:val="center"/>
          </w:tcPr>
          <w:p w14:paraId="6EE332E4" w14:textId="77777777" w:rsidR="00620827" w:rsidRPr="00620827" w:rsidRDefault="00620827" w:rsidP="005E600D">
            <w:pPr>
              <w:spacing w:beforeLines="20" w:before="48" w:afterLines="20" w:after="48" w:line="240" w:lineRule="auto"/>
              <w:rPr>
                <w:rFonts w:cs="Times New Roman"/>
                <w:b/>
                <w:sz w:val="18"/>
                <w:szCs w:val="18"/>
              </w:rPr>
            </w:pPr>
            <w:r w:rsidRPr="00620827">
              <w:rPr>
                <w:rFonts w:cs="Times New Roman"/>
                <w:b/>
                <w:sz w:val="18"/>
                <w:szCs w:val="18"/>
              </w:rPr>
              <w:t>Finanšu resursi izdevumu segšanai (kopā)</w:t>
            </w:r>
          </w:p>
        </w:tc>
        <w:tc>
          <w:tcPr>
            <w:tcW w:w="833" w:type="pct"/>
            <w:shd w:val="clear" w:color="auto" w:fill="DAEEF3" w:themeFill="accent5" w:themeFillTint="33"/>
            <w:vAlign w:val="center"/>
          </w:tcPr>
          <w:p w14:paraId="1D244EAA"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bCs/>
                <w:sz w:val="18"/>
                <w:szCs w:val="18"/>
              </w:rPr>
              <w:t>145 307 554</w:t>
            </w:r>
          </w:p>
        </w:tc>
        <w:tc>
          <w:tcPr>
            <w:tcW w:w="757" w:type="pct"/>
            <w:shd w:val="clear" w:color="auto" w:fill="DAEEF3" w:themeFill="accent5" w:themeFillTint="33"/>
            <w:vAlign w:val="center"/>
          </w:tcPr>
          <w:p w14:paraId="14EA90B9"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bCs/>
                <w:sz w:val="18"/>
                <w:szCs w:val="18"/>
              </w:rPr>
              <w:t>186 834 235</w:t>
            </w:r>
          </w:p>
        </w:tc>
        <w:tc>
          <w:tcPr>
            <w:tcW w:w="758" w:type="pct"/>
            <w:shd w:val="clear" w:color="auto" w:fill="DAEEF3" w:themeFill="accent5" w:themeFillTint="33"/>
            <w:vAlign w:val="center"/>
          </w:tcPr>
          <w:p w14:paraId="05BECF32"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bCs/>
                <w:sz w:val="18"/>
                <w:szCs w:val="18"/>
              </w:rPr>
              <w:t>171 284 464</w:t>
            </w:r>
          </w:p>
        </w:tc>
      </w:tr>
      <w:tr w:rsidR="00620827" w:rsidRPr="004E2D72" w14:paraId="796F80C4" w14:textId="77777777" w:rsidTr="005E600D">
        <w:tc>
          <w:tcPr>
            <w:tcW w:w="379" w:type="pct"/>
            <w:shd w:val="clear" w:color="auto" w:fill="auto"/>
          </w:tcPr>
          <w:p w14:paraId="41651045"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1.1.</w:t>
            </w:r>
          </w:p>
        </w:tc>
        <w:tc>
          <w:tcPr>
            <w:tcW w:w="2273" w:type="pct"/>
            <w:shd w:val="clear" w:color="auto" w:fill="auto"/>
            <w:vAlign w:val="center"/>
          </w:tcPr>
          <w:p w14:paraId="5D2E051A"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dotācijas no vispārējiem ieņēmumiem</w:t>
            </w:r>
          </w:p>
        </w:tc>
        <w:tc>
          <w:tcPr>
            <w:tcW w:w="833" w:type="pct"/>
            <w:shd w:val="clear" w:color="auto" w:fill="auto"/>
            <w:vAlign w:val="center"/>
          </w:tcPr>
          <w:p w14:paraId="49868EB6"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141 019 309</w:t>
            </w:r>
          </w:p>
        </w:tc>
        <w:tc>
          <w:tcPr>
            <w:tcW w:w="757" w:type="pct"/>
            <w:shd w:val="clear" w:color="auto" w:fill="auto"/>
            <w:vAlign w:val="center"/>
          </w:tcPr>
          <w:p w14:paraId="4A1DB4E8"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181 855 209</w:t>
            </w:r>
          </w:p>
        </w:tc>
        <w:tc>
          <w:tcPr>
            <w:tcW w:w="758" w:type="pct"/>
            <w:shd w:val="clear" w:color="auto" w:fill="auto"/>
            <w:vAlign w:val="center"/>
          </w:tcPr>
          <w:p w14:paraId="70B20B7C"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166 675 132</w:t>
            </w:r>
          </w:p>
        </w:tc>
      </w:tr>
      <w:tr w:rsidR="00620827" w:rsidRPr="004E2D72" w14:paraId="5FED4864" w14:textId="77777777" w:rsidTr="005E600D">
        <w:tc>
          <w:tcPr>
            <w:tcW w:w="379" w:type="pct"/>
            <w:shd w:val="clear" w:color="auto" w:fill="auto"/>
          </w:tcPr>
          <w:p w14:paraId="45ABCE9F"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1.2.</w:t>
            </w:r>
          </w:p>
        </w:tc>
        <w:tc>
          <w:tcPr>
            <w:tcW w:w="2273" w:type="pct"/>
            <w:shd w:val="clear" w:color="auto" w:fill="auto"/>
            <w:vAlign w:val="center"/>
          </w:tcPr>
          <w:p w14:paraId="6B22877F"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maksas pakalpojumi un citi pašu ieņēmumi</w:t>
            </w:r>
          </w:p>
        </w:tc>
        <w:tc>
          <w:tcPr>
            <w:tcW w:w="833" w:type="pct"/>
            <w:shd w:val="clear" w:color="auto" w:fill="auto"/>
            <w:vAlign w:val="center"/>
          </w:tcPr>
          <w:p w14:paraId="26B4F5E5"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2 738 555</w:t>
            </w:r>
          </w:p>
        </w:tc>
        <w:tc>
          <w:tcPr>
            <w:tcW w:w="757" w:type="pct"/>
            <w:shd w:val="clear" w:color="auto" w:fill="auto"/>
            <w:vAlign w:val="center"/>
          </w:tcPr>
          <w:p w14:paraId="074A1542"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3 904 417</w:t>
            </w:r>
          </w:p>
        </w:tc>
        <w:tc>
          <w:tcPr>
            <w:tcW w:w="758" w:type="pct"/>
            <w:shd w:val="clear" w:color="auto" w:fill="auto"/>
            <w:vAlign w:val="center"/>
          </w:tcPr>
          <w:p w14:paraId="401E27E5"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3 736 112</w:t>
            </w:r>
          </w:p>
        </w:tc>
      </w:tr>
      <w:tr w:rsidR="00620827" w:rsidRPr="004E2D72" w14:paraId="714E52EA" w14:textId="77777777" w:rsidTr="005E600D">
        <w:tc>
          <w:tcPr>
            <w:tcW w:w="379" w:type="pct"/>
            <w:shd w:val="clear" w:color="auto" w:fill="auto"/>
          </w:tcPr>
          <w:p w14:paraId="2CFF1A1E"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1.3.</w:t>
            </w:r>
          </w:p>
        </w:tc>
        <w:tc>
          <w:tcPr>
            <w:tcW w:w="2273" w:type="pct"/>
            <w:shd w:val="clear" w:color="auto" w:fill="auto"/>
            <w:vAlign w:val="center"/>
          </w:tcPr>
          <w:p w14:paraId="5199B90E"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ārvalstu finanšu palīdzība</w:t>
            </w:r>
          </w:p>
        </w:tc>
        <w:tc>
          <w:tcPr>
            <w:tcW w:w="833" w:type="pct"/>
            <w:shd w:val="clear" w:color="auto" w:fill="auto"/>
            <w:vAlign w:val="center"/>
          </w:tcPr>
          <w:p w14:paraId="115D24DB"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1 034 610</w:t>
            </w:r>
          </w:p>
        </w:tc>
        <w:tc>
          <w:tcPr>
            <w:tcW w:w="757" w:type="pct"/>
            <w:shd w:val="clear" w:color="auto" w:fill="auto"/>
            <w:vAlign w:val="center"/>
          </w:tcPr>
          <w:p w14:paraId="3D5BA613"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237 639</w:t>
            </w:r>
          </w:p>
        </w:tc>
        <w:tc>
          <w:tcPr>
            <w:tcW w:w="758" w:type="pct"/>
            <w:shd w:val="clear" w:color="auto" w:fill="auto"/>
            <w:vAlign w:val="center"/>
          </w:tcPr>
          <w:p w14:paraId="7FFEE96F"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104 946</w:t>
            </w:r>
          </w:p>
        </w:tc>
      </w:tr>
      <w:tr w:rsidR="00620827" w:rsidRPr="004E2D72" w14:paraId="7711E62E" w14:textId="77777777" w:rsidTr="005E600D">
        <w:tc>
          <w:tcPr>
            <w:tcW w:w="379" w:type="pct"/>
            <w:shd w:val="clear" w:color="auto" w:fill="auto"/>
          </w:tcPr>
          <w:p w14:paraId="64CFC421"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1.4.</w:t>
            </w:r>
          </w:p>
        </w:tc>
        <w:tc>
          <w:tcPr>
            <w:tcW w:w="2273" w:type="pct"/>
            <w:shd w:val="clear" w:color="auto" w:fill="auto"/>
            <w:vAlign w:val="center"/>
          </w:tcPr>
          <w:p w14:paraId="11A42033" w14:textId="77777777" w:rsidR="00620827" w:rsidRPr="00620827" w:rsidRDefault="00620827" w:rsidP="005E600D">
            <w:pPr>
              <w:spacing w:beforeLines="20" w:before="48" w:afterLines="20" w:after="48" w:line="240" w:lineRule="auto"/>
              <w:rPr>
                <w:rFonts w:cs="Times New Roman"/>
                <w:sz w:val="18"/>
                <w:szCs w:val="18"/>
              </w:rPr>
            </w:pPr>
            <w:proofErr w:type="spellStart"/>
            <w:r w:rsidRPr="00620827">
              <w:rPr>
                <w:rFonts w:cs="Times New Roman"/>
                <w:sz w:val="18"/>
                <w:szCs w:val="18"/>
              </w:rPr>
              <w:t>transferti</w:t>
            </w:r>
            <w:proofErr w:type="spellEnd"/>
          </w:p>
        </w:tc>
        <w:tc>
          <w:tcPr>
            <w:tcW w:w="833" w:type="pct"/>
            <w:shd w:val="clear" w:color="auto" w:fill="auto"/>
            <w:vAlign w:val="center"/>
          </w:tcPr>
          <w:p w14:paraId="607401D1"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515 080</w:t>
            </w:r>
          </w:p>
        </w:tc>
        <w:tc>
          <w:tcPr>
            <w:tcW w:w="757" w:type="pct"/>
            <w:shd w:val="clear" w:color="auto" w:fill="auto"/>
            <w:vAlign w:val="center"/>
          </w:tcPr>
          <w:p w14:paraId="5D769F18"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836 970</w:t>
            </w:r>
          </w:p>
        </w:tc>
        <w:tc>
          <w:tcPr>
            <w:tcW w:w="758" w:type="pct"/>
            <w:shd w:val="clear" w:color="auto" w:fill="auto"/>
            <w:vAlign w:val="center"/>
          </w:tcPr>
          <w:p w14:paraId="2AC23256"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768 274</w:t>
            </w:r>
          </w:p>
        </w:tc>
      </w:tr>
      <w:tr w:rsidR="00620827" w:rsidRPr="004E2D72" w14:paraId="6A883620" w14:textId="77777777" w:rsidTr="00620827">
        <w:tc>
          <w:tcPr>
            <w:tcW w:w="379" w:type="pct"/>
            <w:shd w:val="clear" w:color="auto" w:fill="DAEEF3" w:themeFill="accent5" w:themeFillTint="33"/>
          </w:tcPr>
          <w:p w14:paraId="04B863DB" w14:textId="77777777" w:rsidR="00620827" w:rsidRPr="00620827" w:rsidRDefault="00620827" w:rsidP="005E600D">
            <w:pPr>
              <w:spacing w:beforeLines="20" w:before="48" w:afterLines="20" w:after="48" w:line="240" w:lineRule="auto"/>
              <w:jc w:val="center"/>
              <w:rPr>
                <w:rFonts w:cs="Times New Roman"/>
                <w:b/>
                <w:bCs/>
                <w:sz w:val="18"/>
                <w:szCs w:val="18"/>
              </w:rPr>
            </w:pPr>
            <w:r w:rsidRPr="00620827">
              <w:rPr>
                <w:rFonts w:cs="Times New Roman"/>
                <w:b/>
                <w:bCs/>
                <w:sz w:val="18"/>
                <w:szCs w:val="18"/>
              </w:rPr>
              <w:t>2.</w:t>
            </w:r>
          </w:p>
        </w:tc>
        <w:tc>
          <w:tcPr>
            <w:tcW w:w="2273" w:type="pct"/>
            <w:shd w:val="clear" w:color="auto" w:fill="DAEEF3" w:themeFill="accent5" w:themeFillTint="33"/>
            <w:vAlign w:val="center"/>
          </w:tcPr>
          <w:p w14:paraId="30DB86D3" w14:textId="77777777" w:rsidR="00620827" w:rsidRPr="00620827" w:rsidRDefault="00620827" w:rsidP="005E600D">
            <w:pPr>
              <w:spacing w:beforeLines="20" w:before="48" w:afterLines="20" w:after="48" w:line="240" w:lineRule="auto"/>
              <w:rPr>
                <w:rFonts w:cs="Times New Roman"/>
                <w:b/>
                <w:sz w:val="18"/>
                <w:szCs w:val="18"/>
              </w:rPr>
            </w:pPr>
            <w:r w:rsidRPr="00620827">
              <w:rPr>
                <w:rFonts w:cs="Times New Roman"/>
                <w:b/>
                <w:sz w:val="18"/>
                <w:szCs w:val="18"/>
              </w:rPr>
              <w:t>Izdevumi (kopā)</w:t>
            </w:r>
          </w:p>
        </w:tc>
        <w:tc>
          <w:tcPr>
            <w:tcW w:w="833" w:type="pct"/>
            <w:shd w:val="clear" w:color="auto" w:fill="DAEEF3" w:themeFill="accent5" w:themeFillTint="33"/>
            <w:vAlign w:val="center"/>
          </w:tcPr>
          <w:p w14:paraId="70D02451"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sz w:val="18"/>
                <w:szCs w:val="18"/>
              </w:rPr>
              <w:t>140 815 235</w:t>
            </w:r>
          </w:p>
        </w:tc>
        <w:tc>
          <w:tcPr>
            <w:tcW w:w="757" w:type="pct"/>
            <w:shd w:val="clear" w:color="auto" w:fill="DAEEF3" w:themeFill="accent5" w:themeFillTint="33"/>
            <w:vAlign w:val="center"/>
          </w:tcPr>
          <w:p w14:paraId="7C0E2531"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bCs/>
                <w:sz w:val="18"/>
                <w:szCs w:val="18"/>
              </w:rPr>
              <w:t>187 884 577</w:t>
            </w:r>
          </w:p>
        </w:tc>
        <w:tc>
          <w:tcPr>
            <w:tcW w:w="758" w:type="pct"/>
            <w:shd w:val="clear" w:color="auto" w:fill="DAEEF3" w:themeFill="accent5" w:themeFillTint="33"/>
            <w:vAlign w:val="center"/>
          </w:tcPr>
          <w:p w14:paraId="45B5CD0D" w14:textId="77777777" w:rsidR="00620827" w:rsidRPr="00620827" w:rsidRDefault="00620827" w:rsidP="005E600D">
            <w:pPr>
              <w:spacing w:beforeLines="20" w:before="48" w:afterLines="20" w:after="48" w:line="240" w:lineRule="auto"/>
              <w:jc w:val="right"/>
              <w:rPr>
                <w:rFonts w:cs="Times New Roman"/>
                <w:b/>
                <w:bCs/>
                <w:sz w:val="18"/>
                <w:szCs w:val="18"/>
              </w:rPr>
            </w:pPr>
            <w:r w:rsidRPr="00620827">
              <w:rPr>
                <w:rFonts w:cs="Times New Roman"/>
                <w:b/>
                <w:bCs/>
                <w:sz w:val="18"/>
                <w:szCs w:val="18"/>
              </w:rPr>
              <w:t>168 296 441</w:t>
            </w:r>
          </w:p>
        </w:tc>
      </w:tr>
      <w:tr w:rsidR="00620827" w:rsidRPr="004E2D72" w14:paraId="24C4337E" w14:textId="77777777" w:rsidTr="005E600D">
        <w:tc>
          <w:tcPr>
            <w:tcW w:w="379" w:type="pct"/>
            <w:shd w:val="clear" w:color="auto" w:fill="auto"/>
          </w:tcPr>
          <w:p w14:paraId="069151A1"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2.1.</w:t>
            </w:r>
          </w:p>
        </w:tc>
        <w:tc>
          <w:tcPr>
            <w:tcW w:w="2273" w:type="pct"/>
            <w:shd w:val="clear" w:color="auto" w:fill="auto"/>
            <w:vAlign w:val="center"/>
          </w:tcPr>
          <w:p w14:paraId="0FF54577"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uzturēšanas izdevumi (kopā)</w:t>
            </w:r>
          </w:p>
        </w:tc>
        <w:tc>
          <w:tcPr>
            <w:tcW w:w="833" w:type="pct"/>
            <w:shd w:val="clear" w:color="auto" w:fill="auto"/>
            <w:vAlign w:val="center"/>
          </w:tcPr>
          <w:p w14:paraId="4F768DA4"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138 919 227</w:t>
            </w:r>
          </w:p>
        </w:tc>
        <w:tc>
          <w:tcPr>
            <w:tcW w:w="757" w:type="pct"/>
            <w:shd w:val="clear" w:color="auto" w:fill="auto"/>
            <w:vAlign w:val="center"/>
          </w:tcPr>
          <w:p w14:paraId="1224BB40"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185 616 623</w:t>
            </w:r>
          </w:p>
        </w:tc>
        <w:tc>
          <w:tcPr>
            <w:tcW w:w="758" w:type="pct"/>
            <w:shd w:val="clear" w:color="auto" w:fill="auto"/>
            <w:vAlign w:val="center"/>
          </w:tcPr>
          <w:p w14:paraId="26304498"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166 132 795</w:t>
            </w:r>
          </w:p>
        </w:tc>
      </w:tr>
      <w:tr w:rsidR="00620827" w:rsidRPr="004E2D72" w14:paraId="08992163" w14:textId="77777777" w:rsidTr="005E600D">
        <w:tc>
          <w:tcPr>
            <w:tcW w:w="379" w:type="pct"/>
            <w:shd w:val="clear" w:color="auto" w:fill="auto"/>
          </w:tcPr>
          <w:p w14:paraId="15F82C10" w14:textId="77777777" w:rsidR="00620827" w:rsidRPr="00620827" w:rsidRDefault="00620827" w:rsidP="005E600D">
            <w:pPr>
              <w:spacing w:beforeLines="20" w:before="48" w:afterLines="20" w:after="48" w:line="240" w:lineRule="auto"/>
              <w:jc w:val="right"/>
              <w:rPr>
                <w:rFonts w:cs="Times New Roman"/>
                <w:b/>
                <w:sz w:val="18"/>
                <w:szCs w:val="18"/>
              </w:rPr>
            </w:pPr>
            <w:r w:rsidRPr="00620827">
              <w:rPr>
                <w:rFonts w:cs="Times New Roman"/>
                <w:b/>
                <w:sz w:val="18"/>
                <w:szCs w:val="18"/>
              </w:rPr>
              <w:t>2.1.1.</w:t>
            </w:r>
          </w:p>
        </w:tc>
        <w:tc>
          <w:tcPr>
            <w:tcW w:w="2273" w:type="pct"/>
            <w:shd w:val="clear" w:color="auto" w:fill="auto"/>
            <w:vAlign w:val="center"/>
          </w:tcPr>
          <w:p w14:paraId="6CBF19A2"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kārtējie izdevumi</w:t>
            </w:r>
          </w:p>
        </w:tc>
        <w:tc>
          <w:tcPr>
            <w:tcW w:w="833" w:type="pct"/>
            <w:shd w:val="clear" w:color="auto" w:fill="auto"/>
            <w:vAlign w:val="center"/>
          </w:tcPr>
          <w:p w14:paraId="7A47420D"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46 706 484</w:t>
            </w:r>
          </w:p>
        </w:tc>
        <w:tc>
          <w:tcPr>
            <w:tcW w:w="757" w:type="pct"/>
            <w:shd w:val="clear" w:color="auto" w:fill="auto"/>
            <w:vAlign w:val="center"/>
          </w:tcPr>
          <w:p w14:paraId="1ABDE3A3"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64 498 700</w:t>
            </w:r>
          </w:p>
        </w:tc>
        <w:tc>
          <w:tcPr>
            <w:tcW w:w="758" w:type="pct"/>
            <w:shd w:val="clear" w:color="auto" w:fill="auto"/>
            <w:vAlign w:val="center"/>
          </w:tcPr>
          <w:p w14:paraId="01D2A1E3"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50 350 814</w:t>
            </w:r>
          </w:p>
        </w:tc>
      </w:tr>
      <w:tr w:rsidR="00620827" w:rsidRPr="004E2D72" w14:paraId="213E62D9" w14:textId="77777777" w:rsidTr="005E600D">
        <w:tc>
          <w:tcPr>
            <w:tcW w:w="379" w:type="pct"/>
            <w:shd w:val="clear" w:color="auto" w:fill="auto"/>
          </w:tcPr>
          <w:p w14:paraId="75A294FA" w14:textId="77777777" w:rsidR="00620827" w:rsidRPr="00620827" w:rsidRDefault="00620827" w:rsidP="005E600D">
            <w:pPr>
              <w:spacing w:beforeLines="20" w:before="48" w:afterLines="20" w:after="48" w:line="240" w:lineRule="auto"/>
              <w:jc w:val="right"/>
              <w:rPr>
                <w:rFonts w:cs="Times New Roman"/>
                <w:b/>
                <w:sz w:val="18"/>
                <w:szCs w:val="18"/>
              </w:rPr>
            </w:pPr>
            <w:r w:rsidRPr="00620827">
              <w:rPr>
                <w:rFonts w:cs="Times New Roman"/>
                <w:b/>
                <w:sz w:val="18"/>
                <w:szCs w:val="18"/>
              </w:rPr>
              <w:t>2.1.2.</w:t>
            </w:r>
          </w:p>
        </w:tc>
        <w:tc>
          <w:tcPr>
            <w:tcW w:w="2273" w:type="pct"/>
            <w:shd w:val="clear" w:color="auto" w:fill="auto"/>
            <w:vAlign w:val="center"/>
          </w:tcPr>
          <w:p w14:paraId="793A2CA0"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subsīdijas, dotācijas un sociālie pabalsti</w:t>
            </w:r>
          </w:p>
        </w:tc>
        <w:tc>
          <w:tcPr>
            <w:tcW w:w="833" w:type="pct"/>
            <w:shd w:val="clear" w:color="auto" w:fill="auto"/>
            <w:vAlign w:val="center"/>
          </w:tcPr>
          <w:p w14:paraId="47CEE3BF"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91 221 838</w:t>
            </w:r>
          </w:p>
        </w:tc>
        <w:tc>
          <w:tcPr>
            <w:tcW w:w="757" w:type="pct"/>
            <w:shd w:val="clear" w:color="auto" w:fill="auto"/>
            <w:vAlign w:val="center"/>
          </w:tcPr>
          <w:p w14:paraId="6703E655"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115 210 760</w:t>
            </w:r>
          </w:p>
        </w:tc>
        <w:tc>
          <w:tcPr>
            <w:tcW w:w="758" w:type="pct"/>
            <w:shd w:val="clear" w:color="auto" w:fill="auto"/>
            <w:vAlign w:val="center"/>
          </w:tcPr>
          <w:p w14:paraId="1BA843D1"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110 455 897</w:t>
            </w:r>
          </w:p>
        </w:tc>
      </w:tr>
      <w:tr w:rsidR="00620827" w:rsidRPr="004E2D72" w14:paraId="760C05D4" w14:textId="77777777" w:rsidTr="005E600D">
        <w:tc>
          <w:tcPr>
            <w:tcW w:w="379" w:type="pct"/>
            <w:shd w:val="clear" w:color="auto" w:fill="auto"/>
          </w:tcPr>
          <w:p w14:paraId="7162E1F7" w14:textId="77777777" w:rsidR="00620827" w:rsidRPr="00620827" w:rsidRDefault="00620827" w:rsidP="005E600D">
            <w:pPr>
              <w:spacing w:beforeLines="20" w:before="48" w:afterLines="20" w:after="48" w:line="240" w:lineRule="auto"/>
              <w:jc w:val="right"/>
              <w:rPr>
                <w:rFonts w:cs="Times New Roman"/>
                <w:b/>
                <w:sz w:val="18"/>
                <w:szCs w:val="18"/>
              </w:rPr>
            </w:pPr>
            <w:r w:rsidRPr="00620827">
              <w:rPr>
                <w:rFonts w:cs="Times New Roman"/>
                <w:b/>
                <w:sz w:val="18"/>
                <w:szCs w:val="18"/>
              </w:rPr>
              <w:t>2.1.3.</w:t>
            </w:r>
          </w:p>
        </w:tc>
        <w:tc>
          <w:tcPr>
            <w:tcW w:w="2273" w:type="pct"/>
            <w:shd w:val="clear" w:color="auto" w:fill="auto"/>
            <w:vAlign w:val="center"/>
          </w:tcPr>
          <w:p w14:paraId="7983B757"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kārtējie maksājumi Eiropas Kopienas budžetā un starptautiskā sadarbība</w:t>
            </w:r>
          </w:p>
        </w:tc>
        <w:tc>
          <w:tcPr>
            <w:tcW w:w="833" w:type="pct"/>
            <w:shd w:val="clear" w:color="auto" w:fill="auto"/>
            <w:vAlign w:val="center"/>
          </w:tcPr>
          <w:p w14:paraId="4D1D7320"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418 806</w:t>
            </w:r>
          </w:p>
        </w:tc>
        <w:tc>
          <w:tcPr>
            <w:tcW w:w="757" w:type="pct"/>
            <w:shd w:val="clear" w:color="auto" w:fill="auto"/>
            <w:vAlign w:val="center"/>
          </w:tcPr>
          <w:p w14:paraId="7DD66977"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658 083</w:t>
            </w:r>
          </w:p>
        </w:tc>
        <w:tc>
          <w:tcPr>
            <w:tcW w:w="758" w:type="pct"/>
            <w:shd w:val="clear" w:color="auto" w:fill="auto"/>
            <w:vAlign w:val="center"/>
          </w:tcPr>
          <w:p w14:paraId="2598E814"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634 739</w:t>
            </w:r>
          </w:p>
        </w:tc>
      </w:tr>
      <w:tr w:rsidR="00620827" w:rsidRPr="004E2D72" w14:paraId="50B28A45" w14:textId="77777777" w:rsidTr="005E600D">
        <w:tc>
          <w:tcPr>
            <w:tcW w:w="379" w:type="pct"/>
            <w:shd w:val="clear" w:color="auto" w:fill="auto"/>
          </w:tcPr>
          <w:p w14:paraId="4648898E" w14:textId="77777777" w:rsidR="00620827" w:rsidRPr="00620827" w:rsidRDefault="00620827" w:rsidP="005E600D">
            <w:pPr>
              <w:spacing w:beforeLines="20" w:before="48" w:afterLines="20" w:after="48" w:line="240" w:lineRule="auto"/>
              <w:jc w:val="right"/>
              <w:rPr>
                <w:rFonts w:cs="Times New Roman"/>
                <w:b/>
                <w:sz w:val="18"/>
                <w:szCs w:val="18"/>
              </w:rPr>
            </w:pPr>
            <w:r w:rsidRPr="00620827">
              <w:rPr>
                <w:rFonts w:cs="Times New Roman"/>
                <w:b/>
                <w:sz w:val="18"/>
                <w:szCs w:val="18"/>
              </w:rPr>
              <w:t>2.1.4.</w:t>
            </w:r>
          </w:p>
        </w:tc>
        <w:tc>
          <w:tcPr>
            <w:tcW w:w="2273" w:type="pct"/>
            <w:shd w:val="clear" w:color="auto" w:fill="auto"/>
            <w:vAlign w:val="center"/>
          </w:tcPr>
          <w:p w14:paraId="67D1EA05"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 xml:space="preserve">uzturēšanas izdevumu </w:t>
            </w:r>
            <w:proofErr w:type="spellStart"/>
            <w:r w:rsidRPr="00620827">
              <w:rPr>
                <w:rFonts w:cs="Times New Roman"/>
                <w:sz w:val="18"/>
                <w:szCs w:val="18"/>
              </w:rPr>
              <w:t>transferti</w:t>
            </w:r>
            <w:proofErr w:type="spellEnd"/>
          </w:p>
        </w:tc>
        <w:tc>
          <w:tcPr>
            <w:tcW w:w="833" w:type="pct"/>
            <w:shd w:val="clear" w:color="auto" w:fill="auto"/>
            <w:vAlign w:val="center"/>
          </w:tcPr>
          <w:p w14:paraId="7B0BAF0F"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572 099</w:t>
            </w:r>
          </w:p>
        </w:tc>
        <w:tc>
          <w:tcPr>
            <w:tcW w:w="757" w:type="pct"/>
            <w:shd w:val="clear" w:color="auto" w:fill="auto"/>
            <w:vAlign w:val="center"/>
          </w:tcPr>
          <w:p w14:paraId="0A47CC36"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5 249 080</w:t>
            </w:r>
          </w:p>
        </w:tc>
        <w:tc>
          <w:tcPr>
            <w:tcW w:w="758" w:type="pct"/>
            <w:shd w:val="clear" w:color="auto" w:fill="auto"/>
            <w:vAlign w:val="center"/>
          </w:tcPr>
          <w:p w14:paraId="7F71ED89"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4 691 345</w:t>
            </w:r>
          </w:p>
        </w:tc>
      </w:tr>
      <w:tr w:rsidR="00620827" w:rsidRPr="004E2D72" w14:paraId="1675423F" w14:textId="77777777" w:rsidTr="005E600D">
        <w:trPr>
          <w:trHeight w:val="401"/>
        </w:trPr>
        <w:tc>
          <w:tcPr>
            <w:tcW w:w="379" w:type="pct"/>
            <w:shd w:val="clear" w:color="auto" w:fill="auto"/>
          </w:tcPr>
          <w:p w14:paraId="6C6F4950" w14:textId="77777777" w:rsidR="00620827" w:rsidRPr="00620827" w:rsidRDefault="00620827" w:rsidP="005E600D">
            <w:pPr>
              <w:spacing w:beforeLines="20" w:before="48" w:afterLines="20" w:after="48" w:line="240" w:lineRule="auto"/>
              <w:jc w:val="center"/>
              <w:rPr>
                <w:rFonts w:cs="Times New Roman"/>
                <w:b/>
                <w:sz w:val="18"/>
                <w:szCs w:val="18"/>
              </w:rPr>
            </w:pPr>
            <w:r w:rsidRPr="00620827">
              <w:rPr>
                <w:rFonts w:cs="Times New Roman"/>
                <w:b/>
                <w:sz w:val="18"/>
                <w:szCs w:val="18"/>
              </w:rPr>
              <w:t>2.2.</w:t>
            </w:r>
          </w:p>
        </w:tc>
        <w:tc>
          <w:tcPr>
            <w:tcW w:w="2273" w:type="pct"/>
            <w:shd w:val="clear" w:color="auto" w:fill="auto"/>
            <w:vAlign w:val="center"/>
          </w:tcPr>
          <w:p w14:paraId="045C7083" w14:textId="77777777" w:rsidR="00620827" w:rsidRPr="00620827" w:rsidRDefault="00620827" w:rsidP="005E600D">
            <w:pPr>
              <w:spacing w:beforeLines="20" w:before="48" w:afterLines="20" w:after="48" w:line="240" w:lineRule="auto"/>
              <w:rPr>
                <w:rFonts w:cs="Times New Roman"/>
                <w:sz w:val="18"/>
                <w:szCs w:val="18"/>
              </w:rPr>
            </w:pPr>
            <w:r w:rsidRPr="00620827">
              <w:rPr>
                <w:rFonts w:cs="Times New Roman"/>
                <w:sz w:val="18"/>
                <w:szCs w:val="18"/>
              </w:rPr>
              <w:t>izdevumi kapitālieguldījumiem</w:t>
            </w:r>
          </w:p>
        </w:tc>
        <w:tc>
          <w:tcPr>
            <w:tcW w:w="833" w:type="pct"/>
            <w:shd w:val="clear" w:color="auto" w:fill="auto"/>
            <w:vAlign w:val="center"/>
          </w:tcPr>
          <w:p w14:paraId="6954FB2C"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1 896 008</w:t>
            </w:r>
          </w:p>
        </w:tc>
        <w:tc>
          <w:tcPr>
            <w:tcW w:w="757" w:type="pct"/>
            <w:shd w:val="clear" w:color="auto" w:fill="auto"/>
            <w:vAlign w:val="center"/>
          </w:tcPr>
          <w:p w14:paraId="7C34BFEA" w14:textId="77777777"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2 267 954</w:t>
            </w:r>
          </w:p>
        </w:tc>
        <w:tc>
          <w:tcPr>
            <w:tcW w:w="758" w:type="pct"/>
            <w:shd w:val="clear" w:color="auto" w:fill="auto"/>
            <w:vAlign w:val="center"/>
          </w:tcPr>
          <w:p w14:paraId="0EB37AA8" w14:textId="792F1592" w:rsidR="00620827" w:rsidRPr="00620827" w:rsidRDefault="00620827" w:rsidP="005E600D">
            <w:pPr>
              <w:spacing w:beforeLines="20" w:before="48" w:afterLines="20" w:after="48" w:line="240" w:lineRule="auto"/>
              <w:jc w:val="right"/>
              <w:rPr>
                <w:rFonts w:cs="Times New Roman"/>
                <w:sz w:val="18"/>
                <w:szCs w:val="18"/>
              </w:rPr>
            </w:pPr>
            <w:r w:rsidRPr="00620827">
              <w:rPr>
                <w:rFonts w:cs="Times New Roman"/>
                <w:sz w:val="18"/>
                <w:szCs w:val="18"/>
              </w:rPr>
              <w:t>2 163</w:t>
            </w:r>
            <w:r w:rsidR="00B407EF">
              <w:rPr>
                <w:rFonts w:cs="Times New Roman"/>
                <w:sz w:val="18"/>
                <w:szCs w:val="18"/>
              </w:rPr>
              <w:t> </w:t>
            </w:r>
            <w:r w:rsidRPr="00620827">
              <w:rPr>
                <w:rFonts w:cs="Times New Roman"/>
                <w:sz w:val="18"/>
                <w:szCs w:val="18"/>
              </w:rPr>
              <w:t>646</w:t>
            </w:r>
          </w:p>
        </w:tc>
      </w:tr>
      <w:tr w:rsidR="00B407EF" w:rsidRPr="00B407EF" w14:paraId="3A8D6F7D" w14:textId="77777777" w:rsidTr="00011596">
        <w:trPr>
          <w:trHeight w:val="283"/>
        </w:trPr>
        <w:tc>
          <w:tcPr>
            <w:tcW w:w="379" w:type="pct"/>
            <w:shd w:val="clear" w:color="auto" w:fill="DAEEF3" w:themeFill="accent5" w:themeFillTint="33"/>
          </w:tcPr>
          <w:p w14:paraId="450096DC" w14:textId="75FACEA6" w:rsidR="00B407EF" w:rsidRPr="00B407EF" w:rsidRDefault="00B407EF" w:rsidP="005E600D">
            <w:pPr>
              <w:spacing w:beforeLines="20" w:before="48" w:afterLines="20" w:after="48" w:line="240" w:lineRule="auto"/>
              <w:jc w:val="center"/>
              <w:rPr>
                <w:rFonts w:cs="Times New Roman"/>
                <w:b/>
                <w:bCs/>
                <w:sz w:val="18"/>
                <w:szCs w:val="18"/>
              </w:rPr>
            </w:pPr>
            <w:r w:rsidRPr="00B407EF">
              <w:rPr>
                <w:rFonts w:cs="Times New Roman"/>
                <w:b/>
                <w:bCs/>
                <w:sz w:val="18"/>
                <w:szCs w:val="18"/>
              </w:rPr>
              <w:t>3.</w:t>
            </w:r>
          </w:p>
        </w:tc>
        <w:tc>
          <w:tcPr>
            <w:tcW w:w="2273" w:type="pct"/>
            <w:shd w:val="clear" w:color="auto" w:fill="DAEEF3" w:themeFill="accent5" w:themeFillTint="33"/>
            <w:vAlign w:val="center"/>
          </w:tcPr>
          <w:p w14:paraId="42A843B3" w14:textId="2B5371FF" w:rsidR="00B407EF" w:rsidRPr="00B407EF" w:rsidRDefault="00B407EF" w:rsidP="00B407EF">
            <w:pPr>
              <w:spacing w:beforeLines="20" w:before="48" w:afterLines="20" w:after="48" w:line="240" w:lineRule="auto"/>
              <w:rPr>
                <w:rFonts w:cs="Times New Roman"/>
                <w:b/>
                <w:bCs/>
                <w:sz w:val="18"/>
                <w:szCs w:val="18"/>
              </w:rPr>
            </w:pPr>
            <w:r w:rsidRPr="00B407EF">
              <w:rPr>
                <w:rFonts w:cs="Times New Roman"/>
                <w:b/>
                <w:bCs/>
                <w:sz w:val="18"/>
                <w:szCs w:val="18"/>
              </w:rPr>
              <w:t>Finansēšana</w:t>
            </w:r>
            <w:r>
              <w:rPr>
                <w:rFonts w:cs="Times New Roman"/>
                <w:b/>
                <w:bCs/>
                <w:sz w:val="18"/>
                <w:szCs w:val="18"/>
              </w:rPr>
              <w:t xml:space="preserve"> (kopā)</w:t>
            </w:r>
          </w:p>
        </w:tc>
        <w:tc>
          <w:tcPr>
            <w:tcW w:w="833" w:type="pct"/>
            <w:shd w:val="clear" w:color="auto" w:fill="DAEEF3" w:themeFill="accent5" w:themeFillTint="33"/>
            <w:vAlign w:val="center"/>
          </w:tcPr>
          <w:p w14:paraId="4C39F255" w14:textId="1D1E683D" w:rsidR="00B407EF" w:rsidRPr="00B407EF" w:rsidRDefault="00B407EF" w:rsidP="00B407EF">
            <w:pPr>
              <w:spacing w:beforeLines="20" w:before="48" w:afterLines="20" w:after="48" w:line="240" w:lineRule="auto"/>
              <w:jc w:val="center"/>
              <w:rPr>
                <w:rFonts w:cs="Times New Roman"/>
                <w:b/>
                <w:bCs/>
                <w:sz w:val="18"/>
                <w:szCs w:val="18"/>
              </w:rPr>
            </w:pPr>
          </w:p>
        </w:tc>
        <w:tc>
          <w:tcPr>
            <w:tcW w:w="757" w:type="pct"/>
            <w:shd w:val="clear" w:color="auto" w:fill="DAEEF3" w:themeFill="accent5" w:themeFillTint="33"/>
            <w:vAlign w:val="center"/>
          </w:tcPr>
          <w:p w14:paraId="66128B95" w14:textId="51EE321D" w:rsidR="00B407EF" w:rsidRPr="00B407EF" w:rsidRDefault="00B407EF" w:rsidP="00B407EF">
            <w:pPr>
              <w:spacing w:beforeLines="20" w:before="48" w:afterLines="20" w:after="48" w:line="240" w:lineRule="auto"/>
              <w:jc w:val="right"/>
              <w:rPr>
                <w:rFonts w:cs="Times New Roman"/>
                <w:b/>
                <w:bCs/>
                <w:sz w:val="18"/>
                <w:szCs w:val="18"/>
              </w:rPr>
            </w:pPr>
            <w:r w:rsidRPr="00B407EF">
              <w:rPr>
                <w:rFonts w:cs="Times New Roman"/>
                <w:b/>
                <w:bCs/>
                <w:sz w:val="18"/>
                <w:szCs w:val="18"/>
              </w:rPr>
              <w:t>1</w:t>
            </w:r>
            <w:r>
              <w:rPr>
                <w:rFonts w:cs="Times New Roman"/>
                <w:b/>
                <w:bCs/>
                <w:sz w:val="18"/>
                <w:szCs w:val="18"/>
              </w:rPr>
              <w:t> </w:t>
            </w:r>
            <w:r w:rsidRPr="00B407EF">
              <w:rPr>
                <w:rFonts w:cs="Times New Roman"/>
                <w:b/>
                <w:bCs/>
                <w:sz w:val="18"/>
                <w:szCs w:val="18"/>
              </w:rPr>
              <w:t>050</w:t>
            </w:r>
            <w:r>
              <w:rPr>
                <w:rFonts w:cs="Times New Roman"/>
                <w:b/>
                <w:bCs/>
                <w:sz w:val="18"/>
                <w:szCs w:val="18"/>
              </w:rPr>
              <w:t> </w:t>
            </w:r>
            <w:r w:rsidRPr="00B407EF">
              <w:rPr>
                <w:rFonts w:cs="Times New Roman"/>
                <w:b/>
                <w:bCs/>
                <w:sz w:val="18"/>
                <w:szCs w:val="18"/>
              </w:rPr>
              <w:t>342</w:t>
            </w:r>
          </w:p>
        </w:tc>
        <w:tc>
          <w:tcPr>
            <w:tcW w:w="758" w:type="pct"/>
            <w:shd w:val="clear" w:color="auto" w:fill="DAEEF3" w:themeFill="accent5" w:themeFillTint="33"/>
            <w:vAlign w:val="center"/>
          </w:tcPr>
          <w:p w14:paraId="7081B1C3" w14:textId="0C90767E" w:rsidR="00B407EF" w:rsidRPr="00B407EF" w:rsidRDefault="00B407EF" w:rsidP="00B407EF">
            <w:pPr>
              <w:spacing w:beforeLines="20" w:before="48" w:afterLines="20" w:after="48" w:line="240" w:lineRule="auto"/>
              <w:jc w:val="center"/>
              <w:rPr>
                <w:rFonts w:cs="Times New Roman"/>
                <w:b/>
                <w:bCs/>
                <w:sz w:val="18"/>
                <w:szCs w:val="18"/>
              </w:rPr>
            </w:pPr>
          </w:p>
        </w:tc>
      </w:tr>
    </w:tbl>
    <w:p w14:paraId="2B7B1BBE" w14:textId="7F2FE38C" w:rsidR="00620827" w:rsidRDefault="00620827" w:rsidP="00620827">
      <w:pPr>
        <w:spacing w:after="120" w:line="240" w:lineRule="auto"/>
        <w:rPr>
          <w:rFonts w:cs="Times New Roman"/>
          <w:i/>
          <w:sz w:val="18"/>
          <w:szCs w:val="18"/>
        </w:rPr>
      </w:pPr>
      <w:r w:rsidRPr="00BE6FDA">
        <w:rPr>
          <w:rFonts w:cs="Times New Roman"/>
          <w:i/>
          <w:sz w:val="18"/>
          <w:szCs w:val="18"/>
        </w:rPr>
        <w:t xml:space="preserve">Avots: </w:t>
      </w:r>
      <w:r>
        <w:rPr>
          <w:rFonts w:cs="Times New Roman"/>
          <w:i/>
          <w:sz w:val="18"/>
          <w:szCs w:val="18"/>
        </w:rPr>
        <w:t>EM</w:t>
      </w:r>
    </w:p>
    <w:p w14:paraId="0239480F" w14:textId="77777777" w:rsidR="004E0D23" w:rsidRPr="00BE6FDA" w:rsidRDefault="004E0D23" w:rsidP="00620827">
      <w:pPr>
        <w:spacing w:after="120" w:line="240" w:lineRule="auto"/>
        <w:rPr>
          <w:rFonts w:cs="Times New Roman"/>
          <w:i/>
          <w:sz w:val="18"/>
          <w:szCs w:val="18"/>
        </w:rPr>
      </w:pPr>
    </w:p>
    <w:p w14:paraId="2CE40BFC" w14:textId="7D1865D5" w:rsidR="00620827" w:rsidRPr="00620827" w:rsidRDefault="002F6363" w:rsidP="00A83AFB">
      <w:pPr>
        <w:pStyle w:val="Heading1"/>
        <w:numPr>
          <w:ilvl w:val="0"/>
          <w:numId w:val="0"/>
        </w:numPr>
        <w:spacing w:after="60"/>
        <w:ind w:left="568" w:hanging="284"/>
        <w:rPr>
          <w:b w:val="0"/>
          <w:sz w:val="20"/>
          <w:szCs w:val="20"/>
        </w:rPr>
      </w:pPr>
      <w:bookmarkStart w:id="79" w:name="_Toc17793305"/>
      <w:r>
        <w:rPr>
          <w:sz w:val="20"/>
          <w:szCs w:val="20"/>
        </w:rPr>
        <w:lastRenderedPageBreak/>
        <w:t xml:space="preserve">3. </w:t>
      </w:r>
      <w:r w:rsidR="00620827" w:rsidRPr="00620827">
        <w:rPr>
          <w:sz w:val="20"/>
          <w:szCs w:val="20"/>
        </w:rPr>
        <w:t xml:space="preserve">tabula. EM valsts budžeta izdevumi 2017. un 2018.gadā sadalījumā pa budžeta programmām, </w:t>
      </w:r>
      <w:proofErr w:type="spellStart"/>
      <w:r w:rsidR="00620827" w:rsidRPr="00620827">
        <w:rPr>
          <w:i/>
          <w:sz w:val="20"/>
          <w:szCs w:val="20"/>
        </w:rPr>
        <w:t>euro</w:t>
      </w:r>
      <w:bookmarkEnd w:id="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4858"/>
        <w:gridCol w:w="1557"/>
        <w:gridCol w:w="1556"/>
      </w:tblGrid>
      <w:tr w:rsidR="00620827" w:rsidRPr="004E2D72" w14:paraId="12FF53E2" w14:textId="77777777" w:rsidTr="00620827">
        <w:trPr>
          <w:trHeight w:val="549"/>
          <w:tblHeader/>
        </w:trPr>
        <w:tc>
          <w:tcPr>
            <w:tcW w:w="800" w:type="pct"/>
            <w:shd w:val="clear" w:color="auto" w:fill="00859B"/>
            <w:vAlign w:val="center"/>
          </w:tcPr>
          <w:p w14:paraId="43AC92B8"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Programmas/ apakšprogrammas kods</w:t>
            </w:r>
          </w:p>
        </w:tc>
        <w:tc>
          <w:tcPr>
            <w:tcW w:w="2543" w:type="pct"/>
            <w:shd w:val="clear" w:color="auto" w:fill="00859B"/>
            <w:vAlign w:val="center"/>
          </w:tcPr>
          <w:p w14:paraId="4E858452"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Programmas/ apakšprogrammas nosaukums</w:t>
            </w:r>
          </w:p>
        </w:tc>
        <w:tc>
          <w:tcPr>
            <w:tcW w:w="829" w:type="pct"/>
            <w:shd w:val="clear" w:color="auto" w:fill="00859B"/>
            <w:vAlign w:val="center"/>
          </w:tcPr>
          <w:p w14:paraId="733211B5" w14:textId="4CB8B23F"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2017.gadā</w:t>
            </w:r>
          </w:p>
          <w:p w14:paraId="62DE3760"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faktiski izpildīts</w:t>
            </w:r>
          </w:p>
        </w:tc>
        <w:tc>
          <w:tcPr>
            <w:tcW w:w="828" w:type="pct"/>
            <w:shd w:val="clear" w:color="auto" w:fill="00859B"/>
            <w:vAlign w:val="center"/>
          </w:tcPr>
          <w:p w14:paraId="01FF4A00" w14:textId="2F2F1F18"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2018.gadā</w:t>
            </w:r>
          </w:p>
          <w:p w14:paraId="39C69999" w14:textId="77777777" w:rsidR="00620827" w:rsidRPr="00CD2E4D" w:rsidRDefault="00620827" w:rsidP="005E600D">
            <w:pPr>
              <w:spacing w:after="0" w:line="240" w:lineRule="auto"/>
              <w:jc w:val="center"/>
              <w:rPr>
                <w:rFonts w:cs="Times New Roman"/>
                <w:b/>
                <w:bCs/>
                <w:color w:val="FFFFFF" w:themeColor="background1"/>
                <w:sz w:val="18"/>
                <w:szCs w:val="18"/>
              </w:rPr>
            </w:pPr>
            <w:r w:rsidRPr="00CD2E4D">
              <w:rPr>
                <w:rFonts w:cs="Times New Roman"/>
                <w:b/>
                <w:bCs/>
                <w:color w:val="FFFFFF" w:themeColor="background1"/>
                <w:sz w:val="18"/>
                <w:szCs w:val="18"/>
              </w:rPr>
              <w:t>faktiski izpildīts</w:t>
            </w:r>
          </w:p>
        </w:tc>
      </w:tr>
      <w:tr w:rsidR="00620827" w:rsidRPr="004E2D72" w14:paraId="45627D0E" w14:textId="77777777" w:rsidTr="00CD2E4D">
        <w:trPr>
          <w:trHeight w:val="322"/>
        </w:trPr>
        <w:tc>
          <w:tcPr>
            <w:tcW w:w="3343" w:type="pct"/>
            <w:gridSpan w:val="2"/>
            <w:shd w:val="clear" w:color="auto" w:fill="DAEEF3" w:themeFill="accent5" w:themeFillTint="33"/>
            <w:vAlign w:val="center"/>
          </w:tcPr>
          <w:p w14:paraId="6841D2A6" w14:textId="77777777" w:rsidR="00620827" w:rsidRPr="00CD2E4D" w:rsidRDefault="00620827" w:rsidP="005E600D">
            <w:pPr>
              <w:spacing w:before="20" w:after="20"/>
              <w:jc w:val="right"/>
              <w:rPr>
                <w:rFonts w:cs="Times New Roman"/>
                <w:b/>
                <w:bCs/>
                <w:sz w:val="18"/>
                <w:szCs w:val="18"/>
              </w:rPr>
            </w:pPr>
            <w:r w:rsidRPr="00CD2E4D">
              <w:rPr>
                <w:rFonts w:cs="Times New Roman"/>
                <w:b/>
                <w:bCs/>
                <w:sz w:val="18"/>
                <w:szCs w:val="18"/>
              </w:rPr>
              <w:t>Kopā</w:t>
            </w:r>
          </w:p>
        </w:tc>
        <w:tc>
          <w:tcPr>
            <w:tcW w:w="829" w:type="pct"/>
            <w:shd w:val="clear" w:color="auto" w:fill="DAEEF3" w:themeFill="accent5" w:themeFillTint="33"/>
            <w:vAlign w:val="center"/>
          </w:tcPr>
          <w:p w14:paraId="403B2A6F" w14:textId="77777777" w:rsidR="00620827" w:rsidRPr="00CD2E4D" w:rsidRDefault="00620827" w:rsidP="005E600D">
            <w:pPr>
              <w:spacing w:before="20" w:after="20"/>
              <w:jc w:val="right"/>
              <w:rPr>
                <w:b/>
                <w:bCs/>
                <w:sz w:val="18"/>
                <w:szCs w:val="18"/>
              </w:rPr>
            </w:pPr>
            <w:r w:rsidRPr="00CD2E4D">
              <w:rPr>
                <w:b/>
                <w:bCs/>
                <w:sz w:val="18"/>
                <w:szCs w:val="18"/>
              </w:rPr>
              <w:t>140 815 235</w:t>
            </w:r>
          </w:p>
        </w:tc>
        <w:tc>
          <w:tcPr>
            <w:tcW w:w="828" w:type="pct"/>
            <w:shd w:val="clear" w:color="auto" w:fill="DAEEF3" w:themeFill="accent5" w:themeFillTint="33"/>
            <w:vAlign w:val="center"/>
          </w:tcPr>
          <w:p w14:paraId="38D7AF07" w14:textId="0D6E7031" w:rsidR="00620827" w:rsidRPr="00CD2E4D" w:rsidRDefault="00CD2E4D" w:rsidP="005E600D">
            <w:pPr>
              <w:spacing w:before="20" w:after="20"/>
              <w:jc w:val="right"/>
              <w:rPr>
                <w:b/>
                <w:bCs/>
                <w:sz w:val="18"/>
                <w:szCs w:val="18"/>
              </w:rPr>
            </w:pPr>
            <w:r>
              <w:rPr>
                <w:b/>
                <w:bCs/>
                <w:sz w:val="18"/>
                <w:szCs w:val="18"/>
              </w:rPr>
              <w:t>168 296 441</w:t>
            </w:r>
          </w:p>
        </w:tc>
      </w:tr>
      <w:tr w:rsidR="00620827" w:rsidRPr="004E2D72" w14:paraId="0565EEEF" w14:textId="77777777" w:rsidTr="005E600D">
        <w:tc>
          <w:tcPr>
            <w:tcW w:w="800" w:type="pct"/>
            <w:shd w:val="clear" w:color="auto" w:fill="auto"/>
            <w:vAlign w:val="center"/>
          </w:tcPr>
          <w:p w14:paraId="6E644FEF"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20.00.00</w:t>
            </w:r>
          </w:p>
        </w:tc>
        <w:tc>
          <w:tcPr>
            <w:tcW w:w="2543" w:type="pct"/>
            <w:shd w:val="clear" w:color="auto" w:fill="auto"/>
            <w:vAlign w:val="center"/>
          </w:tcPr>
          <w:p w14:paraId="195B7977"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Būvniecība</w:t>
            </w:r>
          </w:p>
        </w:tc>
        <w:tc>
          <w:tcPr>
            <w:tcW w:w="829" w:type="pct"/>
            <w:shd w:val="clear" w:color="auto" w:fill="auto"/>
            <w:vAlign w:val="center"/>
          </w:tcPr>
          <w:p w14:paraId="654F8499"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2 266 269</w:t>
            </w:r>
          </w:p>
        </w:tc>
        <w:tc>
          <w:tcPr>
            <w:tcW w:w="828" w:type="pct"/>
            <w:shd w:val="clear" w:color="auto" w:fill="auto"/>
            <w:vAlign w:val="center"/>
          </w:tcPr>
          <w:p w14:paraId="369ECE87" w14:textId="77777777" w:rsidR="00620827" w:rsidRPr="00CD2E4D" w:rsidRDefault="00620827" w:rsidP="005E600D">
            <w:pPr>
              <w:spacing w:before="20" w:after="20"/>
              <w:jc w:val="right"/>
              <w:rPr>
                <w:sz w:val="18"/>
                <w:szCs w:val="18"/>
              </w:rPr>
            </w:pPr>
            <w:r w:rsidRPr="00CD2E4D">
              <w:rPr>
                <w:sz w:val="18"/>
                <w:szCs w:val="18"/>
              </w:rPr>
              <w:t>2 457 213</w:t>
            </w:r>
          </w:p>
        </w:tc>
      </w:tr>
      <w:tr w:rsidR="00620827" w:rsidRPr="004E2D72" w14:paraId="02627D42" w14:textId="77777777" w:rsidTr="005E600D">
        <w:tc>
          <w:tcPr>
            <w:tcW w:w="800" w:type="pct"/>
            <w:shd w:val="clear" w:color="auto" w:fill="auto"/>
            <w:vAlign w:val="center"/>
          </w:tcPr>
          <w:p w14:paraId="328BEACA"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24.00.00</w:t>
            </w:r>
          </w:p>
        </w:tc>
        <w:tc>
          <w:tcPr>
            <w:tcW w:w="2543" w:type="pct"/>
            <w:shd w:val="clear" w:color="auto" w:fill="auto"/>
            <w:vAlign w:val="center"/>
          </w:tcPr>
          <w:p w14:paraId="3CBB286A"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Statistiskās informācijas nodrošināšana</w:t>
            </w:r>
          </w:p>
        </w:tc>
        <w:tc>
          <w:tcPr>
            <w:tcW w:w="829" w:type="pct"/>
            <w:shd w:val="clear" w:color="auto" w:fill="auto"/>
            <w:vAlign w:val="center"/>
          </w:tcPr>
          <w:p w14:paraId="730A4CF6"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10 004 635</w:t>
            </w:r>
          </w:p>
        </w:tc>
        <w:tc>
          <w:tcPr>
            <w:tcW w:w="828" w:type="pct"/>
            <w:shd w:val="clear" w:color="auto" w:fill="auto"/>
            <w:vAlign w:val="center"/>
          </w:tcPr>
          <w:p w14:paraId="6D376D21"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10 083 401</w:t>
            </w:r>
          </w:p>
        </w:tc>
      </w:tr>
      <w:tr w:rsidR="00620827" w:rsidRPr="004E2D72" w14:paraId="27E204A6" w14:textId="77777777" w:rsidTr="005E600D">
        <w:tc>
          <w:tcPr>
            <w:tcW w:w="800" w:type="pct"/>
            <w:shd w:val="clear" w:color="auto" w:fill="auto"/>
            <w:vAlign w:val="center"/>
          </w:tcPr>
          <w:p w14:paraId="176C009B"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26.00.00</w:t>
            </w:r>
          </w:p>
        </w:tc>
        <w:tc>
          <w:tcPr>
            <w:tcW w:w="2543" w:type="pct"/>
            <w:shd w:val="clear" w:color="auto" w:fill="auto"/>
            <w:vAlign w:val="center"/>
          </w:tcPr>
          <w:p w14:paraId="255FF38F"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Godīgas konkurences nodrošināšana, iekšējā tirgus un patērētāju tiesību aizsardzība</w:t>
            </w:r>
          </w:p>
        </w:tc>
        <w:tc>
          <w:tcPr>
            <w:tcW w:w="829" w:type="pct"/>
            <w:shd w:val="clear" w:color="auto" w:fill="auto"/>
            <w:vAlign w:val="center"/>
          </w:tcPr>
          <w:p w14:paraId="6D0F76BC"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3 965 544</w:t>
            </w:r>
          </w:p>
        </w:tc>
        <w:tc>
          <w:tcPr>
            <w:tcW w:w="828" w:type="pct"/>
            <w:shd w:val="clear" w:color="auto" w:fill="auto"/>
            <w:vAlign w:val="center"/>
          </w:tcPr>
          <w:p w14:paraId="054AF692"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4 392 466</w:t>
            </w:r>
          </w:p>
        </w:tc>
      </w:tr>
      <w:tr w:rsidR="00620827" w:rsidRPr="004E2D72" w14:paraId="0205A892" w14:textId="77777777" w:rsidTr="005E600D">
        <w:tc>
          <w:tcPr>
            <w:tcW w:w="800" w:type="pct"/>
            <w:shd w:val="clear" w:color="auto" w:fill="auto"/>
            <w:vAlign w:val="center"/>
          </w:tcPr>
          <w:p w14:paraId="24D92455"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26.01.00</w:t>
            </w:r>
          </w:p>
        </w:tc>
        <w:tc>
          <w:tcPr>
            <w:tcW w:w="2543" w:type="pct"/>
            <w:shd w:val="clear" w:color="auto" w:fill="auto"/>
            <w:vAlign w:val="center"/>
          </w:tcPr>
          <w:p w14:paraId="3953840E" w14:textId="77777777" w:rsidR="00620827" w:rsidRPr="00CD2E4D" w:rsidRDefault="00620827" w:rsidP="005E600D">
            <w:pPr>
              <w:spacing w:before="20" w:after="20"/>
              <w:rPr>
                <w:rFonts w:eastAsia="Times New Roman" w:cs="Times New Roman"/>
                <w:i/>
                <w:iCs/>
                <w:sz w:val="16"/>
                <w:szCs w:val="16"/>
                <w:lang w:eastAsia="lv-LV"/>
              </w:rPr>
            </w:pPr>
            <w:r w:rsidRPr="00CD2E4D">
              <w:rPr>
                <w:rFonts w:eastAsia="Times New Roman" w:cs="Times New Roman"/>
                <w:i/>
                <w:iCs/>
                <w:sz w:val="16"/>
                <w:szCs w:val="16"/>
                <w:lang w:eastAsia="lv-LV"/>
              </w:rPr>
              <w:t>Iekšējais tirgus un patērētāju tiesību aizsardzība</w:t>
            </w:r>
          </w:p>
        </w:tc>
        <w:tc>
          <w:tcPr>
            <w:tcW w:w="829" w:type="pct"/>
            <w:shd w:val="clear" w:color="auto" w:fill="auto"/>
            <w:vAlign w:val="center"/>
          </w:tcPr>
          <w:p w14:paraId="53FDE93F" w14:textId="77777777" w:rsidR="00620827" w:rsidRPr="00CD2E4D" w:rsidRDefault="00620827" w:rsidP="005E600D">
            <w:pPr>
              <w:spacing w:before="20" w:after="20"/>
              <w:jc w:val="right"/>
              <w:rPr>
                <w:sz w:val="16"/>
                <w:szCs w:val="16"/>
              </w:rPr>
            </w:pPr>
            <w:r w:rsidRPr="00CD2E4D">
              <w:rPr>
                <w:rFonts w:eastAsia="Times New Roman"/>
                <w:i/>
                <w:color w:val="000000" w:themeColor="text1"/>
                <w:sz w:val="16"/>
                <w:szCs w:val="16"/>
                <w:lang w:eastAsia="lv-LV"/>
              </w:rPr>
              <w:t>2 293 704</w:t>
            </w:r>
          </w:p>
        </w:tc>
        <w:tc>
          <w:tcPr>
            <w:tcW w:w="828" w:type="pct"/>
            <w:shd w:val="clear" w:color="auto" w:fill="auto"/>
            <w:vAlign w:val="center"/>
          </w:tcPr>
          <w:p w14:paraId="4EE9FFC3" w14:textId="77777777" w:rsidR="00620827" w:rsidRPr="00CD2E4D" w:rsidRDefault="00620827" w:rsidP="005E600D">
            <w:pPr>
              <w:spacing w:before="20" w:after="20"/>
              <w:jc w:val="right"/>
              <w:rPr>
                <w:rFonts w:eastAsia="Times New Roman"/>
                <w:i/>
                <w:iCs/>
                <w:color w:val="000000" w:themeColor="text1"/>
                <w:sz w:val="16"/>
                <w:szCs w:val="16"/>
                <w:lang w:eastAsia="lv-LV"/>
              </w:rPr>
            </w:pPr>
            <w:r w:rsidRPr="00CD2E4D">
              <w:rPr>
                <w:rFonts w:eastAsia="Times New Roman"/>
                <w:i/>
                <w:iCs/>
                <w:color w:val="000000" w:themeColor="text1"/>
                <w:sz w:val="16"/>
                <w:szCs w:val="16"/>
                <w:lang w:eastAsia="lv-LV"/>
              </w:rPr>
              <w:t>2 712 425</w:t>
            </w:r>
          </w:p>
        </w:tc>
      </w:tr>
      <w:tr w:rsidR="00620827" w:rsidRPr="004E2D72" w14:paraId="58DE2EF9" w14:textId="77777777" w:rsidTr="005E600D">
        <w:tc>
          <w:tcPr>
            <w:tcW w:w="800" w:type="pct"/>
            <w:shd w:val="clear" w:color="auto" w:fill="auto"/>
            <w:vAlign w:val="center"/>
          </w:tcPr>
          <w:p w14:paraId="2E209C84"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26.02.00</w:t>
            </w:r>
          </w:p>
        </w:tc>
        <w:tc>
          <w:tcPr>
            <w:tcW w:w="2543" w:type="pct"/>
            <w:shd w:val="clear" w:color="auto" w:fill="auto"/>
            <w:vAlign w:val="center"/>
          </w:tcPr>
          <w:p w14:paraId="342145A1" w14:textId="77777777" w:rsidR="00620827" w:rsidRPr="00CD2E4D" w:rsidRDefault="00620827" w:rsidP="005E600D">
            <w:pPr>
              <w:spacing w:before="20" w:after="20"/>
              <w:rPr>
                <w:rFonts w:eastAsia="Times New Roman" w:cs="Times New Roman"/>
                <w:i/>
                <w:iCs/>
                <w:sz w:val="16"/>
                <w:szCs w:val="16"/>
                <w:lang w:eastAsia="lv-LV"/>
              </w:rPr>
            </w:pPr>
            <w:r w:rsidRPr="00CD2E4D">
              <w:rPr>
                <w:rFonts w:eastAsia="Times New Roman" w:cs="Times New Roman"/>
                <w:i/>
                <w:iCs/>
                <w:sz w:val="16"/>
                <w:szCs w:val="16"/>
                <w:lang w:eastAsia="lv-LV"/>
              </w:rPr>
              <w:t>Konkurences politikas ieviešana</w:t>
            </w:r>
          </w:p>
        </w:tc>
        <w:tc>
          <w:tcPr>
            <w:tcW w:w="829" w:type="pct"/>
            <w:shd w:val="clear" w:color="auto" w:fill="auto"/>
            <w:vAlign w:val="center"/>
          </w:tcPr>
          <w:p w14:paraId="7B78FB84"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1 225 053</w:t>
            </w:r>
          </w:p>
        </w:tc>
        <w:tc>
          <w:tcPr>
            <w:tcW w:w="828" w:type="pct"/>
            <w:shd w:val="clear" w:color="auto" w:fill="auto"/>
            <w:vAlign w:val="center"/>
          </w:tcPr>
          <w:p w14:paraId="6B55E279" w14:textId="77777777" w:rsidR="00620827" w:rsidRPr="00CD2E4D" w:rsidRDefault="00620827" w:rsidP="005E600D">
            <w:pPr>
              <w:spacing w:before="20" w:after="20"/>
              <w:jc w:val="right"/>
              <w:rPr>
                <w:i/>
                <w:iCs/>
                <w:sz w:val="16"/>
                <w:szCs w:val="16"/>
              </w:rPr>
            </w:pPr>
            <w:r w:rsidRPr="00CD2E4D">
              <w:rPr>
                <w:i/>
                <w:iCs/>
                <w:sz w:val="16"/>
                <w:szCs w:val="16"/>
              </w:rPr>
              <w:t>1 283 512</w:t>
            </w:r>
          </w:p>
        </w:tc>
      </w:tr>
      <w:tr w:rsidR="00620827" w:rsidRPr="004E2D72" w14:paraId="64789ACC" w14:textId="77777777" w:rsidTr="005E600D">
        <w:tc>
          <w:tcPr>
            <w:tcW w:w="800" w:type="pct"/>
            <w:shd w:val="clear" w:color="auto" w:fill="auto"/>
            <w:vAlign w:val="center"/>
          </w:tcPr>
          <w:p w14:paraId="5EBCD967"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26.04.00</w:t>
            </w:r>
          </w:p>
        </w:tc>
        <w:tc>
          <w:tcPr>
            <w:tcW w:w="2543" w:type="pct"/>
            <w:shd w:val="clear" w:color="auto" w:fill="auto"/>
            <w:vAlign w:val="center"/>
          </w:tcPr>
          <w:p w14:paraId="0DED212F" w14:textId="77777777" w:rsidR="00620827" w:rsidRPr="00CD2E4D" w:rsidRDefault="00620827" w:rsidP="005E600D">
            <w:pPr>
              <w:spacing w:before="20" w:after="20"/>
              <w:rPr>
                <w:rFonts w:eastAsia="Times New Roman" w:cs="Times New Roman"/>
                <w:i/>
                <w:iCs/>
                <w:sz w:val="16"/>
                <w:szCs w:val="16"/>
                <w:lang w:eastAsia="lv-LV"/>
              </w:rPr>
            </w:pPr>
            <w:r w:rsidRPr="00CD2E4D">
              <w:rPr>
                <w:rFonts w:eastAsia="Times New Roman" w:cs="Times New Roman"/>
                <w:i/>
                <w:iCs/>
                <w:sz w:val="16"/>
                <w:szCs w:val="16"/>
                <w:lang w:eastAsia="lv-LV"/>
              </w:rPr>
              <w:t>Atbilstības novērtēšana un kvalitātes nodrošināšana</w:t>
            </w:r>
          </w:p>
        </w:tc>
        <w:tc>
          <w:tcPr>
            <w:tcW w:w="829" w:type="pct"/>
            <w:shd w:val="clear" w:color="auto" w:fill="auto"/>
            <w:vAlign w:val="center"/>
          </w:tcPr>
          <w:p w14:paraId="5D1EB69A"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446 787</w:t>
            </w:r>
          </w:p>
        </w:tc>
        <w:tc>
          <w:tcPr>
            <w:tcW w:w="828" w:type="pct"/>
            <w:shd w:val="clear" w:color="auto" w:fill="auto"/>
            <w:vAlign w:val="center"/>
          </w:tcPr>
          <w:p w14:paraId="7E502A6D"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396 529</w:t>
            </w:r>
          </w:p>
        </w:tc>
      </w:tr>
      <w:tr w:rsidR="00620827" w:rsidRPr="004E2D72" w14:paraId="04DECDB8" w14:textId="77777777" w:rsidTr="005E600D">
        <w:tc>
          <w:tcPr>
            <w:tcW w:w="800" w:type="pct"/>
            <w:shd w:val="clear" w:color="auto" w:fill="auto"/>
            <w:vAlign w:val="center"/>
          </w:tcPr>
          <w:p w14:paraId="01D7600D"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27.00.00</w:t>
            </w:r>
          </w:p>
        </w:tc>
        <w:tc>
          <w:tcPr>
            <w:tcW w:w="2543" w:type="pct"/>
            <w:shd w:val="clear" w:color="auto" w:fill="auto"/>
            <w:vAlign w:val="center"/>
          </w:tcPr>
          <w:p w14:paraId="3E8C8154"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 xml:space="preserve">Valsts atbalsta politikas ieviešana </w:t>
            </w:r>
          </w:p>
        </w:tc>
        <w:tc>
          <w:tcPr>
            <w:tcW w:w="829" w:type="pct"/>
            <w:shd w:val="clear" w:color="auto" w:fill="auto"/>
            <w:vAlign w:val="center"/>
          </w:tcPr>
          <w:p w14:paraId="2F4A4C9C"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4 087 250</w:t>
            </w:r>
          </w:p>
        </w:tc>
        <w:tc>
          <w:tcPr>
            <w:tcW w:w="828" w:type="pct"/>
            <w:shd w:val="clear" w:color="auto" w:fill="auto"/>
            <w:vAlign w:val="center"/>
          </w:tcPr>
          <w:p w14:paraId="5069C607" w14:textId="77777777" w:rsidR="00620827" w:rsidRPr="00CD2E4D" w:rsidRDefault="00620827" w:rsidP="005E600D">
            <w:pPr>
              <w:spacing w:before="20" w:after="20"/>
              <w:jc w:val="right"/>
              <w:rPr>
                <w:sz w:val="18"/>
                <w:szCs w:val="18"/>
              </w:rPr>
            </w:pPr>
            <w:r w:rsidRPr="00CD2E4D">
              <w:rPr>
                <w:sz w:val="18"/>
                <w:szCs w:val="18"/>
              </w:rPr>
              <w:t>1 088 244</w:t>
            </w:r>
          </w:p>
        </w:tc>
      </w:tr>
      <w:tr w:rsidR="00620827" w:rsidRPr="004E2D72" w14:paraId="14AD4910" w14:textId="77777777" w:rsidTr="005E600D">
        <w:tc>
          <w:tcPr>
            <w:tcW w:w="800" w:type="pct"/>
            <w:shd w:val="clear" w:color="auto" w:fill="auto"/>
            <w:vAlign w:val="center"/>
          </w:tcPr>
          <w:p w14:paraId="7286B0C8" w14:textId="77777777" w:rsidR="00620827" w:rsidRPr="00CD2E4D" w:rsidRDefault="00620827" w:rsidP="005E600D">
            <w:pPr>
              <w:spacing w:before="20" w:after="20"/>
              <w:jc w:val="center"/>
              <w:rPr>
                <w:rFonts w:eastAsia="Times New Roman" w:cs="Times New Roman"/>
                <w:sz w:val="16"/>
                <w:szCs w:val="16"/>
                <w:lang w:eastAsia="lv-LV"/>
              </w:rPr>
            </w:pPr>
            <w:r w:rsidRPr="00CD2E4D">
              <w:rPr>
                <w:rFonts w:eastAsia="Times New Roman" w:cs="Times New Roman"/>
                <w:i/>
                <w:iCs/>
                <w:sz w:val="16"/>
                <w:szCs w:val="16"/>
                <w:lang w:eastAsia="lv-LV"/>
              </w:rPr>
              <w:t>27.11.00</w:t>
            </w:r>
          </w:p>
        </w:tc>
        <w:tc>
          <w:tcPr>
            <w:tcW w:w="2543" w:type="pct"/>
            <w:shd w:val="clear" w:color="auto" w:fill="auto"/>
            <w:vAlign w:val="center"/>
          </w:tcPr>
          <w:p w14:paraId="3438D78D" w14:textId="77777777" w:rsidR="00620827" w:rsidRPr="00CD2E4D" w:rsidRDefault="00620827" w:rsidP="005E600D">
            <w:pPr>
              <w:spacing w:before="20" w:after="20"/>
              <w:rPr>
                <w:rFonts w:eastAsia="Times New Roman" w:cs="Times New Roman"/>
                <w:sz w:val="16"/>
                <w:szCs w:val="16"/>
                <w:lang w:eastAsia="lv-LV"/>
              </w:rPr>
            </w:pPr>
            <w:r w:rsidRPr="00CD2E4D">
              <w:rPr>
                <w:rFonts w:eastAsia="Times New Roman" w:cs="Times New Roman"/>
                <w:i/>
                <w:iCs/>
                <w:sz w:val="16"/>
                <w:szCs w:val="16"/>
                <w:lang w:eastAsia="lv-LV"/>
              </w:rPr>
              <w:t>Privatizācijas aģentūras pamatkapitāla palielināšana (finansēšanas daļa)</w:t>
            </w:r>
          </w:p>
        </w:tc>
        <w:tc>
          <w:tcPr>
            <w:tcW w:w="829" w:type="pct"/>
            <w:shd w:val="clear" w:color="auto" w:fill="auto"/>
            <w:vAlign w:val="center"/>
          </w:tcPr>
          <w:p w14:paraId="03B20F79" w14:textId="77777777" w:rsidR="00620827" w:rsidRPr="00CD2E4D" w:rsidRDefault="00620827" w:rsidP="005E600D">
            <w:pPr>
              <w:spacing w:before="20" w:after="20"/>
              <w:jc w:val="right"/>
              <w:rPr>
                <w:rFonts w:eastAsia="Times New Roman" w:cs="Times New Roman"/>
                <w:i/>
                <w:sz w:val="16"/>
                <w:szCs w:val="16"/>
                <w:lang w:eastAsia="lv-LV"/>
              </w:rPr>
            </w:pPr>
            <w:r w:rsidRPr="00CD2E4D">
              <w:rPr>
                <w:rFonts w:eastAsia="Times New Roman" w:cs="Times New Roman"/>
                <w:i/>
                <w:sz w:val="16"/>
                <w:szCs w:val="16"/>
                <w:lang w:eastAsia="lv-LV"/>
              </w:rPr>
              <w:t>3 000 000</w:t>
            </w:r>
          </w:p>
        </w:tc>
        <w:tc>
          <w:tcPr>
            <w:tcW w:w="828" w:type="pct"/>
            <w:shd w:val="clear" w:color="auto" w:fill="auto"/>
            <w:vAlign w:val="center"/>
          </w:tcPr>
          <w:p w14:paraId="610840DD" w14:textId="77777777" w:rsidR="00620827" w:rsidRPr="00CD2E4D" w:rsidRDefault="00620827" w:rsidP="005E600D">
            <w:pPr>
              <w:spacing w:before="20" w:after="20"/>
              <w:jc w:val="right"/>
              <w:rPr>
                <w:rFonts w:eastAsia="Times New Roman"/>
                <w:color w:val="000000" w:themeColor="text1"/>
                <w:sz w:val="16"/>
                <w:szCs w:val="16"/>
                <w:lang w:eastAsia="lv-LV"/>
              </w:rPr>
            </w:pPr>
            <w:r w:rsidRPr="00CD2E4D">
              <w:rPr>
                <w:rFonts w:eastAsia="Times New Roman"/>
                <w:color w:val="000000" w:themeColor="text1"/>
                <w:sz w:val="16"/>
                <w:szCs w:val="16"/>
                <w:lang w:eastAsia="lv-LV"/>
              </w:rPr>
              <w:t>-</w:t>
            </w:r>
          </w:p>
        </w:tc>
      </w:tr>
      <w:tr w:rsidR="00620827" w:rsidRPr="004E2D72" w14:paraId="66F77B7C" w14:textId="77777777" w:rsidTr="005E600D">
        <w:tc>
          <w:tcPr>
            <w:tcW w:w="800" w:type="pct"/>
            <w:shd w:val="clear" w:color="auto" w:fill="auto"/>
            <w:vAlign w:val="center"/>
          </w:tcPr>
          <w:p w14:paraId="56D89811" w14:textId="77777777" w:rsidR="00620827" w:rsidRPr="00CD2E4D" w:rsidRDefault="00620827" w:rsidP="005E600D">
            <w:pPr>
              <w:spacing w:before="20" w:after="20"/>
              <w:jc w:val="center"/>
              <w:rPr>
                <w:rFonts w:eastAsia="Times New Roman" w:cs="Times New Roman"/>
                <w:sz w:val="16"/>
                <w:szCs w:val="16"/>
                <w:lang w:eastAsia="lv-LV"/>
              </w:rPr>
            </w:pPr>
            <w:r w:rsidRPr="00CD2E4D">
              <w:rPr>
                <w:rFonts w:eastAsia="Times New Roman" w:cs="Times New Roman"/>
                <w:i/>
                <w:iCs/>
                <w:sz w:val="16"/>
                <w:szCs w:val="16"/>
                <w:lang w:eastAsia="lv-LV"/>
              </w:rPr>
              <w:t>27.12.00</w:t>
            </w:r>
          </w:p>
        </w:tc>
        <w:tc>
          <w:tcPr>
            <w:tcW w:w="2543" w:type="pct"/>
            <w:shd w:val="clear" w:color="auto" w:fill="auto"/>
            <w:vAlign w:val="center"/>
          </w:tcPr>
          <w:p w14:paraId="4E4EB94A" w14:textId="77777777" w:rsidR="00620827" w:rsidRPr="00CD2E4D" w:rsidRDefault="00620827" w:rsidP="005E600D">
            <w:pPr>
              <w:spacing w:before="20" w:after="20"/>
              <w:rPr>
                <w:rFonts w:eastAsia="Times New Roman" w:cs="Times New Roman"/>
                <w:sz w:val="16"/>
                <w:szCs w:val="16"/>
                <w:lang w:eastAsia="lv-LV"/>
              </w:rPr>
            </w:pPr>
            <w:r w:rsidRPr="00CD2E4D">
              <w:rPr>
                <w:rFonts w:eastAsia="Times New Roman" w:cs="Times New Roman"/>
                <w:i/>
                <w:iCs/>
                <w:sz w:val="16"/>
                <w:szCs w:val="16"/>
                <w:lang w:eastAsia="lv-LV"/>
              </w:rPr>
              <w:t>LIAA darbības nodrošināšana</w:t>
            </w:r>
          </w:p>
        </w:tc>
        <w:tc>
          <w:tcPr>
            <w:tcW w:w="829" w:type="pct"/>
            <w:shd w:val="clear" w:color="auto" w:fill="auto"/>
            <w:vAlign w:val="center"/>
          </w:tcPr>
          <w:p w14:paraId="3D27220D" w14:textId="77777777" w:rsidR="00620827" w:rsidRPr="00CD2E4D" w:rsidRDefault="00620827" w:rsidP="005E600D">
            <w:pPr>
              <w:spacing w:before="20" w:after="20"/>
              <w:jc w:val="right"/>
              <w:rPr>
                <w:i/>
                <w:sz w:val="16"/>
                <w:szCs w:val="16"/>
              </w:rPr>
            </w:pPr>
            <w:r w:rsidRPr="00CD2E4D">
              <w:rPr>
                <w:rFonts w:eastAsia="Times New Roman" w:cs="Times New Roman"/>
                <w:i/>
                <w:sz w:val="16"/>
                <w:szCs w:val="16"/>
                <w:lang w:eastAsia="lv-LV"/>
              </w:rPr>
              <w:t>1 087 250</w:t>
            </w:r>
          </w:p>
        </w:tc>
        <w:tc>
          <w:tcPr>
            <w:tcW w:w="828" w:type="pct"/>
            <w:shd w:val="clear" w:color="auto" w:fill="auto"/>
            <w:vAlign w:val="center"/>
          </w:tcPr>
          <w:p w14:paraId="21522238" w14:textId="77777777" w:rsidR="00620827" w:rsidRPr="00CD2E4D" w:rsidRDefault="00620827" w:rsidP="005E600D">
            <w:pPr>
              <w:spacing w:before="20" w:after="20"/>
              <w:jc w:val="right"/>
              <w:rPr>
                <w:rFonts w:eastAsia="Times New Roman"/>
                <w:i/>
                <w:iCs/>
                <w:color w:val="000000" w:themeColor="text1"/>
                <w:sz w:val="16"/>
                <w:szCs w:val="16"/>
                <w:lang w:eastAsia="lv-LV"/>
              </w:rPr>
            </w:pPr>
            <w:r w:rsidRPr="00CD2E4D">
              <w:rPr>
                <w:i/>
                <w:iCs/>
                <w:sz w:val="16"/>
                <w:szCs w:val="16"/>
              </w:rPr>
              <w:t>1 088 244</w:t>
            </w:r>
          </w:p>
        </w:tc>
      </w:tr>
      <w:tr w:rsidR="00620827" w:rsidRPr="004E2D72" w14:paraId="124D234C" w14:textId="77777777" w:rsidTr="005E600D">
        <w:tc>
          <w:tcPr>
            <w:tcW w:w="800" w:type="pct"/>
            <w:shd w:val="clear" w:color="auto" w:fill="auto"/>
            <w:vAlign w:val="center"/>
          </w:tcPr>
          <w:p w14:paraId="3F492647"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28.00.00</w:t>
            </w:r>
          </w:p>
        </w:tc>
        <w:tc>
          <w:tcPr>
            <w:tcW w:w="2543" w:type="pct"/>
            <w:shd w:val="clear" w:color="auto" w:fill="auto"/>
            <w:vAlign w:val="center"/>
          </w:tcPr>
          <w:p w14:paraId="744E50A6"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Ārējās ekonomiskās politikas ieviešana</w:t>
            </w:r>
          </w:p>
        </w:tc>
        <w:tc>
          <w:tcPr>
            <w:tcW w:w="829" w:type="pct"/>
            <w:shd w:val="clear" w:color="auto" w:fill="auto"/>
            <w:vAlign w:val="center"/>
          </w:tcPr>
          <w:p w14:paraId="7B78EEDB"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3 511 985</w:t>
            </w:r>
          </w:p>
        </w:tc>
        <w:tc>
          <w:tcPr>
            <w:tcW w:w="828" w:type="pct"/>
            <w:shd w:val="clear" w:color="auto" w:fill="auto"/>
            <w:vAlign w:val="center"/>
          </w:tcPr>
          <w:p w14:paraId="69703FD1"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3 733 969</w:t>
            </w:r>
          </w:p>
        </w:tc>
      </w:tr>
      <w:tr w:rsidR="00620827" w:rsidRPr="004E2D72" w14:paraId="303BEC91" w14:textId="77777777" w:rsidTr="005E600D">
        <w:tc>
          <w:tcPr>
            <w:tcW w:w="800" w:type="pct"/>
            <w:shd w:val="clear" w:color="auto" w:fill="auto"/>
            <w:vAlign w:val="center"/>
          </w:tcPr>
          <w:p w14:paraId="344FE371"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29.00.00</w:t>
            </w:r>
          </w:p>
        </w:tc>
        <w:tc>
          <w:tcPr>
            <w:tcW w:w="2543" w:type="pct"/>
            <w:shd w:val="clear" w:color="auto" w:fill="auto"/>
            <w:vAlign w:val="center"/>
          </w:tcPr>
          <w:p w14:paraId="77D52ECE"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Enerģētikas politika</w:t>
            </w:r>
          </w:p>
        </w:tc>
        <w:tc>
          <w:tcPr>
            <w:tcW w:w="829" w:type="pct"/>
            <w:shd w:val="clear" w:color="auto" w:fill="auto"/>
            <w:vAlign w:val="center"/>
          </w:tcPr>
          <w:p w14:paraId="48717CFC"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83 431 495</w:t>
            </w:r>
          </w:p>
        </w:tc>
        <w:tc>
          <w:tcPr>
            <w:tcW w:w="828" w:type="pct"/>
            <w:shd w:val="clear" w:color="auto" w:fill="auto"/>
            <w:vAlign w:val="center"/>
          </w:tcPr>
          <w:p w14:paraId="44D4BBF8"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111 124 460</w:t>
            </w:r>
          </w:p>
        </w:tc>
      </w:tr>
      <w:tr w:rsidR="00620827" w:rsidRPr="004E2D72" w14:paraId="4EC1295E" w14:textId="77777777" w:rsidTr="005E600D">
        <w:tc>
          <w:tcPr>
            <w:tcW w:w="800" w:type="pct"/>
            <w:shd w:val="clear" w:color="auto" w:fill="auto"/>
            <w:vAlign w:val="center"/>
          </w:tcPr>
          <w:p w14:paraId="05EF377E"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29.01.00</w:t>
            </w:r>
          </w:p>
        </w:tc>
        <w:tc>
          <w:tcPr>
            <w:tcW w:w="2543" w:type="pct"/>
            <w:shd w:val="clear" w:color="auto" w:fill="auto"/>
            <w:vAlign w:val="center"/>
          </w:tcPr>
          <w:p w14:paraId="453094D2"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Naftas produktu rezervju uzturēšana</w:t>
            </w:r>
          </w:p>
        </w:tc>
        <w:tc>
          <w:tcPr>
            <w:tcW w:w="829" w:type="pct"/>
            <w:shd w:val="clear" w:color="auto" w:fill="auto"/>
            <w:vAlign w:val="center"/>
          </w:tcPr>
          <w:p w14:paraId="73CA1108" w14:textId="77777777" w:rsidR="00620827" w:rsidRPr="00CD2E4D" w:rsidRDefault="00620827" w:rsidP="005E600D">
            <w:pPr>
              <w:spacing w:before="20" w:after="20"/>
              <w:jc w:val="right"/>
              <w:rPr>
                <w:sz w:val="16"/>
                <w:szCs w:val="16"/>
              </w:rPr>
            </w:pPr>
            <w:r w:rsidRPr="00CD2E4D">
              <w:rPr>
                <w:rFonts w:eastAsia="Times New Roman"/>
                <w:i/>
                <w:color w:val="000000" w:themeColor="text1"/>
                <w:sz w:val="16"/>
                <w:szCs w:val="16"/>
                <w:lang w:eastAsia="lv-LV"/>
              </w:rPr>
              <w:t>8 254 366</w:t>
            </w:r>
          </w:p>
        </w:tc>
        <w:tc>
          <w:tcPr>
            <w:tcW w:w="828" w:type="pct"/>
            <w:shd w:val="clear" w:color="auto" w:fill="auto"/>
            <w:vAlign w:val="center"/>
          </w:tcPr>
          <w:p w14:paraId="29FC4A75" w14:textId="77777777" w:rsidR="00620827" w:rsidRPr="00CD2E4D" w:rsidRDefault="00620827" w:rsidP="005E600D">
            <w:pPr>
              <w:spacing w:before="20" w:after="20"/>
              <w:jc w:val="right"/>
              <w:rPr>
                <w:i/>
                <w:sz w:val="16"/>
                <w:szCs w:val="16"/>
              </w:rPr>
            </w:pPr>
            <w:r w:rsidRPr="00CD2E4D">
              <w:rPr>
                <w:i/>
                <w:sz w:val="16"/>
                <w:szCs w:val="16"/>
              </w:rPr>
              <w:t>10 541 324</w:t>
            </w:r>
          </w:p>
        </w:tc>
      </w:tr>
      <w:tr w:rsidR="00620827" w:rsidRPr="004E2D72" w14:paraId="307AC428" w14:textId="77777777" w:rsidTr="005E600D">
        <w:tc>
          <w:tcPr>
            <w:tcW w:w="800" w:type="pct"/>
            <w:shd w:val="clear" w:color="auto" w:fill="auto"/>
            <w:vAlign w:val="center"/>
          </w:tcPr>
          <w:p w14:paraId="635CE432"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29.02.00</w:t>
            </w:r>
          </w:p>
        </w:tc>
        <w:tc>
          <w:tcPr>
            <w:tcW w:w="2543" w:type="pct"/>
            <w:shd w:val="clear" w:color="auto" w:fill="auto"/>
            <w:vAlign w:val="center"/>
          </w:tcPr>
          <w:p w14:paraId="7DAB4553"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Elektroenerģijas lietotāju atbalsts</w:t>
            </w:r>
          </w:p>
        </w:tc>
        <w:tc>
          <w:tcPr>
            <w:tcW w:w="829" w:type="pct"/>
            <w:shd w:val="clear" w:color="auto" w:fill="auto"/>
            <w:vAlign w:val="center"/>
          </w:tcPr>
          <w:p w14:paraId="2E8F8853" w14:textId="77777777" w:rsidR="00620827" w:rsidRPr="00CD2E4D" w:rsidRDefault="00620827" w:rsidP="005E600D">
            <w:pPr>
              <w:spacing w:before="20" w:after="20"/>
              <w:jc w:val="right"/>
              <w:rPr>
                <w:sz w:val="16"/>
                <w:szCs w:val="16"/>
              </w:rPr>
            </w:pPr>
            <w:r w:rsidRPr="00CD2E4D">
              <w:rPr>
                <w:rFonts w:eastAsia="Times New Roman"/>
                <w:i/>
                <w:color w:val="000000" w:themeColor="text1"/>
                <w:sz w:val="16"/>
                <w:szCs w:val="16"/>
                <w:lang w:eastAsia="lv-LV"/>
              </w:rPr>
              <w:t>75 177 129</w:t>
            </w:r>
          </w:p>
        </w:tc>
        <w:tc>
          <w:tcPr>
            <w:tcW w:w="828" w:type="pct"/>
            <w:shd w:val="clear" w:color="auto" w:fill="auto"/>
            <w:vAlign w:val="center"/>
          </w:tcPr>
          <w:p w14:paraId="536DA5B4" w14:textId="77777777" w:rsidR="00620827" w:rsidRPr="00CD2E4D" w:rsidRDefault="00620827" w:rsidP="005E600D">
            <w:pPr>
              <w:spacing w:before="20" w:after="20"/>
              <w:jc w:val="right"/>
              <w:rPr>
                <w:i/>
                <w:sz w:val="16"/>
                <w:szCs w:val="16"/>
              </w:rPr>
            </w:pPr>
            <w:r w:rsidRPr="00CD2E4D">
              <w:rPr>
                <w:i/>
                <w:sz w:val="16"/>
                <w:szCs w:val="16"/>
              </w:rPr>
              <w:t>98 528 982</w:t>
            </w:r>
          </w:p>
        </w:tc>
      </w:tr>
      <w:tr w:rsidR="00620827" w:rsidRPr="004E2D72" w14:paraId="79D2B0B7" w14:textId="77777777" w:rsidTr="005E600D">
        <w:tc>
          <w:tcPr>
            <w:tcW w:w="800" w:type="pct"/>
            <w:shd w:val="clear" w:color="auto" w:fill="auto"/>
            <w:vAlign w:val="center"/>
          </w:tcPr>
          <w:p w14:paraId="70C3FD3B"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29.04.00</w:t>
            </w:r>
          </w:p>
        </w:tc>
        <w:tc>
          <w:tcPr>
            <w:tcW w:w="2543" w:type="pct"/>
            <w:shd w:val="clear" w:color="auto" w:fill="auto"/>
            <w:vAlign w:val="center"/>
          </w:tcPr>
          <w:p w14:paraId="29D6C44F"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Energoefektivitātes politikas ieviešana</w:t>
            </w:r>
          </w:p>
        </w:tc>
        <w:tc>
          <w:tcPr>
            <w:tcW w:w="829" w:type="pct"/>
            <w:shd w:val="clear" w:color="auto" w:fill="auto"/>
            <w:vAlign w:val="center"/>
          </w:tcPr>
          <w:p w14:paraId="2F35D88D"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w:t>
            </w:r>
          </w:p>
        </w:tc>
        <w:tc>
          <w:tcPr>
            <w:tcW w:w="828" w:type="pct"/>
            <w:shd w:val="clear" w:color="auto" w:fill="auto"/>
            <w:vAlign w:val="center"/>
          </w:tcPr>
          <w:p w14:paraId="3FC1687F" w14:textId="77777777" w:rsidR="00620827" w:rsidRPr="00CD2E4D" w:rsidRDefault="00620827" w:rsidP="005E600D">
            <w:pPr>
              <w:spacing w:before="20" w:after="20"/>
              <w:jc w:val="right"/>
              <w:rPr>
                <w:i/>
                <w:sz w:val="16"/>
                <w:szCs w:val="16"/>
              </w:rPr>
            </w:pPr>
            <w:r w:rsidRPr="00CD2E4D">
              <w:rPr>
                <w:i/>
                <w:sz w:val="16"/>
                <w:szCs w:val="16"/>
              </w:rPr>
              <w:t>142 824</w:t>
            </w:r>
          </w:p>
        </w:tc>
      </w:tr>
      <w:tr w:rsidR="00620827" w:rsidRPr="004E2D72" w14:paraId="501C2EC5" w14:textId="77777777" w:rsidTr="005E600D">
        <w:tc>
          <w:tcPr>
            <w:tcW w:w="800" w:type="pct"/>
            <w:shd w:val="clear" w:color="auto" w:fill="auto"/>
            <w:vAlign w:val="center"/>
          </w:tcPr>
          <w:p w14:paraId="22D261DB"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29.05.00</w:t>
            </w:r>
          </w:p>
        </w:tc>
        <w:tc>
          <w:tcPr>
            <w:tcW w:w="2543" w:type="pct"/>
            <w:shd w:val="clear" w:color="auto" w:fill="auto"/>
            <w:vAlign w:val="center"/>
          </w:tcPr>
          <w:p w14:paraId="7C00CE52"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Valsts pētījumu programma enerģētikā</w:t>
            </w:r>
          </w:p>
        </w:tc>
        <w:tc>
          <w:tcPr>
            <w:tcW w:w="829" w:type="pct"/>
            <w:shd w:val="clear" w:color="auto" w:fill="auto"/>
            <w:vAlign w:val="center"/>
          </w:tcPr>
          <w:p w14:paraId="45F80FBB"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w:t>
            </w:r>
          </w:p>
        </w:tc>
        <w:tc>
          <w:tcPr>
            <w:tcW w:w="828" w:type="pct"/>
            <w:shd w:val="clear" w:color="auto" w:fill="auto"/>
            <w:vAlign w:val="center"/>
          </w:tcPr>
          <w:p w14:paraId="58806128" w14:textId="77777777" w:rsidR="00620827" w:rsidRPr="00CD2E4D" w:rsidRDefault="00620827" w:rsidP="005E600D">
            <w:pPr>
              <w:spacing w:before="20" w:after="20"/>
              <w:jc w:val="right"/>
              <w:rPr>
                <w:i/>
                <w:sz w:val="16"/>
                <w:szCs w:val="16"/>
              </w:rPr>
            </w:pPr>
            <w:r w:rsidRPr="00CD2E4D">
              <w:rPr>
                <w:i/>
                <w:sz w:val="16"/>
                <w:szCs w:val="16"/>
              </w:rPr>
              <w:t>1 911 330</w:t>
            </w:r>
          </w:p>
        </w:tc>
      </w:tr>
      <w:tr w:rsidR="00620827" w:rsidRPr="004E2D72" w14:paraId="2C0A1B3D" w14:textId="77777777" w:rsidTr="005E600D">
        <w:tc>
          <w:tcPr>
            <w:tcW w:w="800" w:type="pct"/>
            <w:shd w:val="clear" w:color="auto" w:fill="auto"/>
            <w:vAlign w:val="center"/>
          </w:tcPr>
          <w:p w14:paraId="643B2357"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30.00.00</w:t>
            </w:r>
          </w:p>
        </w:tc>
        <w:tc>
          <w:tcPr>
            <w:tcW w:w="2543" w:type="pct"/>
            <w:shd w:val="clear" w:color="auto" w:fill="auto"/>
            <w:vAlign w:val="center"/>
          </w:tcPr>
          <w:p w14:paraId="4BC7B066"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Tūrisma politikas ieviešana</w:t>
            </w:r>
          </w:p>
        </w:tc>
        <w:tc>
          <w:tcPr>
            <w:tcW w:w="829" w:type="pct"/>
            <w:shd w:val="clear" w:color="auto" w:fill="auto"/>
            <w:vAlign w:val="center"/>
          </w:tcPr>
          <w:p w14:paraId="46C71331"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751 881</w:t>
            </w:r>
          </w:p>
        </w:tc>
        <w:tc>
          <w:tcPr>
            <w:tcW w:w="828" w:type="pct"/>
            <w:shd w:val="clear" w:color="auto" w:fill="auto"/>
            <w:vAlign w:val="center"/>
          </w:tcPr>
          <w:p w14:paraId="5E382C58"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798 987</w:t>
            </w:r>
          </w:p>
        </w:tc>
      </w:tr>
      <w:tr w:rsidR="00620827" w:rsidRPr="004E2D72" w14:paraId="62D818E2" w14:textId="77777777" w:rsidTr="005E600D">
        <w:tc>
          <w:tcPr>
            <w:tcW w:w="800" w:type="pct"/>
            <w:shd w:val="clear" w:color="auto" w:fill="auto"/>
            <w:vAlign w:val="center"/>
          </w:tcPr>
          <w:p w14:paraId="1AC3C2E3"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33.00.00</w:t>
            </w:r>
          </w:p>
        </w:tc>
        <w:tc>
          <w:tcPr>
            <w:tcW w:w="2543" w:type="pct"/>
            <w:shd w:val="clear" w:color="auto" w:fill="auto"/>
            <w:vAlign w:val="center"/>
          </w:tcPr>
          <w:p w14:paraId="63183C21"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Ekonomikas attīstības programma</w:t>
            </w:r>
          </w:p>
        </w:tc>
        <w:tc>
          <w:tcPr>
            <w:tcW w:w="829" w:type="pct"/>
            <w:shd w:val="clear" w:color="auto" w:fill="auto"/>
            <w:vAlign w:val="center"/>
          </w:tcPr>
          <w:p w14:paraId="33C7AAA3"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5 958 584</w:t>
            </w:r>
          </w:p>
        </w:tc>
        <w:tc>
          <w:tcPr>
            <w:tcW w:w="828" w:type="pct"/>
            <w:shd w:val="clear" w:color="auto" w:fill="auto"/>
            <w:vAlign w:val="center"/>
          </w:tcPr>
          <w:p w14:paraId="0DE9F13B"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6 664 937</w:t>
            </w:r>
          </w:p>
        </w:tc>
      </w:tr>
      <w:tr w:rsidR="00620827" w:rsidRPr="004E2D72" w14:paraId="278B795E" w14:textId="77777777" w:rsidTr="005E600D">
        <w:tc>
          <w:tcPr>
            <w:tcW w:w="800" w:type="pct"/>
            <w:shd w:val="clear" w:color="auto" w:fill="auto"/>
            <w:vAlign w:val="center"/>
          </w:tcPr>
          <w:p w14:paraId="173F75A3" w14:textId="77777777" w:rsidR="00620827" w:rsidRPr="00CD2E4D" w:rsidRDefault="00620827" w:rsidP="005E600D">
            <w:pPr>
              <w:spacing w:before="20" w:after="20"/>
              <w:jc w:val="center"/>
              <w:rPr>
                <w:rFonts w:eastAsia="Times New Roman" w:cs="Times New Roman"/>
                <w:sz w:val="18"/>
                <w:szCs w:val="18"/>
                <w:lang w:eastAsia="lv-LV"/>
              </w:rPr>
            </w:pPr>
            <w:r w:rsidRPr="00CD2E4D">
              <w:rPr>
                <w:rFonts w:eastAsia="Times New Roman" w:cs="Times New Roman"/>
                <w:sz w:val="18"/>
                <w:szCs w:val="18"/>
                <w:lang w:eastAsia="lv-LV"/>
              </w:rPr>
              <w:t>34.00.00</w:t>
            </w:r>
          </w:p>
        </w:tc>
        <w:tc>
          <w:tcPr>
            <w:tcW w:w="2543" w:type="pct"/>
            <w:shd w:val="clear" w:color="auto" w:fill="auto"/>
            <w:vAlign w:val="center"/>
          </w:tcPr>
          <w:p w14:paraId="7890B864"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Iemaksas starptautiskajās organizācijās</w:t>
            </w:r>
          </w:p>
        </w:tc>
        <w:tc>
          <w:tcPr>
            <w:tcW w:w="829" w:type="pct"/>
            <w:shd w:val="clear" w:color="auto" w:fill="auto"/>
            <w:vAlign w:val="center"/>
          </w:tcPr>
          <w:p w14:paraId="62FECDC9"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199 647</w:t>
            </w:r>
          </w:p>
        </w:tc>
        <w:tc>
          <w:tcPr>
            <w:tcW w:w="828" w:type="pct"/>
            <w:shd w:val="clear" w:color="auto" w:fill="auto"/>
            <w:vAlign w:val="center"/>
          </w:tcPr>
          <w:p w14:paraId="642982CA" w14:textId="2B4CDB59"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20</w:t>
            </w:r>
            <w:r w:rsidR="00AD5632">
              <w:rPr>
                <w:rFonts w:eastAsia="Times New Roman"/>
                <w:color w:val="000000" w:themeColor="text1"/>
                <w:sz w:val="18"/>
                <w:szCs w:val="18"/>
                <w:lang w:eastAsia="lv-LV"/>
              </w:rPr>
              <w:t>6</w:t>
            </w:r>
            <w:r w:rsidRPr="00CD2E4D">
              <w:rPr>
                <w:rFonts w:eastAsia="Times New Roman"/>
                <w:color w:val="000000" w:themeColor="text1"/>
                <w:sz w:val="18"/>
                <w:szCs w:val="18"/>
                <w:lang w:eastAsia="lv-LV"/>
              </w:rPr>
              <w:t> 739</w:t>
            </w:r>
          </w:p>
        </w:tc>
      </w:tr>
      <w:tr w:rsidR="00620827" w:rsidRPr="004E2D72" w14:paraId="3FFF89A3" w14:textId="77777777" w:rsidTr="005E600D">
        <w:tc>
          <w:tcPr>
            <w:tcW w:w="800" w:type="pct"/>
            <w:shd w:val="clear" w:color="auto" w:fill="auto"/>
            <w:vAlign w:val="center"/>
          </w:tcPr>
          <w:p w14:paraId="2CBBD9E6"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62.00.00</w:t>
            </w:r>
          </w:p>
        </w:tc>
        <w:tc>
          <w:tcPr>
            <w:tcW w:w="2543" w:type="pct"/>
            <w:shd w:val="clear" w:color="auto" w:fill="auto"/>
            <w:vAlign w:val="center"/>
          </w:tcPr>
          <w:p w14:paraId="3DA322B9" w14:textId="74820493"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ERAF projektu un pasākumu īstenošana</w:t>
            </w:r>
          </w:p>
        </w:tc>
        <w:tc>
          <w:tcPr>
            <w:tcW w:w="829" w:type="pct"/>
            <w:shd w:val="clear" w:color="auto" w:fill="auto"/>
            <w:vAlign w:val="center"/>
          </w:tcPr>
          <w:p w14:paraId="3677E8B3"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16 942 281</w:t>
            </w:r>
          </w:p>
        </w:tc>
        <w:tc>
          <w:tcPr>
            <w:tcW w:w="828" w:type="pct"/>
            <w:shd w:val="clear" w:color="auto" w:fill="auto"/>
            <w:vAlign w:val="center"/>
          </w:tcPr>
          <w:p w14:paraId="3126FE89"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19 613 150</w:t>
            </w:r>
          </w:p>
        </w:tc>
      </w:tr>
      <w:tr w:rsidR="00620827" w:rsidRPr="004E2D72" w14:paraId="446025DA" w14:textId="77777777" w:rsidTr="005E600D">
        <w:tc>
          <w:tcPr>
            <w:tcW w:w="800" w:type="pct"/>
            <w:shd w:val="clear" w:color="auto" w:fill="auto"/>
            <w:vAlign w:val="center"/>
          </w:tcPr>
          <w:p w14:paraId="49501113"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62.06.00</w:t>
            </w:r>
          </w:p>
        </w:tc>
        <w:tc>
          <w:tcPr>
            <w:tcW w:w="2543" w:type="pct"/>
            <w:shd w:val="clear" w:color="auto" w:fill="auto"/>
            <w:vAlign w:val="center"/>
          </w:tcPr>
          <w:p w14:paraId="1FABDE18" w14:textId="094561E2"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ERAF projekti (2007-2013)</w:t>
            </w:r>
          </w:p>
        </w:tc>
        <w:tc>
          <w:tcPr>
            <w:tcW w:w="829" w:type="pct"/>
            <w:shd w:val="clear" w:color="auto" w:fill="auto"/>
            <w:vAlign w:val="center"/>
          </w:tcPr>
          <w:p w14:paraId="1F74108B" w14:textId="77777777" w:rsidR="00620827" w:rsidRPr="00CD2E4D" w:rsidRDefault="00620827" w:rsidP="005E600D">
            <w:pPr>
              <w:spacing w:before="20" w:after="20"/>
              <w:jc w:val="right"/>
              <w:rPr>
                <w:i/>
                <w:iCs/>
                <w:sz w:val="16"/>
                <w:szCs w:val="16"/>
              </w:rPr>
            </w:pPr>
            <w:r w:rsidRPr="00CD2E4D">
              <w:rPr>
                <w:i/>
                <w:iCs/>
                <w:sz w:val="16"/>
                <w:szCs w:val="16"/>
              </w:rPr>
              <w:t>-</w:t>
            </w:r>
          </w:p>
        </w:tc>
        <w:tc>
          <w:tcPr>
            <w:tcW w:w="828" w:type="pct"/>
            <w:shd w:val="clear" w:color="auto" w:fill="auto"/>
            <w:vAlign w:val="center"/>
          </w:tcPr>
          <w:p w14:paraId="42AB6576" w14:textId="77777777" w:rsidR="00620827" w:rsidRPr="00CD2E4D" w:rsidRDefault="00620827" w:rsidP="005E600D">
            <w:pPr>
              <w:spacing w:before="20" w:after="20"/>
              <w:jc w:val="right"/>
              <w:rPr>
                <w:i/>
                <w:iCs/>
                <w:sz w:val="16"/>
                <w:szCs w:val="16"/>
              </w:rPr>
            </w:pPr>
            <w:r w:rsidRPr="00CD2E4D">
              <w:rPr>
                <w:i/>
                <w:iCs/>
                <w:sz w:val="16"/>
                <w:szCs w:val="16"/>
              </w:rPr>
              <w:t>48 835</w:t>
            </w:r>
          </w:p>
        </w:tc>
      </w:tr>
      <w:tr w:rsidR="00620827" w:rsidRPr="004E2D72" w14:paraId="10FD19C1" w14:textId="77777777" w:rsidTr="005E600D">
        <w:tc>
          <w:tcPr>
            <w:tcW w:w="800" w:type="pct"/>
            <w:shd w:val="clear" w:color="auto" w:fill="auto"/>
            <w:vAlign w:val="center"/>
          </w:tcPr>
          <w:p w14:paraId="3798E8B3" w14:textId="77777777" w:rsidR="00620827" w:rsidRPr="00CD2E4D" w:rsidRDefault="00620827" w:rsidP="005E600D">
            <w:pPr>
              <w:spacing w:before="20" w:after="20"/>
              <w:jc w:val="center"/>
              <w:rPr>
                <w:rFonts w:eastAsia="Times New Roman" w:cs="Times New Roman"/>
                <w:iCs/>
                <w:sz w:val="16"/>
                <w:szCs w:val="16"/>
                <w:lang w:eastAsia="lv-LV"/>
              </w:rPr>
            </w:pPr>
            <w:r w:rsidRPr="00CD2E4D">
              <w:rPr>
                <w:rFonts w:eastAsia="Times New Roman" w:cs="Times New Roman"/>
                <w:i/>
                <w:iCs/>
                <w:sz w:val="16"/>
                <w:szCs w:val="16"/>
                <w:lang w:eastAsia="lv-LV"/>
              </w:rPr>
              <w:t>62.07.00</w:t>
            </w:r>
          </w:p>
        </w:tc>
        <w:tc>
          <w:tcPr>
            <w:tcW w:w="2543" w:type="pct"/>
            <w:shd w:val="clear" w:color="auto" w:fill="auto"/>
            <w:vAlign w:val="center"/>
          </w:tcPr>
          <w:p w14:paraId="0023DFF7" w14:textId="3D35676C" w:rsidR="00620827" w:rsidRPr="00CD2E4D" w:rsidRDefault="00620827" w:rsidP="005E600D">
            <w:pPr>
              <w:spacing w:before="20" w:after="20"/>
              <w:rPr>
                <w:rFonts w:eastAsia="Times New Roman" w:cs="Times New Roman"/>
                <w:sz w:val="16"/>
                <w:szCs w:val="16"/>
                <w:lang w:eastAsia="lv-LV"/>
              </w:rPr>
            </w:pPr>
            <w:r w:rsidRPr="00CD2E4D">
              <w:rPr>
                <w:rFonts w:eastAsia="Times New Roman" w:cs="Times New Roman"/>
                <w:i/>
                <w:sz w:val="16"/>
                <w:szCs w:val="16"/>
                <w:lang w:eastAsia="lv-LV"/>
              </w:rPr>
              <w:t>ERAF projekti (2014-2020)</w:t>
            </w:r>
          </w:p>
        </w:tc>
        <w:tc>
          <w:tcPr>
            <w:tcW w:w="829" w:type="pct"/>
            <w:shd w:val="clear" w:color="auto" w:fill="auto"/>
            <w:vAlign w:val="center"/>
          </w:tcPr>
          <w:p w14:paraId="7B53BE66" w14:textId="77777777" w:rsidR="00620827" w:rsidRPr="00CD2E4D" w:rsidRDefault="00620827" w:rsidP="005E600D">
            <w:pPr>
              <w:spacing w:before="20" w:after="20"/>
              <w:jc w:val="right"/>
              <w:rPr>
                <w:i/>
                <w:sz w:val="16"/>
                <w:szCs w:val="16"/>
              </w:rPr>
            </w:pPr>
            <w:r w:rsidRPr="00CD2E4D">
              <w:rPr>
                <w:rFonts w:eastAsia="Times New Roman"/>
                <w:i/>
                <w:color w:val="000000" w:themeColor="text1"/>
                <w:sz w:val="16"/>
                <w:szCs w:val="16"/>
                <w:lang w:eastAsia="lv-LV"/>
              </w:rPr>
              <w:t>16 118 821</w:t>
            </w:r>
          </w:p>
        </w:tc>
        <w:tc>
          <w:tcPr>
            <w:tcW w:w="828" w:type="pct"/>
            <w:shd w:val="clear" w:color="auto" w:fill="auto"/>
            <w:vAlign w:val="center"/>
          </w:tcPr>
          <w:p w14:paraId="56BC4DAF" w14:textId="77777777" w:rsidR="00620827" w:rsidRPr="00CD2E4D" w:rsidRDefault="00620827" w:rsidP="005E600D">
            <w:pPr>
              <w:spacing w:before="20" w:after="20"/>
              <w:jc w:val="right"/>
              <w:rPr>
                <w:i/>
                <w:sz w:val="16"/>
                <w:szCs w:val="16"/>
              </w:rPr>
            </w:pPr>
            <w:r w:rsidRPr="00CD2E4D">
              <w:rPr>
                <w:i/>
                <w:sz w:val="16"/>
                <w:szCs w:val="16"/>
              </w:rPr>
              <w:t>18 802 979</w:t>
            </w:r>
          </w:p>
        </w:tc>
      </w:tr>
      <w:tr w:rsidR="00620827" w:rsidRPr="004E2D72" w14:paraId="1DE4DBF3" w14:textId="77777777" w:rsidTr="005E600D">
        <w:tc>
          <w:tcPr>
            <w:tcW w:w="800" w:type="pct"/>
            <w:shd w:val="clear" w:color="auto" w:fill="auto"/>
            <w:vAlign w:val="center"/>
          </w:tcPr>
          <w:p w14:paraId="58D1B929"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62.20.00</w:t>
            </w:r>
          </w:p>
        </w:tc>
        <w:tc>
          <w:tcPr>
            <w:tcW w:w="2543" w:type="pct"/>
            <w:shd w:val="clear" w:color="auto" w:fill="auto"/>
            <w:vAlign w:val="center"/>
          </w:tcPr>
          <w:p w14:paraId="00B92EA5" w14:textId="2F553C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Tehniskā palīdzība ERAF</w:t>
            </w:r>
            <w:r w:rsidR="00E25358">
              <w:rPr>
                <w:rFonts w:eastAsia="Times New Roman" w:cs="Times New Roman"/>
                <w:i/>
                <w:sz w:val="16"/>
                <w:szCs w:val="16"/>
                <w:lang w:eastAsia="lv-LV"/>
              </w:rPr>
              <w:t xml:space="preserve"> </w:t>
            </w:r>
            <w:r w:rsidRPr="00CD2E4D">
              <w:rPr>
                <w:rFonts w:eastAsia="Times New Roman" w:cs="Times New Roman"/>
                <w:i/>
                <w:sz w:val="16"/>
                <w:szCs w:val="16"/>
                <w:lang w:eastAsia="lv-LV"/>
              </w:rPr>
              <w:t>apgūšanai (2014-2020)</w:t>
            </w:r>
          </w:p>
        </w:tc>
        <w:tc>
          <w:tcPr>
            <w:tcW w:w="829" w:type="pct"/>
            <w:shd w:val="clear" w:color="auto" w:fill="auto"/>
            <w:vAlign w:val="center"/>
          </w:tcPr>
          <w:p w14:paraId="5B3F0DC3" w14:textId="77777777" w:rsidR="00620827" w:rsidRPr="00CD2E4D" w:rsidRDefault="00620827" w:rsidP="005E600D">
            <w:pPr>
              <w:spacing w:before="20" w:after="20"/>
              <w:jc w:val="right"/>
              <w:rPr>
                <w:i/>
                <w:sz w:val="16"/>
                <w:szCs w:val="16"/>
              </w:rPr>
            </w:pPr>
            <w:r w:rsidRPr="00CD2E4D">
              <w:rPr>
                <w:rFonts w:eastAsia="Times New Roman"/>
                <w:i/>
                <w:color w:val="000000" w:themeColor="text1"/>
                <w:sz w:val="16"/>
                <w:szCs w:val="16"/>
                <w:lang w:eastAsia="lv-LV"/>
              </w:rPr>
              <w:t>823 460</w:t>
            </w:r>
          </w:p>
        </w:tc>
        <w:tc>
          <w:tcPr>
            <w:tcW w:w="828" w:type="pct"/>
            <w:shd w:val="clear" w:color="auto" w:fill="auto"/>
            <w:vAlign w:val="center"/>
          </w:tcPr>
          <w:p w14:paraId="1CFFD6EC" w14:textId="77777777" w:rsidR="00620827" w:rsidRPr="00CD2E4D" w:rsidRDefault="00620827" w:rsidP="005E600D">
            <w:pPr>
              <w:spacing w:before="20" w:after="20"/>
              <w:jc w:val="right"/>
              <w:rPr>
                <w:i/>
                <w:sz w:val="16"/>
                <w:szCs w:val="16"/>
              </w:rPr>
            </w:pPr>
            <w:r w:rsidRPr="00CD2E4D">
              <w:rPr>
                <w:i/>
                <w:sz w:val="16"/>
                <w:szCs w:val="16"/>
              </w:rPr>
              <w:t>761 336</w:t>
            </w:r>
          </w:p>
        </w:tc>
      </w:tr>
      <w:tr w:rsidR="00620827" w:rsidRPr="004E2D72" w14:paraId="213E49FC" w14:textId="77777777" w:rsidTr="005E600D">
        <w:tc>
          <w:tcPr>
            <w:tcW w:w="800" w:type="pct"/>
            <w:shd w:val="clear" w:color="auto" w:fill="auto"/>
            <w:vAlign w:val="center"/>
          </w:tcPr>
          <w:p w14:paraId="6FD6C64D"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63.00.00</w:t>
            </w:r>
          </w:p>
        </w:tc>
        <w:tc>
          <w:tcPr>
            <w:tcW w:w="2543" w:type="pct"/>
            <w:shd w:val="clear" w:color="auto" w:fill="auto"/>
            <w:vAlign w:val="center"/>
          </w:tcPr>
          <w:p w14:paraId="1D826DB0" w14:textId="4362B9CF"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ESF projektu un pasākumu īstenošana</w:t>
            </w:r>
          </w:p>
        </w:tc>
        <w:tc>
          <w:tcPr>
            <w:tcW w:w="829" w:type="pct"/>
            <w:shd w:val="clear" w:color="auto" w:fill="auto"/>
            <w:vAlign w:val="center"/>
          </w:tcPr>
          <w:p w14:paraId="2FB6BA34"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142 923</w:t>
            </w:r>
          </w:p>
        </w:tc>
        <w:tc>
          <w:tcPr>
            <w:tcW w:w="828" w:type="pct"/>
            <w:shd w:val="clear" w:color="auto" w:fill="auto"/>
            <w:vAlign w:val="center"/>
          </w:tcPr>
          <w:p w14:paraId="10121863" w14:textId="77777777" w:rsidR="00620827" w:rsidRPr="00CD2E4D" w:rsidRDefault="00620827" w:rsidP="005E600D">
            <w:pPr>
              <w:spacing w:before="20" w:after="20"/>
              <w:jc w:val="right"/>
              <w:rPr>
                <w:sz w:val="18"/>
                <w:szCs w:val="18"/>
              </w:rPr>
            </w:pPr>
            <w:r w:rsidRPr="00CD2E4D">
              <w:rPr>
                <w:sz w:val="18"/>
                <w:szCs w:val="18"/>
              </w:rPr>
              <w:t>159 038</w:t>
            </w:r>
          </w:p>
        </w:tc>
      </w:tr>
      <w:tr w:rsidR="00620827" w:rsidRPr="004E2D72" w14:paraId="33ABBBD8" w14:textId="77777777" w:rsidTr="005E600D">
        <w:tc>
          <w:tcPr>
            <w:tcW w:w="800" w:type="pct"/>
            <w:shd w:val="clear" w:color="auto" w:fill="auto"/>
            <w:vAlign w:val="center"/>
          </w:tcPr>
          <w:p w14:paraId="6DA90EFA"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63.07.00</w:t>
            </w:r>
          </w:p>
        </w:tc>
        <w:tc>
          <w:tcPr>
            <w:tcW w:w="2543" w:type="pct"/>
            <w:shd w:val="clear" w:color="auto" w:fill="auto"/>
            <w:vAlign w:val="center"/>
          </w:tcPr>
          <w:p w14:paraId="09B08323" w14:textId="43A0F132"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ESF projekti (2014-2020)</w:t>
            </w:r>
          </w:p>
        </w:tc>
        <w:tc>
          <w:tcPr>
            <w:tcW w:w="829" w:type="pct"/>
            <w:shd w:val="clear" w:color="auto" w:fill="auto"/>
            <w:vAlign w:val="center"/>
          </w:tcPr>
          <w:p w14:paraId="53A381FF" w14:textId="77777777" w:rsidR="00620827" w:rsidRPr="00CD2E4D" w:rsidRDefault="00620827" w:rsidP="005E600D">
            <w:pPr>
              <w:spacing w:before="20" w:after="20"/>
              <w:jc w:val="right"/>
              <w:rPr>
                <w:i/>
                <w:sz w:val="16"/>
                <w:szCs w:val="16"/>
              </w:rPr>
            </w:pPr>
            <w:r w:rsidRPr="00CD2E4D">
              <w:rPr>
                <w:rFonts w:eastAsia="Times New Roman"/>
                <w:i/>
                <w:color w:val="000000" w:themeColor="text1"/>
                <w:sz w:val="16"/>
                <w:szCs w:val="16"/>
                <w:lang w:eastAsia="lv-LV"/>
              </w:rPr>
              <w:t>75 871</w:t>
            </w:r>
          </w:p>
        </w:tc>
        <w:tc>
          <w:tcPr>
            <w:tcW w:w="828" w:type="pct"/>
            <w:shd w:val="clear" w:color="auto" w:fill="auto"/>
            <w:vAlign w:val="center"/>
          </w:tcPr>
          <w:p w14:paraId="42BEFAE3" w14:textId="77777777" w:rsidR="00620827" w:rsidRPr="00CD2E4D" w:rsidRDefault="00620827" w:rsidP="005E600D">
            <w:pPr>
              <w:spacing w:before="20" w:after="20"/>
              <w:jc w:val="right"/>
              <w:rPr>
                <w:i/>
                <w:sz w:val="16"/>
                <w:szCs w:val="16"/>
              </w:rPr>
            </w:pPr>
            <w:r w:rsidRPr="00CD2E4D">
              <w:rPr>
                <w:i/>
                <w:sz w:val="16"/>
                <w:szCs w:val="16"/>
              </w:rPr>
              <w:t>92 372</w:t>
            </w:r>
          </w:p>
        </w:tc>
      </w:tr>
      <w:tr w:rsidR="00620827" w:rsidRPr="00501DAF" w14:paraId="794FB4E1" w14:textId="77777777" w:rsidTr="005E600D">
        <w:tc>
          <w:tcPr>
            <w:tcW w:w="800" w:type="pct"/>
            <w:shd w:val="clear" w:color="auto" w:fill="auto"/>
            <w:vAlign w:val="center"/>
          </w:tcPr>
          <w:p w14:paraId="5E521E17"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63.20.00</w:t>
            </w:r>
          </w:p>
        </w:tc>
        <w:tc>
          <w:tcPr>
            <w:tcW w:w="2543" w:type="pct"/>
            <w:shd w:val="clear" w:color="auto" w:fill="auto"/>
            <w:vAlign w:val="center"/>
          </w:tcPr>
          <w:p w14:paraId="0F594348" w14:textId="278C1CC8"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Tehniskā palīdzība ESF apgūšanai (2014-2020)</w:t>
            </w:r>
          </w:p>
        </w:tc>
        <w:tc>
          <w:tcPr>
            <w:tcW w:w="829" w:type="pct"/>
            <w:shd w:val="clear" w:color="auto" w:fill="auto"/>
            <w:vAlign w:val="center"/>
          </w:tcPr>
          <w:p w14:paraId="6E76DC59" w14:textId="77777777" w:rsidR="00620827" w:rsidRPr="00CD2E4D" w:rsidRDefault="00620827" w:rsidP="005E600D">
            <w:pPr>
              <w:spacing w:before="20" w:after="20"/>
              <w:jc w:val="right"/>
              <w:rPr>
                <w:i/>
                <w:sz w:val="16"/>
                <w:szCs w:val="16"/>
              </w:rPr>
            </w:pPr>
            <w:r w:rsidRPr="00CD2E4D">
              <w:rPr>
                <w:rFonts w:eastAsia="Times New Roman"/>
                <w:i/>
                <w:color w:val="000000" w:themeColor="text1"/>
                <w:sz w:val="16"/>
                <w:szCs w:val="16"/>
                <w:lang w:eastAsia="lv-LV"/>
              </w:rPr>
              <w:t>67 052</w:t>
            </w:r>
          </w:p>
        </w:tc>
        <w:tc>
          <w:tcPr>
            <w:tcW w:w="828" w:type="pct"/>
            <w:shd w:val="clear" w:color="auto" w:fill="auto"/>
            <w:vAlign w:val="center"/>
          </w:tcPr>
          <w:p w14:paraId="60F02F33"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66 666</w:t>
            </w:r>
          </w:p>
        </w:tc>
      </w:tr>
      <w:tr w:rsidR="00620827" w:rsidRPr="004E2D72" w14:paraId="5774EAFA" w14:textId="77777777" w:rsidTr="005E600D">
        <w:tc>
          <w:tcPr>
            <w:tcW w:w="800" w:type="pct"/>
            <w:shd w:val="clear" w:color="auto" w:fill="auto"/>
            <w:vAlign w:val="center"/>
          </w:tcPr>
          <w:p w14:paraId="01DB1786"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67.00.00</w:t>
            </w:r>
          </w:p>
        </w:tc>
        <w:tc>
          <w:tcPr>
            <w:tcW w:w="2543" w:type="pct"/>
            <w:shd w:val="clear" w:color="auto" w:fill="auto"/>
            <w:vAlign w:val="center"/>
          </w:tcPr>
          <w:p w14:paraId="4D2225DA"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Eiropas Kopienas iniciatīvas projektu un pasākumu īstenošana</w:t>
            </w:r>
          </w:p>
        </w:tc>
        <w:tc>
          <w:tcPr>
            <w:tcW w:w="829" w:type="pct"/>
            <w:shd w:val="clear" w:color="auto" w:fill="auto"/>
            <w:vAlign w:val="center"/>
          </w:tcPr>
          <w:p w14:paraId="3213028D"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1 640 156</w:t>
            </w:r>
          </w:p>
        </w:tc>
        <w:tc>
          <w:tcPr>
            <w:tcW w:w="828" w:type="pct"/>
            <w:shd w:val="clear" w:color="auto" w:fill="auto"/>
            <w:vAlign w:val="center"/>
          </w:tcPr>
          <w:p w14:paraId="1E55AA59"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1 277 141</w:t>
            </w:r>
          </w:p>
        </w:tc>
      </w:tr>
      <w:tr w:rsidR="00620827" w:rsidRPr="004E2D72" w14:paraId="560760B8" w14:textId="77777777" w:rsidTr="005E600D">
        <w:tc>
          <w:tcPr>
            <w:tcW w:w="800" w:type="pct"/>
            <w:shd w:val="clear" w:color="auto" w:fill="auto"/>
            <w:vAlign w:val="center"/>
          </w:tcPr>
          <w:p w14:paraId="3B676012" w14:textId="77777777" w:rsidR="00620827" w:rsidRPr="00CD2E4D" w:rsidRDefault="00620827" w:rsidP="005E600D">
            <w:pPr>
              <w:spacing w:before="20" w:after="20"/>
              <w:jc w:val="center"/>
              <w:rPr>
                <w:rFonts w:eastAsia="Times New Roman" w:cs="Times New Roman"/>
                <w:i/>
                <w:iCs/>
                <w:sz w:val="18"/>
                <w:szCs w:val="18"/>
                <w:lang w:eastAsia="lv-LV"/>
              </w:rPr>
            </w:pPr>
            <w:r w:rsidRPr="00CD2E4D">
              <w:rPr>
                <w:rFonts w:eastAsia="Times New Roman" w:cs="Times New Roman"/>
                <w:i/>
                <w:iCs/>
                <w:sz w:val="18"/>
                <w:szCs w:val="18"/>
                <w:lang w:eastAsia="lv-LV"/>
              </w:rPr>
              <w:t>67.02.00</w:t>
            </w:r>
          </w:p>
        </w:tc>
        <w:tc>
          <w:tcPr>
            <w:tcW w:w="2543" w:type="pct"/>
            <w:shd w:val="clear" w:color="auto" w:fill="auto"/>
            <w:vAlign w:val="center"/>
          </w:tcPr>
          <w:p w14:paraId="07DD77EC" w14:textId="77777777" w:rsidR="00620827" w:rsidRPr="00CD2E4D" w:rsidRDefault="00620827" w:rsidP="005E600D">
            <w:pPr>
              <w:spacing w:before="20" w:after="20"/>
              <w:rPr>
                <w:rFonts w:eastAsia="Times New Roman" w:cs="Times New Roman"/>
                <w:i/>
                <w:sz w:val="18"/>
                <w:szCs w:val="18"/>
                <w:lang w:eastAsia="lv-LV"/>
              </w:rPr>
            </w:pPr>
            <w:r w:rsidRPr="00CD2E4D">
              <w:rPr>
                <w:rFonts w:eastAsia="Times New Roman" w:cs="Times New Roman"/>
                <w:i/>
                <w:sz w:val="18"/>
                <w:szCs w:val="18"/>
                <w:lang w:eastAsia="lv-LV"/>
              </w:rPr>
              <w:t>Atmaksa valsts pamatbudžetā par Eiropas Kopienas iniciatīvu finansējumu (2007-2013)</w:t>
            </w:r>
          </w:p>
        </w:tc>
        <w:tc>
          <w:tcPr>
            <w:tcW w:w="829" w:type="pct"/>
            <w:shd w:val="clear" w:color="auto" w:fill="auto"/>
            <w:vAlign w:val="center"/>
          </w:tcPr>
          <w:p w14:paraId="564E42FE" w14:textId="77777777" w:rsidR="00620827" w:rsidRPr="00CD2E4D" w:rsidRDefault="00620827" w:rsidP="005E600D">
            <w:pPr>
              <w:spacing w:before="20" w:after="20"/>
              <w:jc w:val="right"/>
              <w:rPr>
                <w:i/>
                <w:iCs/>
                <w:sz w:val="18"/>
                <w:szCs w:val="18"/>
              </w:rPr>
            </w:pPr>
            <w:r w:rsidRPr="00CD2E4D">
              <w:rPr>
                <w:i/>
                <w:iCs/>
                <w:sz w:val="18"/>
                <w:szCs w:val="18"/>
              </w:rPr>
              <w:t>22 311</w:t>
            </w:r>
          </w:p>
        </w:tc>
        <w:tc>
          <w:tcPr>
            <w:tcW w:w="828" w:type="pct"/>
            <w:shd w:val="clear" w:color="auto" w:fill="auto"/>
            <w:vAlign w:val="center"/>
          </w:tcPr>
          <w:p w14:paraId="136CF533" w14:textId="77777777" w:rsidR="00620827" w:rsidRPr="00CD2E4D" w:rsidRDefault="00620827" w:rsidP="005E600D">
            <w:pPr>
              <w:spacing w:before="20" w:after="20"/>
              <w:jc w:val="right"/>
              <w:rPr>
                <w:i/>
                <w:iCs/>
                <w:sz w:val="18"/>
                <w:szCs w:val="18"/>
              </w:rPr>
            </w:pPr>
            <w:r w:rsidRPr="00CD2E4D">
              <w:rPr>
                <w:i/>
                <w:iCs/>
                <w:sz w:val="18"/>
                <w:szCs w:val="18"/>
              </w:rPr>
              <w:t>7 111</w:t>
            </w:r>
          </w:p>
        </w:tc>
      </w:tr>
      <w:tr w:rsidR="00620827" w:rsidRPr="004E2D72" w14:paraId="48590272" w14:textId="77777777" w:rsidTr="005E600D">
        <w:tc>
          <w:tcPr>
            <w:tcW w:w="800" w:type="pct"/>
            <w:shd w:val="clear" w:color="auto" w:fill="auto"/>
            <w:vAlign w:val="center"/>
          </w:tcPr>
          <w:p w14:paraId="74165FB6" w14:textId="77777777" w:rsidR="00620827" w:rsidRPr="00CD2E4D" w:rsidRDefault="00620827" w:rsidP="005E600D">
            <w:pPr>
              <w:spacing w:before="20" w:after="20"/>
              <w:jc w:val="center"/>
              <w:rPr>
                <w:rFonts w:eastAsia="Times New Roman" w:cs="Times New Roman"/>
                <w:i/>
                <w:iCs/>
                <w:sz w:val="18"/>
                <w:szCs w:val="18"/>
                <w:lang w:eastAsia="lv-LV"/>
              </w:rPr>
            </w:pPr>
            <w:r w:rsidRPr="00CD2E4D">
              <w:rPr>
                <w:rFonts w:eastAsia="Times New Roman" w:cs="Times New Roman"/>
                <w:i/>
                <w:iCs/>
                <w:sz w:val="18"/>
                <w:szCs w:val="18"/>
                <w:lang w:eastAsia="lv-LV"/>
              </w:rPr>
              <w:t>67.06.00</w:t>
            </w:r>
          </w:p>
        </w:tc>
        <w:tc>
          <w:tcPr>
            <w:tcW w:w="2543" w:type="pct"/>
            <w:shd w:val="clear" w:color="auto" w:fill="auto"/>
            <w:vAlign w:val="center"/>
          </w:tcPr>
          <w:p w14:paraId="1962C666" w14:textId="77777777" w:rsidR="00620827" w:rsidRPr="00CD2E4D" w:rsidRDefault="00620827" w:rsidP="005E600D">
            <w:pPr>
              <w:spacing w:before="20" w:after="20"/>
              <w:rPr>
                <w:rFonts w:eastAsia="Times New Roman" w:cs="Times New Roman"/>
                <w:i/>
                <w:sz w:val="18"/>
                <w:szCs w:val="18"/>
                <w:lang w:eastAsia="lv-LV"/>
              </w:rPr>
            </w:pPr>
            <w:r w:rsidRPr="00CD2E4D">
              <w:rPr>
                <w:rFonts w:eastAsia="Times New Roman" w:cs="Times New Roman"/>
                <w:i/>
                <w:sz w:val="18"/>
                <w:szCs w:val="18"/>
                <w:lang w:eastAsia="lv-LV"/>
              </w:rPr>
              <w:t>Eiropas Kopienas iniciatīvas projekti</w:t>
            </w:r>
          </w:p>
        </w:tc>
        <w:tc>
          <w:tcPr>
            <w:tcW w:w="829" w:type="pct"/>
            <w:shd w:val="clear" w:color="auto" w:fill="auto"/>
            <w:vAlign w:val="center"/>
          </w:tcPr>
          <w:p w14:paraId="7D620580" w14:textId="77777777" w:rsidR="00620827" w:rsidRPr="00CD2E4D" w:rsidRDefault="00620827" w:rsidP="005E600D">
            <w:pPr>
              <w:spacing w:before="20" w:after="20"/>
              <w:jc w:val="right"/>
              <w:rPr>
                <w:i/>
                <w:iCs/>
                <w:sz w:val="18"/>
                <w:szCs w:val="18"/>
              </w:rPr>
            </w:pPr>
            <w:r w:rsidRPr="00CD2E4D">
              <w:rPr>
                <w:rFonts w:eastAsia="Times New Roman"/>
                <w:i/>
                <w:color w:val="000000" w:themeColor="text1"/>
                <w:sz w:val="18"/>
                <w:szCs w:val="18"/>
                <w:lang w:eastAsia="lv-LV"/>
              </w:rPr>
              <w:t>1 617 845</w:t>
            </w:r>
          </w:p>
        </w:tc>
        <w:tc>
          <w:tcPr>
            <w:tcW w:w="828" w:type="pct"/>
            <w:shd w:val="clear" w:color="auto" w:fill="auto"/>
            <w:vAlign w:val="center"/>
          </w:tcPr>
          <w:p w14:paraId="347A0686" w14:textId="77777777" w:rsidR="00620827" w:rsidRPr="00CD2E4D" w:rsidRDefault="00620827" w:rsidP="005E600D">
            <w:pPr>
              <w:spacing w:before="20" w:after="20"/>
              <w:jc w:val="right"/>
              <w:rPr>
                <w:i/>
                <w:sz w:val="18"/>
                <w:szCs w:val="18"/>
              </w:rPr>
            </w:pPr>
            <w:r w:rsidRPr="00CD2E4D">
              <w:rPr>
                <w:i/>
                <w:sz w:val="18"/>
                <w:szCs w:val="18"/>
              </w:rPr>
              <w:t>1 270 030</w:t>
            </w:r>
          </w:p>
        </w:tc>
      </w:tr>
      <w:tr w:rsidR="00620827" w:rsidRPr="004E2D72" w14:paraId="053014B2" w14:textId="77777777" w:rsidTr="005E600D">
        <w:trPr>
          <w:trHeight w:val="454"/>
        </w:trPr>
        <w:tc>
          <w:tcPr>
            <w:tcW w:w="800" w:type="pct"/>
            <w:shd w:val="clear" w:color="auto" w:fill="auto"/>
            <w:vAlign w:val="center"/>
          </w:tcPr>
          <w:p w14:paraId="19BF98FF"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69.00.00</w:t>
            </w:r>
          </w:p>
        </w:tc>
        <w:tc>
          <w:tcPr>
            <w:tcW w:w="2543" w:type="pct"/>
            <w:shd w:val="clear" w:color="auto" w:fill="auto"/>
            <w:vAlign w:val="center"/>
          </w:tcPr>
          <w:p w14:paraId="665D3059" w14:textId="77777777"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Mērķa „Eiropas teritoriālā sadarbība” pārrobežu sadarbības programmu, projektu un pasākumu īstenošana</w:t>
            </w:r>
          </w:p>
        </w:tc>
        <w:tc>
          <w:tcPr>
            <w:tcW w:w="829" w:type="pct"/>
            <w:shd w:val="clear" w:color="auto" w:fill="auto"/>
            <w:vAlign w:val="center"/>
          </w:tcPr>
          <w:p w14:paraId="2014ABA3"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669 141</w:t>
            </w:r>
          </w:p>
        </w:tc>
        <w:tc>
          <w:tcPr>
            <w:tcW w:w="828" w:type="pct"/>
            <w:shd w:val="clear" w:color="auto" w:fill="auto"/>
            <w:vAlign w:val="center"/>
          </w:tcPr>
          <w:p w14:paraId="540955DE"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227 866</w:t>
            </w:r>
          </w:p>
        </w:tc>
      </w:tr>
      <w:tr w:rsidR="00620827" w:rsidRPr="004E2D72" w14:paraId="576D3E40" w14:textId="77777777" w:rsidTr="005E600D">
        <w:tc>
          <w:tcPr>
            <w:tcW w:w="800" w:type="pct"/>
            <w:shd w:val="clear" w:color="auto" w:fill="auto"/>
            <w:vAlign w:val="center"/>
          </w:tcPr>
          <w:p w14:paraId="2096AB7C"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69.02.00</w:t>
            </w:r>
          </w:p>
        </w:tc>
        <w:tc>
          <w:tcPr>
            <w:tcW w:w="2543" w:type="pct"/>
            <w:shd w:val="clear" w:color="auto" w:fill="auto"/>
            <w:vAlign w:val="center"/>
          </w:tcPr>
          <w:p w14:paraId="4F3D7E13"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Atmaksas valsts pamatbudžetā par mērķa „Eiropas teritoriālā sadarbība” pārrobežu sadarbības programmu, projektu un pasākumu īstenošanu</w:t>
            </w:r>
          </w:p>
        </w:tc>
        <w:tc>
          <w:tcPr>
            <w:tcW w:w="829" w:type="pct"/>
            <w:shd w:val="clear" w:color="auto" w:fill="auto"/>
            <w:vAlign w:val="center"/>
          </w:tcPr>
          <w:p w14:paraId="051A8A6E"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175 737</w:t>
            </w:r>
          </w:p>
        </w:tc>
        <w:tc>
          <w:tcPr>
            <w:tcW w:w="828" w:type="pct"/>
            <w:shd w:val="clear" w:color="auto" w:fill="auto"/>
            <w:vAlign w:val="center"/>
          </w:tcPr>
          <w:p w14:paraId="663D442C"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56 870</w:t>
            </w:r>
          </w:p>
        </w:tc>
      </w:tr>
      <w:tr w:rsidR="00620827" w:rsidRPr="004E2D72" w14:paraId="6FD220D7" w14:textId="77777777" w:rsidTr="005E600D">
        <w:tc>
          <w:tcPr>
            <w:tcW w:w="800" w:type="pct"/>
            <w:shd w:val="clear" w:color="auto" w:fill="auto"/>
            <w:vAlign w:val="center"/>
          </w:tcPr>
          <w:p w14:paraId="14F9F72B"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69.03.00</w:t>
            </w:r>
          </w:p>
        </w:tc>
        <w:tc>
          <w:tcPr>
            <w:tcW w:w="2543" w:type="pct"/>
            <w:shd w:val="clear" w:color="auto" w:fill="auto"/>
            <w:vAlign w:val="center"/>
          </w:tcPr>
          <w:p w14:paraId="548BDEE6"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Atmaksa mērķa „Eiropas teritoriālā sadarbība” finansējuma saņēmējam par veiktajiem izdevumiem no ārvalstu finanšu palīdzības</w:t>
            </w:r>
          </w:p>
        </w:tc>
        <w:tc>
          <w:tcPr>
            <w:tcW w:w="829" w:type="pct"/>
            <w:shd w:val="clear" w:color="auto" w:fill="auto"/>
            <w:vAlign w:val="center"/>
          </w:tcPr>
          <w:p w14:paraId="14F2F2D3"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329 058</w:t>
            </w:r>
          </w:p>
        </w:tc>
        <w:tc>
          <w:tcPr>
            <w:tcW w:w="828" w:type="pct"/>
            <w:shd w:val="clear" w:color="auto" w:fill="auto"/>
            <w:vAlign w:val="center"/>
          </w:tcPr>
          <w:p w14:paraId="475A5741"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w:t>
            </w:r>
          </w:p>
        </w:tc>
      </w:tr>
      <w:tr w:rsidR="00620827" w:rsidRPr="004E2D72" w14:paraId="7A900958" w14:textId="77777777" w:rsidTr="005E600D">
        <w:tc>
          <w:tcPr>
            <w:tcW w:w="800" w:type="pct"/>
            <w:shd w:val="clear" w:color="auto" w:fill="auto"/>
            <w:vAlign w:val="center"/>
          </w:tcPr>
          <w:p w14:paraId="6B42DC34"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69.06.00</w:t>
            </w:r>
          </w:p>
        </w:tc>
        <w:tc>
          <w:tcPr>
            <w:tcW w:w="2543" w:type="pct"/>
            <w:shd w:val="clear" w:color="auto" w:fill="auto"/>
            <w:vAlign w:val="center"/>
          </w:tcPr>
          <w:p w14:paraId="7F0699B8" w14:textId="77777777"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Mērķa „Eiropas teritoriālā sadarbība” pārrobežu sadarbības projekti</w:t>
            </w:r>
          </w:p>
        </w:tc>
        <w:tc>
          <w:tcPr>
            <w:tcW w:w="829" w:type="pct"/>
            <w:shd w:val="clear" w:color="auto" w:fill="auto"/>
            <w:vAlign w:val="center"/>
          </w:tcPr>
          <w:p w14:paraId="3B441829"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164 346</w:t>
            </w:r>
          </w:p>
        </w:tc>
        <w:tc>
          <w:tcPr>
            <w:tcW w:w="828" w:type="pct"/>
            <w:shd w:val="clear" w:color="auto" w:fill="auto"/>
            <w:vAlign w:val="center"/>
          </w:tcPr>
          <w:p w14:paraId="3E5FC186" w14:textId="77777777" w:rsidR="00620827" w:rsidRPr="00CD2E4D" w:rsidRDefault="00620827" w:rsidP="005E600D">
            <w:pPr>
              <w:spacing w:before="20" w:after="20"/>
              <w:jc w:val="right"/>
              <w:rPr>
                <w:i/>
                <w:iCs/>
                <w:sz w:val="16"/>
                <w:szCs w:val="16"/>
              </w:rPr>
            </w:pPr>
            <w:r w:rsidRPr="00CD2E4D">
              <w:rPr>
                <w:i/>
                <w:iCs/>
                <w:sz w:val="16"/>
                <w:szCs w:val="16"/>
              </w:rPr>
              <w:t>170 996</w:t>
            </w:r>
          </w:p>
        </w:tc>
      </w:tr>
      <w:tr w:rsidR="00620827" w:rsidRPr="004E2D72" w14:paraId="09BB7F5A" w14:textId="77777777" w:rsidTr="005E600D">
        <w:tc>
          <w:tcPr>
            <w:tcW w:w="800" w:type="pct"/>
            <w:shd w:val="clear" w:color="auto" w:fill="auto"/>
            <w:vAlign w:val="center"/>
          </w:tcPr>
          <w:p w14:paraId="02C362BE"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70.00.00</w:t>
            </w:r>
          </w:p>
        </w:tc>
        <w:tc>
          <w:tcPr>
            <w:tcW w:w="2543" w:type="pct"/>
            <w:shd w:val="clear" w:color="auto" w:fill="auto"/>
            <w:vAlign w:val="center"/>
          </w:tcPr>
          <w:p w14:paraId="1CAFCA8C" w14:textId="3AD70F55"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Citu ES politiku instrumentu projektu un pasākumu īstenošana</w:t>
            </w:r>
          </w:p>
        </w:tc>
        <w:tc>
          <w:tcPr>
            <w:tcW w:w="829" w:type="pct"/>
            <w:shd w:val="clear" w:color="auto" w:fill="auto"/>
            <w:vAlign w:val="center"/>
          </w:tcPr>
          <w:p w14:paraId="1EFA2731"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73 024</w:t>
            </w:r>
          </w:p>
        </w:tc>
        <w:tc>
          <w:tcPr>
            <w:tcW w:w="828" w:type="pct"/>
            <w:shd w:val="clear" w:color="auto" w:fill="auto"/>
            <w:vAlign w:val="center"/>
          </w:tcPr>
          <w:p w14:paraId="7DBE5478" w14:textId="77777777" w:rsidR="00620827" w:rsidRPr="00CD2E4D" w:rsidRDefault="00620827" w:rsidP="005E600D">
            <w:pPr>
              <w:spacing w:before="20" w:after="20"/>
              <w:jc w:val="right"/>
              <w:rPr>
                <w:rFonts w:eastAsia="Times New Roman"/>
                <w:color w:val="000000" w:themeColor="text1"/>
                <w:sz w:val="18"/>
                <w:szCs w:val="18"/>
                <w:lang w:eastAsia="lv-LV"/>
              </w:rPr>
            </w:pPr>
            <w:r w:rsidRPr="00CD2E4D">
              <w:rPr>
                <w:rFonts w:eastAsia="Times New Roman"/>
                <w:color w:val="000000" w:themeColor="text1"/>
                <w:sz w:val="18"/>
                <w:szCs w:val="18"/>
                <w:lang w:eastAsia="lv-LV"/>
              </w:rPr>
              <w:t>72 579</w:t>
            </w:r>
          </w:p>
        </w:tc>
      </w:tr>
      <w:tr w:rsidR="00620827" w:rsidRPr="004E2D72" w14:paraId="0EAE5ACC" w14:textId="77777777" w:rsidTr="005E600D">
        <w:tc>
          <w:tcPr>
            <w:tcW w:w="800" w:type="pct"/>
            <w:shd w:val="clear" w:color="auto" w:fill="auto"/>
            <w:vAlign w:val="center"/>
          </w:tcPr>
          <w:p w14:paraId="791147A1"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70.06.00</w:t>
            </w:r>
          </w:p>
        </w:tc>
        <w:tc>
          <w:tcPr>
            <w:tcW w:w="2543" w:type="pct"/>
            <w:shd w:val="clear" w:color="auto" w:fill="auto"/>
            <w:vAlign w:val="center"/>
          </w:tcPr>
          <w:p w14:paraId="26F5E493" w14:textId="24E71304"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Latvijas pārstāvju ceļa izdevumu kompensācija dodoties uz ES Padomes darba grupu sanāksmēm</w:t>
            </w:r>
          </w:p>
        </w:tc>
        <w:tc>
          <w:tcPr>
            <w:tcW w:w="829" w:type="pct"/>
            <w:shd w:val="clear" w:color="auto" w:fill="auto"/>
            <w:vAlign w:val="center"/>
          </w:tcPr>
          <w:p w14:paraId="424EA342" w14:textId="77777777" w:rsidR="00620827" w:rsidRPr="00CD2E4D" w:rsidRDefault="00620827" w:rsidP="005E600D">
            <w:pPr>
              <w:spacing w:before="20" w:after="20"/>
              <w:jc w:val="right"/>
              <w:rPr>
                <w:i/>
                <w:iCs/>
                <w:sz w:val="16"/>
                <w:szCs w:val="16"/>
              </w:rPr>
            </w:pPr>
            <w:r w:rsidRPr="00CD2E4D">
              <w:rPr>
                <w:rFonts w:eastAsia="Times New Roman"/>
                <w:i/>
                <w:color w:val="000000" w:themeColor="text1"/>
                <w:sz w:val="16"/>
                <w:szCs w:val="16"/>
                <w:lang w:eastAsia="lv-LV"/>
              </w:rPr>
              <w:t>73 024</w:t>
            </w:r>
          </w:p>
        </w:tc>
        <w:tc>
          <w:tcPr>
            <w:tcW w:w="828" w:type="pct"/>
            <w:shd w:val="clear" w:color="auto" w:fill="auto"/>
            <w:vAlign w:val="center"/>
          </w:tcPr>
          <w:p w14:paraId="5DD9FC3B" w14:textId="77777777" w:rsidR="00620827" w:rsidRPr="00CD2E4D" w:rsidRDefault="00620827" w:rsidP="005E600D">
            <w:pPr>
              <w:spacing w:before="20" w:after="20"/>
              <w:jc w:val="right"/>
              <w:rPr>
                <w:rFonts w:eastAsia="Times New Roman"/>
                <w:i/>
                <w:color w:val="000000" w:themeColor="text1"/>
                <w:sz w:val="16"/>
                <w:szCs w:val="16"/>
                <w:lang w:eastAsia="lv-LV"/>
              </w:rPr>
            </w:pPr>
            <w:r w:rsidRPr="00CD2E4D">
              <w:rPr>
                <w:rFonts w:eastAsia="Times New Roman"/>
                <w:i/>
                <w:color w:val="000000" w:themeColor="text1"/>
                <w:sz w:val="16"/>
                <w:szCs w:val="16"/>
                <w:lang w:eastAsia="lv-LV"/>
              </w:rPr>
              <w:t>72 579</w:t>
            </w:r>
          </w:p>
        </w:tc>
      </w:tr>
      <w:tr w:rsidR="00620827" w:rsidRPr="004E2D72" w14:paraId="42A10FF2" w14:textId="77777777" w:rsidTr="005E600D">
        <w:tc>
          <w:tcPr>
            <w:tcW w:w="800" w:type="pct"/>
            <w:shd w:val="clear" w:color="auto" w:fill="auto"/>
            <w:vAlign w:val="center"/>
          </w:tcPr>
          <w:p w14:paraId="51DE0525" w14:textId="77777777" w:rsidR="00620827" w:rsidRPr="00CD2E4D" w:rsidRDefault="00620827" w:rsidP="005E600D">
            <w:pPr>
              <w:spacing w:before="20" w:after="20"/>
              <w:jc w:val="center"/>
              <w:rPr>
                <w:rFonts w:eastAsia="Times New Roman" w:cs="Times New Roman"/>
                <w:iCs/>
                <w:sz w:val="18"/>
                <w:szCs w:val="18"/>
                <w:lang w:eastAsia="lv-LV"/>
              </w:rPr>
            </w:pPr>
            <w:r w:rsidRPr="00CD2E4D">
              <w:rPr>
                <w:rFonts w:eastAsia="Times New Roman" w:cs="Times New Roman"/>
                <w:iCs/>
                <w:sz w:val="18"/>
                <w:szCs w:val="18"/>
                <w:lang w:eastAsia="lv-LV"/>
              </w:rPr>
              <w:t>71.00.00</w:t>
            </w:r>
          </w:p>
        </w:tc>
        <w:tc>
          <w:tcPr>
            <w:tcW w:w="2543" w:type="pct"/>
            <w:shd w:val="clear" w:color="auto" w:fill="auto"/>
            <w:vAlign w:val="center"/>
          </w:tcPr>
          <w:p w14:paraId="4D784FC1" w14:textId="14C6F828" w:rsidR="00620827" w:rsidRPr="00CD2E4D" w:rsidRDefault="00620827" w:rsidP="005E600D">
            <w:pPr>
              <w:spacing w:before="20" w:after="20"/>
              <w:rPr>
                <w:rFonts w:eastAsia="Times New Roman" w:cs="Times New Roman"/>
                <w:sz w:val="18"/>
                <w:szCs w:val="18"/>
                <w:lang w:eastAsia="lv-LV"/>
              </w:rPr>
            </w:pPr>
            <w:r w:rsidRPr="00CD2E4D">
              <w:rPr>
                <w:rFonts w:eastAsia="Times New Roman" w:cs="Times New Roman"/>
                <w:sz w:val="18"/>
                <w:szCs w:val="18"/>
                <w:lang w:eastAsia="lv-LV"/>
              </w:rPr>
              <w:t>EE</w:t>
            </w:r>
            <w:r w:rsidR="0023454D">
              <w:rPr>
                <w:rFonts w:eastAsia="Times New Roman" w:cs="Times New Roman"/>
                <w:sz w:val="18"/>
                <w:szCs w:val="18"/>
                <w:lang w:eastAsia="lv-LV"/>
              </w:rPr>
              <w:t>Z</w:t>
            </w:r>
            <w:r w:rsidRPr="00CD2E4D">
              <w:rPr>
                <w:rFonts w:eastAsia="Times New Roman" w:cs="Times New Roman"/>
                <w:sz w:val="18"/>
                <w:szCs w:val="18"/>
                <w:lang w:eastAsia="lv-LV"/>
              </w:rPr>
              <w:t xml:space="preserve"> finanšu instrumenta un Norvēģijas valdības divpusējā finanšu instrumenta finansēto programmu, projektu un pasākumu īstenošana</w:t>
            </w:r>
          </w:p>
        </w:tc>
        <w:tc>
          <w:tcPr>
            <w:tcW w:w="829" w:type="pct"/>
            <w:shd w:val="clear" w:color="auto" w:fill="auto"/>
            <w:vAlign w:val="center"/>
          </w:tcPr>
          <w:p w14:paraId="1B988DDC" w14:textId="77777777" w:rsidR="00620827" w:rsidRPr="00CD2E4D" w:rsidRDefault="00620827" w:rsidP="005E600D">
            <w:pPr>
              <w:spacing w:before="20" w:after="20"/>
              <w:jc w:val="right"/>
              <w:rPr>
                <w:sz w:val="18"/>
                <w:szCs w:val="18"/>
              </w:rPr>
            </w:pPr>
            <w:r w:rsidRPr="00CD2E4D">
              <w:rPr>
                <w:rFonts w:eastAsia="Times New Roman"/>
                <w:color w:val="000000" w:themeColor="text1"/>
                <w:sz w:val="18"/>
                <w:szCs w:val="18"/>
                <w:lang w:eastAsia="lv-LV"/>
              </w:rPr>
              <w:t>2 926 624</w:t>
            </w:r>
          </w:p>
        </w:tc>
        <w:tc>
          <w:tcPr>
            <w:tcW w:w="828" w:type="pct"/>
            <w:shd w:val="clear" w:color="auto" w:fill="auto"/>
            <w:vAlign w:val="center"/>
          </w:tcPr>
          <w:p w14:paraId="4686F63B" w14:textId="77777777" w:rsidR="00620827" w:rsidRPr="00CD2E4D" w:rsidRDefault="00620827" w:rsidP="005E600D">
            <w:pPr>
              <w:spacing w:before="20" w:after="20"/>
              <w:jc w:val="right"/>
              <w:rPr>
                <w:sz w:val="18"/>
                <w:szCs w:val="18"/>
              </w:rPr>
            </w:pPr>
            <w:r w:rsidRPr="00CD2E4D">
              <w:rPr>
                <w:sz w:val="18"/>
                <w:szCs w:val="18"/>
              </w:rPr>
              <w:t>77 577</w:t>
            </w:r>
          </w:p>
        </w:tc>
      </w:tr>
      <w:tr w:rsidR="00620827" w:rsidRPr="004E2D72" w14:paraId="06DADAF9" w14:textId="77777777" w:rsidTr="005E600D">
        <w:tc>
          <w:tcPr>
            <w:tcW w:w="800" w:type="pct"/>
            <w:shd w:val="clear" w:color="auto" w:fill="auto"/>
            <w:vAlign w:val="center"/>
          </w:tcPr>
          <w:p w14:paraId="37EDA0F0" w14:textId="77777777" w:rsidR="00620827" w:rsidRPr="00CD2E4D" w:rsidRDefault="00620827" w:rsidP="005E600D">
            <w:pPr>
              <w:spacing w:before="20" w:after="20"/>
              <w:jc w:val="center"/>
              <w:rPr>
                <w:rFonts w:eastAsia="Times New Roman" w:cs="Times New Roman"/>
                <w:i/>
                <w:iCs/>
                <w:sz w:val="16"/>
                <w:szCs w:val="16"/>
                <w:lang w:eastAsia="lv-LV"/>
              </w:rPr>
            </w:pPr>
            <w:r w:rsidRPr="00CD2E4D">
              <w:rPr>
                <w:rFonts w:eastAsia="Times New Roman" w:cs="Times New Roman"/>
                <w:i/>
                <w:iCs/>
                <w:sz w:val="16"/>
                <w:szCs w:val="16"/>
                <w:lang w:eastAsia="lv-LV"/>
              </w:rPr>
              <w:t>71.06.00</w:t>
            </w:r>
          </w:p>
        </w:tc>
        <w:tc>
          <w:tcPr>
            <w:tcW w:w="2543" w:type="pct"/>
            <w:shd w:val="clear" w:color="auto" w:fill="auto"/>
            <w:vAlign w:val="center"/>
          </w:tcPr>
          <w:p w14:paraId="3243F1DA" w14:textId="3F3607EA" w:rsidR="00620827" w:rsidRPr="00CD2E4D" w:rsidRDefault="00620827" w:rsidP="005E600D">
            <w:pPr>
              <w:spacing w:before="20" w:after="20"/>
              <w:rPr>
                <w:rFonts w:eastAsia="Times New Roman" w:cs="Times New Roman"/>
                <w:i/>
                <w:sz w:val="16"/>
                <w:szCs w:val="16"/>
                <w:lang w:eastAsia="lv-LV"/>
              </w:rPr>
            </w:pPr>
            <w:r w:rsidRPr="00CD2E4D">
              <w:rPr>
                <w:rFonts w:eastAsia="Times New Roman" w:cs="Times New Roman"/>
                <w:i/>
                <w:sz w:val="16"/>
                <w:szCs w:val="16"/>
                <w:lang w:eastAsia="lv-LV"/>
              </w:rPr>
              <w:t>EE</w:t>
            </w:r>
            <w:r w:rsidR="0023454D">
              <w:rPr>
                <w:rFonts w:eastAsia="Times New Roman" w:cs="Times New Roman"/>
                <w:i/>
                <w:sz w:val="16"/>
                <w:szCs w:val="16"/>
                <w:lang w:eastAsia="lv-LV"/>
              </w:rPr>
              <w:t>Z</w:t>
            </w:r>
            <w:r w:rsidRPr="00CD2E4D">
              <w:rPr>
                <w:rFonts w:eastAsia="Times New Roman" w:cs="Times New Roman"/>
                <w:i/>
                <w:sz w:val="16"/>
                <w:szCs w:val="16"/>
                <w:lang w:eastAsia="lv-LV"/>
              </w:rPr>
              <w:t xml:space="preserve"> finanšu instrumenta un Norvēģijas valdības divpusējā finanšu instrumenta finansētie projekti</w:t>
            </w:r>
          </w:p>
        </w:tc>
        <w:tc>
          <w:tcPr>
            <w:tcW w:w="829" w:type="pct"/>
            <w:shd w:val="clear" w:color="auto" w:fill="auto"/>
            <w:vAlign w:val="center"/>
          </w:tcPr>
          <w:p w14:paraId="73A209CA" w14:textId="77777777" w:rsidR="00620827" w:rsidRPr="00CD2E4D" w:rsidRDefault="00620827" w:rsidP="005E600D">
            <w:pPr>
              <w:spacing w:before="20" w:after="20"/>
              <w:jc w:val="right"/>
              <w:rPr>
                <w:i/>
                <w:iCs/>
                <w:sz w:val="16"/>
                <w:szCs w:val="16"/>
              </w:rPr>
            </w:pPr>
            <w:r w:rsidRPr="00CD2E4D">
              <w:rPr>
                <w:i/>
                <w:iCs/>
                <w:sz w:val="16"/>
                <w:szCs w:val="16"/>
              </w:rPr>
              <w:t>2 926 624</w:t>
            </w:r>
          </w:p>
        </w:tc>
        <w:tc>
          <w:tcPr>
            <w:tcW w:w="828" w:type="pct"/>
            <w:shd w:val="clear" w:color="auto" w:fill="auto"/>
            <w:vAlign w:val="center"/>
          </w:tcPr>
          <w:p w14:paraId="2A5E832B" w14:textId="77777777" w:rsidR="00620827" w:rsidRPr="00CD2E4D" w:rsidRDefault="00620827" w:rsidP="005E600D">
            <w:pPr>
              <w:spacing w:before="20" w:after="20"/>
              <w:jc w:val="right"/>
              <w:rPr>
                <w:i/>
                <w:iCs/>
                <w:sz w:val="16"/>
                <w:szCs w:val="16"/>
              </w:rPr>
            </w:pPr>
            <w:r w:rsidRPr="00CD2E4D">
              <w:rPr>
                <w:i/>
                <w:iCs/>
                <w:sz w:val="16"/>
                <w:szCs w:val="16"/>
              </w:rPr>
              <w:t>77 577</w:t>
            </w:r>
          </w:p>
        </w:tc>
      </w:tr>
      <w:tr w:rsidR="00620827" w:rsidRPr="004E2D72" w14:paraId="0E902D12" w14:textId="77777777" w:rsidTr="005E600D">
        <w:tc>
          <w:tcPr>
            <w:tcW w:w="800" w:type="pct"/>
            <w:shd w:val="clear" w:color="auto" w:fill="auto"/>
            <w:vAlign w:val="center"/>
          </w:tcPr>
          <w:p w14:paraId="150F2779" w14:textId="77777777" w:rsidR="00620827" w:rsidRPr="00CD2E4D" w:rsidRDefault="00620827" w:rsidP="005E600D">
            <w:pPr>
              <w:spacing w:before="20" w:after="20"/>
              <w:jc w:val="center"/>
              <w:rPr>
                <w:iCs/>
                <w:sz w:val="18"/>
                <w:szCs w:val="18"/>
              </w:rPr>
            </w:pPr>
            <w:r w:rsidRPr="00CD2E4D">
              <w:rPr>
                <w:iCs/>
                <w:sz w:val="18"/>
                <w:szCs w:val="18"/>
              </w:rPr>
              <w:t>97.00.00</w:t>
            </w:r>
          </w:p>
        </w:tc>
        <w:tc>
          <w:tcPr>
            <w:tcW w:w="2543" w:type="pct"/>
            <w:shd w:val="clear" w:color="auto" w:fill="auto"/>
            <w:vAlign w:val="center"/>
          </w:tcPr>
          <w:p w14:paraId="016A1C76" w14:textId="77777777" w:rsidR="00620827" w:rsidRPr="00CD2E4D" w:rsidRDefault="00620827" w:rsidP="005E600D">
            <w:pPr>
              <w:spacing w:before="20" w:after="20"/>
              <w:rPr>
                <w:iCs/>
                <w:sz w:val="18"/>
                <w:szCs w:val="18"/>
              </w:rPr>
            </w:pPr>
            <w:r w:rsidRPr="00CD2E4D">
              <w:rPr>
                <w:iCs/>
                <w:sz w:val="18"/>
                <w:szCs w:val="18"/>
              </w:rPr>
              <w:t>Nozaru vadība un politikas plānošana</w:t>
            </w:r>
          </w:p>
        </w:tc>
        <w:tc>
          <w:tcPr>
            <w:tcW w:w="829" w:type="pct"/>
            <w:shd w:val="clear" w:color="auto" w:fill="auto"/>
            <w:vAlign w:val="center"/>
          </w:tcPr>
          <w:p w14:paraId="5ED283A0" w14:textId="77777777" w:rsidR="00620827" w:rsidRPr="00CD2E4D" w:rsidRDefault="00620827" w:rsidP="005E600D">
            <w:pPr>
              <w:spacing w:before="20" w:after="20"/>
              <w:jc w:val="right"/>
              <w:rPr>
                <w:iCs/>
                <w:sz w:val="18"/>
                <w:szCs w:val="18"/>
                <w:highlight w:val="yellow"/>
              </w:rPr>
            </w:pPr>
            <w:r w:rsidRPr="00CD2E4D">
              <w:rPr>
                <w:iCs/>
                <w:sz w:val="18"/>
                <w:szCs w:val="18"/>
              </w:rPr>
              <w:t>7 179 066</w:t>
            </w:r>
          </w:p>
        </w:tc>
        <w:tc>
          <w:tcPr>
            <w:tcW w:w="828" w:type="pct"/>
            <w:shd w:val="clear" w:color="auto" w:fill="auto"/>
            <w:vAlign w:val="center"/>
          </w:tcPr>
          <w:p w14:paraId="4D108A23" w14:textId="77777777" w:rsidR="00620827" w:rsidRPr="00CD2E4D" w:rsidRDefault="00620827" w:rsidP="005E600D">
            <w:pPr>
              <w:spacing w:before="20" w:after="20"/>
              <w:jc w:val="right"/>
              <w:rPr>
                <w:iCs/>
                <w:sz w:val="18"/>
                <w:szCs w:val="18"/>
              </w:rPr>
            </w:pPr>
            <w:r w:rsidRPr="00CD2E4D">
              <w:rPr>
                <w:iCs/>
                <w:sz w:val="18"/>
                <w:szCs w:val="18"/>
              </w:rPr>
              <w:t>6 194 480</w:t>
            </w:r>
          </w:p>
        </w:tc>
      </w:tr>
      <w:tr w:rsidR="00620827" w:rsidRPr="004E2D72" w14:paraId="367F674F" w14:textId="77777777" w:rsidTr="005E600D">
        <w:tc>
          <w:tcPr>
            <w:tcW w:w="800" w:type="pct"/>
            <w:shd w:val="clear" w:color="auto" w:fill="auto"/>
            <w:vAlign w:val="center"/>
          </w:tcPr>
          <w:p w14:paraId="4C1DC289" w14:textId="77777777" w:rsidR="00620827" w:rsidRPr="00CD2E4D" w:rsidRDefault="00620827" w:rsidP="005E600D">
            <w:pPr>
              <w:spacing w:before="20" w:after="20"/>
              <w:jc w:val="center"/>
              <w:rPr>
                <w:iCs/>
                <w:sz w:val="18"/>
                <w:szCs w:val="18"/>
              </w:rPr>
            </w:pPr>
            <w:r w:rsidRPr="00CD2E4D">
              <w:rPr>
                <w:iCs/>
                <w:sz w:val="18"/>
                <w:szCs w:val="18"/>
              </w:rPr>
              <w:t>99.00.00</w:t>
            </w:r>
          </w:p>
        </w:tc>
        <w:tc>
          <w:tcPr>
            <w:tcW w:w="2543" w:type="pct"/>
            <w:shd w:val="clear" w:color="auto" w:fill="auto"/>
            <w:vAlign w:val="center"/>
          </w:tcPr>
          <w:p w14:paraId="2CBCE80C" w14:textId="77777777" w:rsidR="00620827" w:rsidRPr="00CD2E4D" w:rsidRDefault="00620827" w:rsidP="005E600D">
            <w:pPr>
              <w:spacing w:before="20" w:after="20"/>
              <w:rPr>
                <w:iCs/>
                <w:sz w:val="18"/>
                <w:szCs w:val="18"/>
              </w:rPr>
            </w:pPr>
            <w:r w:rsidRPr="00CD2E4D">
              <w:rPr>
                <w:iCs/>
                <w:sz w:val="18"/>
                <w:szCs w:val="18"/>
              </w:rPr>
              <w:t>Līdzekļu neparedzētiem gadījumiem izlietojums</w:t>
            </w:r>
          </w:p>
        </w:tc>
        <w:tc>
          <w:tcPr>
            <w:tcW w:w="829" w:type="pct"/>
            <w:shd w:val="clear" w:color="auto" w:fill="auto"/>
            <w:vAlign w:val="center"/>
          </w:tcPr>
          <w:p w14:paraId="661EEBE0" w14:textId="77777777" w:rsidR="00620827" w:rsidRPr="00CD2E4D" w:rsidRDefault="00620827" w:rsidP="005E600D">
            <w:pPr>
              <w:spacing w:before="20" w:after="20"/>
              <w:jc w:val="right"/>
              <w:rPr>
                <w:iCs/>
                <w:sz w:val="18"/>
                <w:szCs w:val="18"/>
              </w:rPr>
            </w:pPr>
            <w:r w:rsidRPr="00CD2E4D">
              <w:rPr>
                <w:iCs/>
                <w:sz w:val="18"/>
                <w:szCs w:val="18"/>
              </w:rPr>
              <w:t>64 730</w:t>
            </w:r>
          </w:p>
        </w:tc>
        <w:tc>
          <w:tcPr>
            <w:tcW w:w="828" w:type="pct"/>
            <w:shd w:val="clear" w:color="auto" w:fill="auto"/>
            <w:vAlign w:val="center"/>
          </w:tcPr>
          <w:p w14:paraId="4B4BD035" w14:textId="77777777" w:rsidR="00620827" w:rsidRPr="00CD2E4D" w:rsidRDefault="00620827" w:rsidP="005E600D">
            <w:pPr>
              <w:spacing w:before="20" w:after="20"/>
              <w:jc w:val="right"/>
              <w:rPr>
                <w:iCs/>
                <w:sz w:val="18"/>
                <w:szCs w:val="18"/>
              </w:rPr>
            </w:pPr>
            <w:r w:rsidRPr="00CD2E4D">
              <w:rPr>
                <w:iCs/>
                <w:sz w:val="18"/>
                <w:szCs w:val="18"/>
              </w:rPr>
              <w:t>124 194</w:t>
            </w:r>
          </w:p>
        </w:tc>
      </w:tr>
    </w:tbl>
    <w:p w14:paraId="50AB044F" w14:textId="77777777" w:rsidR="00620827" w:rsidRDefault="00620827" w:rsidP="00620827">
      <w:pPr>
        <w:spacing w:before="20" w:after="20" w:line="240" w:lineRule="auto"/>
        <w:jc w:val="both"/>
        <w:rPr>
          <w:rFonts w:cs="Times New Roman"/>
          <w:i/>
          <w:sz w:val="18"/>
          <w:szCs w:val="18"/>
        </w:rPr>
      </w:pPr>
      <w:r w:rsidRPr="00BE6FDA">
        <w:rPr>
          <w:rFonts w:cs="Times New Roman"/>
          <w:i/>
          <w:sz w:val="18"/>
          <w:szCs w:val="18"/>
        </w:rPr>
        <w:t xml:space="preserve">Avots: </w:t>
      </w:r>
      <w:r>
        <w:rPr>
          <w:rFonts w:cs="Times New Roman"/>
          <w:i/>
          <w:sz w:val="18"/>
          <w:szCs w:val="18"/>
        </w:rPr>
        <w:t>EM</w:t>
      </w:r>
    </w:p>
    <w:p w14:paraId="180B8460" w14:textId="77777777" w:rsidR="00DE61A7" w:rsidRDefault="00DE61A7" w:rsidP="00DE61A7">
      <w:pPr>
        <w:spacing w:after="120" w:line="240" w:lineRule="auto"/>
        <w:jc w:val="both"/>
        <w:rPr>
          <w:szCs w:val="24"/>
        </w:rPr>
      </w:pPr>
    </w:p>
    <w:tbl>
      <w:tblPr>
        <w:tblStyle w:val="TableGrid"/>
        <w:tblW w:w="0" w:type="auto"/>
        <w:tblLook w:val="04A0" w:firstRow="1" w:lastRow="0" w:firstColumn="1" w:lastColumn="0" w:noHBand="0" w:noVBand="1"/>
      </w:tblPr>
      <w:tblGrid>
        <w:gridCol w:w="9628"/>
      </w:tblGrid>
      <w:tr w:rsidR="00DE61A7" w14:paraId="5826BFAF" w14:textId="77777777" w:rsidTr="00DE61A7">
        <w:tc>
          <w:tcPr>
            <w:tcW w:w="9628" w:type="dxa"/>
            <w:tcBorders>
              <w:top w:val="nil"/>
              <w:left w:val="nil"/>
              <w:bottom w:val="nil"/>
              <w:right w:val="nil"/>
            </w:tcBorders>
            <w:shd w:val="clear" w:color="auto" w:fill="31849B" w:themeFill="accent5" w:themeFillShade="BF"/>
          </w:tcPr>
          <w:p w14:paraId="0CE21405" w14:textId="1B550E0E" w:rsidR="00DE61A7" w:rsidRPr="00C16637" w:rsidRDefault="00DE61A7" w:rsidP="00CD2E4D">
            <w:pPr>
              <w:pStyle w:val="Heading2"/>
              <w:numPr>
                <w:ilvl w:val="1"/>
                <w:numId w:val="28"/>
              </w:numPr>
              <w:rPr>
                <w:szCs w:val="24"/>
                <w:lang w:val="lv-LV"/>
              </w:rPr>
            </w:pPr>
            <w:bookmarkStart w:id="80" w:name="_Hlk15638783"/>
            <w:r w:rsidRPr="00CD2E4D">
              <w:rPr>
                <w:szCs w:val="24"/>
                <w:lang w:val="lv-LV"/>
              </w:rPr>
              <w:t xml:space="preserve"> </w:t>
            </w:r>
            <w:bookmarkStart w:id="81" w:name="_Toc17793306"/>
            <w:r w:rsidRPr="00C16637">
              <w:rPr>
                <w:szCs w:val="24"/>
                <w:lang w:val="lv-LV"/>
              </w:rPr>
              <w:t>Personāla raksturojums</w:t>
            </w:r>
            <w:bookmarkEnd w:id="81"/>
          </w:p>
        </w:tc>
      </w:tr>
    </w:tbl>
    <w:p w14:paraId="6F8009DF" w14:textId="4D210C6D" w:rsidR="00DE61A7" w:rsidRDefault="00C16637" w:rsidP="00C96800">
      <w:pPr>
        <w:spacing w:before="120" w:after="60" w:line="240" w:lineRule="auto"/>
        <w:jc w:val="both"/>
        <w:rPr>
          <w:szCs w:val="24"/>
        </w:rPr>
      </w:pPr>
      <w:r w:rsidRPr="008035D4">
        <w:rPr>
          <w:rFonts w:cs="Times New Roman"/>
          <w:bCs/>
          <w:szCs w:val="24"/>
        </w:rPr>
        <w:t xml:space="preserve">EM ierēdņu un darbinieku </w:t>
      </w:r>
      <w:r w:rsidRPr="008035D4">
        <w:rPr>
          <w:rFonts w:cs="Times New Roman"/>
          <w:szCs w:val="24"/>
        </w:rPr>
        <w:t>amatu struktūra</w:t>
      </w:r>
      <w:r w:rsidRPr="008035D4">
        <w:rPr>
          <w:rFonts w:cs="Times New Roman"/>
          <w:bCs/>
          <w:szCs w:val="24"/>
        </w:rPr>
        <w:t xml:space="preserve"> 2018.gadā bija apstiprināta ar 220 amata vietām, no tām</w:t>
      </w:r>
      <w:r w:rsidR="003647CB" w:rsidRPr="008035D4">
        <w:rPr>
          <w:rFonts w:cs="Times New Roman"/>
          <w:bCs/>
          <w:szCs w:val="24"/>
        </w:rPr>
        <w:t xml:space="preserve"> </w:t>
      </w:r>
      <w:r w:rsidRPr="008035D4">
        <w:rPr>
          <w:rFonts w:cs="Times New Roman"/>
          <w:bCs/>
          <w:szCs w:val="24"/>
        </w:rPr>
        <w:t xml:space="preserve"> </w:t>
      </w:r>
      <w:r w:rsidR="003647CB" w:rsidRPr="008035D4">
        <w:rPr>
          <w:rFonts w:cs="Times New Roman"/>
          <w:bCs/>
          <w:szCs w:val="24"/>
        </w:rPr>
        <w:t xml:space="preserve">̶ </w:t>
      </w:r>
      <w:r w:rsidRPr="008035D4">
        <w:rPr>
          <w:rFonts w:cs="Times New Roman"/>
          <w:bCs/>
          <w:szCs w:val="24"/>
        </w:rPr>
        <w:t>174 ierēdņu amata vietas un 46 darbinieku amata vietas</w:t>
      </w:r>
      <w:r w:rsidR="003647CB" w:rsidRPr="008035D4">
        <w:rPr>
          <w:rFonts w:cs="Times New Roman"/>
          <w:bCs/>
          <w:szCs w:val="24"/>
        </w:rPr>
        <w:t xml:space="preserve">. Līdz ar to </w:t>
      </w:r>
      <w:r w:rsidRPr="008035D4">
        <w:rPr>
          <w:rFonts w:cs="Times New Roman"/>
          <w:bCs/>
          <w:szCs w:val="24"/>
        </w:rPr>
        <w:t xml:space="preserve">ministrijas struktūrā bija 79% ierēdņu amatu un 21% darbinieku amatu. </w:t>
      </w:r>
      <w:r w:rsidRPr="008035D4">
        <w:rPr>
          <w:rFonts w:cs="Times New Roman"/>
          <w:szCs w:val="24"/>
        </w:rPr>
        <w:t xml:space="preserve">Sadalījumā pa vecuma grupām 3% nodarbināto ir vecumā līdz 25 gadiem, 43% vecumā no 25 līdz 35 gadiem, vecuma grupā no 36 līdz 45 gadiem ir 34% nodarbināto, bet vecuma grupā no 46 līdz 55 gadiem, un virs 55 gadiem attiecīgi 10% nodarbināto. EM 3% nodarbināto ir doktora grāds, 52% maģistra grāds, 36% bakalaura grāds, 4% nodarbināto ir augstākā izglītība, kura nav pielīdzināta </w:t>
      </w:r>
      <w:r w:rsidRPr="00C96800">
        <w:rPr>
          <w:rFonts w:cs="Times New Roman"/>
          <w:szCs w:val="24"/>
        </w:rPr>
        <w:t>Augstskolu likumā</w:t>
      </w:r>
      <w:r w:rsidRPr="008035D4">
        <w:rPr>
          <w:rFonts w:cs="Times New Roman"/>
          <w:szCs w:val="24"/>
        </w:rPr>
        <w:t xml:space="preserve"> noteiktiem grādiem un profesionālajām kvalifikācijām, kā arī 5% nodarbināto nav augstākās izglītības vai tie turpina studijas, lai iegūtu bakalaura grādu.</w:t>
      </w:r>
      <w:r w:rsidRPr="008035D4">
        <w:rPr>
          <w:rFonts w:cs="Times New Roman"/>
          <w:bCs/>
          <w:szCs w:val="24"/>
        </w:rPr>
        <w:t xml:space="preserve"> </w:t>
      </w:r>
      <w:r w:rsidRPr="008035D4">
        <w:rPr>
          <w:rFonts w:cs="Times New Roman"/>
          <w:szCs w:val="24"/>
        </w:rPr>
        <w:t>Sadalījums pa izglītības jomām veidojas šāds:</w:t>
      </w:r>
      <w:r w:rsidRPr="008035D4">
        <w:rPr>
          <w:rFonts w:cs="Times New Roman"/>
          <w:bCs/>
          <w:szCs w:val="24"/>
        </w:rPr>
        <w:t xml:space="preserve"> </w:t>
      </w:r>
      <w:r w:rsidRPr="008035D4">
        <w:rPr>
          <w:rFonts w:cs="Times New Roman"/>
          <w:szCs w:val="24"/>
        </w:rPr>
        <w:t xml:space="preserve">22% nodarbināto ir izglītība vadībzinātnēs (t.sk. arī uzņēmējdarbībā), </w:t>
      </w:r>
      <w:r w:rsidR="008566CE">
        <w:rPr>
          <w:rFonts w:cs="Times New Roman"/>
          <w:szCs w:val="24"/>
        </w:rPr>
        <w:t>34</w:t>
      </w:r>
      <w:r w:rsidRPr="008035D4">
        <w:rPr>
          <w:rFonts w:cs="Times New Roman"/>
          <w:szCs w:val="24"/>
        </w:rPr>
        <w:t xml:space="preserve">% </w:t>
      </w:r>
      <w:r w:rsidR="00E80060" w:rsidRPr="008035D4">
        <w:rPr>
          <w:rFonts w:cs="Times New Roman"/>
          <w:bCs/>
          <w:szCs w:val="24"/>
        </w:rPr>
        <w:t xml:space="preserve"> ̶ </w:t>
      </w:r>
      <w:r w:rsidRPr="008035D4">
        <w:rPr>
          <w:rFonts w:cs="Times New Roman"/>
          <w:szCs w:val="24"/>
        </w:rPr>
        <w:t xml:space="preserve">juridiskā izglītība vai ekonomiskā izglītība, </w:t>
      </w:r>
      <w:r w:rsidR="008566CE">
        <w:rPr>
          <w:rFonts w:cs="Times New Roman"/>
          <w:szCs w:val="24"/>
        </w:rPr>
        <w:t>14</w:t>
      </w:r>
      <w:r w:rsidRPr="008035D4">
        <w:rPr>
          <w:rFonts w:cs="Times New Roman"/>
          <w:szCs w:val="24"/>
        </w:rPr>
        <w:t xml:space="preserve">% </w:t>
      </w:r>
      <w:r w:rsidR="00E80060" w:rsidRPr="008035D4">
        <w:rPr>
          <w:rFonts w:cs="Times New Roman"/>
          <w:bCs/>
          <w:szCs w:val="24"/>
        </w:rPr>
        <w:t xml:space="preserve"> ̶ </w:t>
      </w:r>
      <w:r w:rsidRPr="008035D4">
        <w:rPr>
          <w:rFonts w:cs="Times New Roman"/>
          <w:szCs w:val="24"/>
        </w:rPr>
        <w:t xml:space="preserve">izglītība inženierzinātnēs (t.sk. būvniecībā) vai dabaszinātnēs un informācijas tehnoloģijās, 6% </w:t>
      </w:r>
      <w:r w:rsidR="00E80060" w:rsidRPr="008035D4">
        <w:rPr>
          <w:rFonts w:cs="Times New Roman"/>
          <w:bCs/>
          <w:szCs w:val="24"/>
        </w:rPr>
        <w:t xml:space="preserve"> ̶ </w:t>
      </w:r>
      <w:r w:rsidRPr="008035D4">
        <w:rPr>
          <w:rFonts w:cs="Times New Roman"/>
          <w:szCs w:val="24"/>
        </w:rPr>
        <w:t xml:space="preserve">politikas zinātnēs, 4% </w:t>
      </w:r>
      <w:r w:rsidR="00E80060" w:rsidRPr="008035D4">
        <w:rPr>
          <w:rFonts w:cs="Times New Roman"/>
          <w:bCs/>
          <w:szCs w:val="24"/>
        </w:rPr>
        <w:t xml:space="preserve"> ̶ </w:t>
      </w:r>
      <w:r w:rsidRPr="008035D4">
        <w:rPr>
          <w:rFonts w:cs="Times New Roman"/>
          <w:szCs w:val="24"/>
        </w:rPr>
        <w:t xml:space="preserve">ES studijās un humanitārajās </w:t>
      </w:r>
      <w:r w:rsidRPr="008566CE">
        <w:rPr>
          <w:rFonts w:cs="Times New Roman"/>
          <w:szCs w:val="24"/>
        </w:rPr>
        <w:t xml:space="preserve">zinātnēs, attiecīgi </w:t>
      </w:r>
      <w:r w:rsidR="008566CE" w:rsidRPr="008566CE">
        <w:rPr>
          <w:rFonts w:cs="Times New Roman"/>
          <w:szCs w:val="24"/>
        </w:rPr>
        <w:t>20</w:t>
      </w:r>
      <w:r w:rsidRPr="008566CE">
        <w:rPr>
          <w:rFonts w:cs="Times New Roman"/>
          <w:szCs w:val="24"/>
        </w:rPr>
        <w:t>% ir</w:t>
      </w:r>
      <w:r w:rsidRPr="008035D4">
        <w:rPr>
          <w:rFonts w:cs="Times New Roman"/>
          <w:szCs w:val="24"/>
        </w:rPr>
        <w:t xml:space="preserve"> dažādās sīkāk nesaklasificētās nozarēs.</w:t>
      </w:r>
      <w:r w:rsidRPr="00C16637">
        <w:rPr>
          <w:rFonts w:eastAsia="Times New Roman"/>
          <w:szCs w:val="24"/>
        </w:rPr>
        <w:t xml:space="preserve"> </w:t>
      </w:r>
      <w:bookmarkStart w:id="82" w:name="_Hlk15638526"/>
      <w:r w:rsidR="00C96800">
        <w:rPr>
          <w:rFonts w:eastAsia="Times New Roman"/>
          <w:szCs w:val="24"/>
        </w:rPr>
        <w:t xml:space="preserve">EM </w:t>
      </w:r>
      <w:r w:rsidR="00C96800" w:rsidRPr="00C96800">
        <w:rPr>
          <w:rFonts w:eastAsia="Times New Roman"/>
          <w:szCs w:val="24"/>
        </w:rPr>
        <w:t xml:space="preserve">nodarbināto </w:t>
      </w:r>
      <w:r w:rsidR="003647CB" w:rsidRPr="00C96800">
        <w:rPr>
          <w:szCs w:val="24"/>
        </w:rPr>
        <w:t xml:space="preserve">mainības procents 2018.gadā </w:t>
      </w:r>
      <w:r w:rsidR="00C96800" w:rsidRPr="00C96800">
        <w:rPr>
          <w:szCs w:val="24"/>
        </w:rPr>
        <w:t xml:space="preserve">bija </w:t>
      </w:r>
      <w:r w:rsidR="00C96800" w:rsidRPr="00C96800">
        <w:t>21%</w:t>
      </w:r>
      <w:r w:rsidR="00C96800" w:rsidRPr="00C96800">
        <w:rPr>
          <w:szCs w:val="24"/>
        </w:rPr>
        <w:t>.</w:t>
      </w:r>
    </w:p>
    <w:p w14:paraId="78EA2AD5" w14:textId="77777777" w:rsidR="00C96800" w:rsidRPr="00C96800" w:rsidRDefault="00C96800" w:rsidP="00C96800">
      <w:pPr>
        <w:spacing w:before="120" w:after="60" w:line="240" w:lineRule="auto"/>
        <w:jc w:val="both"/>
        <w:rPr>
          <w:rFonts w:cs="Times New Roman"/>
          <w:bCs/>
          <w:szCs w:val="24"/>
        </w:rPr>
      </w:pPr>
    </w:p>
    <w:tbl>
      <w:tblPr>
        <w:tblStyle w:val="TableGrid"/>
        <w:tblW w:w="0" w:type="auto"/>
        <w:tblLook w:val="04A0" w:firstRow="1" w:lastRow="0" w:firstColumn="1" w:lastColumn="0" w:noHBand="0" w:noVBand="1"/>
      </w:tblPr>
      <w:tblGrid>
        <w:gridCol w:w="9628"/>
      </w:tblGrid>
      <w:tr w:rsidR="00DE61A7" w:rsidRPr="00CD2E4D" w14:paraId="262894F0" w14:textId="77777777" w:rsidTr="00DE61A7">
        <w:tc>
          <w:tcPr>
            <w:tcW w:w="9628" w:type="dxa"/>
            <w:tcBorders>
              <w:top w:val="nil"/>
              <w:left w:val="nil"/>
              <w:bottom w:val="nil"/>
              <w:right w:val="nil"/>
            </w:tcBorders>
            <w:shd w:val="clear" w:color="auto" w:fill="31849B" w:themeFill="accent5" w:themeFillShade="BF"/>
          </w:tcPr>
          <w:bookmarkEnd w:id="80"/>
          <w:bookmarkEnd w:id="82"/>
          <w:p w14:paraId="1E07A3EE" w14:textId="0A736D4C" w:rsidR="00DE61A7" w:rsidRPr="00DE61A7" w:rsidRDefault="00DE61A7" w:rsidP="00CD2E4D">
            <w:pPr>
              <w:pStyle w:val="Heading2"/>
              <w:numPr>
                <w:ilvl w:val="1"/>
                <w:numId w:val="28"/>
              </w:numPr>
              <w:rPr>
                <w:szCs w:val="24"/>
                <w:lang w:val="lv-LV"/>
              </w:rPr>
            </w:pPr>
            <w:r w:rsidRPr="00BB1559">
              <w:rPr>
                <w:szCs w:val="24"/>
                <w:lang w:val="lv-LV"/>
              </w:rPr>
              <w:t xml:space="preserve"> </w:t>
            </w:r>
            <w:bookmarkStart w:id="83" w:name="_Toc17793307"/>
            <w:r w:rsidRPr="00CD2E4D">
              <w:rPr>
                <w:szCs w:val="24"/>
                <w:lang w:val="lv-LV"/>
              </w:rPr>
              <w:t xml:space="preserve">IT </w:t>
            </w:r>
            <w:r w:rsidRPr="00740BE8">
              <w:rPr>
                <w:szCs w:val="24"/>
                <w:lang w:val="lv-LV"/>
              </w:rPr>
              <w:t>nodrošinājums</w:t>
            </w:r>
            <w:bookmarkEnd w:id="83"/>
          </w:p>
        </w:tc>
      </w:tr>
    </w:tbl>
    <w:p w14:paraId="7C47FE08" w14:textId="66050AAD" w:rsidR="00B43B4D" w:rsidRPr="00B43B4D" w:rsidRDefault="00B43B4D" w:rsidP="00B43B4D">
      <w:pPr>
        <w:spacing w:before="120" w:after="60" w:line="240" w:lineRule="auto"/>
        <w:jc w:val="both"/>
        <w:rPr>
          <w:szCs w:val="24"/>
        </w:rPr>
      </w:pPr>
      <w:r w:rsidRPr="00B43B4D">
        <w:rPr>
          <w:szCs w:val="24"/>
        </w:rPr>
        <w:t xml:space="preserve">2018.gada 1.janvārī </w:t>
      </w:r>
      <w:r>
        <w:rPr>
          <w:szCs w:val="24"/>
        </w:rPr>
        <w:t>EM tika</w:t>
      </w:r>
      <w:r w:rsidRPr="00B43B4D">
        <w:rPr>
          <w:szCs w:val="24"/>
        </w:rPr>
        <w:t xml:space="preserve"> ievies</w:t>
      </w:r>
      <w:r>
        <w:rPr>
          <w:szCs w:val="24"/>
        </w:rPr>
        <w:t>ta</w:t>
      </w:r>
      <w:r w:rsidRPr="00B43B4D">
        <w:rPr>
          <w:szCs w:val="24"/>
        </w:rPr>
        <w:t xml:space="preserve"> dokumentu vadības sistēma </w:t>
      </w:r>
      <w:r w:rsidRPr="00B43B4D">
        <w:rPr>
          <w:i/>
          <w:iCs/>
          <w:szCs w:val="24"/>
        </w:rPr>
        <w:t>Namejs Enterprise</w:t>
      </w:r>
      <w:r w:rsidR="00F32739">
        <w:rPr>
          <w:szCs w:val="24"/>
        </w:rPr>
        <w:t xml:space="preserve">. </w:t>
      </w:r>
      <w:r w:rsidRPr="00B43B4D">
        <w:rPr>
          <w:szCs w:val="24"/>
        </w:rPr>
        <w:t xml:space="preserve">Lai nodrošinātu </w:t>
      </w:r>
      <w:r w:rsidR="00C87324">
        <w:rPr>
          <w:szCs w:val="24"/>
        </w:rPr>
        <w:t>tās</w:t>
      </w:r>
      <w:r w:rsidRPr="00B43B4D">
        <w:rPr>
          <w:szCs w:val="24"/>
        </w:rPr>
        <w:t xml:space="preserve"> veiksmīgu darbību, </w:t>
      </w:r>
      <w:r>
        <w:rPr>
          <w:szCs w:val="24"/>
        </w:rPr>
        <w:t>tika</w:t>
      </w:r>
      <w:r w:rsidRPr="00B43B4D">
        <w:rPr>
          <w:szCs w:val="24"/>
        </w:rPr>
        <w:t xml:space="preserve"> organizē</w:t>
      </w:r>
      <w:r>
        <w:rPr>
          <w:szCs w:val="24"/>
        </w:rPr>
        <w:t>tas</w:t>
      </w:r>
      <w:r w:rsidRPr="00B43B4D">
        <w:rPr>
          <w:szCs w:val="24"/>
        </w:rPr>
        <w:t xml:space="preserve"> lietotāju apmācības ministrijas darbiniekiem.</w:t>
      </w:r>
    </w:p>
    <w:p w14:paraId="70E98133" w14:textId="6C35AA7D" w:rsidR="00B43B4D" w:rsidRPr="00B43B4D" w:rsidRDefault="00B43B4D" w:rsidP="00B43B4D">
      <w:pPr>
        <w:spacing w:before="60" w:after="60" w:line="240" w:lineRule="auto"/>
        <w:jc w:val="both"/>
        <w:rPr>
          <w:szCs w:val="24"/>
        </w:rPr>
      </w:pPr>
      <w:r w:rsidRPr="00B43B4D">
        <w:rPr>
          <w:szCs w:val="24"/>
        </w:rPr>
        <w:t xml:space="preserve">2018.gadā tika uzsākts darbs pie vienotas, uz modernām tehnoloģijām un labajā praksē balstītas </w:t>
      </w:r>
      <w:r w:rsidRPr="008035D4">
        <w:rPr>
          <w:szCs w:val="24"/>
        </w:rPr>
        <w:t xml:space="preserve">grāmatvedības un personāla vadības procesu nodrošināšanas </w:t>
      </w:r>
      <w:r w:rsidR="00740BE8" w:rsidRPr="008035D4">
        <w:rPr>
          <w:szCs w:val="24"/>
        </w:rPr>
        <w:t>EM</w:t>
      </w:r>
      <w:r w:rsidRPr="008035D4">
        <w:rPr>
          <w:szCs w:val="24"/>
        </w:rPr>
        <w:t xml:space="preserve"> resorā, t.sk. izveidojot resursu vadības sistēmas </w:t>
      </w:r>
      <w:proofErr w:type="spellStart"/>
      <w:r w:rsidRPr="008035D4">
        <w:rPr>
          <w:i/>
          <w:iCs/>
          <w:szCs w:val="24"/>
        </w:rPr>
        <w:t>Horizon</w:t>
      </w:r>
      <w:proofErr w:type="spellEnd"/>
      <w:r w:rsidRPr="008035D4">
        <w:rPr>
          <w:szCs w:val="24"/>
        </w:rPr>
        <w:t xml:space="preserve"> vienoto platformu</w:t>
      </w:r>
      <w:r w:rsidR="0011440A" w:rsidRPr="008035D4">
        <w:rPr>
          <w:szCs w:val="24"/>
        </w:rPr>
        <w:t xml:space="preserve">, </w:t>
      </w:r>
      <w:r w:rsidRPr="008035D4">
        <w:rPr>
          <w:szCs w:val="24"/>
        </w:rPr>
        <w:t xml:space="preserve">izstrādājot centralizētas vadlīnijas </w:t>
      </w:r>
      <w:proofErr w:type="spellStart"/>
      <w:r w:rsidR="0011440A" w:rsidRPr="008035D4">
        <w:rPr>
          <w:i/>
          <w:iCs/>
          <w:szCs w:val="24"/>
        </w:rPr>
        <w:t>Horizon</w:t>
      </w:r>
      <w:proofErr w:type="spellEnd"/>
      <w:r w:rsidR="0011440A" w:rsidRPr="008035D4">
        <w:rPr>
          <w:szCs w:val="24"/>
        </w:rPr>
        <w:t xml:space="preserve"> </w:t>
      </w:r>
      <w:r w:rsidRPr="008035D4">
        <w:rPr>
          <w:szCs w:val="24"/>
        </w:rPr>
        <w:t>resursu vadības sistēmai un nodrošinot</w:t>
      </w:r>
      <w:r w:rsidR="0011440A" w:rsidRPr="008035D4">
        <w:rPr>
          <w:szCs w:val="24"/>
        </w:rPr>
        <w:t xml:space="preserve"> EM, LATAK, BVKB, KP, un PTAC darbu </w:t>
      </w:r>
      <w:r w:rsidRPr="008035D4">
        <w:rPr>
          <w:szCs w:val="24"/>
        </w:rPr>
        <w:t xml:space="preserve">vienotajā platformā. </w:t>
      </w:r>
      <w:r w:rsidR="00740BE8" w:rsidRPr="008035D4">
        <w:rPr>
          <w:szCs w:val="24"/>
        </w:rPr>
        <w:t>A</w:t>
      </w:r>
      <w:r w:rsidRPr="008035D4">
        <w:rPr>
          <w:szCs w:val="24"/>
        </w:rPr>
        <w:t xml:space="preserve">ktīvi </w:t>
      </w:r>
      <w:r w:rsidR="00740BE8" w:rsidRPr="008035D4">
        <w:rPr>
          <w:szCs w:val="24"/>
        </w:rPr>
        <w:t xml:space="preserve">tiek </w:t>
      </w:r>
      <w:r w:rsidRPr="008035D4">
        <w:rPr>
          <w:szCs w:val="24"/>
        </w:rPr>
        <w:t>turpin</w:t>
      </w:r>
      <w:r w:rsidR="00740BE8" w:rsidRPr="008035D4">
        <w:rPr>
          <w:szCs w:val="24"/>
        </w:rPr>
        <w:t>āta</w:t>
      </w:r>
      <w:r w:rsidRPr="008035D4">
        <w:rPr>
          <w:szCs w:val="24"/>
        </w:rPr>
        <w:t xml:space="preserve"> resursu vadības sistēmas </w:t>
      </w:r>
      <w:proofErr w:type="spellStart"/>
      <w:r w:rsidRPr="008035D4">
        <w:rPr>
          <w:i/>
          <w:iCs/>
          <w:szCs w:val="24"/>
        </w:rPr>
        <w:t>Horizon</w:t>
      </w:r>
      <w:proofErr w:type="spellEnd"/>
      <w:r w:rsidRPr="008035D4">
        <w:rPr>
          <w:szCs w:val="24"/>
        </w:rPr>
        <w:t xml:space="preserve"> vienotas platformas attīstīb</w:t>
      </w:r>
      <w:r w:rsidR="00740BE8" w:rsidRPr="008035D4">
        <w:rPr>
          <w:szCs w:val="24"/>
        </w:rPr>
        <w:t>a</w:t>
      </w:r>
      <w:r w:rsidRPr="008035D4">
        <w:rPr>
          <w:szCs w:val="24"/>
        </w:rPr>
        <w:t xml:space="preserve">, lai </w:t>
      </w:r>
      <w:r w:rsidR="00740BE8" w:rsidRPr="008035D4">
        <w:rPr>
          <w:szCs w:val="24"/>
        </w:rPr>
        <w:t xml:space="preserve">sākot </w:t>
      </w:r>
      <w:r w:rsidRPr="008035D4">
        <w:rPr>
          <w:szCs w:val="24"/>
        </w:rPr>
        <w:t xml:space="preserve">ar 2020.gada 1.janvāri </w:t>
      </w:r>
      <w:r w:rsidR="00740BE8" w:rsidRPr="008035D4">
        <w:rPr>
          <w:szCs w:val="24"/>
        </w:rPr>
        <w:t>arī CSP</w:t>
      </w:r>
      <w:r w:rsidRPr="008035D4">
        <w:rPr>
          <w:szCs w:val="24"/>
        </w:rPr>
        <w:t xml:space="preserve"> un </w:t>
      </w:r>
      <w:r w:rsidR="00740BE8" w:rsidRPr="008035D4">
        <w:rPr>
          <w:szCs w:val="24"/>
        </w:rPr>
        <w:t>LIAA</w:t>
      </w:r>
      <w:r w:rsidRPr="008035D4">
        <w:rPr>
          <w:szCs w:val="24"/>
        </w:rPr>
        <w:t xml:space="preserve"> varētu veiksmīgi uzsākt darbu vienotajā </w:t>
      </w:r>
      <w:r w:rsidR="0011440A" w:rsidRPr="008035D4">
        <w:rPr>
          <w:szCs w:val="24"/>
        </w:rPr>
        <w:t>e-vidē</w:t>
      </w:r>
      <w:r w:rsidRPr="008035D4">
        <w:rPr>
          <w:szCs w:val="24"/>
        </w:rPr>
        <w:t>.</w:t>
      </w:r>
    </w:p>
    <w:p w14:paraId="490E6AF4" w14:textId="3B9DFB30" w:rsidR="00B43B4D" w:rsidRDefault="00B43B4D" w:rsidP="00C3658D">
      <w:pPr>
        <w:spacing w:before="60" w:after="60" w:line="240" w:lineRule="auto"/>
        <w:jc w:val="both"/>
        <w:rPr>
          <w:szCs w:val="24"/>
        </w:rPr>
      </w:pPr>
      <w:r w:rsidRPr="00B43B4D">
        <w:rPr>
          <w:szCs w:val="24"/>
        </w:rPr>
        <w:t xml:space="preserve">Vienlaikus 2018.gadā pieejamā finansējuma ietvaros </w:t>
      </w:r>
      <w:r w:rsidR="00740BE8">
        <w:rPr>
          <w:szCs w:val="24"/>
        </w:rPr>
        <w:t xml:space="preserve">EM </w:t>
      </w:r>
      <w:r w:rsidRPr="00B43B4D">
        <w:rPr>
          <w:szCs w:val="24"/>
        </w:rPr>
        <w:t xml:space="preserve">veica portatīvo datoru nomaiņu, kas </w:t>
      </w:r>
      <w:r w:rsidR="00C3658D">
        <w:rPr>
          <w:szCs w:val="24"/>
        </w:rPr>
        <w:t>bija</w:t>
      </w:r>
      <w:r w:rsidRPr="00B43B4D">
        <w:rPr>
          <w:szCs w:val="24"/>
        </w:rPr>
        <w:t xml:space="preserve"> vecāki par 5 gadiem, kā arī iegādājās nepārtrauktās barošanas blokus UPS, lai veiktu esošo UPS nomaiņu un nodrošinātu informācijas un komunikācijas tehnoloģiju resursu aizsardzību pret īslaicīgiem elektroenerģijas padeves traucējumiem.</w:t>
      </w:r>
    </w:p>
    <w:p w14:paraId="6F03D127" w14:textId="77777777" w:rsidR="00740BE8" w:rsidRPr="00B43B4D" w:rsidRDefault="00740BE8" w:rsidP="00B43B4D">
      <w:pPr>
        <w:spacing w:before="60" w:after="60" w:line="240" w:lineRule="auto"/>
        <w:jc w:val="both"/>
        <w:rPr>
          <w:szCs w:val="24"/>
        </w:rPr>
      </w:pPr>
    </w:p>
    <w:tbl>
      <w:tblPr>
        <w:tblStyle w:val="TableGrid"/>
        <w:tblW w:w="0" w:type="auto"/>
        <w:tblLook w:val="04A0" w:firstRow="1" w:lastRow="0" w:firstColumn="1" w:lastColumn="0" w:noHBand="0" w:noVBand="1"/>
      </w:tblPr>
      <w:tblGrid>
        <w:gridCol w:w="9628"/>
      </w:tblGrid>
      <w:tr w:rsidR="00DE61A7" w:rsidRPr="00CD2E4D" w14:paraId="3C94878D" w14:textId="77777777" w:rsidTr="00DE61A7">
        <w:tc>
          <w:tcPr>
            <w:tcW w:w="9628" w:type="dxa"/>
            <w:tcBorders>
              <w:top w:val="nil"/>
              <w:left w:val="nil"/>
              <w:bottom w:val="nil"/>
              <w:right w:val="nil"/>
            </w:tcBorders>
            <w:shd w:val="clear" w:color="auto" w:fill="31849B" w:themeFill="accent5" w:themeFillShade="BF"/>
          </w:tcPr>
          <w:p w14:paraId="58AB3EC9" w14:textId="762DF000" w:rsidR="00DE61A7" w:rsidRPr="00C16637" w:rsidRDefault="00CD2E4D" w:rsidP="00CD2E4D">
            <w:pPr>
              <w:pStyle w:val="Heading2"/>
              <w:numPr>
                <w:ilvl w:val="1"/>
                <w:numId w:val="28"/>
              </w:numPr>
              <w:rPr>
                <w:szCs w:val="24"/>
                <w:lang w:val="lv-LV"/>
              </w:rPr>
            </w:pPr>
            <w:r>
              <w:rPr>
                <w:szCs w:val="24"/>
                <w:lang w:val="lv-LV"/>
              </w:rPr>
              <w:t xml:space="preserve"> </w:t>
            </w:r>
            <w:bookmarkStart w:id="84" w:name="_Toc17793308"/>
            <w:r w:rsidR="00DE61A7" w:rsidRPr="00C16637">
              <w:rPr>
                <w:szCs w:val="24"/>
                <w:lang w:val="lv-LV"/>
              </w:rPr>
              <w:t xml:space="preserve">Pārskats par </w:t>
            </w:r>
            <w:r w:rsidR="000270C4">
              <w:rPr>
                <w:szCs w:val="24"/>
                <w:lang w:val="lv-LV"/>
              </w:rPr>
              <w:t>EM</w:t>
            </w:r>
            <w:r w:rsidR="00DE61A7" w:rsidRPr="00C16637">
              <w:rPr>
                <w:szCs w:val="24"/>
                <w:lang w:val="lv-LV"/>
              </w:rPr>
              <w:t xml:space="preserve"> vadības un darbības uzlabošanas sistēm</w:t>
            </w:r>
            <w:r w:rsidR="00740BE8">
              <w:rPr>
                <w:szCs w:val="24"/>
                <w:lang w:val="lv-LV"/>
              </w:rPr>
              <w:t>ā</w:t>
            </w:r>
            <w:r w:rsidR="00DE61A7" w:rsidRPr="00C16637">
              <w:rPr>
                <w:szCs w:val="24"/>
                <w:lang w:val="lv-LV"/>
              </w:rPr>
              <w:t>m</w:t>
            </w:r>
            <w:bookmarkEnd w:id="84"/>
          </w:p>
        </w:tc>
      </w:tr>
    </w:tbl>
    <w:p w14:paraId="37E2A9A0" w14:textId="64403957" w:rsidR="00C16637" w:rsidRPr="00C16637" w:rsidRDefault="00C16637" w:rsidP="00C16637">
      <w:pPr>
        <w:spacing w:before="120" w:after="60" w:line="240" w:lineRule="auto"/>
        <w:jc w:val="both"/>
        <w:rPr>
          <w:szCs w:val="24"/>
        </w:rPr>
      </w:pPr>
      <w:r>
        <w:rPr>
          <w:szCs w:val="24"/>
        </w:rPr>
        <w:t>L</w:t>
      </w:r>
      <w:r w:rsidRPr="00C16637">
        <w:rPr>
          <w:szCs w:val="24"/>
        </w:rPr>
        <w:t xml:space="preserve">ai nodrošinātu labu pārvaldību, uzdevumu efektīvu izpildi, kā arī veicinātu nodarbināto izaugsmi un attīstību, </w:t>
      </w:r>
      <w:r>
        <w:rPr>
          <w:szCs w:val="24"/>
        </w:rPr>
        <w:t xml:space="preserve">EM </w:t>
      </w:r>
      <w:r w:rsidRPr="00C16637">
        <w:rPr>
          <w:szCs w:val="24"/>
        </w:rPr>
        <w:t>regulāri pārskata ministrijas organizatorisko struktūru un amatu klasifikāciju, t</w:t>
      </w:r>
      <w:r>
        <w:rPr>
          <w:szCs w:val="24"/>
        </w:rPr>
        <w:t>.</w:t>
      </w:r>
      <w:r w:rsidRPr="00C16637">
        <w:rPr>
          <w:szCs w:val="24"/>
        </w:rPr>
        <w:t>sk</w:t>
      </w:r>
      <w:r>
        <w:rPr>
          <w:szCs w:val="24"/>
        </w:rPr>
        <w:t>.</w:t>
      </w:r>
      <w:r w:rsidRPr="00C16637">
        <w:rPr>
          <w:szCs w:val="24"/>
        </w:rPr>
        <w:t xml:space="preserve"> nodarbināto izvietojuma atbilstību noteikto mērķu sasniegšanai.</w:t>
      </w:r>
      <w:r>
        <w:rPr>
          <w:szCs w:val="24"/>
        </w:rPr>
        <w:t xml:space="preserve"> </w:t>
      </w:r>
      <w:r w:rsidRPr="00C16637">
        <w:rPr>
          <w:szCs w:val="24"/>
        </w:rPr>
        <w:t xml:space="preserve">Tā rezultātā pārskata periodā izmaiņas amatu saimēs, līmeņos un noteiktajos uzdevumos skāra </w:t>
      </w:r>
      <w:r w:rsidR="00B62919">
        <w:rPr>
          <w:szCs w:val="24"/>
        </w:rPr>
        <w:t>daudzas</w:t>
      </w:r>
      <w:r w:rsidRPr="00C16637">
        <w:rPr>
          <w:szCs w:val="24"/>
        </w:rPr>
        <w:t xml:space="preserve"> ministrijas struktūrvienīb</w:t>
      </w:r>
      <w:r w:rsidR="00063A52">
        <w:rPr>
          <w:szCs w:val="24"/>
        </w:rPr>
        <w:t>as</w:t>
      </w:r>
      <w:r w:rsidRPr="00C16637">
        <w:rPr>
          <w:szCs w:val="24"/>
        </w:rPr>
        <w:t>.</w:t>
      </w:r>
      <w:r>
        <w:rPr>
          <w:szCs w:val="24"/>
        </w:rPr>
        <w:t xml:space="preserve"> </w:t>
      </w:r>
      <w:r w:rsidRPr="00C16637">
        <w:rPr>
          <w:szCs w:val="24"/>
        </w:rPr>
        <w:t xml:space="preserve">Būtiskākās izmaiņas 2018.gadā veiktas </w:t>
      </w:r>
      <w:r w:rsidR="00E00987">
        <w:rPr>
          <w:szCs w:val="24"/>
        </w:rPr>
        <w:t>EM e</w:t>
      </w:r>
      <w:r w:rsidRPr="00C16637">
        <w:rPr>
          <w:szCs w:val="24"/>
        </w:rPr>
        <w:t xml:space="preserve">nerģētikas un </w:t>
      </w:r>
      <w:r w:rsidR="00E00987">
        <w:rPr>
          <w:szCs w:val="24"/>
        </w:rPr>
        <w:t>u</w:t>
      </w:r>
      <w:r w:rsidRPr="00C16637">
        <w:rPr>
          <w:szCs w:val="24"/>
        </w:rPr>
        <w:t>zņēmējdarbības sektor</w:t>
      </w:r>
      <w:r w:rsidR="00E00987">
        <w:rPr>
          <w:szCs w:val="24"/>
        </w:rPr>
        <w:t>a struktūrvienībās</w:t>
      </w:r>
      <w:r w:rsidRPr="00C16637">
        <w:rPr>
          <w:szCs w:val="24"/>
        </w:rPr>
        <w:t>.</w:t>
      </w:r>
    </w:p>
    <w:p w14:paraId="5A82000B" w14:textId="519C6D15" w:rsidR="00C16637" w:rsidRPr="00F40C81" w:rsidRDefault="00C16637" w:rsidP="005D387D">
      <w:pPr>
        <w:spacing w:before="60" w:after="0" w:line="240" w:lineRule="auto"/>
        <w:jc w:val="both"/>
        <w:rPr>
          <w:iCs/>
          <w:szCs w:val="24"/>
        </w:rPr>
      </w:pPr>
      <w:r w:rsidRPr="00E00987">
        <w:rPr>
          <w:iCs/>
          <w:szCs w:val="24"/>
        </w:rPr>
        <w:t>Lai palielinātu E</w:t>
      </w:r>
      <w:r w:rsidR="00E00987">
        <w:rPr>
          <w:iCs/>
          <w:szCs w:val="24"/>
        </w:rPr>
        <w:t>M e</w:t>
      </w:r>
      <w:r w:rsidRPr="00E00987">
        <w:rPr>
          <w:iCs/>
          <w:szCs w:val="24"/>
        </w:rPr>
        <w:t xml:space="preserve">nerģētikas sektora </w:t>
      </w:r>
      <w:r w:rsidR="00E00987">
        <w:rPr>
          <w:iCs/>
          <w:szCs w:val="24"/>
        </w:rPr>
        <w:t xml:space="preserve">struktūrvienību </w:t>
      </w:r>
      <w:r w:rsidRPr="00E00987">
        <w:rPr>
          <w:iCs/>
          <w:szCs w:val="24"/>
        </w:rPr>
        <w:t>resursu izlietojuma efektivitāti, kā arī nodalītu enerģētikas politikas plānošanas funkciju no ieviešanas funkcijas</w:t>
      </w:r>
      <w:r w:rsidR="00F40C81" w:rsidRPr="00E00987">
        <w:rPr>
          <w:iCs/>
          <w:szCs w:val="24"/>
        </w:rPr>
        <w:t xml:space="preserve">, </w:t>
      </w:r>
      <w:r w:rsidRPr="00E00987">
        <w:rPr>
          <w:iCs/>
          <w:szCs w:val="24"/>
        </w:rPr>
        <w:t xml:space="preserve">ar </w:t>
      </w:r>
      <w:r w:rsidRPr="00F40C81">
        <w:rPr>
          <w:iCs/>
          <w:szCs w:val="24"/>
        </w:rPr>
        <w:t xml:space="preserve">2018.gada martu tika veiktas atbilstošas izmaiņas. </w:t>
      </w:r>
      <w:r w:rsidR="00E00987">
        <w:rPr>
          <w:rFonts w:cs="Times New Roman"/>
          <w:szCs w:val="24"/>
        </w:rPr>
        <w:t>EM e</w:t>
      </w:r>
      <w:r w:rsidRPr="00C16637">
        <w:rPr>
          <w:rFonts w:cs="Times New Roman"/>
          <w:szCs w:val="24"/>
        </w:rPr>
        <w:t>nerģētikas sektora</w:t>
      </w:r>
      <w:r w:rsidR="00E00987">
        <w:rPr>
          <w:rFonts w:cs="Times New Roman"/>
          <w:szCs w:val="24"/>
        </w:rPr>
        <w:t xml:space="preserve"> struktūrvienībā</w:t>
      </w:r>
      <w:r w:rsidRPr="00C16637">
        <w:rPr>
          <w:rFonts w:cs="Times New Roman"/>
          <w:szCs w:val="24"/>
        </w:rPr>
        <w:t xml:space="preserve">m tuvākajos gados paredzēts veikt ievērojamu darba apjomu saistībā ar jaunajiem plānošanas dokumentiem, kuru izstrāde paredzēta </w:t>
      </w:r>
      <w:r w:rsidR="00F40C81">
        <w:rPr>
          <w:rFonts w:cs="Times New Roman"/>
          <w:szCs w:val="24"/>
        </w:rPr>
        <w:t>ES</w:t>
      </w:r>
      <w:r w:rsidRPr="00C16637">
        <w:rPr>
          <w:rFonts w:cs="Times New Roman"/>
          <w:szCs w:val="24"/>
        </w:rPr>
        <w:t xml:space="preserve"> Tīras enerģijas </w:t>
      </w:r>
      <w:proofErr w:type="spellStart"/>
      <w:r w:rsidRPr="00C16637">
        <w:rPr>
          <w:rFonts w:cs="Times New Roman"/>
          <w:szCs w:val="24"/>
        </w:rPr>
        <w:t>pakotnē</w:t>
      </w:r>
      <w:proofErr w:type="spellEnd"/>
      <w:r w:rsidRPr="00C16637">
        <w:rPr>
          <w:rFonts w:cs="Times New Roman"/>
          <w:szCs w:val="24"/>
        </w:rPr>
        <w:t xml:space="preserve">, no kuriem nozīmīgākais ir visaptverošs </w:t>
      </w:r>
      <w:r w:rsidR="00F40C81">
        <w:rPr>
          <w:rFonts w:cs="Times New Roman"/>
          <w:szCs w:val="24"/>
        </w:rPr>
        <w:t>k</w:t>
      </w:r>
      <w:r w:rsidRPr="00C16637">
        <w:rPr>
          <w:rFonts w:cs="Times New Roman"/>
          <w:szCs w:val="24"/>
        </w:rPr>
        <w:t>limata un enerģijas plāns līdz 2030.</w:t>
      </w:r>
      <w:r w:rsidRPr="00E00987">
        <w:rPr>
          <w:rFonts w:cs="Times New Roman"/>
          <w:szCs w:val="24"/>
        </w:rPr>
        <w:t>gadam</w:t>
      </w:r>
      <w:r w:rsidR="008F3D16" w:rsidRPr="00E00987">
        <w:rPr>
          <w:rFonts w:cs="Times New Roman"/>
          <w:szCs w:val="24"/>
        </w:rPr>
        <w:t xml:space="preserve"> (skat. 4.1.sadaļu)</w:t>
      </w:r>
      <w:r w:rsidRPr="00E00987">
        <w:rPr>
          <w:rFonts w:cs="Times New Roman"/>
          <w:szCs w:val="24"/>
        </w:rPr>
        <w:t>. Minētie</w:t>
      </w:r>
      <w:r w:rsidRPr="00C16637">
        <w:rPr>
          <w:rFonts w:cs="Times New Roman"/>
          <w:szCs w:val="24"/>
        </w:rPr>
        <w:t xml:space="preserve"> politikas plānošanas uzdevumi</w:t>
      </w:r>
      <w:r w:rsidR="00C36648">
        <w:rPr>
          <w:rFonts w:cs="Times New Roman"/>
          <w:szCs w:val="24"/>
        </w:rPr>
        <w:t>,</w:t>
      </w:r>
      <w:r w:rsidRPr="00C16637">
        <w:rPr>
          <w:rFonts w:cs="Times New Roman"/>
          <w:szCs w:val="24"/>
        </w:rPr>
        <w:t xml:space="preserve"> galvenokārt</w:t>
      </w:r>
      <w:r w:rsidR="00C36648">
        <w:rPr>
          <w:rFonts w:cs="Times New Roman"/>
          <w:szCs w:val="24"/>
        </w:rPr>
        <w:t>,</w:t>
      </w:r>
      <w:r w:rsidRPr="00C16637">
        <w:rPr>
          <w:rFonts w:cs="Times New Roman"/>
          <w:szCs w:val="24"/>
        </w:rPr>
        <w:t xml:space="preserve"> būs saistīti ar </w:t>
      </w:r>
      <w:r w:rsidR="00F40C81">
        <w:rPr>
          <w:rFonts w:cs="Times New Roman"/>
          <w:szCs w:val="24"/>
        </w:rPr>
        <w:t>AER</w:t>
      </w:r>
      <w:r w:rsidRPr="00C16637">
        <w:rPr>
          <w:rFonts w:cs="Times New Roman"/>
          <w:szCs w:val="24"/>
        </w:rPr>
        <w:t>, energoefektivitātes un klimata pārmaiņu jautājumiem.</w:t>
      </w:r>
      <w:r w:rsidR="00F40C81">
        <w:rPr>
          <w:iCs/>
          <w:szCs w:val="24"/>
        </w:rPr>
        <w:t xml:space="preserve"> </w:t>
      </w:r>
      <w:r w:rsidR="00FF615B">
        <w:rPr>
          <w:iCs/>
          <w:szCs w:val="24"/>
        </w:rPr>
        <w:t>T</w:t>
      </w:r>
      <w:r w:rsidR="00F40C81">
        <w:rPr>
          <w:iCs/>
          <w:szCs w:val="24"/>
        </w:rPr>
        <w:t>o</w:t>
      </w:r>
      <w:r w:rsidRPr="00C16637">
        <w:rPr>
          <w:rFonts w:cs="Times New Roman"/>
          <w:szCs w:val="24"/>
        </w:rPr>
        <w:t xml:space="preserve"> </w:t>
      </w:r>
      <w:r w:rsidR="00F40C81">
        <w:rPr>
          <w:rFonts w:cs="Times New Roman"/>
          <w:szCs w:val="24"/>
        </w:rPr>
        <w:t>īstenošanai</w:t>
      </w:r>
      <w:r w:rsidRPr="00C16637">
        <w:rPr>
          <w:rFonts w:cs="Times New Roman"/>
          <w:szCs w:val="24"/>
        </w:rPr>
        <w:t xml:space="preserve"> </w:t>
      </w:r>
      <w:r w:rsidR="00FF615B">
        <w:rPr>
          <w:rFonts w:cs="Times New Roman"/>
          <w:szCs w:val="24"/>
        </w:rPr>
        <w:t>EM 2018.gadā tika</w:t>
      </w:r>
      <w:r w:rsidRPr="00C16637">
        <w:rPr>
          <w:rFonts w:cs="Times New Roman"/>
          <w:szCs w:val="24"/>
        </w:rPr>
        <w:t xml:space="preserve"> izveidotas trīs </w:t>
      </w:r>
      <w:r w:rsidR="001C37B6">
        <w:rPr>
          <w:rFonts w:cs="Times New Roman"/>
          <w:szCs w:val="24"/>
        </w:rPr>
        <w:t>departamenti</w:t>
      </w:r>
      <w:r w:rsidRPr="00C16637">
        <w:rPr>
          <w:rFonts w:cs="Times New Roman"/>
          <w:szCs w:val="24"/>
        </w:rPr>
        <w:t xml:space="preserve">, </w:t>
      </w:r>
      <w:r w:rsidR="00884570">
        <w:rPr>
          <w:rFonts w:cs="Times New Roman"/>
          <w:szCs w:val="24"/>
        </w:rPr>
        <w:t>ar</w:t>
      </w:r>
      <w:r w:rsidRPr="00E00987">
        <w:rPr>
          <w:rFonts w:cs="Times New Roman"/>
          <w:szCs w:val="24"/>
        </w:rPr>
        <w:t xml:space="preserve"> </w:t>
      </w:r>
      <w:r w:rsidR="001C37B6">
        <w:rPr>
          <w:rFonts w:cs="Times New Roman"/>
          <w:szCs w:val="24"/>
        </w:rPr>
        <w:t xml:space="preserve">atšķirīgu </w:t>
      </w:r>
      <w:r w:rsidRPr="00E00987">
        <w:rPr>
          <w:rFonts w:cs="Times New Roman"/>
          <w:szCs w:val="24"/>
        </w:rPr>
        <w:t>kompetenču sadalījum</w:t>
      </w:r>
      <w:r w:rsidR="00884570">
        <w:rPr>
          <w:rFonts w:cs="Times New Roman"/>
          <w:szCs w:val="24"/>
        </w:rPr>
        <w:t>u</w:t>
      </w:r>
      <w:r w:rsidRPr="00E00987">
        <w:rPr>
          <w:rFonts w:cs="Times New Roman"/>
          <w:szCs w:val="24"/>
        </w:rPr>
        <w:t>:</w:t>
      </w:r>
      <w:r w:rsidR="001C37B6">
        <w:rPr>
          <w:rFonts w:cs="Times New Roman"/>
          <w:szCs w:val="24"/>
        </w:rPr>
        <w:t xml:space="preserve"> </w:t>
      </w:r>
      <w:r w:rsidR="001C37B6" w:rsidRPr="00011596">
        <w:rPr>
          <w:i/>
          <w:color w:val="00859B"/>
        </w:rPr>
        <w:t>Enerģijas tirgus un infrastruktūras departament</w:t>
      </w:r>
      <w:r w:rsidR="001C37B6">
        <w:rPr>
          <w:i/>
          <w:color w:val="00859B"/>
        </w:rPr>
        <w:t>s</w:t>
      </w:r>
      <w:r w:rsidR="001C37B6" w:rsidRPr="001C37B6">
        <w:rPr>
          <w:i/>
        </w:rPr>
        <w:t>,</w:t>
      </w:r>
      <w:r w:rsidR="001C37B6" w:rsidRPr="001C37B6">
        <w:rPr>
          <w:i/>
          <w:color w:val="00859B"/>
        </w:rPr>
        <w:t xml:space="preserve"> </w:t>
      </w:r>
      <w:r w:rsidR="001C37B6" w:rsidRPr="00F40C81">
        <w:rPr>
          <w:i/>
          <w:color w:val="00859B"/>
        </w:rPr>
        <w:t xml:space="preserve">Ilgtspējīgas enerģētikas politikas </w:t>
      </w:r>
      <w:r w:rsidR="001C37B6">
        <w:rPr>
          <w:i/>
          <w:color w:val="00859B"/>
        </w:rPr>
        <w:t xml:space="preserve">departaments </w:t>
      </w:r>
      <w:r w:rsidR="001C37B6" w:rsidRPr="001C37B6">
        <w:rPr>
          <w:rFonts w:cs="Times New Roman"/>
          <w:szCs w:val="24"/>
        </w:rPr>
        <w:t>un</w:t>
      </w:r>
      <w:r w:rsidR="001C37B6">
        <w:rPr>
          <w:i/>
          <w:color w:val="00859B"/>
        </w:rPr>
        <w:t xml:space="preserve"> </w:t>
      </w:r>
      <w:r w:rsidR="001C37B6" w:rsidRPr="00F40C81">
        <w:rPr>
          <w:i/>
          <w:color w:val="00859B"/>
        </w:rPr>
        <w:t xml:space="preserve">Enerģētikas politikas administrēšanas </w:t>
      </w:r>
      <w:r w:rsidR="001C37B6">
        <w:rPr>
          <w:i/>
          <w:color w:val="00859B"/>
        </w:rPr>
        <w:t>departaments</w:t>
      </w:r>
      <w:r w:rsidR="001C37B6" w:rsidRPr="001C37B6">
        <w:rPr>
          <w:i/>
        </w:rPr>
        <w:t>.</w:t>
      </w:r>
    </w:p>
    <w:p w14:paraId="49D322E3" w14:textId="66FBA9F9" w:rsidR="00C16637" w:rsidRPr="00C16637" w:rsidRDefault="00C16637" w:rsidP="00C16637">
      <w:pPr>
        <w:spacing w:before="60" w:after="60" w:line="240" w:lineRule="auto"/>
        <w:jc w:val="both"/>
        <w:rPr>
          <w:rFonts w:cs="Times New Roman"/>
          <w:szCs w:val="24"/>
        </w:rPr>
      </w:pPr>
      <w:r w:rsidRPr="00C16637">
        <w:rPr>
          <w:rFonts w:cs="Times New Roman"/>
          <w:szCs w:val="24"/>
        </w:rPr>
        <w:lastRenderedPageBreak/>
        <w:t xml:space="preserve">Nodalot politikas administrēšanu, </w:t>
      </w:r>
      <w:r w:rsidR="00F40C81">
        <w:rPr>
          <w:rFonts w:cs="Times New Roman"/>
          <w:szCs w:val="24"/>
        </w:rPr>
        <w:t xml:space="preserve">EM </w:t>
      </w:r>
      <w:r w:rsidRPr="00C16637">
        <w:rPr>
          <w:rFonts w:cs="Times New Roman"/>
          <w:szCs w:val="24"/>
        </w:rPr>
        <w:t xml:space="preserve">struktūrvienībām, kas strādā ar </w:t>
      </w:r>
      <w:r w:rsidR="005D387D">
        <w:rPr>
          <w:rFonts w:cs="Times New Roman"/>
          <w:szCs w:val="24"/>
        </w:rPr>
        <w:t xml:space="preserve">enerģētikas nozares </w:t>
      </w:r>
      <w:r w:rsidRPr="00C16637">
        <w:rPr>
          <w:rFonts w:cs="Times New Roman"/>
          <w:szCs w:val="24"/>
        </w:rPr>
        <w:t xml:space="preserve">politikas plānošanu ir iespēja pilnvērtīgāk koncentrēties uz rīcības plāna uzdevumiem, sekmējot politikas plānošanas funkcijas realizāciju. </w:t>
      </w:r>
      <w:r w:rsidR="00884570">
        <w:rPr>
          <w:rFonts w:cs="Times New Roman"/>
          <w:szCs w:val="24"/>
        </w:rPr>
        <w:t>E</w:t>
      </w:r>
      <w:r w:rsidR="00884570" w:rsidRPr="00C16637">
        <w:rPr>
          <w:rFonts w:cs="Times New Roman"/>
          <w:szCs w:val="24"/>
        </w:rPr>
        <w:t xml:space="preserve">nerģētikas politikas </w:t>
      </w:r>
      <w:r w:rsidRPr="00C16637">
        <w:rPr>
          <w:rFonts w:cs="Times New Roman"/>
          <w:szCs w:val="24"/>
        </w:rPr>
        <w:t>administrēšanas departamentam</w:t>
      </w:r>
      <w:r w:rsidR="00C36648">
        <w:rPr>
          <w:rFonts w:cs="Times New Roman"/>
          <w:szCs w:val="24"/>
        </w:rPr>
        <w:t>,</w:t>
      </w:r>
      <w:r w:rsidRPr="00C16637">
        <w:rPr>
          <w:rFonts w:cs="Times New Roman"/>
          <w:szCs w:val="24"/>
        </w:rPr>
        <w:t xml:space="preserve"> galvenokārt</w:t>
      </w:r>
      <w:r w:rsidR="00C36648">
        <w:rPr>
          <w:rFonts w:cs="Times New Roman"/>
          <w:szCs w:val="24"/>
        </w:rPr>
        <w:t>,</w:t>
      </w:r>
      <w:r w:rsidRPr="00C16637">
        <w:rPr>
          <w:rFonts w:cs="Times New Roman"/>
          <w:szCs w:val="24"/>
        </w:rPr>
        <w:t xml:space="preserve"> veicot politikas ieviešanu ir </w:t>
      </w:r>
      <w:r w:rsidRPr="00E00987">
        <w:rPr>
          <w:rFonts w:cs="Times New Roman"/>
          <w:szCs w:val="24"/>
        </w:rPr>
        <w:t xml:space="preserve">uzlabota </w:t>
      </w:r>
      <w:r w:rsidR="004A1F47" w:rsidRPr="00E00987">
        <w:rPr>
          <w:rFonts w:cs="Times New Roman"/>
          <w:szCs w:val="24"/>
        </w:rPr>
        <w:t xml:space="preserve">pakalpojumu </w:t>
      </w:r>
      <w:r w:rsidRPr="00E00987">
        <w:rPr>
          <w:rFonts w:cs="Times New Roman"/>
          <w:szCs w:val="24"/>
        </w:rPr>
        <w:t>administrēšanas</w:t>
      </w:r>
      <w:r w:rsidRPr="00C16637">
        <w:rPr>
          <w:rFonts w:cs="Times New Roman"/>
          <w:szCs w:val="24"/>
        </w:rPr>
        <w:t xml:space="preserve"> kvalitāte, </w:t>
      </w:r>
      <w:r w:rsidR="00C36648">
        <w:rPr>
          <w:rFonts w:cs="Times New Roman"/>
          <w:szCs w:val="24"/>
        </w:rPr>
        <w:t xml:space="preserve">pilnveidota </w:t>
      </w:r>
      <w:r w:rsidRPr="00C16637">
        <w:rPr>
          <w:rFonts w:cs="Times New Roman"/>
          <w:szCs w:val="24"/>
        </w:rPr>
        <w:t>juridisk</w:t>
      </w:r>
      <w:r w:rsidR="00C36648">
        <w:rPr>
          <w:rFonts w:cs="Times New Roman"/>
          <w:szCs w:val="24"/>
        </w:rPr>
        <w:t>o</w:t>
      </w:r>
      <w:r w:rsidRPr="00C16637">
        <w:rPr>
          <w:rFonts w:cs="Times New Roman"/>
          <w:szCs w:val="24"/>
        </w:rPr>
        <w:t xml:space="preserve"> jautājumu risināšana.</w:t>
      </w:r>
    </w:p>
    <w:p w14:paraId="4AD51B9D" w14:textId="0F7DE3CD" w:rsidR="00C16637" w:rsidRDefault="00C16637" w:rsidP="00C16637">
      <w:pPr>
        <w:spacing w:before="60" w:after="60" w:line="240" w:lineRule="auto"/>
        <w:jc w:val="both"/>
        <w:rPr>
          <w:color w:val="000000" w:themeColor="text1"/>
          <w:szCs w:val="24"/>
        </w:rPr>
      </w:pPr>
      <w:r w:rsidRPr="008035D4">
        <w:rPr>
          <w:iCs/>
          <w:szCs w:val="24"/>
        </w:rPr>
        <w:t xml:space="preserve">Lai </w:t>
      </w:r>
      <w:r w:rsidR="008035D4">
        <w:rPr>
          <w:iCs/>
          <w:szCs w:val="24"/>
        </w:rPr>
        <w:t xml:space="preserve">EM struktūras </w:t>
      </w:r>
      <w:r w:rsidRPr="008035D4">
        <w:rPr>
          <w:iCs/>
          <w:szCs w:val="24"/>
        </w:rPr>
        <w:t xml:space="preserve">Uzņēmējdarbības blokā nodrošinātu politikas plānošanas funkcijas ciešāku sasaisti ar </w:t>
      </w:r>
      <w:r w:rsidR="005D387D" w:rsidRPr="008035D4">
        <w:rPr>
          <w:iCs/>
          <w:szCs w:val="24"/>
        </w:rPr>
        <w:t>ES</w:t>
      </w:r>
      <w:r w:rsidRPr="008035D4">
        <w:rPr>
          <w:iCs/>
          <w:szCs w:val="24"/>
        </w:rPr>
        <w:t xml:space="preserve"> fondu atbalsta instrumentiem, kā arī, lai nodrošinātu funkciju efektīvāku īstenošanu, ar 2018.gada decembri tika veiktas izmaiņas.</w:t>
      </w:r>
      <w:r w:rsidR="005D387D" w:rsidRPr="008035D4">
        <w:rPr>
          <w:iCs/>
          <w:szCs w:val="24"/>
        </w:rPr>
        <w:t xml:space="preserve"> </w:t>
      </w:r>
      <w:r w:rsidRPr="008035D4">
        <w:rPr>
          <w:iCs/>
          <w:szCs w:val="24"/>
        </w:rPr>
        <w:t>Ciešākai inovāciju politikas plānošanas funkciju sasaistei ar praktisko pusi, t.i.,</w:t>
      </w:r>
      <w:r w:rsidRPr="008035D4">
        <w:rPr>
          <w:szCs w:val="24"/>
        </w:rPr>
        <w:t xml:space="preserve"> </w:t>
      </w:r>
      <w:r w:rsidRPr="00C16637">
        <w:rPr>
          <w:color w:val="000000" w:themeColor="text1"/>
          <w:szCs w:val="24"/>
        </w:rPr>
        <w:t xml:space="preserve">investīciju projektiem, kas vērsti uz inovāciju attīstīšanu, tādējādi sasniedzot kopējos ekonomiskās izaugsmes mērķus, izveidots </w:t>
      </w:r>
      <w:r w:rsidRPr="001C37B6">
        <w:rPr>
          <w:i/>
          <w:color w:val="00859B"/>
        </w:rPr>
        <w:t>Inovācijas departaments</w:t>
      </w:r>
      <w:r w:rsidRPr="005D387D">
        <w:rPr>
          <w:color w:val="000000" w:themeColor="text1"/>
          <w:szCs w:val="24"/>
        </w:rPr>
        <w:t>.</w:t>
      </w:r>
      <w:r w:rsidR="005D387D" w:rsidRPr="005D387D">
        <w:rPr>
          <w:szCs w:val="24"/>
        </w:rPr>
        <w:t xml:space="preserve"> </w:t>
      </w:r>
      <w:r w:rsidRPr="005D387D">
        <w:rPr>
          <w:color w:val="000000" w:themeColor="text1"/>
          <w:szCs w:val="24"/>
        </w:rPr>
        <w:t>U</w:t>
      </w:r>
      <w:r w:rsidRPr="00C16637">
        <w:rPr>
          <w:color w:val="000000" w:themeColor="text1"/>
          <w:szCs w:val="24"/>
        </w:rPr>
        <w:t xml:space="preserve">zņēmumu, jo īpaši mikro un </w:t>
      </w:r>
      <w:r w:rsidR="005D387D">
        <w:rPr>
          <w:color w:val="000000" w:themeColor="text1"/>
          <w:szCs w:val="24"/>
        </w:rPr>
        <w:t>MVU</w:t>
      </w:r>
      <w:r w:rsidRPr="00C16637">
        <w:rPr>
          <w:color w:val="000000" w:themeColor="text1"/>
          <w:szCs w:val="24"/>
        </w:rPr>
        <w:t xml:space="preserve"> izaugsme un konkurētspēja aizvien vairāk atkarīga gan no spējas pielietot jaunas zināšanas, organizācijas un darba metodes, gan kapacitātes iesaistīties pētniecisko izstrādņu </w:t>
      </w:r>
      <w:proofErr w:type="spellStart"/>
      <w:r w:rsidRPr="00C16637">
        <w:rPr>
          <w:color w:val="000000" w:themeColor="text1"/>
          <w:szCs w:val="24"/>
        </w:rPr>
        <w:t>komercializācijas</w:t>
      </w:r>
      <w:proofErr w:type="spellEnd"/>
      <w:r w:rsidRPr="00C16637">
        <w:rPr>
          <w:color w:val="000000" w:themeColor="text1"/>
          <w:szCs w:val="24"/>
        </w:rPr>
        <w:t xml:space="preserve"> procesos, lai attīstītu jaunus produktus, pakalpojumus vai procesus. Šo mērķu sasniegšanai nepieciešams veikt uzlabojumus Inovācijas politikas jomā, par pamatu ņemot Latvijas rādītājus Eiropas Inovācijas indeks</w:t>
      </w:r>
      <w:r w:rsidR="00C75864">
        <w:rPr>
          <w:color w:val="000000" w:themeColor="text1"/>
          <w:szCs w:val="24"/>
        </w:rPr>
        <w:t>ā</w:t>
      </w:r>
      <w:r w:rsidRPr="00C16637">
        <w:rPr>
          <w:color w:val="000000" w:themeColor="text1"/>
          <w:szCs w:val="24"/>
        </w:rPr>
        <w:t xml:space="preserve"> un veicot mērķtiecīgas darbības, lai šos radītājus uzlabotu un vienlaikus pilnveidotu inovāciju politiku.</w:t>
      </w:r>
    </w:p>
    <w:p w14:paraId="26B082C9" w14:textId="0E422226" w:rsidR="000270C4" w:rsidRPr="006D5C44" w:rsidRDefault="005B27B0" w:rsidP="005B27B0">
      <w:pPr>
        <w:pStyle w:val="BodyText2"/>
        <w:spacing w:after="60"/>
        <w:rPr>
          <w:shd w:val="clear" w:color="auto" w:fill="FFFFFF"/>
        </w:rPr>
      </w:pPr>
      <w:r>
        <w:t>EM</w:t>
      </w:r>
      <w:r w:rsidR="000270C4" w:rsidRPr="006D5C44">
        <w:t xml:space="preserve"> savā darbā ievēro labas pārvaldības principu, kas ietver atklātību pret sabiedrību, datu aizsardzību, taisnīgu procedūru īstenošanu saprātīgā laikā, kvalitatīvu pakalpojumu sniegšanu un citus noteikumus, lai </w:t>
      </w:r>
      <w:r w:rsidR="000270C4">
        <w:t xml:space="preserve">veiktu savas funkcijas </w:t>
      </w:r>
      <w:r w:rsidR="000270C4" w:rsidRPr="006D5C44">
        <w:t xml:space="preserve">ievērojot </w:t>
      </w:r>
      <w:r w:rsidR="000270C4" w:rsidRPr="006D5C44">
        <w:rPr>
          <w:shd w:val="clear" w:color="auto" w:fill="FFFFFF"/>
        </w:rPr>
        <w:t>sabiedrības intereses.</w:t>
      </w:r>
    </w:p>
    <w:p w14:paraId="5C962A9D" w14:textId="12B768B5" w:rsidR="000270C4" w:rsidRPr="0075414B" w:rsidRDefault="000270C4" w:rsidP="005B27B0">
      <w:pPr>
        <w:pStyle w:val="BodyText2"/>
        <w:spacing w:after="60"/>
        <w:ind w:right="71"/>
        <w:rPr>
          <w:rFonts w:eastAsia="Calibri"/>
        </w:rPr>
      </w:pPr>
      <w:r w:rsidRPr="006D5C44">
        <w:t>Pārskata periodā saskaņā ar ekonomikas ministra 201</w:t>
      </w:r>
      <w:r>
        <w:t>8</w:t>
      </w:r>
      <w:r w:rsidRPr="006D5C44">
        <w:t>.</w:t>
      </w:r>
      <w:r w:rsidR="00FE1518">
        <w:t> </w:t>
      </w:r>
      <w:r w:rsidRPr="006D5C44">
        <w:t xml:space="preserve">gada </w:t>
      </w:r>
      <w:r>
        <w:t>24</w:t>
      </w:r>
      <w:r w:rsidRPr="006D5C44">
        <w:t>.</w:t>
      </w:r>
      <w:r w:rsidR="00FE1518">
        <w:t> </w:t>
      </w:r>
      <w:r>
        <w:t>aprīļa</w:t>
      </w:r>
      <w:r w:rsidRPr="006D5C44">
        <w:t xml:space="preserve"> rīkojumu „Par iekšējā audita sistēmu </w:t>
      </w:r>
      <w:r>
        <w:t xml:space="preserve">ekonomikas </w:t>
      </w:r>
      <w:r w:rsidRPr="006D5C44">
        <w:t>ministram padotajās i</w:t>
      </w:r>
      <w:r>
        <w:t>nstitūcijās</w:t>
      </w:r>
      <w:r w:rsidRPr="006D5C44">
        <w:t xml:space="preserve">” un </w:t>
      </w:r>
      <w:r w:rsidR="005B27B0">
        <w:t>EM</w:t>
      </w:r>
      <w:r w:rsidRPr="006D5C44">
        <w:t xml:space="preserve"> Iekšējā audita nodaļas 201</w:t>
      </w:r>
      <w:r>
        <w:t>8</w:t>
      </w:r>
      <w:r w:rsidRPr="006D5C44">
        <w:t xml:space="preserve">. gada plānu </w:t>
      </w:r>
      <w:r>
        <w:t>tika pabeigts</w:t>
      </w:r>
      <w:r w:rsidRPr="00406C55">
        <w:t xml:space="preserve"> 2017.</w:t>
      </w:r>
      <w:r w:rsidR="005B27B0">
        <w:t> </w:t>
      </w:r>
      <w:r w:rsidRPr="00406C55">
        <w:t>gada prioritār</w:t>
      </w:r>
      <w:r>
        <w:t>ais</w:t>
      </w:r>
      <w:r w:rsidRPr="00406C55">
        <w:t xml:space="preserve"> audit</w:t>
      </w:r>
      <w:r>
        <w:t>s</w:t>
      </w:r>
      <w:r w:rsidRPr="00406C55">
        <w:t xml:space="preserve"> un veik</w:t>
      </w:r>
      <w:r>
        <w:t>t</w:t>
      </w:r>
      <w:r w:rsidRPr="00406C55">
        <w:t xml:space="preserve">i </w:t>
      </w:r>
      <w:r>
        <w:t>seši</w:t>
      </w:r>
      <w:r w:rsidRPr="00406C55">
        <w:t xml:space="preserve"> audit</w:t>
      </w:r>
      <w:r>
        <w:t>i</w:t>
      </w:r>
      <w:r w:rsidRPr="00406C55">
        <w:t xml:space="preserve"> – </w:t>
      </w:r>
      <w:r w:rsidRPr="005A7584">
        <w:t>2018.</w:t>
      </w:r>
      <w:r w:rsidR="00E00987">
        <w:t> </w:t>
      </w:r>
      <w:r w:rsidRPr="005A7584">
        <w:t>gada prioritār</w:t>
      </w:r>
      <w:r>
        <w:t>ais</w:t>
      </w:r>
      <w:r w:rsidRPr="005A7584">
        <w:t xml:space="preserve"> audit</w:t>
      </w:r>
      <w:r>
        <w:t>s</w:t>
      </w:r>
      <w:r w:rsidRPr="005A7584">
        <w:t>, vien</w:t>
      </w:r>
      <w:r>
        <w:t>s</w:t>
      </w:r>
      <w:r w:rsidRPr="005A7584">
        <w:t xml:space="preserve"> ministrijas pamatdarbības sistēmās un </w:t>
      </w:r>
      <w:r w:rsidRPr="00CD5D1D">
        <w:t>četr</w:t>
      </w:r>
      <w:r>
        <w:t>i</w:t>
      </w:r>
      <w:r w:rsidRPr="004853F0">
        <w:t xml:space="preserve"> ministrijas atbalsta sistēmās</w:t>
      </w:r>
      <w:r w:rsidRPr="00406C55">
        <w:t xml:space="preserve">, novērtējot auditējamo sistēmu iekšējās kontroles </w:t>
      </w:r>
      <w:r w:rsidRPr="00E00987">
        <w:t>darbību.</w:t>
      </w:r>
      <w:r w:rsidRPr="00E00987">
        <w:rPr>
          <w:rFonts w:eastAsia="Calibri"/>
        </w:rPr>
        <w:t xml:space="preserve"> </w:t>
      </w:r>
      <w:r w:rsidRPr="00E00987">
        <w:t xml:space="preserve">Valsts pārvaldes pakalpojumu auditā tika izanalizēta </w:t>
      </w:r>
      <w:r w:rsidR="00E00987" w:rsidRPr="00E00987">
        <w:t>EM</w:t>
      </w:r>
      <w:r w:rsidRPr="00E00987">
        <w:t xml:space="preserve"> resora iekšējās kontroles sistēmas valsts pārvaldes pakalpojumu nodrošināšanas jomā</w:t>
      </w:r>
      <w:r w:rsidRPr="00E00987">
        <w:rPr>
          <w:rFonts w:eastAsia="Calibri"/>
        </w:rPr>
        <w:t>,</w:t>
      </w:r>
      <w:r w:rsidRPr="00E00987">
        <w:t xml:space="preserve"> valsts pārvaldes uzdevumu deleģēšanas audita</w:t>
      </w:r>
      <w:r w:rsidRPr="00E00987">
        <w:rPr>
          <w:rFonts w:eastAsia="Calibri"/>
        </w:rPr>
        <w:t xml:space="preserve"> ietvaros tika izvērtēts</w:t>
      </w:r>
      <w:r w:rsidR="00E00987" w:rsidRPr="00E00987">
        <w:rPr>
          <w:rFonts w:eastAsia="Calibri"/>
        </w:rPr>
        <w:t xml:space="preserve"> EM</w:t>
      </w:r>
      <w:r w:rsidRPr="00E00987">
        <w:rPr>
          <w:rFonts w:eastAsia="Calibri"/>
        </w:rPr>
        <w:t xml:space="preserve"> izveidotais deleģējumu līgumu uzraudzības mehānisms, kā arī </w:t>
      </w:r>
      <w:r w:rsidRPr="00E00987">
        <w:t>K</w:t>
      </w:r>
      <w:r w:rsidR="00E00987" w:rsidRPr="00E00987">
        <w:t>P</w:t>
      </w:r>
      <w:r w:rsidRPr="00E00987">
        <w:t xml:space="preserve"> tika novērtēta konkurences veicināšanas politikas īstenošana</w:t>
      </w:r>
      <w:r w:rsidRPr="00E00987">
        <w:rPr>
          <w:rFonts w:eastAsia="Calibri"/>
        </w:rPr>
        <w:t xml:space="preserve">. </w:t>
      </w:r>
      <w:r w:rsidRPr="00E00987">
        <w:t>Auditu rezultātā tika secināts, ka auditējamo</w:t>
      </w:r>
      <w:r w:rsidRPr="00406C55">
        <w:t xml:space="preserve"> sistēmu iekšējās kontroles sistēmas darbojas, lai gan ir nepieciešami atsevišķi uzlabojumi, tomēr kopumā novērtētās kontroles ir atbilstošas, pietiekamas un efektīvas, kas ļauj sniegt pietiekamu pārliecību, ka riski tiek vadīti un auditēto sistēmu mērķi tiks sasniegti.</w:t>
      </w:r>
    </w:p>
    <w:p w14:paraId="473167A3" w14:textId="2138A892" w:rsidR="000270C4" w:rsidRPr="00E00987" w:rsidRDefault="000270C4" w:rsidP="00E00987">
      <w:pPr>
        <w:pStyle w:val="BodyText2"/>
        <w:spacing w:after="60"/>
        <w:ind w:right="71"/>
        <w:rPr>
          <w:rFonts w:eastAsia="Calibri"/>
        </w:rPr>
      </w:pPr>
      <w:r w:rsidRPr="006D5C44">
        <w:rPr>
          <w:rFonts w:eastAsia="Calibri"/>
        </w:rPr>
        <w:t xml:space="preserve">Kopā </w:t>
      </w:r>
      <w:r>
        <w:rPr>
          <w:rFonts w:eastAsia="Calibri"/>
        </w:rPr>
        <w:t xml:space="preserve">pārskata periodā </w:t>
      </w:r>
      <w:r w:rsidRPr="006D5C44">
        <w:rPr>
          <w:rFonts w:eastAsia="Calibri"/>
        </w:rPr>
        <w:t xml:space="preserve">sagatavoti </w:t>
      </w:r>
      <w:r w:rsidRPr="00773A9D">
        <w:rPr>
          <w:rFonts w:eastAsia="Calibri"/>
        </w:rPr>
        <w:t xml:space="preserve">14 </w:t>
      </w:r>
      <w:r w:rsidRPr="006D5C44">
        <w:rPr>
          <w:rFonts w:eastAsia="Calibri"/>
        </w:rPr>
        <w:t>audita ziņojumi, lai pilnveidotu un uzlabotu</w:t>
      </w:r>
      <w:r w:rsidRPr="006D5C44">
        <w:rPr>
          <w:rFonts w:eastAsia="Calibri"/>
          <w:color w:val="FF0000"/>
        </w:rPr>
        <w:t xml:space="preserve"> </w:t>
      </w:r>
      <w:r w:rsidRPr="006D5C44">
        <w:rPr>
          <w:rFonts w:eastAsia="Calibri"/>
        </w:rPr>
        <w:t>ministrijas un</w:t>
      </w:r>
      <w:r w:rsidRPr="006D5C44">
        <w:rPr>
          <w:rFonts w:eastAsia="Calibri"/>
          <w:color w:val="FF0000"/>
        </w:rPr>
        <w:t xml:space="preserve"> </w:t>
      </w:r>
      <w:r w:rsidRPr="006D5C44">
        <w:rPr>
          <w:rFonts w:eastAsia="Calibri"/>
        </w:rPr>
        <w:t>padotības iestā</w:t>
      </w:r>
      <w:r>
        <w:rPr>
          <w:rFonts w:eastAsia="Calibri"/>
        </w:rPr>
        <w:t>žu</w:t>
      </w:r>
      <w:r w:rsidRPr="006D5C44">
        <w:rPr>
          <w:rFonts w:eastAsia="Calibri"/>
        </w:rPr>
        <w:t xml:space="preserve"> iekšēj</w:t>
      </w:r>
      <w:r>
        <w:rPr>
          <w:rFonts w:eastAsia="Calibri"/>
        </w:rPr>
        <w:t>o</w:t>
      </w:r>
      <w:r w:rsidRPr="006D5C44">
        <w:rPr>
          <w:rFonts w:eastAsia="Calibri"/>
        </w:rPr>
        <w:t xml:space="preserve"> kontroles sistēm</w:t>
      </w:r>
      <w:r>
        <w:rPr>
          <w:rFonts w:eastAsia="Calibri"/>
        </w:rPr>
        <w:t>u</w:t>
      </w:r>
      <w:r w:rsidRPr="006D5C44">
        <w:rPr>
          <w:rFonts w:eastAsia="Calibri"/>
        </w:rPr>
        <w:t xml:space="preserve"> atbilstību normatīvo aktu prasībām, nodrošinātu efektīvu funkciju pārdali un cilvēkresursu plānošanu ministrijā un padotības iestādēs.</w:t>
      </w:r>
      <w:r w:rsidR="00E00987">
        <w:rPr>
          <w:rFonts w:eastAsia="Calibri"/>
        </w:rPr>
        <w:t xml:space="preserve"> </w:t>
      </w:r>
      <w:r w:rsidRPr="006D5C44">
        <w:t xml:space="preserve">Pārskata periodā ieviesto iekšējo audita ieteikumu skaits bija </w:t>
      </w:r>
      <w:r>
        <w:t>77</w:t>
      </w:r>
      <w:r w:rsidRPr="006D5C44">
        <w:t xml:space="preserve">% un ārējo revīziju ieteikumu skaits bija </w:t>
      </w:r>
      <w:r>
        <w:t>58</w:t>
      </w:r>
      <w:r w:rsidRPr="006D5C44">
        <w:t>% attiecībā pret ieteikumu skaitu, kuru ieviešanas termiņš bija pārskata gads.</w:t>
      </w:r>
    </w:p>
    <w:p w14:paraId="4D61A398" w14:textId="6E797E36" w:rsidR="000270C4" w:rsidRDefault="000270C4" w:rsidP="00E00987">
      <w:pPr>
        <w:spacing w:after="60" w:line="240" w:lineRule="auto"/>
        <w:jc w:val="both"/>
      </w:pPr>
      <w:r w:rsidRPr="006D5C44">
        <w:t xml:space="preserve">Lai </w:t>
      </w:r>
      <w:r>
        <w:t>sabiedrībai nodrošinātu</w:t>
      </w:r>
      <w:r w:rsidRPr="006D5C44">
        <w:t xml:space="preserve"> pietiekamu pārliecību par ministrijas funkciju un uzdevumu kvalitatīvu izpildi, mērķu un rezultatīvo rādītāju sasniegšanu, </w:t>
      </w:r>
      <w:r w:rsidR="00E00987">
        <w:t>EM</w:t>
      </w:r>
      <w:r w:rsidRPr="006D5C44">
        <w:t xml:space="preserve"> 201</w:t>
      </w:r>
      <w:r>
        <w:t>8</w:t>
      </w:r>
      <w:r w:rsidRPr="006D5C44">
        <w:t>.</w:t>
      </w:r>
      <w:r w:rsidR="007F52FF">
        <w:t> </w:t>
      </w:r>
      <w:r w:rsidRPr="006D5C44">
        <w:t>gadā</w:t>
      </w:r>
      <w:r>
        <w:t xml:space="preserve"> ir pārskatīts risku vadības procesa normatīvais regulējums un uzsākta 2017.</w:t>
      </w:r>
      <w:r w:rsidR="007F52FF">
        <w:t> </w:t>
      </w:r>
      <w:r>
        <w:t>gadā</w:t>
      </w:r>
      <w:r w:rsidRPr="006D5C44">
        <w:t xml:space="preserve"> apstiprināt</w:t>
      </w:r>
      <w:r>
        <w:t>ā</w:t>
      </w:r>
      <w:r w:rsidRPr="006D5C44">
        <w:t xml:space="preserve"> “</w:t>
      </w:r>
      <w:r w:rsidR="007F52FF">
        <w:t>EM</w:t>
      </w:r>
      <w:r w:rsidRPr="006D5C44">
        <w:t xml:space="preserve"> risku vadības plān</w:t>
      </w:r>
      <w:r w:rsidR="00C11556">
        <w:t>a</w:t>
      </w:r>
      <w:r w:rsidRPr="006D5C44">
        <w:t>”</w:t>
      </w:r>
      <w:r>
        <w:t xml:space="preserve"> aktualizēšana</w:t>
      </w:r>
      <w:r w:rsidRPr="006D5C44">
        <w:t>,</w:t>
      </w:r>
      <w:r>
        <w:t xml:space="preserve"> kā rezultātā tiks atjaunoti</w:t>
      </w:r>
      <w:r w:rsidRPr="006D5C44">
        <w:t xml:space="preserve"> </w:t>
      </w:r>
      <w:r w:rsidR="00C11556">
        <w:t xml:space="preserve">iepriekš identificētie </w:t>
      </w:r>
      <w:r w:rsidRPr="006D5C44">
        <w:t>darbības, stratēģiskie, finanšu, komunikācijas, darba vides un personāla politikas riski</w:t>
      </w:r>
      <w:r>
        <w:t xml:space="preserve"> un izstrādāti pasākumi to mazināšanai vai novēršanai</w:t>
      </w:r>
      <w:r w:rsidRPr="006D5C44">
        <w:t>.</w:t>
      </w:r>
    </w:p>
    <w:p w14:paraId="45EBD55A" w14:textId="77777777" w:rsidR="000F376D" w:rsidRDefault="000F376D" w:rsidP="00E00987">
      <w:pPr>
        <w:spacing w:after="60" w:line="240" w:lineRule="auto"/>
        <w:jc w:val="both"/>
      </w:pPr>
    </w:p>
    <w:p w14:paraId="20830705" w14:textId="66C43730" w:rsidR="00385B6E" w:rsidRDefault="005C79AF" w:rsidP="00A81864">
      <w:pPr>
        <w:spacing w:after="120" w:line="240" w:lineRule="auto"/>
        <w:ind w:left="3544"/>
        <w:jc w:val="both"/>
        <w:rPr>
          <w:szCs w:val="24"/>
        </w:rPr>
      </w:pPr>
      <w:r w:rsidRPr="00277E29">
        <w:rPr>
          <w:smallCaps/>
          <w:noProof/>
          <w:sz w:val="32"/>
          <w:szCs w:val="32"/>
          <w:lang w:eastAsia="lv-LV"/>
        </w:rPr>
        <mc:AlternateContent>
          <mc:Choice Requires="wps">
            <w:drawing>
              <wp:anchor distT="0" distB="0" distL="114300" distR="114300" simplePos="0" relativeHeight="251658244" behindDoc="0" locked="0" layoutInCell="1" allowOverlap="1" wp14:anchorId="6168C44E" wp14:editId="1522B2DA">
                <wp:simplePos x="0" y="0"/>
                <wp:positionH relativeFrom="margin">
                  <wp:posOffset>0</wp:posOffset>
                </wp:positionH>
                <wp:positionV relativeFrom="paragraph">
                  <wp:posOffset>207949</wp:posOffset>
                </wp:positionV>
                <wp:extent cx="2164715" cy="899795"/>
                <wp:effectExtent l="0" t="0" r="26035" b="14605"/>
                <wp:wrapNone/>
                <wp:docPr id="255"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A7DE918" w14:textId="3FA2769F" w:rsidR="00A83AFB" w:rsidRPr="00FF7E4C" w:rsidRDefault="00A83AFB" w:rsidP="00A81864">
                            <w:pPr>
                              <w:pStyle w:val="Heading1"/>
                              <w:numPr>
                                <w:ilvl w:val="0"/>
                                <w:numId w:val="24"/>
                              </w:numPr>
                            </w:pPr>
                            <w:bookmarkStart w:id="85" w:name="_Toc17793309"/>
                            <w:r>
                              <w:t>EM lielie pētījumi</w:t>
                            </w:r>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C44E" id="_x0000_s1032" style="position:absolute;left:0;text-align:left;margin-left:0;margin-top:16.35pt;width:170.45pt;height:70.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" adj="-11796480,,5400" path="m149969,l2164715,r,l2164715,749826v,82826,-67143,149969,-149969,149969l,899795r,l,149969c,67143,67143,,149969,xe" fillcolor="#00859b" strokecolor="#62b1c6" strokeweight="1.5pt">
                <v:stroke joinstyle="miter"/>
                <v:formulas/>
                <v:path arrowok="t" o:connecttype="custom" o:connectlocs="149969,0;2164715,0;2164715,0;2164715,749826;2014746,899795;0,899795;0,899795;0,149969;149969,0" o:connectangles="0,0,0,0,0,0,0,0,0" textboxrect="0,0,2164715,899795"/>
                <v:textbox>
                  <w:txbxContent>
                    <w:p w14:paraId="7A7DE918" w14:textId="3FA2769F" w:rsidR="00A83AFB" w:rsidRPr="00FF7E4C" w:rsidRDefault="00A83AFB" w:rsidP="00A81864">
                      <w:pPr>
                        <w:pStyle w:val="Heading1"/>
                        <w:numPr>
                          <w:ilvl w:val="0"/>
                          <w:numId w:val="24"/>
                        </w:numPr>
                      </w:pPr>
                      <w:bookmarkStart w:id="86" w:name="_Toc17793309"/>
                      <w:r>
                        <w:t>EM lielie pētījumi</w:t>
                      </w:r>
                      <w:bookmarkEnd w:id="86"/>
                    </w:p>
                  </w:txbxContent>
                </v:textbox>
                <w10:wrap anchorx="margin"/>
              </v:shape>
            </w:pict>
          </mc:Fallback>
        </mc:AlternateContent>
      </w:r>
    </w:p>
    <w:p w14:paraId="6EA6B488" w14:textId="5883A73C" w:rsidR="00A81864" w:rsidRDefault="00A81864" w:rsidP="00395308">
      <w:pPr>
        <w:spacing w:before="120" w:after="60" w:line="240" w:lineRule="auto"/>
        <w:ind w:left="3544"/>
        <w:jc w:val="both"/>
        <w:rPr>
          <w:rFonts w:eastAsia="Calibri" w:cs="Times New Roman"/>
          <w:szCs w:val="24"/>
        </w:rPr>
      </w:pPr>
      <w:r>
        <w:rPr>
          <w:szCs w:val="28"/>
        </w:rPr>
        <w:t xml:space="preserve">2018.gadā EM īstenoja vai uzsāka īstenot virkni pētījumu būvniecības un mājokļu nodrošināšanas, kā arī enerģētikas un uzņēmējdarbības vides pilnveidošanas </w:t>
      </w:r>
      <w:r w:rsidRPr="000270C4">
        <w:rPr>
          <w:szCs w:val="28"/>
        </w:rPr>
        <w:t xml:space="preserve">jomās. </w:t>
      </w:r>
      <w:r w:rsidR="004A1F47" w:rsidRPr="000270C4">
        <w:rPr>
          <w:szCs w:val="28"/>
        </w:rPr>
        <w:t>Detalizētāka i</w:t>
      </w:r>
      <w:r w:rsidRPr="000270C4">
        <w:rPr>
          <w:rFonts w:eastAsia="Calibri" w:cs="Times New Roman"/>
          <w:szCs w:val="24"/>
        </w:rPr>
        <w:t xml:space="preserve">nformācija par pabeigtajiem pētījumiem ir pieejama </w:t>
      </w:r>
      <w:hyperlink r:id="rId87" w:history="1">
        <w:r w:rsidRPr="000270C4">
          <w:rPr>
            <w:rStyle w:val="Hyperlink"/>
            <w:rFonts w:eastAsia="Calibri" w:cs="Times New Roman"/>
            <w:i/>
            <w:color w:val="00859B"/>
            <w:szCs w:val="24"/>
          </w:rPr>
          <w:t>pētījumu datu bāzē</w:t>
        </w:r>
      </w:hyperlink>
      <w:r>
        <w:rPr>
          <w:rFonts w:eastAsia="Calibri" w:cs="Times New Roman"/>
          <w:szCs w:val="24"/>
        </w:rPr>
        <w:t>.</w:t>
      </w:r>
    </w:p>
    <w:p w14:paraId="5B42C637" w14:textId="4A2E146A" w:rsidR="00A81864" w:rsidRPr="000270C4" w:rsidRDefault="00A81864" w:rsidP="007F52FF">
      <w:pPr>
        <w:spacing w:before="120" w:after="60" w:line="240" w:lineRule="auto"/>
        <w:jc w:val="both"/>
        <w:rPr>
          <w:szCs w:val="28"/>
        </w:rPr>
      </w:pPr>
      <w:r>
        <w:rPr>
          <w:szCs w:val="28"/>
        </w:rPr>
        <w:t>Īstenojot iepriekšējā gadā uzsākto pētījumu</w:t>
      </w:r>
      <w:r w:rsidRPr="00272668">
        <w:rPr>
          <w:szCs w:val="28"/>
        </w:rPr>
        <w:t xml:space="preserve"> </w:t>
      </w:r>
      <w:r w:rsidRPr="00C81684">
        <w:rPr>
          <w:rFonts w:cs="Times New Roman"/>
          <w:bCs/>
          <w:i/>
          <w:color w:val="00859B"/>
          <w:szCs w:val="24"/>
          <w:lang w:eastAsia="lv-LV"/>
        </w:rPr>
        <w:t>Ēku energoefektivitātes prasību definēšana dažādām ēku klasēm, ņemot vērā ēku dzīves cikla izmaksas</w:t>
      </w:r>
      <w:r>
        <w:rPr>
          <w:szCs w:val="28"/>
        </w:rPr>
        <w:t xml:space="preserve">, 2018.gadā tika </w:t>
      </w:r>
      <w:r w:rsidR="00B62919">
        <w:rPr>
          <w:szCs w:val="28"/>
        </w:rPr>
        <w:t>s</w:t>
      </w:r>
      <w:r w:rsidR="000E7CBC">
        <w:rPr>
          <w:szCs w:val="28"/>
        </w:rPr>
        <w:t>a</w:t>
      </w:r>
      <w:r w:rsidR="00B62919">
        <w:rPr>
          <w:szCs w:val="28"/>
        </w:rPr>
        <w:t>gatavots</w:t>
      </w:r>
      <w:r w:rsidRPr="00272668">
        <w:rPr>
          <w:szCs w:val="28"/>
        </w:rPr>
        <w:t xml:space="preserve"> </w:t>
      </w:r>
      <w:r>
        <w:rPr>
          <w:szCs w:val="28"/>
        </w:rPr>
        <w:t xml:space="preserve">Latvijas Universitātes pētnieku </w:t>
      </w:r>
      <w:r w:rsidRPr="00272668">
        <w:rPr>
          <w:szCs w:val="28"/>
        </w:rPr>
        <w:t>ziņojumu</w:t>
      </w:r>
      <w:r>
        <w:rPr>
          <w:szCs w:val="28"/>
        </w:rPr>
        <w:t>s</w:t>
      </w:r>
      <w:r w:rsidRPr="00272668">
        <w:rPr>
          <w:szCs w:val="28"/>
        </w:rPr>
        <w:t xml:space="preserve"> par izmaksu ziņā optimālu minimālo energoefektivitātes prasību līmeņu </w:t>
      </w:r>
      <w:r w:rsidRPr="00272668">
        <w:rPr>
          <w:szCs w:val="28"/>
        </w:rPr>
        <w:lastRenderedPageBreak/>
        <w:t>aprēķināšanu jaunām un rekonstruējamām ēkām attiecībā uz ēkas elementiem (ēkas norobežojošās konstrukcijas) un attiecībā uz ēku kopumā.</w:t>
      </w:r>
      <w:r w:rsidR="007F52FF">
        <w:rPr>
          <w:szCs w:val="28"/>
        </w:rPr>
        <w:t xml:space="preserve"> </w:t>
      </w:r>
      <w:r>
        <w:rPr>
          <w:szCs w:val="28"/>
        </w:rPr>
        <w:t xml:space="preserve">Tika </w:t>
      </w:r>
      <w:r w:rsidRPr="000270C4">
        <w:rPr>
          <w:szCs w:val="28"/>
        </w:rPr>
        <w:t>aprēķināt</w:t>
      </w:r>
      <w:r w:rsidR="004A1F47" w:rsidRPr="000270C4">
        <w:rPr>
          <w:szCs w:val="28"/>
        </w:rPr>
        <w:t>i</w:t>
      </w:r>
      <w:r w:rsidRPr="000270C4">
        <w:rPr>
          <w:szCs w:val="28"/>
        </w:rPr>
        <w:t xml:space="preserve"> izmaksu optimālie līmeņi izvēlētajām references ēkām, salīdzinot rezultātus ar spēkā esošo normatīvo aktu prasībām un sniegti priekšlikumi normatīvo aktu uzlabošanai. </w:t>
      </w:r>
    </w:p>
    <w:p w14:paraId="2BBB1DB9" w14:textId="0DEDC113" w:rsidR="00A81864" w:rsidRPr="00DC55A4" w:rsidRDefault="00A81864" w:rsidP="00A81864">
      <w:pPr>
        <w:spacing w:before="60" w:after="60" w:line="240" w:lineRule="auto"/>
        <w:jc w:val="both"/>
        <w:rPr>
          <w:szCs w:val="28"/>
        </w:rPr>
      </w:pPr>
      <w:r w:rsidRPr="000270C4">
        <w:rPr>
          <w:szCs w:val="28"/>
        </w:rPr>
        <w:t>2018.gadā EM turpināja īstenot iepriekšējā gadā uzsākto ES</w:t>
      </w:r>
      <w:r w:rsidR="00F96829" w:rsidRPr="000270C4">
        <w:rPr>
          <w:szCs w:val="28"/>
        </w:rPr>
        <w:t>F</w:t>
      </w:r>
      <w:r w:rsidRPr="000270C4">
        <w:rPr>
          <w:szCs w:val="28"/>
        </w:rPr>
        <w:t xml:space="preserve"> līdzfinansēto pētījumu </w:t>
      </w:r>
      <w:hyperlink r:id="rId88" w:tgtFrame="_blank" w:history="1">
        <w:r w:rsidRPr="000270C4">
          <w:rPr>
            <w:rStyle w:val="Hyperlink"/>
            <w:i/>
            <w:color w:val="00859B"/>
          </w:rPr>
          <w:t xml:space="preserve">Darba tirgus apsteidzošo pārkārtojumu sistēmas izveides iespējas un vidēja un ilgtermiņa darba tirgus prognožu sasaiste ar </w:t>
        </w:r>
        <w:proofErr w:type="spellStart"/>
        <w:r w:rsidRPr="000270C4">
          <w:rPr>
            <w:rStyle w:val="Hyperlink"/>
            <w:i/>
            <w:color w:val="00859B"/>
          </w:rPr>
          <w:t>rīcībpolitiku</w:t>
        </w:r>
        <w:proofErr w:type="spellEnd"/>
      </w:hyperlink>
      <w:r w:rsidR="00233795" w:rsidRPr="000270C4">
        <w:rPr>
          <w:szCs w:val="28"/>
        </w:rPr>
        <w:t>.</w:t>
      </w:r>
      <w:r w:rsidRPr="000270C4">
        <w:rPr>
          <w:szCs w:val="28"/>
        </w:rPr>
        <w:t xml:space="preserve"> </w:t>
      </w:r>
      <w:r w:rsidR="00233795" w:rsidRPr="000270C4">
        <w:rPr>
          <w:rFonts w:eastAsia="Calibri" w:cs="Times New Roman"/>
          <w:szCs w:val="24"/>
        </w:rPr>
        <w:t>T</w:t>
      </w:r>
      <w:r w:rsidRPr="000270C4">
        <w:rPr>
          <w:rFonts w:eastAsia="Calibri" w:cs="Times New Roman"/>
          <w:szCs w:val="24"/>
        </w:rPr>
        <w:t>o plānots</w:t>
      </w:r>
      <w:r>
        <w:rPr>
          <w:rFonts w:eastAsia="Calibri" w:cs="Times New Roman"/>
          <w:szCs w:val="24"/>
        </w:rPr>
        <w:t xml:space="preserve"> pabeigt 2019.gadā.</w:t>
      </w:r>
      <w:r>
        <w:rPr>
          <w:szCs w:val="28"/>
        </w:rPr>
        <w:t xml:space="preserve"> Pārskata periodā</w:t>
      </w:r>
      <w:r w:rsidRPr="00EF0486">
        <w:rPr>
          <w:szCs w:val="28"/>
        </w:rPr>
        <w:t xml:space="preserve"> pabeigta esošās </w:t>
      </w:r>
      <w:r>
        <w:rPr>
          <w:szCs w:val="28"/>
        </w:rPr>
        <w:t xml:space="preserve">DATAPS </w:t>
      </w:r>
      <w:r w:rsidRPr="00EF0486">
        <w:rPr>
          <w:szCs w:val="28"/>
        </w:rPr>
        <w:t>izveides un pilnveides iespēju izpēte, sagatavoti priekšlikumi nepieciešamajiem uzlabojumiem vidēja un ilgtermiņa prognozēšanā izmantojamo datu jomā. Izstrādāti priekšlikumi un izpētītas iespējas vidēja un ilgtermiņa darba tirgus prognožu izmantošanai selektīvas darbaspēka migrācijas mehānismu ieviešanas kontekstā un piedāvāts efektīvākais modelis, pēc kādiem principiem veidot profesiju sarakstu, kam piemērojami imigrācijas atvieglojumi. Sagatavota izglītības profesiju atbilstības tabula vidēja un ilgtermiņa darba tirgus prognozēšanas vajadzībām. Izstrādātas vadlīnijas karjeras konsultantiem par darba tirgus prognožu interpretāciju un izmantošanu izglītības piedāvājuma un karjeras vadībā.</w:t>
      </w:r>
      <w:r w:rsidRPr="008250D8">
        <w:rPr>
          <w:szCs w:val="28"/>
        </w:rPr>
        <w:t xml:space="preserve"> </w:t>
      </w:r>
    </w:p>
    <w:p w14:paraId="447011B5" w14:textId="363F1FD9" w:rsidR="00A81864" w:rsidRPr="00C65906" w:rsidRDefault="00A81864" w:rsidP="00A81864">
      <w:pPr>
        <w:spacing w:before="60" w:after="60" w:line="240" w:lineRule="auto"/>
        <w:jc w:val="both"/>
        <w:rPr>
          <w:szCs w:val="24"/>
        </w:rPr>
      </w:pPr>
      <w:r w:rsidRPr="00C10E00">
        <w:rPr>
          <w:szCs w:val="24"/>
        </w:rPr>
        <w:t>2018.gadā</w:t>
      </w:r>
      <w:r>
        <w:rPr>
          <w:szCs w:val="24"/>
        </w:rPr>
        <w:t xml:space="preserve"> tika īstenots </w:t>
      </w:r>
      <w:hyperlink r:id="rId89" w:tgtFrame="_blank" w:history="1">
        <w:r w:rsidRPr="00C81684">
          <w:rPr>
            <w:rStyle w:val="Hyperlink"/>
            <w:rFonts w:cs="Times New Roman"/>
            <w:i/>
            <w:color w:val="00859B"/>
            <w:szCs w:val="24"/>
          </w:rPr>
          <w:t>Pētījums par prognozētām izmaiņām darbaspēka un būvmateriālu izmaksām būvniecības nozarē Latvijā</w:t>
        </w:r>
      </w:hyperlink>
      <w:r w:rsidRPr="00C65906">
        <w:rPr>
          <w:szCs w:val="24"/>
        </w:rPr>
        <w:t>, lai konstatētu tendences būvniecības pakalpojumu darbaspēka un būvmateriālu izmaksās</w:t>
      </w:r>
      <w:r>
        <w:rPr>
          <w:szCs w:val="24"/>
        </w:rPr>
        <w:t>,</w:t>
      </w:r>
      <w:r w:rsidRPr="00C65906">
        <w:rPr>
          <w:szCs w:val="24"/>
        </w:rPr>
        <w:t xml:space="preserve"> balstoties uz ietekmējošo faktoru analīzi</w:t>
      </w:r>
      <w:r>
        <w:rPr>
          <w:szCs w:val="24"/>
        </w:rPr>
        <w:t>, un</w:t>
      </w:r>
      <w:r w:rsidRPr="00C65906">
        <w:rPr>
          <w:szCs w:val="24"/>
        </w:rPr>
        <w:t xml:space="preserve"> pamatojoties uz to, efektīvāk plānotu valsts budžeta līdzekļu novirzīšanu būvniecībai. </w:t>
      </w:r>
      <w:r>
        <w:rPr>
          <w:szCs w:val="24"/>
        </w:rPr>
        <w:t>Paveikts</w:t>
      </w:r>
      <w:r w:rsidRPr="00C65906">
        <w:rPr>
          <w:szCs w:val="24"/>
        </w:rPr>
        <w:t xml:space="preserve"> detalizēt</w:t>
      </w:r>
      <w:r>
        <w:rPr>
          <w:szCs w:val="24"/>
        </w:rPr>
        <w:t>s</w:t>
      </w:r>
      <w:r w:rsidRPr="00C65906">
        <w:rPr>
          <w:szCs w:val="24"/>
        </w:rPr>
        <w:t xml:space="preserve"> </w:t>
      </w:r>
      <w:proofErr w:type="spellStart"/>
      <w:r w:rsidRPr="00C65906">
        <w:rPr>
          <w:szCs w:val="24"/>
        </w:rPr>
        <w:t>izvērtējum</w:t>
      </w:r>
      <w:r>
        <w:rPr>
          <w:szCs w:val="24"/>
        </w:rPr>
        <w:t>s</w:t>
      </w:r>
      <w:proofErr w:type="spellEnd"/>
      <w:r w:rsidRPr="00C65906">
        <w:rPr>
          <w:szCs w:val="24"/>
        </w:rPr>
        <w:t xml:space="preserve"> un </w:t>
      </w:r>
      <w:r>
        <w:rPr>
          <w:szCs w:val="24"/>
        </w:rPr>
        <w:t xml:space="preserve">sagatavotas </w:t>
      </w:r>
      <w:r w:rsidRPr="00C65906">
        <w:rPr>
          <w:szCs w:val="24"/>
        </w:rPr>
        <w:t>prognozes lai</w:t>
      </w:r>
      <w:r>
        <w:rPr>
          <w:szCs w:val="24"/>
        </w:rPr>
        <w:t>ka periodam 2018</w:t>
      </w:r>
      <w:r w:rsidR="00724A44">
        <w:rPr>
          <w:szCs w:val="24"/>
        </w:rPr>
        <w:t xml:space="preserve">. </w:t>
      </w:r>
      <w:r w:rsidR="00724A44">
        <w:rPr>
          <w:rFonts w:cs="Times New Roman"/>
          <w:szCs w:val="24"/>
        </w:rPr>
        <w:t xml:space="preserve">̶ </w:t>
      </w:r>
      <w:r>
        <w:rPr>
          <w:szCs w:val="24"/>
        </w:rPr>
        <w:t>2022.</w:t>
      </w:r>
      <w:r w:rsidRPr="00C65906">
        <w:rPr>
          <w:szCs w:val="24"/>
        </w:rPr>
        <w:t>gadam</w:t>
      </w:r>
      <w:r>
        <w:rPr>
          <w:szCs w:val="24"/>
        </w:rPr>
        <w:t>,</w:t>
      </w:r>
      <w:r w:rsidRPr="00C65906">
        <w:rPr>
          <w:szCs w:val="24"/>
        </w:rPr>
        <w:t xml:space="preserve"> </w:t>
      </w:r>
      <w:r>
        <w:rPr>
          <w:szCs w:val="24"/>
        </w:rPr>
        <w:t>kā</w:t>
      </w:r>
      <w:r w:rsidRPr="00C65906">
        <w:rPr>
          <w:szCs w:val="24"/>
        </w:rPr>
        <w:t xml:space="preserve"> </w:t>
      </w:r>
      <w:r>
        <w:rPr>
          <w:szCs w:val="24"/>
        </w:rPr>
        <w:t xml:space="preserve">arī informācija </w:t>
      </w:r>
      <w:r w:rsidRPr="00C65906">
        <w:rPr>
          <w:szCs w:val="24"/>
        </w:rPr>
        <w:t>par kopējo būv</w:t>
      </w:r>
      <w:r>
        <w:rPr>
          <w:szCs w:val="24"/>
        </w:rPr>
        <w:t>niecības apjomu un izmaksām,</w:t>
      </w:r>
      <w:r w:rsidRPr="00C65906">
        <w:rPr>
          <w:szCs w:val="24"/>
        </w:rPr>
        <w:t xml:space="preserve"> būvniecības nozares </w:t>
      </w:r>
      <w:proofErr w:type="spellStart"/>
      <w:r w:rsidRPr="00C65906">
        <w:rPr>
          <w:szCs w:val="24"/>
        </w:rPr>
        <w:t>apakšnozarēm</w:t>
      </w:r>
      <w:proofErr w:type="spellEnd"/>
      <w:r w:rsidRPr="00C65906">
        <w:rPr>
          <w:szCs w:val="24"/>
        </w:rPr>
        <w:t xml:space="preserve"> (dzīvojamās ēkas, nedzīvojamās ēkas, inženierbūves, transporta objekti, </w:t>
      </w:r>
      <w:r>
        <w:rPr>
          <w:szCs w:val="24"/>
        </w:rPr>
        <w:t>u.c.</w:t>
      </w:r>
      <w:r w:rsidRPr="00C65906">
        <w:rPr>
          <w:szCs w:val="24"/>
        </w:rPr>
        <w:t>).</w:t>
      </w:r>
      <w:r>
        <w:rPr>
          <w:szCs w:val="24"/>
        </w:rPr>
        <w:t xml:space="preserve"> Pētījumā </w:t>
      </w:r>
      <w:r w:rsidRPr="00D27749">
        <w:rPr>
          <w:szCs w:val="24"/>
        </w:rPr>
        <w:t>rezultātā tika secinā</w:t>
      </w:r>
      <w:r>
        <w:rPr>
          <w:szCs w:val="24"/>
        </w:rPr>
        <w:t>t</w:t>
      </w:r>
      <w:r w:rsidRPr="00D27749">
        <w:rPr>
          <w:szCs w:val="24"/>
        </w:rPr>
        <w:t>s, ka</w:t>
      </w:r>
      <w:r>
        <w:rPr>
          <w:szCs w:val="24"/>
        </w:rPr>
        <w:t xml:space="preserve"> </w:t>
      </w:r>
      <w:r w:rsidRPr="00D27749">
        <w:rPr>
          <w:szCs w:val="24"/>
        </w:rPr>
        <w:t>kopējās būvnie</w:t>
      </w:r>
      <w:r>
        <w:rPr>
          <w:szCs w:val="24"/>
        </w:rPr>
        <w:t xml:space="preserve">cības izmaksas laika </w:t>
      </w:r>
      <w:r w:rsidRPr="000270C4">
        <w:rPr>
          <w:szCs w:val="24"/>
        </w:rPr>
        <w:t>periodā 2018</w:t>
      </w:r>
      <w:r w:rsidR="007E3E53" w:rsidRPr="000270C4">
        <w:rPr>
          <w:szCs w:val="24"/>
        </w:rPr>
        <w:t xml:space="preserve">. </w:t>
      </w:r>
      <w:r w:rsidR="007E3E53" w:rsidRPr="000270C4">
        <w:rPr>
          <w:rFonts w:cs="Times New Roman"/>
          <w:szCs w:val="24"/>
        </w:rPr>
        <w:t>̶</w:t>
      </w:r>
      <w:r w:rsidR="007E3E53">
        <w:rPr>
          <w:rFonts w:cs="Times New Roman"/>
          <w:szCs w:val="24"/>
        </w:rPr>
        <w:t xml:space="preserve"> </w:t>
      </w:r>
      <w:r>
        <w:rPr>
          <w:szCs w:val="24"/>
        </w:rPr>
        <w:t>2022.</w:t>
      </w:r>
      <w:r w:rsidRPr="00D27749">
        <w:rPr>
          <w:szCs w:val="24"/>
        </w:rPr>
        <w:t>gadam vidēji palielināsies par</w:t>
      </w:r>
      <w:r>
        <w:rPr>
          <w:szCs w:val="24"/>
        </w:rPr>
        <w:t xml:space="preserve"> </w:t>
      </w:r>
      <w:r w:rsidRPr="00D27749">
        <w:rPr>
          <w:szCs w:val="24"/>
        </w:rPr>
        <w:t>4,31% gadā</w:t>
      </w:r>
      <w:r>
        <w:rPr>
          <w:szCs w:val="24"/>
        </w:rPr>
        <w:t>.</w:t>
      </w:r>
    </w:p>
    <w:p w14:paraId="1A641BE1" w14:textId="77777777" w:rsidR="00A81864" w:rsidRPr="00F91BB9" w:rsidRDefault="00A81864" w:rsidP="00A81864">
      <w:pPr>
        <w:pStyle w:val="JLSubtitle"/>
        <w:spacing w:before="60" w:after="60" w:line="240" w:lineRule="auto"/>
        <w:jc w:val="both"/>
        <w:rPr>
          <w:rFonts w:ascii="Times New Roman" w:eastAsia="Calibri" w:hAnsi="Times New Roman" w:cs="Times New Roman"/>
          <w:color w:val="auto"/>
          <w:szCs w:val="24"/>
        </w:rPr>
      </w:pPr>
      <w:r w:rsidRPr="00F91BB9">
        <w:rPr>
          <w:rFonts w:ascii="Times New Roman" w:hAnsi="Times New Roman" w:cs="Times New Roman"/>
          <w:color w:val="auto"/>
          <w:szCs w:val="24"/>
        </w:rPr>
        <w:t xml:space="preserve">Pētījums </w:t>
      </w:r>
      <w:hyperlink r:id="rId90" w:tgtFrame="_blank" w:history="1">
        <w:r w:rsidRPr="00C81684">
          <w:rPr>
            <w:rStyle w:val="Hyperlink"/>
            <w:rFonts w:ascii="Times New Roman" w:hAnsi="Times New Roman" w:cs="Times New Roman"/>
            <w:i/>
            <w:color w:val="00859B"/>
            <w:szCs w:val="24"/>
          </w:rPr>
          <w:t>Latvijas Būvniecības nozares kvalitātes indeksa un mērījumu metodoloģijas izstrāde un aptaujas instrumenta (anketas) sagatavošana un testēšana</w:t>
        </w:r>
      </w:hyperlink>
      <w:r w:rsidRPr="00F91BB9">
        <w:rPr>
          <w:rFonts w:ascii="Times New Roman" w:hAnsi="Times New Roman" w:cs="Times New Roman"/>
          <w:color w:val="auto"/>
          <w:szCs w:val="24"/>
        </w:rPr>
        <w:t xml:space="preserve"> tika veikts</w:t>
      </w:r>
      <w:r>
        <w:rPr>
          <w:rFonts w:ascii="Times New Roman" w:hAnsi="Times New Roman" w:cs="Times New Roman"/>
          <w:color w:val="auto"/>
          <w:szCs w:val="24"/>
        </w:rPr>
        <w:t>, lai</w:t>
      </w:r>
      <w:r w:rsidRPr="00F91BB9">
        <w:rPr>
          <w:rFonts w:ascii="Times New Roman" w:hAnsi="Times New Roman" w:cs="Times New Roman"/>
          <w:color w:val="auto"/>
          <w:szCs w:val="24"/>
        </w:rPr>
        <w:t xml:space="preserve"> </w:t>
      </w:r>
      <w:r>
        <w:rPr>
          <w:rFonts w:ascii="Times New Roman" w:hAnsi="Times New Roman" w:cs="Times New Roman"/>
          <w:color w:val="auto"/>
        </w:rPr>
        <w:t>iegūtu</w:t>
      </w:r>
      <w:r w:rsidRPr="00F91BB9">
        <w:rPr>
          <w:rFonts w:ascii="Times New Roman" w:hAnsi="Times New Roman" w:cs="Times New Roman"/>
          <w:color w:val="auto"/>
        </w:rPr>
        <w:t xml:space="preserve"> iespēju objektīvi novērtēt apmierinātību ar būvniecības tirgus dalībnieku pakalpojumu kvalitāti un</w:t>
      </w:r>
      <w:r w:rsidRPr="00F91BB9">
        <w:rPr>
          <w:rFonts w:ascii="Times New Roman" w:hAnsi="Times New Roman" w:cs="Times New Roman"/>
          <w:color w:val="auto"/>
          <w:szCs w:val="24"/>
        </w:rPr>
        <w:t xml:space="preserve"> izveidot</w:t>
      </w:r>
      <w:r>
        <w:rPr>
          <w:rFonts w:ascii="Times New Roman" w:hAnsi="Times New Roman" w:cs="Times New Roman"/>
          <w:color w:val="auto"/>
          <w:szCs w:val="24"/>
        </w:rPr>
        <w:t>u</w:t>
      </w:r>
      <w:r w:rsidRPr="00F91BB9">
        <w:rPr>
          <w:rFonts w:ascii="Times New Roman" w:hAnsi="Times New Roman" w:cs="Times New Roman"/>
          <w:color w:val="auto"/>
          <w:szCs w:val="24"/>
        </w:rPr>
        <w:t xml:space="preserve"> ilgtspējīgu Latvijas būvniecības nozares pakalpojumu kvalitātes monitoringa sistēmu. </w:t>
      </w:r>
      <w:r>
        <w:rPr>
          <w:rFonts w:ascii="Times New Roman" w:hAnsi="Times New Roman" w:cs="Times New Roman"/>
          <w:color w:val="auto"/>
          <w:szCs w:val="24"/>
        </w:rPr>
        <w:t>T</w:t>
      </w:r>
      <w:r w:rsidRPr="00F91BB9">
        <w:rPr>
          <w:rFonts w:ascii="Times New Roman" w:hAnsi="Times New Roman" w:cs="Times New Roman"/>
          <w:color w:val="auto"/>
          <w:szCs w:val="24"/>
        </w:rPr>
        <w:t xml:space="preserve">ā veidos kopējo būvniecības nozares procesa un visu </w:t>
      </w:r>
      <w:proofErr w:type="spellStart"/>
      <w:r w:rsidRPr="00F91BB9">
        <w:rPr>
          <w:rFonts w:ascii="Times New Roman" w:hAnsi="Times New Roman" w:cs="Times New Roman"/>
          <w:color w:val="auto"/>
          <w:szCs w:val="24"/>
        </w:rPr>
        <w:t>apakšprocesu</w:t>
      </w:r>
      <w:proofErr w:type="spellEnd"/>
      <w:r w:rsidRPr="00F91BB9">
        <w:rPr>
          <w:rFonts w:ascii="Times New Roman" w:hAnsi="Times New Roman" w:cs="Times New Roman"/>
          <w:color w:val="auto"/>
          <w:szCs w:val="24"/>
        </w:rPr>
        <w:t xml:space="preserve"> kvalitātes mērījumu sistēmu, lai turpmāk regulāri izzinātu nozares dalībnieku viedokļus, apkopotu secinājumus, noteiktu uzlabojamos procesus un izstrādātu priekšlikumus būvniecības pakalpojumu kvalitātes uzlabošanai. 2018.gada ietvaros izstrādāta un testēta metodoloģija turpmākai indeksa noteikšanai</w:t>
      </w:r>
      <w:r>
        <w:rPr>
          <w:rFonts w:ascii="Times New Roman" w:hAnsi="Times New Roman" w:cs="Times New Roman"/>
          <w:color w:val="auto"/>
          <w:szCs w:val="24"/>
        </w:rPr>
        <w:t>, kuras</w:t>
      </w:r>
      <w:r w:rsidRPr="00F91BB9">
        <w:rPr>
          <w:rFonts w:ascii="Times New Roman" w:hAnsi="Times New Roman" w:cs="Times New Roman"/>
          <w:color w:val="auto"/>
          <w:szCs w:val="24"/>
        </w:rPr>
        <w:t xml:space="preserve"> ietvaros iegūtais rezultāts liecina, ka kopumā būvniecības nozarē sniegto pakalpojumu kvalitāte novērtēta ar 71% no 100%.</w:t>
      </w:r>
    </w:p>
    <w:p w14:paraId="346CD2C0" w14:textId="7C5186D5" w:rsidR="00615177" w:rsidRPr="00615177" w:rsidRDefault="00A81864" w:rsidP="007F52FF">
      <w:pPr>
        <w:spacing w:after="0" w:line="240" w:lineRule="auto"/>
        <w:jc w:val="both"/>
        <w:rPr>
          <w:szCs w:val="24"/>
        </w:rPr>
      </w:pPr>
      <w:r w:rsidRPr="00F91BB9">
        <w:rPr>
          <w:rFonts w:cs="Times New Roman"/>
          <w:color w:val="000000"/>
          <w:szCs w:val="24"/>
        </w:rPr>
        <w:t xml:space="preserve">2018.gadā tika īstenoti arī padziļinātas ekspertīzes pētījumi </w:t>
      </w:r>
      <w:hyperlink r:id="rId91" w:tgtFrame="_blank" w:history="1">
        <w:r w:rsidRPr="00C81684">
          <w:rPr>
            <w:rStyle w:val="Hyperlink"/>
            <w:rFonts w:cs="Times New Roman"/>
            <w:i/>
            <w:color w:val="00859B"/>
            <w:szCs w:val="24"/>
          </w:rPr>
          <w:t>Klasteru programmas ikgadējā novērtējuma metodoloģijas izstrāde</w:t>
        </w:r>
      </w:hyperlink>
      <w:r w:rsidRPr="00C81684">
        <w:rPr>
          <w:rStyle w:val="Hyperlink"/>
          <w:rFonts w:cs="Times New Roman"/>
          <w:i/>
          <w:color w:val="00859B"/>
          <w:szCs w:val="24"/>
        </w:rPr>
        <w:t xml:space="preserve"> </w:t>
      </w:r>
      <w:r w:rsidRPr="00F91BB9">
        <w:rPr>
          <w:rFonts w:cs="Times New Roman"/>
          <w:color w:val="000000"/>
          <w:szCs w:val="24"/>
        </w:rPr>
        <w:t xml:space="preserve">un </w:t>
      </w:r>
      <w:hyperlink r:id="rId92" w:tgtFrame="_blank" w:history="1">
        <w:r w:rsidRPr="005B27B0">
          <w:rPr>
            <w:rStyle w:val="Hyperlink"/>
            <w:rFonts w:cs="Times New Roman"/>
            <w:i/>
            <w:color w:val="00859B"/>
            <w:szCs w:val="24"/>
          </w:rPr>
          <w:t>Priekšlikumu izstrāde jaunu pakalpojumu attīstībai klasteru organizācijās</w:t>
        </w:r>
      </w:hyperlink>
      <w:r w:rsidR="007E3E53" w:rsidRPr="005B27B0">
        <w:rPr>
          <w:rFonts w:cs="Times New Roman"/>
          <w:color w:val="000000"/>
          <w:szCs w:val="24"/>
        </w:rPr>
        <w:t>.</w:t>
      </w:r>
      <w:r w:rsidRPr="005B27B0">
        <w:rPr>
          <w:rFonts w:cs="Times New Roman"/>
          <w:color w:val="000000"/>
          <w:szCs w:val="24"/>
        </w:rPr>
        <w:t xml:space="preserve"> </w:t>
      </w:r>
      <w:r w:rsidR="007E3E53" w:rsidRPr="005B27B0">
        <w:rPr>
          <w:rFonts w:cs="Times New Roman"/>
          <w:color w:val="000000"/>
          <w:szCs w:val="24"/>
        </w:rPr>
        <w:t>R</w:t>
      </w:r>
      <w:r w:rsidRPr="005B27B0">
        <w:rPr>
          <w:rFonts w:cs="Times New Roman"/>
          <w:color w:val="000000"/>
          <w:szCs w:val="24"/>
        </w:rPr>
        <w:t xml:space="preserve">ezultātā ir izstrādāti priekšlikumi ikgadējā novērtējuma metodoloģijai “Klasteru programmas” efektivitātes izvērtēšanai </w:t>
      </w:r>
      <w:r w:rsidR="00963085" w:rsidRPr="005B27B0">
        <w:rPr>
          <w:rFonts w:cs="Times New Roman"/>
          <w:color w:val="000000"/>
          <w:szCs w:val="24"/>
        </w:rPr>
        <w:t xml:space="preserve">(t.sk., </w:t>
      </w:r>
      <w:r w:rsidR="00963085" w:rsidRPr="005B27B0">
        <w:rPr>
          <w:szCs w:val="24"/>
        </w:rPr>
        <w:t xml:space="preserve">sniegts vērtējums par esošiem klasteru programmas efektivitātes novērtējuma rādītājiem, turpmāk izmantojamiem </w:t>
      </w:r>
      <w:r w:rsidR="002D4BB6" w:rsidRPr="005B27B0">
        <w:rPr>
          <w:szCs w:val="24"/>
        </w:rPr>
        <w:t xml:space="preserve">kvantitatīvajiem un kvalitatīvajiem rādītājiem, sagatavotas </w:t>
      </w:r>
      <w:proofErr w:type="spellStart"/>
      <w:r w:rsidR="002D4BB6" w:rsidRPr="005B27B0">
        <w:rPr>
          <w:szCs w:val="24"/>
        </w:rPr>
        <w:t>infografikas</w:t>
      </w:r>
      <w:proofErr w:type="spellEnd"/>
      <w:r w:rsidR="002D4BB6" w:rsidRPr="005B27B0">
        <w:rPr>
          <w:szCs w:val="24"/>
        </w:rPr>
        <w:t xml:space="preserve"> par piedāvāto indikatoru paketi klasteru efektivitātes izvērtēšanai</w:t>
      </w:r>
      <w:r w:rsidR="00963085" w:rsidRPr="005B27B0">
        <w:rPr>
          <w:rFonts w:cs="Times New Roman"/>
          <w:color w:val="000000"/>
          <w:szCs w:val="24"/>
        </w:rPr>
        <w:t xml:space="preserve">) </w:t>
      </w:r>
      <w:r w:rsidRPr="005B27B0">
        <w:rPr>
          <w:rFonts w:cs="Times New Roman"/>
          <w:color w:val="000000"/>
          <w:szCs w:val="24"/>
        </w:rPr>
        <w:t xml:space="preserve">un jaunu pakalpojumu attīstībai klasteru organizācijās. </w:t>
      </w:r>
      <w:r w:rsidR="002D4BB6" w:rsidRPr="005B27B0">
        <w:rPr>
          <w:szCs w:val="24"/>
        </w:rPr>
        <w:t xml:space="preserve">Latvijā klasteru organizācijas galvenokārt fokusējas uz šaura profila pakalpojumiem (semināru organizēšanu, pieredzes apmaiņu, dalība izstādēs, u.c.), tai pat laikā uzņēmumiem arvien grūtāk ir saglabāt konkurētspēju mūsdienu globalizācijas un </w:t>
      </w:r>
      <w:proofErr w:type="spellStart"/>
      <w:r w:rsidR="002D4BB6" w:rsidRPr="005B27B0">
        <w:rPr>
          <w:szCs w:val="24"/>
        </w:rPr>
        <w:t>digitalizācijas</w:t>
      </w:r>
      <w:proofErr w:type="spellEnd"/>
      <w:r w:rsidR="002D4BB6" w:rsidRPr="005B27B0">
        <w:rPr>
          <w:szCs w:val="24"/>
        </w:rPr>
        <w:t xml:space="preserve"> strauji augošajā laikmetā. Lai nodrošinātu atbilstošu pakalpojumus klasteru biedriem, nepieciešams pārskatīt klasteru dalībnieku vajadzības un klasteru organizāciju iespējas tās apmierināt, meklējot jaunus konkurētspējīgus pakalpojumus, kas uzlabotu uzņēmumu konkurētspēju, palīdzētu tiem iesaistīties globālajās vērtību ķēdēs un palielināt to nozīmi Viedās specializācijas stratēģijas ieviešanā.</w:t>
      </w:r>
      <w:r w:rsidR="00615177" w:rsidRPr="005B27B0">
        <w:rPr>
          <w:szCs w:val="24"/>
        </w:rPr>
        <w:t xml:space="preserve"> Klasteru programmas ietvaros tiek </w:t>
      </w:r>
      <w:r w:rsidR="003A3FC4" w:rsidRPr="005B27B0">
        <w:rPr>
          <w:szCs w:val="24"/>
        </w:rPr>
        <w:t xml:space="preserve">atbalstītas </w:t>
      </w:r>
      <w:r w:rsidR="00615177" w:rsidRPr="005B27B0">
        <w:rPr>
          <w:szCs w:val="24"/>
        </w:rPr>
        <w:t>1</w:t>
      </w:r>
      <w:r w:rsidR="00615177" w:rsidRPr="00615177">
        <w:rPr>
          <w:szCs w:val="24"/>
        </w:rPr>
        <w:t xml:space="preserve">4 klasteru organizācijas, taču ne visi klastera dalībnieki un sadarbības partneri līdz šim ir saņēmuši kādu no klasteru organizācijas pakalpojumiem, tāpēc tika identificētas esošās problēmas un izaicinājumi saistībā ar pakalpojumu nodrošināšanu klasteros. Pētījuma beigās izstrādātajā ziņojumā sniegti priekšlikumiem iesaistītajām pusēm, par jaunu klasteru pakalpojumu izveides potenciālu. </w:t>
      </w:r>
    </w:p>
    <w:p w14:paraId="2907EBDB" w14:textId="77777777" w:rsidR="00A81864" w:rsidRPr="007B7B77" w:rsidRDefault="00A81864" w:rsidP="00615177">
      <w:pPr>
        <w:spacing w:before="120" w:after="60" w:line="240" w:lineRule="auto"/>
        <w:jc w:val="both"/>
        <w:rPr>
          <w:rFonts w:cs="Times New Roman"/>
          <w:szCs w:val="24"/>
        </w:rPr>
      </w:pPr>
      <w:r w:rsidRPr="007B7B77">
        <w:rPr>
          <w:rFonts w:cs="Times New Roman"/>
          <w:szCs w:val="24"/>
        </w:rPr>
        <w:lastRenderedPageBreak/>
        <w:t>201</w:t>
      </w:r>
      <w:r>
        <w:rPr>
          <w:rFonts w:cs="Times New Roman"/>
          <w:szCs w:val="24"/>
        </w:rPr>
        <w:t>9</w:t>
      </w:r>
      <w:r w:rsidRPr="007B7B77">
        <w:rPr>
          <w:rFonts w:cs="Times New Roman"/>
          <w:szCs w:val="24"/>
        </w:rPr>
        <w:t xml:space="preserve">.gadā EM plāno uzsākt būvniecības, tūrisma, eksporta veicināšanas, industrijas un pakalpojumu politikas jomās šādus </w:t>
      </w:r>
      <w:r>
        <w:rPr>
          <w:rFonts w:cs="Times New Roman"/>
          <w:szCs w:val="24"/>
        </w:rPr>
        <w:t xml:space="preserve">svarīgākos </w:t>
      </w:r>
      <w:r w:rsidRPr="007B7B77">
        <w:rPr>
          <w:rFonts w:cs="Times New Roman"/>
          <w:szCs w:val="24"/>
        </w:rPr>
        <w:t>pētījumus:</w:t>
      </w:r>
    </w:p>
    <w:p w14:paraId="2FEFEF93" w14:textId="131C6A70" w:rsidR="00A81864" w:rsidRDefault="00A81864" w:rsidP="00CD2E4D">
      <w:pPr>
        <w:numPr>
          <w:ilvl w:val="0"/>
          <w:numId w:val="27"/>
        </w:numPr>
        <w:tabs>
          <w:tab w:val="left" w:pos="709"/>
          <w:tab w:val="left" w:pos="3969"/>
        </w:tabs>
        <w:spacing w:before="60" w:after="60" w:line="240" w:lineRule="auto"/>
        <w:jc w:val="both"/>
        <w:rPr>
          <w:rFonts w:cs="Times New Roman"/>
          <w:szCs w:val="24"/>
        </w:rPr>
      </w:pPr>
      <w:r w:rsidRPr="00FC7789">
        <w:rPr>
          <w:rFonts w:cs="Times New Roman"/>
          <w:szCs w:val="24"/>
        </w:rPr>
        <w:t>kompleksi analītisk</w:t>
      </w:r>
      <w:r>
        <w:rPr>
          <w:rFonts w:cs="Times New Roman"/>
          <w:szCs w:val="24"/>
        </w:rPr>
        <w:t>u</w:t>
      </w:r>
      <w:r w:rsidRPr="00FC7789">
        <w:rPr>
          <w:rFonts w:cs="Times New Roman"/>
          <w:szCs w:val="24"/>
        </w:rPr>
        <w:t xml:space="preserve"> </w:t>
      </w:r>
      <w:r w:rsidRPr="00EE03C2">
        <w:rPr>
          <w:rFonts w:cs="Times New Roman"/>
          <w:szCs w:val="24"/>
        </w:rPr>
        <w:t>pētījumu</w:t>
      </w:r>
      <w:r w:rsidRPr="00B17E42">
        <w:rPr>
          <w:rFonts w:cs="Times New Roman"/>
          <w:szCs w:val="24"/>
        </w:rPr>
        <w:t xml:space="preserve"> </w:t>
      </w:r>
      <w:hyperlink r:id="rId93" w:tgtFrame="_blank" w:history="1">
        <w:r w:rsidR="000E7CBC" w:rsidRPr="000E7CBC">
          <w:rPr>
            <w:rStyle w:val="Hyperlink"/>
            <w:i/>
            <w:iCs/>
            <w:color w:val="00859B"/>
          </w:rPr>
          <w:t>N</w:t>
        </w:r>
        <w:r w:rsidR="00F47D70" w:rsidRPr="000E7CBC">
          <w:rPr>
            <w:rStyle w:val="Hyperlink"/>
            <w:i/>
            <w:iCs/>
            <w:color w:val="00859B"/>
          </w:rPr>
          <w:t>ākamā ES plānošanas perioda finanšu instrumentu izveidei</w:t>
        </w:r>
      </w:hyperlink>
      <w:r w:rsidRPr="005B27B0">
        <w:rPr>
          <w:rFonts w:cs="Times New Roman"/>
          <w:bCs/>
          <w:szCs w:val="24"/>
        </w:rPr>
        <w:t>, kurā paredzēts veikt vispārīg</w:t>
      </w:r>
      <w:r w:rsidRPr="00FC7789">
        <w:rPr>
          <w:rFonts w:cs="Times New Roman"/>
          <w:szCs w:val="24"/>
        </w:rPr>
        <w:t>u Latvijas inovācijas ekosistēmas nepilnību analīzi, novērtējumu par pieeju un pieredzi attiecībā uz nacionāla un</w:t>
      </w:r>
      <w:r>
        <w:rPr>
          <w:rFonts w:cs="Times New Roman"/>
          <w:szCs w:val="24"/>
        </w:rPr>
        <w:t xml:space="preserve"> ES līmeņa </w:t>
      </w:r>
      <w:r w:rsidRPr="00FC7789">
        <w:rPr>
          <w:rFonts w:cs="Times New Roman"/>
          <w:szCs w:val="24"/>
        </w:rPr>
        <w:t>atbalsta instrumentiem, izstrādāt priekšlikumus ienākumu dalīšanas operacionālā modeļa ieviešanai Latvijas inovācij</w:t>
      </w:r>
      <w:r w:rsidR="005B27B0">
        <w:rPr>
          <w:rFonts w:cs="Times New Roman"/>
          <w:szCs w:val="24"/>
        </w:rPr>
        <w:t>as</w:t>
      </w:r>
      <w:r w:rsidRPr="00FC7789">
        <w:rPr>
          <w:rFonts w:cs="Times New Roman"/>
          <w:szCs w:val="24"/>
        </w:rPr>
        <w:t xml:space="preserve"> ekosistēmā</w:t>
      </w:r>
      <w:r>
        <w:rPr>
          <w:rFonts w:cs="Times New Roman"/>
          <w:szCs w:val="24"/>
        </w:rPr>
        <w:t xml:space="preserve">; </w:t>
      </w:r>
    </w:p>
    <w:p w14:paraId="40C13AFA" w14:textId="73E33D3C" w:rsidR="00847AB5" w:rsidRPr="00403E3B" w:rsidRDefault="00A81864" w:rsidP="00CD2E4D">
      <w:pPr>
        <w:numPr>
          <w:ilvl w:val="0"/>
          <w:numId w:val="27"/>
        </w:numPr>
        <w:tabs>
          <w:tab w:val="left" w:pos="709"/>
          <w:tab w:val="left" w:pos="3969"/>
        </w:tabs>
        <w:spacing w:before="60" w:after="60" w:line="240" w:lineRule="auto"/>
        <w:jc w:val="both"/>
        <w:rPr>
          <w:rFonts w:cs="Times New Roman"/>
          <w:color w:val="000000"/>
          <w:szCs w:val="24"/>
        </w:rPr>
      </w:pPr>
      <w:r>
        <w:rPr>
          <w:rFonts w:cs="Times New Roman"/>
          <w:color w:val="000000"/>
          <w:szCs w:val="24"/>
        </w:rPr>
        <w:t xml:space="preserve">sabiedriskās domas pētījumu </w:t>
      </w:r>
      <w:hyperlink r:id="rId94" w:tgtFrame="_blank" w:history="1">
        <w:r w:rsidRPr="00C81684">
          <w:rPr>
            <w:rStyle w:val="Hyperlink"/>
            <w:rFonts w:ascii="Open Sans" w:hAnsi="Open Sans" w:cs="Open Sans"/>
            <w:i/>
            <w:color w:val="00859B"/>
            <w:szCs w:val="24"/>
          </w:rPr>
          <w:t>Eksportspējīgu tūrisma produktu attīstības Latvijā rīcības plāna izstrādei</w:t>
        </w:r>
      </w:hyperlink>
      <w:r>
        <w:rPr>
          <w:rFonts w:cs="Times New Roman"/>
          <w:color w:val="000000"/>
          <w:szCs w:val="24"/>
        </w:rPr>
        <w:t xml:space="preserve">, veicot izpēti </w:t>
      </w:r>
      <w:hyperlink r:id="rId95" w:tgtFrame="_blank" w:history="1">
        <w:r w:rsidR="001054EF">
          <w:rPr>
            <w:rStyle w:val="Hyperlink"/>
            <w:i/>
            <w:iCs/>
            <w:color w:val="00859B"/>
          </w:rPr>
          <w:t>e</w:t>
        </w:r>
        <w:r w:rsidR="000E7CBC" w:rsidRPr="000E7CBC">
          <w:rPr>
            <w:rStyle w:val="Hyperlink"/>
            <w:i/>
            <w:iCs/>
            <w:color w:val="00859B"/>
          </w:rPr>
          <w:t xml:space="preserve">sošo atbalsta instrumentu analīzei un izstrādājot priekšlikumus tūrisma nozarei </w:t>
        </w:r>
        <w:proofErr w:type="spellStart"/>
        <w:r w:rsidR="000E7CBC" w:rsidRPr="000E7CBC">
          <w:rPr>
            <w:rStyle w:val="Hyperlink"/>
            <w:i/>
            <w:iCs/>
            <w:color w:val="00859B"/>
          </w:rPr>
          <w:t>Interreg</w:t>
        </w:r>
        <w:proofErr w:type="spellEnd"/>
        <w:r w:rsidR="000E7CBC" w:rsidRPr="000E7CBC">
          <w:rPr>
            <w:rStyle w:val="Hyperlink"/>
            <w:i/>
            <w:iCs/>
            <w:color w:val="00859B"/>
          </w:rPr>
          <w:t xml:space="preserve"> </w:t>
        </w:r>
        <w:proofErr w:type="spellStart"/>
        <w:r w:rsidR="000E7CBC" w:rsidRPr="000E7CBC">
          <w:rPr>
            <w:rStyle w:val="Hyperlink"/>
            <w:i/>
            <w:iCs/>
            <w:color w:val="00859B"/>
          </w:rPr>
          <w:t>Europe</w:t>
        </w:r>
        <w:proofErr w:type="spellEnd"/>
        <w:r w:rsidR="000E7CBC" w:rsidRPr="000E7CBC">
          <w:rPr>
            <w:rStyle w:val="Hyperlink"/>
            <w:i/>
            <w:iCs/>
            <w:color w:val="00859B"/>
          </w:rPr>
          <w:t xml:space="preserve"> programmas projekta </w:t>
        </w:r>
        <w:proofErr w:type="spellStart"/>
        <w:r w:rsidR="000E7CBC" w:rsidRPr="000E7CBC">
          <w:rPr>
            <w:rStyle w:val="Hyperlink"/>
            <w:i/>
            <w:iCs/>
            <w:color w:val="00859B"/>
          </w:rPr>
          <w:t>BRANDtour</w:t>
        </w:r>
        <w:proofErr w:type="spellEnd"/>
        <w:r w:rsidR="000E7CBC" w:rsidRPr="000E7CBC">
          <w:rPr>
            <w:rStyle w:val="Hyperlink"/>
            <w:i/>
            <w:iCs/>
            <w:color w:val="00859B"/>
          </w:rPr>
          <w:t xml:space="preserve"> ietvaros</w:t>
        </w:r>
      </w:hyperlink>
      <w:r>
        <w:rPr>
          <w:rFonts w:cs="Times New Roman"/>
          <w:color w:val="000000"/>
          <w:szCs w:val="24"/>
        </w:rPr>
        <w:t xml:space="preserve">, </w:t>
      </w:r>
      <w:r w:rsidRPr="00EE03C2">
        <w:rPr>
          <w:rFonts w:cs="Times New Roman"/>
          <w:color w:val="000000"/>
          <w:szCs w:val="24"/>
        </w:rPr>
        <w:t xml:space="preserve">iegūstot </w:t>
      </w:r>
      <w:r>
        <w:rPr>
          <w:rFonts w:cs="Times New Roman"/>
          <w:color w:val="000000"/>
          <w:szCs w:val="24"/>
        </w:rPr>
        <w:t>līdzšinējo</w:t>
      </w:r>
      <w:r w:rsidRPr="00EE03C2">
        <w:rPr>
          <w:rFonts w:cs="Times New Roman"/>
          <w:color w:val="000000"/>
          <w:szCs w:val="24"/>
        </w:rPr>
        <w:t xml:space="preserve"> atbalsta instrumentu </w:t>
      </w:r>
      <w:proofErr w:type="spellStart"/>
      <w:r w:rsidRPr="00EE03C2">
        <w:rPr>
          <w:rFonts w:cs="Times New Roman"/>
          <w:color w:val="000000"/>
          <w:szCs w:val="24"/>
        </w:rPr>
        <w:t>izvērtējumu</w:t>
      </w:r>
      <w:proofErr w:type="spellEnd"/>
      <w:r>
        <w:rPr>
          <w:rFonts w:cs="Times New Roman"/>
          <w:color w:val="000000"/>
          <w:szCs w:val="24"/>
        </w:rPr>
        <w:t xml:space="preserve"> un izvirz</w:t>
      </w:r>
      <w:r w:rsidRPr="00EE03C2">
        <w:rPr>
          <w:rFonts w:cs="Times New Roman"/>
          <w:color w:val="000000"/>
          <w:szCs w:val="24"/>
        </w:rPr>
        <w:t xml:space="preserve">ot priekšlikumus tūrisma politikas </w:t>
      </w:r>
      <w:r w:rsidRPr="00403E3B">
        <w:rPr>
          <w:rFonts w:cs="Times New Roman"/>
          <w:color w:val="000000"/>
          <w:szCs w:val="24"/>
        </w:rPr>
        <w:t>izstrādei</w:t>
      </w:r>
      <w:r w:rsidR="00403E3B" w:rsidRPr="00403E3B">
        <w:rPr>
          <w:rFonts w:cs="Times New Roman"/>
          <w:color w:val="000000"/>
          <w:szCs w:val="24"/>
        </w:rPr>
        <w:t xml:space="preserve">. </w:t>
      </w:r>
      <w:r w:rsidR="00403E3B" w:rsidRPr="00403E3B">
        <w:t>Jau 2018.gadā</w:t>
      </w:r>
      <w:r w:rsidR="000E7CBC">
        <w:t xml:space="preserve"> ir</w:t>
      </w:r>
      <w:r w:rsidR="00403E3B" w:rsidRPr="00403E3B">
        <w:t xml:space="preserve"> veikta šī </w:t>
      </w:r>
      <w:r w:rsidR="00403E3B" w:rsidRPr="005B27B0">
        <w:t xml:space="preserve">pētījuma </w:t>
      </w:r>
      <w:proofErr w:type="spellStart"/>
      <w:r w:rsidR="00403E3B" w:rsidRPr="005B27B0">
        <w:t>priekšizpēte</w:t>
      </w:r>
      <w:proofErr w:type="spellEnd"/>
      <w:r w:rsidR="00403E3B" w:rsidRPr="005B27B0">
        <w:t>. R</w:t>
      </w:r>
      <w:r w:rsidR="00847AB5" w:rsidRPr="005B27B0">
        <w:t>īcības</w:t>
      </w:r>
      <w:r w:rsidR="00847AB5" w:rsidRPr="00403E3B">
        <w:t xml:space="preserve"> plānu tūrisma piedāvājuma attīstībai Latvijā</w:t>
      </w:r>
      <w:r w:rsidR="00403E3B" w:rsidRPr="00403E3B">
        <w:t xml:space="preserve"> </w:t>
      </w:r>
      <w:r w:rsidR="00847AB5" w:rsidRPr="00403E3B">
        <w:t>E</w:t>
      </w:r>
      <w:r w:rsidR="00403E3B" w:rsidRPr="00403E3B">
        <w:t>M</w:t>
      </w:r>
      <w:r w:rsidR="00847AB5" w:rsidRPr="00403E3B">
        <w:t xml:space="preserve"> un citas par tūrismu atbildīgās iestādes varētu izmantot kā pamatu turpmākām aktivitātēm, lai veicinātu uzņēmējdarbības aktivitātes tūrisma produktu attīstībai. Rīcības plānu paredzēts izmantot par pamatu nākošā perioda Latvijas tūrisma pamatnostādņu izstrādei, kā arī efektīvu politisko instrumentu izstrādāšanai tūrisma nozares attīstības veicināšana</w:t>
      </w:r>
      <w:r w:rsidR="00403E3B" w:rsidRPr="00403E3B">
        <w:t>i</w:t>
      </w:r>
      <w:r w:rsidR="00847AB5" w:rsidRPr="00403E3B">
        <w:t>, lai iesaistītos reģionālos, nacionālos un internacionālos tirgos un inovāciju procesos, paaugstinātu MVU skaitu, kas piedāvā jaunus tūrisma produktus darījumu un pasākumu tūrisma</w:t>
      </w:r>
      <w:r w:rsidR="000E7CBC">
        <w:t>, kā arī</w:t>
      </w:r>
      <w:r w:rsidR="00847AB5" w:rsidRPr="00403E3B">
        <w:t xml:space="preserve"> veselības/labklājības sektoros</w:t>
      </w:r>
      <w:r w:rsidR="00403E3B" w:rsidRPr="00403E3B">
        <w:t xml:space="preserve">; </w:t>
      </w:r>
      <w:r w:rsidR="00847AB5" w:rsidRPr="00403E3B">
        <w:t xml:space="preserve"> </w:t>
      </w:r>
    </w:p>
    <w:p w14:paraId="3A9BF01A" w14:textId="1991EB8E" w:rsidR="00A81864" w:rsidRPr="00A95CD1" w:rsidRDefault="00A81864" w:rsidP="00CD2E4D">
      <w:pPr>
        <w:numPr>
          <w:ilvl w:val="0"/>
          <w:numId w:val="27"/>
        </w:numPr>
        <w:tabs>
          <w:tab w:val="left" w:pos="709"/>
          <w:tab w:val="left" w:pos="3969"/>
        </w:tabs>
        <w:spacing w:before="60" w:after="60" w:line="240" w:lineRule="auto"/>
        <w:jc w:val="both"/>
        <w:rPr>
          <w:rFonts w:cs="Times New Roman"/>
          <w:color w:val="000000"/>
          <w:szCs w:val="24"/>
        </w:rPr>
      </w:pPr>
      <w:r w:rsidRPr="00A95CD1">
        <w:rPr>
          <w:rFonts w:cs="Times New Roman"/>
          <w:szCs w:val="24"/>
        </w:rPr>
        <w:t>izpētes monitoring</w:t>
      </w:r>
      <w:r>
        <w:rPr>
          <w:rFonts w:cs="Times New Roman"/>
          <w:szCs w:val="24"/>
        </w:rPr>
        <w:t>u</w:t>
      </w:r>
      <w:r w:rsidR="00724A44">
        <w:rPr>
          <w:rFonts w:cs="Times New Roman"/>
          <w:szCs w:val="24"/>
        </w:rPr>
        <w:t xml:space="preserve"> </w:t>
      </w:r>
      <w:r>
        <w:rPr>
          <w:rFonts w:cs="Times New Roman"/>
          <w:szCs w:val="24"/>
        </w:rPr>
        <w:t xml:space="preserve"> </w:t>
      </w:r>
      <w:r w:rsidR="00724A44">
        <w:rPr>
          <w:rFonts w:cs="Times New Roman"/>
          <w:szCs w:val="24"/>
        </w:rPr>
        <w:t>̶</w:t>
      </w:r>
      <w:r w:rsidRPr="00A95CD1">
        <w:rPr>
          <w:rFonts w:eastAsia="Times New Roman" w:cs="Times New Roman"/>
          <w:szCs w:val="24"/>
          <w:lang w:eastAsia="lv-LV"/>
        </w:rPr>
        <w:t xml:space="preserve"> </w:t>
      </w:r>
      <w:hyperlink r:id="rId96" w:tgtFrame="_blank" w:history="1">
        <w:r w:rsidR="00F47D70" w:rsidRPr="00F47D70">
          <w:rPr>
            <w:rStyle w:val="Hyperlink"/>
            <w:i/>
            <w:iCs/>
            <w:color w:val="00859B"/>
          </w:rPr>
          <w:t>Kvalitātes un apmierinātības mērījum</w:t>
        </w:r>
        <w:r w:rsidR="00F47D70">
          <w:rPr>
            <w:rStyle w:val="Hyperlink"/>
            <w:i/>
            <w:iCs/>
            <w:color w:val="00859B"/>
          </w:rPr>
          <w:t>i</w:t>
        </w:r>
        <w:r w:rsidR="00F47D70" w:rsidRPr="00F47D70">
          <w:rPr>
            <w:rStyle w:val="Hyperlink"/>
            <w:i/>
            <w:iCs/>
            <w:color w:val="00859B"/>
          </w:rPr>
          <w:t xml:space="preserve"> būvniecībā</w:t>
        </w:r>
      </w:hyperlink>
      <w:r w:rsidRPr="00A95CD1">
        <w:rPr>
          <w:rFonts w:eastAsia="Times New Roman" w:cs="Times New Roman"/>
          <w:szCs w:val="24"/>
          <w:lang w:eastAsia="lv-LV"/>
        </w:rPr>
        <w:t xml:space="preserve">, </w:t>
      </w:r>
      <w:r w:rsidRPr="00A95CD1">
        <w:rPr>
          <w:rFonts w:cs="Times New Roman"/>
          <w:szCs w:val="24"/>
        </w:rPr>
        <w:t>radot jaunu iespēju nozares pakalpojumu sniedzējiem salīdzināt savu individuālo pakalpojumu kvalitāti ar nozares procesu posmu kvalitātes līmeņiem, veicinot pakalpojumu sniedzēju konkurētspējas uzlabojumus, ļaujot nozares organizācij</w:t>
      </w:r>
      <w:r>
        <w:rPr>
          <w:rFonts w:cs="Times New Roman"/>
          <w:szCs w:val="24"/>
        </w:rPr>
        <w:t>ām noteikt uzlabojamos procesus</w:t>
      </w:r>
      <w:r w:rsidRPr="00A95CD1">
        <w:rPr>
          <w:rFonts w:cs="Times New Roman"/>
          <w:color w:val="000000"/>
          <w:szCs w:val="24"/>
        </w:rPr>
        <w:t>;</w:t>
      </w:r>
    </w:p>
    <w:p w14:paraId="0B56F701" w14:textId="190E32C2" w:rsidR="00A81864" w:rsidRPr="00A95CD1" w:rsidRDefault="00A81864" w:rsidP="00CD2E4D">
      <w:pPr>
        <w:numPr>
          <w:ilvl w:val="0"/>
          <w:numId w:val="27"/>
        </w:numPr>
        <w:tabs>
          <w:tab w:val="left" w:pos="709"/>
          <w:tab w:val="left" w:pos="3969"/>
        </w:tabs>
        <w:spacing w:before="60" w:after="60" w:line="240" w:lineRule="auto"/>
        <w:jc w:val="both"/>
        <w:rPr>
          <w:rFonts w:eastAsia="Times New Roman" w:cs="Times New Roman"/>
          <w:szCs w:val="24"/>
          <w:lang w:eastAsia="lv-LV"/>
        </w:rPr>
      </w:pPr>
      <w:r w:rsidRPr="00A95CD1">
        <w:rPr>
          <w:rFonts w:eastAsia="Times New Roman" w:cs="Times New Roman"/>
          <w:szCs w:val="24"/>
          <w:lang w:eastAsia="lv-LV"/>
        </w:rPr>
        <w:t>pētījumu</w:t>
      </w:r>
      <w:r w:rsidR="001054EF">
        <w:rPr>
          <w:rFonts w:eastAsia="Times New Roman" w:cs="Times New Roman"/>
          <w:szCs w:val="24"/>
          <w:lang w:eastAsia="lv-LV"/>
        </w:rPr>
        <w:t xml:space="preserve"> par</w:t>
      </w:r>
      <w:r w:rsidRPr="00A95CD1">
        <w:rPr>
          <w:rFonts w:eastAsia="Times New Roman" w:cs="Times New Roman"/>
          <w:szCs w:val="24"/>
          <w:lang w:eastAsia="lv-LV"/>
        </w:rPr>
        <w:t xml:space="preserve"> </w:t>
      </w:r>
      <w:hyperlink r:id="rId97" w:tgtFrame="_blank" w:history="1">
        <w:r w:rsidR="00892961" w:rsidRPr="00892961">
          <w:rPr>
            <w:rStyle w:val="Hyperlink"/>
            <w:i/>
            <w:iCs/>
            <w:color w:val="00859B"/>
          </w:rPr>
          <w:t>Prognozētām izmaiņām darbaspēka un būvmateriālu izmaksās būvniecības nozarē</w:t>
        </w:r>
      </w:hyperlink>
      <w:r>
        <w:rPr>
          <w:rFonts w:eastAsia="Times New Roman" w:cs="Times New Roman"/>
          <w:szCs w:val="24"/>
          <w:lang w:eastAsia="lv-LV"/>
        </w:rPr>
        <w:t>, turpinot iesākto darbu un i</w:t>
      </w:r>
      <w:r w:rsidRPr="00A95CD1">
        <w:rPr>
          <w:rFonts w:eastAsia="Times New Roman" w:cs="Times New Roman"/>
          <w:szCs w:val="24"/>
          <w:lang w:eastAsia="lv-LV"/>
        </w:rPr>
        <w:t xml:space="preserve">egūstot prognozes par būvniecības izmaksu pieaugumu, cenu izmaiņām un faktoriem kas to ietekmē, nozarē kopumā un </w:t>
      </w:r>
      <w:proofErr w:type="spellStart"/>
      <w:r w:rsidRPr="00A95CD1">
        <w:rPr>
          <w:rFonts w:eastAsia="Times New Roman" w:cs="Times New Roman"/>
          <w:szCs w:val="24"/>
          <w:lang w:eastAsia="lv-LV"/>
        </w:rPr>
        <w:t>apakšnozarēs</w:t>
      </w:r>
      <w:proofErr w:type="spellEnd"/>
      <w:r w:rsidRPr="00A95CD1">
        <w:rPr>
          <w:rFonts w:eastAsia="Times New Roman" w:cs="Times New Roman"/>
          <w:szCs w:val="24"/>
          <w:lang w:eastAsia="lv-LV"/>
        </w:rPr>
        <w:t xml:space="preserve"> laika periodā no </w:t>
      </w:r>
      <w:r w:rsidRPr="005B27B0">
        <w:rPr>
          <w:rFonts w:eastAsia="Times New Roman" w:cs="Times New Roman"/>
          <w:szCs w:val="24"/>
          <w:lang w:eastAsia="lv-LV"/>
        </w:rPr>
        <w:t>2018.</w:t>
      </w:r>
      <w:r w:rsidR="00471EAE" w:rsidRPr="005B27B0">
        <w:rPr>
          <w:rFonts w:eastAsia="Times New Roman" w:cs="Times New Roman"/>
          <w:szCs w:val="24"/>
          <w:lang w:eastAsia="lv-LV"/>
        </w:rPr>
        <w:t xml:space="preserve"> ̶ </w:t>
      </w:r>
      <w:r w:rsidRPr="005B27B0">
        <w:rPr>
          <w:rFonts w:eastAsia="Times New Roman" w:cs="Times New Roman"/>
          <w:szCs w:val="24"/>
          <w:lang w:eastAsia="lv-LV"/>
        </w:rPr>
        <w:t>2023</w:t>
      </w:r>
      <w:r w:rsidRPr="00A95CD1">
        <w:rPr>
          <w:rFonts w:eastAsia="Times New Roman" w:cs="Times New Roman"/>
          <w:szCs w:val="24"/>
          <w:lang w:eastAsia="lv-LV"/>
        </w:rPr>
        <w:t>.gadam</w:t>
      </w:r>
      <w:r>
        <w:rPr>
          <w:rFonts w:eastAsia="Times New Roman" w:cs="Times New Roman"/>
          <w:szCs w:val="24"/>
          <w:lang w:eastAsia="lv-LV"/>
        </w:rPr>
        <w:t xml:space="preserve">, </w:t>
      </w:r>
      <w:r w:rsidRPr="00A95CD1">
        <w:rPr>
          <w:rFonts w:eastAsia="Times New Roman" w:cs="Times New Roman"/>
          <w:szCs w:val="24"/>
          <w:lang w:eastAsia="lv-LV"/>
        </w:rPr>
        <w:t>analizē</w:t>
      </w:r>
      <w:r>
        <w:rPr>
          <w:rFonts w:eastAsia="Times New Roman" w:cs="Times New Roman"/>
          <w:szCs w:val="24"/>
          <w:lang w:eastAsia="lv-LV"/>
        </w:rPr>
        <w:t>jot</w:t>
      </w:r>
      <w:r w:rsidRPr="00A95CD1">
        <w:rPr>
          <w:rFonts w:eastAsia="Times New Roman" w:cs="Times New Roman"/>
          <w:szCs w:val="24"/>
          <w:lang w:eastAsia="lv-LV"/>
        </w:rPr>
        <w:t xml:space="preserve"> fakto</w:t>
      </w:r>
      <w:r>
        <w:rPr>
          <w:rFonts w:eastAsia="Times New Roman" w:cs="Times New Roman"/>
          <w:szCs w:val="24"/>
          <w:lang w:eastAsia="lv-LV"/>
        </w:rPr>
        <w:t>rus, kas veicina cenu izmaiņas</w:t>
      </w:r>
      <w:r w:rsidRPr="00A95CD1">
        <w:rPr>
          <w:rFonts w:eastAsia="Times New Roman" w:cs="Times New Roman"/>
          <w:szCs w:val="24"/>
          <w:lang w:eastAsia="lv-LV"/>
        </w:rPr>
        <w:t xml:space="preserve">; </w:t>
      </w:r>
    </w:p>
    <w:p w14:paraId="6F15300A" w14:textId="5AEB1FB2" w:rsidR="00934D59" w:rsidRDefault="00A81864" w:rsidP="00CD2E4D">
      <w:pPr>
        <w:numPr>
          <w:ilvl w:val="0"/>
          <w:numId w:val="27"/>
        </w:numPr>
        <w:tabs>
          <w:tab w:val="left" w:pos="709"/>
          <w:tab w:val="left" w:pos="3969"/>
        </w:tabs>
        <w:spacing w:before="60" w:after="60" w:line="240" w:lineRule="auto"/>
        <w:jc w:val="both"/>
        <w:rPr>
          <w:rFonts w:cs="Times New Roman"/>
          <w:color w:val="000000"/>
          <w:szCs w:val="24"/>
        </w:rPr>
      </w:pPr>
      <w:r w:rsidRPr="008066AC">
        <w:rPr>
          <w:rFonts w:eastAsia="Times New Roman" w:cs="Times New Roman"/>
          <w:szCs w:val="24"/>
          <w:lang w:eastAsia="lv-LV"/>
        </w:rPr>
        <w:t>pētījumu par</w:t>
      </w:r>
      <w:r>
        <w:rPr>
          <w:rFonts w:eastAsia="Times New Roman" w:cs="Times New Roman"/>
          <w:i/>
          <w:color w:val="00859B"/>
          <w:szCs w:val="24"/>
          <w:lang w:eastAsia="lv-LV"/>
        </w:rPr>
        <w:t xml:space="preserve"> </w:t>
      </w:r>
      <w:hyperlink r:id="rId98" w:tgtFrame="_blank" w:history="1">
        <w:r w:rsidR="001054EF" w:rsidRPr="001054EF">
          <w:rPr>
            <w:rStyle w:val="Hyperlink"/>
            <w:i/>
            <w:iCs/>
            <w:color w:val="00859B"/>
          </w:rPr>
          <w:t>Būvlaukumā nodarbināto kvalifikācijas identifikācijas sistēmu</w:t>
        </w:r>
      </w:hyperlink>
      <w:r w:rsidRPr="008066AC">
        <w:rPr>
          <w:rFonts w:cs="Times New Roman"/>
          <w:color w:val="000000"/>
          <w:szCs w:val="24"/>
        </w:rPr>
        <w:t xml:space="preserve">, </w:t>
      </w:r>
      <w:r w:rsidRPr="008066AC">
        <w:rPr>
          <w:rFonts w:eastAsia="Times New Roman" w:cs="Times New Roman"/>
          <w:szCs w:val="24"/>
          <w:lang w:eastAsia="lv-LV"/>
        </w:rPr>
        <w:t xml:space="preserve">lai </w:t>
      </w:r>
      <w:r>
        <w:rPr>
          <w:rFonts w:eastAsia="Times New Roman" w:cs="Times New Roman"/>
          <w:szCs w:val="24"/>
          <w:lang w:eastAsia="lv-LV"/>
        </w:rPr>
        <w:t xml:space="preserve">izvērtētu alternatīvas un noteiktu </w:t>
      </w:r>
      <w:r w:rsidRPr="008066AC">
        <w:rPr>
          <w:rFonts w:eastAsia="Times New Roman" w:cs="Times New Roman"/>
          <w:szCs w:val="24"/>
          <w:lang w:eastAsia="lv-LV"/>
        </w:rPr>
        <w:t>piemērota</w:t>
      </w:r>
      <w:r>
        <w:rPr>
          <w:rFonts w:eastAsia="Times New Roman" w:cs="Times New Roman"/>
          <w:szCs w:val="24"/>
          <w:lang w:eastAsia="lv-LV"/>
        </w:rPr>
        <w:t>s</w:t>
      </w:r>
      <w:r w:rsidRPr="008066AC">
        <w:rPr>
          <w:rFonts w:eastAsia="Times New Roman" w:cs="Times New Roman"/>
          <w:szCs w:val="24"/>
          <w:lang w:eastAsia="lv-LV"/>
        </w:rPr>
        <w:t xml:space="preserve"> nodarbināto kvalifikācijas identifikācijas sistēm</w:t>
      </w:r>
      <w:r>
        <w:rPr>
          <w:rFonts w:eastAsia="Times New Roman" w:cs="Times New Roman"/>
          <w:szCs w:val="24"/>
          <w:lang w:eastAsia="lv-LV"/>
        </w:rPr>
        <w:t>as prasības iekļaušanai</w:t>
      </w:r>
      <w:r w:rsidRPr="008066AC">
        <w:rPr>
          <w:rFonts w:eastAsia="Times New Roman" w:cs="Times New Roman"/>
          <w:szCs w:val="24"/>
          <w:lang w:eastAsia="lv-LV"/>
        </w:rPr>
        <w:t xml:space="preserve"> normatīvajā regulējumā</w:t>
      </w:r>
      <w:r>
        <w:rPr>
          <w:rFonts w:eastAsia="Times New Roman" w:cs="Times New Roman"/>
          <w:szCs w:val="24"/>
          <w:lang w:eastAsia="lv-LV"/>
        </w:rPr>
        <w:t>;</w:t>
      </w:r>
    </w:p>
    <w:p w14:paraId="0F9520D2" w14:textId="469E0BE7" w:rsidR="00A81864" w:rsidRPr="00934D59" w:rsidRDefault="00A81864" w:rsidP="00CD2E4D">
      <w:pPr>
        <w:numPr>
          <w:ilvl w:val="0"/>
          <w:numId w:val="27"/>
        </w:numPr>
        <w:tabs>
          <w:tab w:val="left" w:pos="709"/>
          <w:tab w:val="left" w:pos="3969"/>
        </w:tabs>
        <w:spacing w:before="60" w:after="60" w:line="240" w:lineRule="auto"/>
        <w:jc w:val="both"/>
        <w:rPr>
          <w:rFonts w:cs="Times New Roman"/>
          <w:color w:val="000000"/>
          <w:szCs w:val="24"/>
        </w:rPr>
      </w:pPr>
      <w:r w:rsidRPr="00934D59">
        <w:rPr>
          <w:rFonts w:eastAsia="Times New Roman" w:cs="Times New Roman"/>
          <w:szCs w:val="24"/>
          <w:lang w:eastAsia="lv-LV"/>
        </w:rPr>
        <w:t xml:space="preserve">pētījumu par </w:t>
      </w:r>
      <w:hyperlink r:id="rId99" w:tgtFrame="_blank" w:history="1">
        <w:r w:rsidR="001054EF" w:rsidRPr="001054EF">
          <w:rPr>
            <w:rStyle w:val="Hyperlink"/>
            <w:i/>
            <w:iCs/>
            <w:color w:val="00859B"/>
          </w:rPr>
          <w:t xml:space="preserve">Naftas </w:t>
        </w:r>
        <w:r w:rsidR="001054EF">
          <w:rPr>
            <w:rStyle w:val="Hyperlink"/>
            <w:i/>
            <w:iCs/>
            <w:color w:val="00859B"/>
          </w:rPr>
          <w:t xml:space="preserve">un naftas </w:t>
        </w:r>
        <w:r w:rsidR="001054EF" w:rsidRPr="001054EF">
          <w:rPr>
            <w:rStyle w:val="Hyperlink"/>
            <w:i/>
            <w:iCs/>
            <w:color w:val="00859B"/>
          </w:rPr>
          <w:t xml:space="preserve">produktu </w:t>
        </w:r>
        <w:r w:rsidR="001054EF">
          <w:rPr>
            <w:rStyle w:val="Hyperlink"/>
            <w:i/>
            <w:iCs/>
            <w:color w:val="00859B"/>
          </w:rPr>
          <w:t>drošības rezervju</w:t>
        </w:r>
        <w:r w:rsidR="001054EF" w:rsidRPr="001054EF">
          <w:rPr>
            <w:rStyle w:val="Hyperlink"/>
            <w:i/>
            <w:iCs/>
            <w:color w:val="00859B"/>
          </w:rPr>
          <w:t xml:space="preserve"> cenas veidošan</w:t>
        </w:r>
        <w:r w:rsidR="001054EF">
          <w:rPr>
            <w:rStyle w:val="Hyperlink"/>
            <w:i/>
            <w:iCs/>
            <w:color w:val="00859B"/>
          </w:rPr>
          <w:t>o</w:t>
        </w:r>
        <w:r w:rsidR="001054EF" w:rsidRPr="001054EF">
          <w:rPr>
            <w:rStyle w:val="Hyperlink"/>
            <w:i/>
            <w:iCs/>
            <w:color w:val="00859B"/>
          </w:rPr>
          <w:t>s</w:t>
        </w:r>
      </w:hyperlink>
      <w:r w:rsidR="001054EF">
        <w:t xml:space="preserve"> </w:t>
      </w:r>
      <w:r w:rsidRPr="00934D59">
        <w:rPr>
          <w:rFonts w:eastAsia="Times New Roman" w:cs="Times New Roman"/>
          <w:i/>
          <w:color w:val="00859B"/>
          <w:szCs w:val="24"/>
          <w:lang w:eastAsia="lv-LV"/>
        </w:rPr>
        <w:t>un priekšlikumu izstrād</w:t>
      </w:r>
      <w:r w:rsidR="001054EF">
        <w:rPr>
          <w:rFonts w:eastAsia="Times New Roman" w:cs="Times New Roman"/>
          <w:i/>
          <w:color w:val="00859B"/>
          <w:szCs w:val="24"/>
          <w:lang w:eastAsia="lv-LV"/>
        </w:rPr>
        <w:t>i</w:t>
      </w:r>
      <w:r w:rsidRPr="00934D59">
        <w:rPr>
          <w:rFonts w:eastAsia="Times New Roman" w:cs="Times New Roman"/>
          <w:i/>
          <w:color w:val="00859B"/>
          <w:szCs w:val="24"/>
          <w:lang w:eastAsia="lv-LV"/>
        </w:rPr>
        <w:t xml:space="preserve"> labākajam risinājumam valsts naftas produktu drošības rezervju izveidei</w:t>
      </w:r>
      <w:r w:rsidRPr="00934D59">
        <w:rPr>
          <w:rFonts w:eastAsia="Times New Roman" w:cs="Times New Roman"/>
          <w:szCs w:val="24"/>
          <w:lang w:eastAsia="lv-LV"/>
        </w:rPr>
        <w:t xml:space="preserve">, lai iegūtu informāciju un noteiktu labākos risinājumus, kas turpmāk </w:t>
      </w:r>
      <w:r w:rsidR="001054EF">
        <w:rPr>
          <w:rFonts w:eastAsia="Times New Roman" w:cs="Times New Roman"/>
          <w:szCs w:val="24"/>
          <w:lang w:eastAsia="lv-LV"/>
        </w:rPr>
        <w:t xml:space="preserve">būtu </w:t>
      </w:r>
      <w:r w:rsidRPr="00934D59">
        <w:rPr>
          <w:rFonts w:eastAsia="Times New Roman" w:cs="Times New Roman"/>
          <w:szCs w:val="24"/>
          <w:lang w:eastAsia="lv-LV"/>
        </w:rPr>
        <w:t xml:space="preserve">izmantojami iegādājoties naftas produktus valsts īpašumā un uzglabājot tos kā naftas rezerves, pakāpeniski pārejot uz aģentūras </w:t>
      </w:r>
      <w:r w:rsidRPr="005B27B0">
        <w:rPr>
          <w:rFonts w:eastAsia="Times New Roman" w:cs="Times New Roman"/>
          <w:szCs w:val="24"/>
          <w:lang w:eastAsia="lv-LV"/>
        </w:rPr>
        <w:t>modeli</w:t>
      </w:r>
      <w:r w:rsidR="00471EAE" w:rsidRPr="005B27B0">
        <w:rPr>
          <w:rFonts w:eastAsia="Times New Roman" w:cs="Times New Roman"/>
          <w:szCs w:val="24"/>
          <w:lang w:eastAsia="lv-LV"/>
        </w:rPr>
        <w:t xml:space="preserve"> </w:t>
      </w:r>
      <w:r w:rsidR="00724A44" w:rsidRPr="005B27B0">
        <w:rPr>
          <w:rFonts w:eastAsia="Times New Roman" w:cs="Times New Roman"/>
          <w:szCs w:val="24"/>
          <w:lang w:eastAsia="lv-LV"/>
        </w:rPr>
        <w:t xml:space="preserve"> </w:t>
      </w:r>
      <w:r w:rsidR="00471EAE" w:rsidRPr="005B27B0">
        <w:rPr>
          <w:rFonts w:eastAsia="Times New Roman" w:cs="Times New Roman"/>
          <w:szCs w:val="24"/>
          <w:lang w:eastAsia="lv-LV"/>
        </w:rPr>
        <w:t>̶</w:t>
      </w:r>
      <w:r w:rsidRPr="005B27B0">
        <w:rPr>
          <w:rFonts w:eastAsia="Times New Roman" w:cs="Times New Roman"/>
          <w:szCs w:val="24"/>
          <w:lang w:eastAsia="lv-LV"/>
        </w:rPr>
        <w:t xml:space="preserve"> Centrālo</w:t>
      </w:r>
      <w:r w:rsidRPr="00934D59">
        <w:rPr>
          <w:rFonts w:eastAsia="Times New Roman" w:cs="Times New Roman"/>
          <w:szCs w:val="24"/>
          <w:lang w:eastAsia="lv-LV"/>
        </w:rPr>
        <w:t xml:space="preserve"> krājumu uzturēšanas struktūru (naftas produktu aģentūru).</w:t>
      </w:r>
    </w:p>
    <w:p w14:paraId="04F783FA" w14:textId="77777777" w:rsidR="00C36648" w:rsidRDefault="00C36648" w:rsidP="00A81864">
      <w:pPr>
        <w:spacing w:after="120" w:line="240" w:lineRule="auto"/>
        <w:jc w:val="both"/>
        <w:rPr>
          <w:szCs w:val="24"/>
        </w:rPr>
      </w:pPr>
    </w:p>
    <w:p w14:paraId="4CE25A8F" w14:textId="22B8F48C" w:rsidR="00C36648" w:rsidRDefault="00C36648">
      <w:pPr>
        <w:spacing w:after="0" w:line="240" w:lineRule="auto"/>
        <w:rPr>
          <w:szCs w:val="24"/>
        </w:rPr>
      </w:pPr>
      <w:r>
        <w:rPr>
          <w:szCs w:val="24"/>
        </w:rPr>
        <w:br w:type="page"/>
      </w:r>
    </w:p>
    <w:p w14:paraId="5000B20D" w14:textId="268EBC81" w:rsidR="00976CF6" w:rsidRDefault="00612514" w:rsidP="00A81864">
      <w:pPr>
        <w:spacing w:after="120" w:line="240" w:lineRule="auto"/>
        <w:jc w:val="both"/>
        <w:rPr>
          <w:szCs w:val="24"/>
        </w:rPr>
      </w:pPr>
      <w:r w:rsidRPr="00277E29">
        <w:rPr>
          <w:smallCaps/>
          <w:noProof/>
          <w:sz w:val="32"/>
          <w:szCs w:val="32"/>
          <w:lang w:eastAsia="lv-LV"/>
        </w:rPr>
        <w:lastRenderedPageBreak/>
        <mc:AlternateContent>
          <mc:Choice Requires="wps">
            <w:drawing>
              <wp:anchor distT="0" distB="0" distL="114300" distR="114300" simplePos="0" relativeHeight="251658251" behindDoc="0" locked="0" layoutInCell="1" allowOverlap="1" wp14:anchorId="2FC0DEE4" wp14:editId="7360439A">
                <wp:simplePos x="0" y="0"/>
                <wp:positionH relativeFrom="margin">
                  <wp:posOffset>-635</wp:posOffset>
                </wp:positionH>
                <wp:positionV relativeFrom="paragraph">
                  <wp:posOffset>427051</wp:posOffset>
                </wp:positionV>
                <wp:extent cx="2164715" cy="1163955"/>
                <wp:effectExtent l="0" t="0" r="26035" b="17145"/>
                <wp:wrapNone/>
                <wp:docPr id="3" name="Round Diagonal Corner Rectangle 16"/>
                <wp:cNvGraphicFramePr/>
                <a:graphic xmlns:a="http://schemas.openxmlformats.org/drawingml/2006/main">
                  <a:graphicData uri="http://schemas.microsoft.com/office/word/2010/wordprocessingShape">
                    <wps:wsp>
                      <wps:cNvSpPr/>
                      <wps:spPr>
                        <a:xfrm>
                          <a:off x="0" y="0"/>
                          <a:ext cx="2164715" cy="116395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9A9F0CF" w14:textId="340099A9" w:rsidR="00A83AFB" w:rsidRPr="00FF7E4C" w:rsidRDefault="00A83AFB" w:rsidP="00A81864">
                            <w:pPr>
                              <w:pStyle w:val="Heading1"/>
                              <w:numPr>
                                <w:ilvl w:val="0"/>
                                <w:numId w:val="24"/>
                              </w:numPr>
                            </w:pPr>
                            <w:bookmarkStart w:id="87" w:name="_Toc17793310"/>
                            <w:r w:rsidRPr="00DB00FA">
                              <w:t>EM sniedzam</w:t>
                            </w:r>
                            <w:r>
                              <w:t>o</w:t>
                            </w:r>
                            <w:r w:rsidRPr="00DB00FA">
                              <w:t xml:space="preserve"> pakalpojum</w:t>
                            </w:r>
                            <w:r>
                              <w:t>u pilnveidošana</w:t>
                            </w:r>
                            <w:r w:rsidRPr="00DB00FA">
                              <w:t xml:space="preserve"> </w:t>
                            </w:r>
                            <w:r>
                              <w:t>un efektivitāte</w:t>
                            </w:r>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DEE4" id="_x0000_s1033" style="position:absolute;left:0;text-align:left;margin-left:-.05pt;margin-top:33.65pt;width:170.45pt;height:91.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1163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" adj="-11796480,,5400" path="m193996,l2164715,r,l2164715,969959v,107141,-86855,193996,-193996,193996l,1163955r,l,193996c,86855,86855,,193996,xe" fillcolor="#00859b" strokecolor="#62b1c6" strokeweight="1.5pt">
                <v:stroke joinstyle="miter"/>
                <v:formulas/>
                <v:path arrowok="t" o:connecttype="custom" o:connectlocs="193996,0;2164715,0;2164715,0;2164715,969959;1970719,1163955;0,1163955;0,1163955;0,193996;193996,0" o:connectangles="0,0,0,0,0,0,0,0,0" textboxrect="0,0,2164715,1163955"/>
                <v:textbox>
                  <w:txbxContent>
                    <w:p w14:paraId="79A9F0CF" w14:textId="340099A9" w:rsidR="00A83AFB" w:rsidRPr="00FF7E4C" w:rsidRDefault="00A83AFB" w:rsidP="00A81864">
                      <w:pPr>
                        <w:pStyle w:val="Heading1"/>
                        <w:numPr>
                          <w:ilvl w:val="0"/>
                          <w:numId w:val="24"/>
                        </w:numPr>
                      </w:pPr>
                      <w:bookmarkStart w:id="88" w:name="_Toc17793310"/>
                      <w:r w:rsidRPr="00DB00FA">
                        <w:t>EM sniedzam</w:t>
                      </w:r>
                      <w:r>
                        <w:t>o</w:t>
                      </w:r>
                      <w:r w:rsidRPr="00DB00FA">
                        <w:t xml:space="preserve"> pakalpojum</w:t>
                      </w:r>
                      <w:r>
                        <w:t>u pilnveidošana</w:t>
                      </w:r>
                      <w:r w:rsidRPr="00DB00FA">
                        <w:t xml:space="preserve"> </w:t>
                      </w:r>
                      <w:r>
                        <w:t>un efektivitāte</w:t>
                      </w:r>
                      <w:bookmarkEnd w:id="88"/>
                    </w:p>
                  </w:txbxContent>
                </v:textbox>
                <w10:wrap anchorx="margin"/>
              </v:shape>
            </w:pict>
          </mc:Fallback>
        </mc:AlternateContent>
      </w: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31"/>
      </w:tblGrid>
      <w:tr w:rsidR="00976CF6" w14:paraId="12AAC874" w14:textId="77777777" w:rsidTr="00612514">
        <w:tc>
          <w:tcPr>
            <w:tcW w:w="3544" w:type="dxa"/>
          </w:tcPr>
          <w:p w14:paraId="33E18C9D" w14:textId="16E05AB5" w:rsidR="00976CF6" w:rsidRDefault="00976CF6" w:rsidP="00612514">
            <w:pPr>
              <w:spacing w:after="120" w:line="240" w:lineRule="auto"/>
              <w:jc w:val="both"/>
              <w:rPr>
                <w:szCs w:val="24"/>
              </w:rPr>
            </w:pPr>
          </w:p>
        </w:tc>
        <w:tc>
          <w:tcPr>
            <w:tcW w:w="6231" w:type="dxa"/>
          </w:tcPr>
          <w:p w14:paraId="6EDC40B1" w14:textId="330D46E9" w:rsidR="00976CF6" w:rsidRPr="00976CF6" w:rsidRDefault="00976CF6" w:rsidP="00612514">
            <w:pPr>
              <w:spacing w:before="120" w:after="20" w:line="240" w:lineRule="auto"/>
              <w:jc w:val="both"/>
              <w:rPr>
                <w:rFonts w:cs="Times New Roman"/>
                <w:szCs w:val="24"/>
              </w:rPr>
            </w:pPr>
            <w:r w:rsidRPr="00B246CC">
              <w:rPr>
                <w:rFonts w:cs="Times New Roman"/>
                <w:szCs w:val="24"/>
              </w:rPr>
              <w:t>EM pārskata periodā nodrošināja 1</w:t>
            </w:r>
            <w:r>
              <w:rPr>
                <w:rFonts w:cs="Times New Roman"/>
                <w:szCs w:val="24"/>
              </w:rPr>
              <w:t>0</w:t>
            </w:r>
            <w:r w:rsidRPr="00B246CC">
              <w:rPr>
                <w:rFonts w:cs="Times New Roman"/>
                <w:szCs w:val="24"/>
              </w:rPr>
              <w:t xml:space="preserve"> pakalpojumu īstenošanu (</w:t>
            </w:r>
            <w:r>
              <w:rPr>
                <w:rFonts w:cs="Times New Roman"/>
                <w:szCs w:val="24"/>
              </w:rPr>
              <w:t>izpildes</w:t>
            </w:r>
            <w:r w:rsidRPr="00B246CC">
              <w:rPr>
                <w:rFonts w:cs="Times New Roman"/>
                <w:szCs w:val="24"/>
              </w:rPr>
              <w:t xml:space="preserve"> rādītājus par 201</w:t>
            </w:r>
            <w:r>
              <w:rPr>
                <w:rFonts w:cs="Times New Roman"/>
                <w:szCs w:val="24"/>
              </w:rPr>
              <w:t>8</w:t>
            </w:r>
            <w:r w:rsidRPr="00B246CC">
              <w:rPr>
                <w:rFonts w:cs="Times New Roman"/>
                <w:szCs w:val="24"/>
              </w:rPr>
              <w:t xml:space="preserve">.gadu skat. </w:t>
            </w:r>
            <w:hyperlink w:anchor="_EM_pakalpojumu_uzskaites" w:history="1">
              <w:r w:rsidR="00A75CDA" w:rsidRPr="00A75CDA">
                <w:rPr>
                  <w:rStyle w:val="Hyperlink"/>
                  <w:rFonts w:cs="Times New Roman"/>
                  <w:szCs w:val="24"/>
                </w:rPr>
                <w:t>9</w:t>
              </w:r>
              <w:r w:rsidRPr="00A75CDA">
                <w:rPr>
                  <w:rStyle w:val="Hyperlink"/>
                  <w:rFonts w:cs="Times New Roman"/>
                  <w:szCs w:val="24"/>
                </w:rPr>
                <w:t>.pielikumā</w:t>
              </w:r>
            </w:hyperlink>
            <w:r w:rsidRPr="00B246CC">
              <w:rPr>
                <w:rFonts w:cs="Times New Roman"/>
                <w:szCs w:val="24"/>
              </w:rPr>
              <w:t>)</w:t>
            </w:r>
            <w:r>
              <w:rPr>
                <w:rFonts w:cs="Times New Roman"/>
                <w:szCs w:val="24"/>
              </w:rPr>
              <w:t>. Pakalpojumu</w:t>
            </w:r>
            <w:r w:rsidRPr="00B246CC">
              <w:rPr>
                <w:rFonts w:cs="Times New Roman"/>
                <w:szCs w:val="24"/>
              </w:rPr>
              <w:t xml:space="preserve"> uzskaite</w:t>
            </w:r>
            <w:r>
              <w:rPr>
                <w:rFonts w:cs="Times New Roman"/>
                <w:szCs w:val="24"/>
              </w:rPr>
              <w:t xml:space="preserve">, </w:t>
            </w:r>
            <w:r w:rsidR="00BC4B7B">
              <w:rPr>
                <w:rFonts w:cs="Times New Roman"/>
                <w:szCs w:val="24"/>
              </w:rPr>
              <w:t xml:space="preserve">efektivitātes novērtējums un </w:t>
            </w:r>
            <w:r>
              <w:rPr>
                <w:rFonts w:cs="Times New Roman"/>
                <w:szCs w:val="24"/>
              </w:rPr>
              <w:t>pilnveidošanas aktivitātes</w:t>
            </w:r>
            <w:r w:rsidRPr="00B246CC">
              <w:rPr>
                <w:rFonts w:cs="Times New Roman"/>
                <w:szCs w:val="24"/>
              </w:rPr>
              <w:t xml:space="preserve"> </w:t>
            </w:r>
            <w:r>
              <w:rPr>
                <w:rFonts w:cs="Times New Roman"/>
                <w:szCs w:val="24"/>
              </w:rPr>
              <w:t xml:space="preserve">bija </w:t>
            </w:r>
            <w:r w:rsidR="00FF4AA8">
              <w:rPr>
                <w:rFonts w:cs="Times New Roman"/>
                <w:szCs w:val="24"/>
              </w:rPr>
              <w:t>veikti</w:t>
            </w:r>
            <w:r w:rsidRPr="00B246CC">
              <w:rPr>
                <w:rFonts w:cs="Times New Roman"/>
                <w:szCs w:val="24"/>
              </w:rPr>
              <w:t xml:space="preserve"> atbilstoši MK 2017.gada 4.jūlij</w:t>
            </w:r>
            <w:r w:rsidR="00847AB5">
              <w:rPr>
                <w:rFonts w:cs="Times New Roman"/>
                <w:szCs w:val="24"/>
              </w:rPr>
              <w:t>a</w:t>
            </w:r>
            <w:r w:rsidRPr="00B246CC">
              <w:rPr>
                <w:rFonts w:cs="Times New Roman"/>
                <w:szCs w:val="24"/>
              </w:rPr>
              <w:t xml:space="preserve"> noteikumiem Nr.399 “Valsts pārvaldes pakalpojumu </w:t>
            </w:r>
            <w:r w:rsidR="00FF4AA8" w:rsidRPr="00B246CC">
              <w:rPr>
                <w:rFonts w:cs="Times New Roman"/>
                <w:szCs w:val="24"/>
              </w:rPr>
              <w:t>uzskaites, kvalitātes kontroles un sniegšanas kārtība”</w:t>
            </w:r>
            <w:r w:rsidR="00FF4AA8">
              <w:rPr>
                <w:rFonts w:cs="Times New Roman"/>
                <w:szCs w:val="24"/>
              </w:rPr>
              <w:t xml:space="preserve"> un 2018.gadā </w:t>
            </w:r>
            <w:r w:rsidR="00FF4AA8">
              <w:rPr>
                <w:szCs w:val="28"/>
              </w:rPr>
              <w:t xml:space="preserve">sagatavotam </w:t>
            </w:r>
            <w:r w:rsidR="00FF4AA8" w:rsidRPr="00F40AE1">
              <w:rPr>
                <w:szCs w:val="28"/>
              </w:rPr>
              <w:t xml:space="preserve">ministrijas pakalpojumu </w:t>
            </w:r>
            <w:proofErr w:type="spellStart"/>
            <w:r w:rsidR="00FF4AA8" w:rsidRPr="00F40AE1">
              <w:rPr>
                <w:szCs w:val="28"/>
              </w:rPr>
              <w:t>izvērtējum</w:t>
            </w:r>
            <w:r w:rsidR="00FF4AA8">
              <w:rPr>
                <w:szCs w:val="28"/>
              </w:rPr>
              <w:t>am</w:t>
            </w:r>
            <w:proofErr w:type="spellEnd"/>
            <w:r w:rsidR="00612514">
              <w:rPr>
                <w:szCs w:val="28"/>
              </w:rPr>
              <w:t xml:space="preserve"> </w:t>
            </w:r>
            <w:r w:rsidR="00612514" w:rsidRPr="00F40AE1">
              <w:rPr>
                <w:szCs w:val="28"/>
              </w:rPr>
              <w:t>“</w:t>
            </w:r>
            <w:r w:rsidR="00B416AA">
              <w:rPr>
                <w:szCs w:val="28"/>
              </w:rPr>
              <w:t>EM</w:t>
            </w:r>
            <w:r w:rsidR="00612514" w:rsidRPr="00F40AE1">
              <w:rPr>
                <w:szCs w:val="28"/>
              </w:rPr>
              <w:t xml:space="preserve"> valsts pārvaldes pakalpojumu </w:t>
            </w:r>
            <w:proofErr w:type="spellStart"/>
            <w:r w:rsidR="00612514" w:rsidRPr="00F40AE1">
              <w:rPr>
                <w:szCs w:val="28"/>
              </w:rPr>
              <w:t>efektivizācijas</w:t>
            </w:r>
            <w:proofErr w:type="spellEnd"/>
            <w:r w:rsidR="00612514" w:rsidRPr="00F40AE1">
              <w:rPr>
                <w:szCs w:val="28"/>
              </w:rPr>
              <w:t>, t.sk., elektronizācijas iespējas līdz 2020.gadam”</w:t>
            </w:r>
            <w:r w:rsidR="00612514" w:rsidRPr="00B246CC">
              <w:rPr>
                <w:rFonts w:cs="Times New Roman"/>
                <w:szCs w:val="24"/>
              </w:rPr>
              <w:t>.</w:t>
            </w:r>
          </w:p>
        </w:tc>
      </w:tr>
    </w:tbl>
    <w:p w14:paraId="56213D42" w14:textId="2A6E273E" w:rsidR="002C2B32" w:rsidRDefault="00976CF6" w:rsidP="00612514">
      <w:pPr>
        <w:spacing w:before="60" w:after="60" w:line="240" w:lineRule="auto"/>
        <w:jc w:val="both"/>
        <w:rPr>
          <w:szCs w:val="28"/>
        </w:rPr>
      </w:pPr>
      <w:r w:rsidRPr="00976CF6">
        <w:rPr>
          <w:szCs w:val="28"/>
        </w:rPr>
        <w:t>Pārskata periodā tika veikti uzlabojumi ministrijas pakalpojumu sniegšanas proces</w:t>
      </w:r>
      <w:r w:rsidR="00BC4B7B">
        <w:rPr>
          <w:szCs w:val="28"/>
        </w:rPr>
        <w:t>am</w:t>
      </w:r>
      <w:r w:rsidRPr="00976CF6">
        <w:rPr>
          <w:szCs w:val="28"/>
        </w:rPr>
        <w:t>, kā arī</w:t>
      </w:r>
      <w:r w:rsidR="00612514">
        <w:rPr>
          <w:szCs w:val="28"/>
        </w:rPr>
        <w:t>,</w:t>
      </w:r>
      <w:r w:rsidRPr="00976CF6">
        <w:rPr>
          <w:szCs w:val="28"/>
        </w:rPr>
        <w:t xml:space="preserve"> atbilstoši MK</w:t>
      </w:r>
      <w:r w:rsidR="00612514">
        <w:rPr>
          <w:szCs w:val="28"/>
        </w:rPr>
        <w:t xml:space="preserve"> </w:t>
      </w:r>
      <w:r w:rsidRPr="00976CF6">
        <w:rPr>
          <w:szCs w:val="28"/>
        </w:rPr>
        <w:t>noteikum</w:t>
      </w:r>
      <w:r w:rsidR="00612514">
        <w:rPr>
          <w:szCs w:val="28"/>
        </w:rPr>
        <w:t>u</w:t>
      </w:r>
      <w:r w:rsidRPr="00976CF6">
        <w:rPr>
          <w:szCs w:val="28"/>
        </w:rPr>
        <w:t xml:space="preserve"> Nr.399 </w:t>
      </w:r>
      <w:r w:rsidR="00612514">
        <w:rPr>
          <w:szCs w:val="28"/>
        </w:rPr>
        <w:t xml:space="preserve">noteiktajam, </w:t>
      </w:r>
      <w:r w:rsidRPr="00976CF6">
        <w:rPr>
          <w:szCs w:val="28"/>
        </w:rPr>
        <w:t xml:space="preserve">veikts pakalpojumu efektivitātes novērtējums, pamatojoties uz izpildes rādītāju apkopojumu (skat. </w:t>
      </w:r>
      <w:hyperlink w:anchor="_EM_pakalpojumu_uzskaites" w:history="1">
        <w:r w:rsidR="00A75CDA" w:rsidRPr="00A75CDA">
          <w:rPr>
            <w:rStyle w:val="Hyperlink"/>
            <w:szCs w:val="28"/>
          </w:rPr>
          <w:t>9</w:t>
        </w:r>
        <w:r w:rsidRPr="00A75CDA">
          <w:rPr>
            <w:rStyle w:val="Hyperlink"/>
            <w:szCs w:val="28"/>
          </w:rPr>
          <w:t>.pielikumu</w:t>
        </w:r>
      </w:hyperlink>
      <w:r w:rsidRPr="00976CF6">
        <w:rPr>
          <w:szCs w:val="28"/>
        </w:rPr>
        <w:t>)</w:t>
      </w:r>
      <w:r w:rsidR="00E806B2">
        <w:rPr>
          <w:szCs w:val="28"/>
        </w:rPr>
        <w:t>,</w:t>
      </w:r>
      <w:r w:rsidRPr="00976CF6">
        <w:rPr>
          <w:szCs w:val="28"/>
        </w:rPr>
        <w:t xml:space="preserve"> katram EM pakalpojumam aprēķinot efektivitātes pieaugumu 2018.gadam salīdzinājumā ar 2017.gadu </w:t>
      </w:r>
      <w:r w:rsidRPr="00B416AA">
        <w:rPr>
          <w:szCs w:val="28"/>
        </w:rPr>
        <w:t xml:space="preserve">(skat. </w:t>
      </w:r>
      <w:r w:rsidR="00721278">
        <w:rPr>
          <w:szCs w:val="28"/>
        </w:rPr>
        <w:t>4</w:t>
      </w:r>
      <w:r w:rsidRPr="00B416AA">
        <w:rPr>
          <w:szCs w:val="28"/>
        </w:rPr>
        <w:t>.tabulu</w:t>
      </w:r>
      <w:r w:rsidRPr="00976CF6">
        <w:rPr>
          <w:szCs w:val="28"/>
        </w:rPr>
        <w:t>).</w:t>
      </w:r>
      <w:r w:rsidR="006F7BCF">
        <w:rPr>
          <w:szCs w:val="28"/>
        </w:rPr>
        <w:t xml:space="preserve"> </w:t>
      </w:r>
    </w:p>
    <w:p w14:paraId="5E184FCE" w14:textId="550E7117" w:rsidR="00976CF6" w:rsidRPr="00976CF6" w:rsidRDefault="002C2B32" w:rsidP="00612514">
      <w:pPr>
        <w:spacing w:before="60" w:after="60" w:line="240" w:lineRule="auto"/>
        <w:jc w:val="both"/>
        <w:rPr>
          <w:szCs w:val="28"/>
        </w:rPr>
      </w:pPr>
      <w:r w:rsidRPr="008035D4">
        <w:rPr>
          <w:szCs w:val="28"/>
        </w:rPr>
        <w:t xml:space="preserve">Pārskata periodā </w:t>
      </w:r>
      <w:r w:rsidR="006F7BCF" w:rsidRPr="008035D4">
        <w:rPr>
          <w:szCs w:val="28"/>
        </w:rPr>
        <w:t xml:space="preserve">katram pakalpojumam </w:t>
      </w:r>
      <w:r w:rsidR="00D62970" w:rsidRPr="008035D4">
        <w:rPr>
          <w:szCs w:val="28"/>
        </w:rPr>
        <w:t>tika veikti dažādi pilnveidojumi</w:t>
      </w:r>
      <w:r w:rsidRPr="008035D4">
        <w:rPr>
          <w:szCs w:val="28"/>
        </w:rPr>
        <w:t>:</w:t>
      </w:r>
    </w:p>
    <w:p w14:paraId="3B65A1A9" w14:textId="0DD16E28" w:rsidR="00976CF6" w:rsidRPr="006F7BCF" w:rsidRDefault="0037736D" w:rsidP="00D62970">
      <w:pPr>
        <w:spacing w:before="60" w:after="60" w:line="240" w:lineRule="auto"/>
        <w:jc w:val="both"/>
        <w:rPr>
          <w:i/>
          <w:iCs/>
          <w:u w:val="single"/>
        </w:rPr>
      </w:pPr>
      <w:hyperlink r:id="rId100" w:tgtFrame="_blank" w:history="1">
        <w:r w:rsidR="00976CF6" w:rsidRPr="00FF4AA8">
          <w:rPr>
            <w:rStyle w:val="Hyperlink"/>
            <w:i/>
            <w:iCs/>
            <w:color w:val="00859B"/>
          </w:rPr>
          <w:t>Pārrobežu problēmu risināšana (SOLVIT centrs)</w:t>
        </w:r>
      </w:hyperlink>
      <w:r w:rsidR="00976CF6" w:rsidRPr="00612514">
        <w:rPr>
          <w:rStyle w:val="Hyperlink"/>
          <w:color w:val="auto"/>
          <w:u w:val="none"/>
        </w:rPr>
        <w:t>:</w:t>
      </w:r>
      <w:r w:rsidR="00612514" w:rsidRPr="00612514">
        <w:rPr>
          <w:rStyle w:val="Hyperlink"/>
          <w:color w:val="auto"/>
          <w:u w:val="none"/>
        </w:rPr>
        <w:t xml:space="preserve"> </w:t>
      </w:r>
      <w:r w:rsidR="00976CF6" w:rsidRPr="00FF4AA8">
        <w:rPr>
          <w:szCs w:val="28"/>
        </w:rPr>
        <w:t>Iekšējās tirgus informācijas sistēmas (IMI sistēmas) SOLVIT modulī tika pievienota sadaļa “</w:t>
      </w:r>
      <w:proofErr w:type="spellStart"/>
      <w:r w:rsidR="00976CF6" w:rsidRPr="00FF4AA8">
        <w:rPr>
          <w:szCs w:val="28"/>
        </w:rPr>
        <w:t>Inside</w:t>
      </w:r>
      <w:proofErr w:type="spellEnd"/>
      <w:r w:rsidR="00976CF6" w:rsidRPr="00FF4AA8">
        <w:rPr>
          <w:szCs w:val="28"/>
        </w:rPr>
        <w:t xml:space="preserve"> SOLVIT”, kas ir foruma platforma SOLVIT darbiniekiem. Platformā tiek ievietoti lietu risināšanai nepieciešami dokumenti un atskaites no apmācībām un semināriem, SOLVIT centru kontakti, kā arī nodrošināta vieta diskusijām par aktuālajām tēmām. Ir svarīgi </w:t>
      </w:r>
      <w:r w:rsidR="00FB4F60">
        <w:rPr>
          <w:szCs w:val="28"/>
        </w:rPr>
        <w:t>atzīmēt</w:t>
      </w:r>
      <w:r w:rsidR="00976CF6" w:rsidRPr="00FF4AA8">
        <w:rPr>
          <w:szCs w:val="28"/>
        </w:rPr>
        <w:t xml:space="preserve">, ka 2018.gadā </w:t>
      </w:r>
      <w:r w:rsidR="006F7BCF">
        <w:rPr>
          <w:szCs w:val="28"/>
        </w:rPr>
        <w:t>EK</w:t>
      </w:r>
      <w:r w:rsidR="00976CF6" w:rsidRPr="00FF4AA8">
        <w:rPr>
          <w:szCs w:val="28"/>
        </w:rPr>
        <w:t xml:space="preserve"> veica SOLVIT klientu apmierinātības mērījumus. No 15 slēgtām lietām (Latvijas, kā vadošā centra, gadījumos) 67% no aptaujātiem klientiem sniedza atbildes uz aptaujas jautājumiem. Kopējais klientu apmierinātības līmenis ar SOLVIT pakalpojumu bija novērtēts ar 3 punktiem no 4 maksimāli iespējamajiem. </w:t>
      </w:r>
    </w:p>
    <w:p w14:paraId="68FD777D" w14:textId="4042873A" w:rsidR="00976CF6" w:rsidRPr="00D62970" w:rsidRDefault="00976CF6" w:rsidP="00FF4AA8">
      <w:pPr>
        <w:spacing w:before="60" w:after="60" w:line="240" w:lineRule="auto"/>
        <w:jc w:val="both"/>
        <w:rPr>
          <w:i/>
          <w:iCs/>
          <w:u w:val="single"/>
        </w:rPr>
      </w:pPr>
      <w:r w:rsidRPr="00FF4AA8">
        <w:rPr>
          <w:rStyle w:val="Hyperlink"/>
          <w:i/>
          <w:iCs/>
          <w:color w:val="00859B"/>
        </w:rPr>
        <w:t>Privatizācijas sertifikātu tirgus starpniecības sabiedrību licencēšana</w:t>
      </w:r>
      <w:r w:rsidRPr="00D62970">
        <w:rPr>
          <w:rStyle w:val="Hyperlink"/>
          <w:color w:val="auto"/>
          <w:u w:val="none"/>
        </w:rPr>
        <w:t>:</w:t>
      </w:r>
      <w:r w:rsidR="00D62970" w:rsidRPr="00D62970">
        <w:rPr>
          <w:rStyle w:val="Hyperlink"/>
          <w:color w:val="auto"/>
          <w:u w:val="none"/>
        </w:rPr>
        <w:t xml:space="preserve"> </w:t>
      </w:r>
      <w:r w:rsidRPr="00FF4AA8">
        <w:rPr>
          <w:szCs w:val="28"/>
        </w:rPr>
        <w:t xml:space="preserve">Atvieglojot klientiem dokumentu iesniegšanas procedūru, tika uzsākta e-formu paraugu izstrāde ar mērķi 2019.gadā nepieciešamo dokumentu veidlapas ievietot </w:t>
      </w:r>
      <w:r w:rsidRPr="00B3189A">
        <w:rPr>
          <w:i/>
          <w:iCs/>
          <w:szCs w:val="28"/>
        </w:rPr>
        <w:t>latvija.lv</w:t>
      </w:r>
      <w:r w:rsidRPr="00FF4AA8">
        <w:rPr>
          <w:szCs w:val="28"/>
        </w:rPr>
        <w:t xml:space="preserve"> portālā.</w:t>
      </w:r>
    </w:p>
    <w:p w14:paraId="01D2532A" w14:textId="5B57964C" w:rsidR="00976CF6" w:rsidRPr="006F7BCF" w:rsidRDefault="0037736D" w:rsidP="006F7BCF">
      <w:pPr>
        <w:spacing w:before="60" w:after="60" w:line="240" w:lineRule="auto"/>
        <w:jc w:val="both"/>
        <w:rPr>
          <w:i/>
          <w:iCs/>
          <w:u w:val="single"/>
        </w:rPr>
      </w:pPr>
      <w:hyperlink r:id="rId101" w:tgtFrame="_blank" w:history="1">
        <w:r w:rsidR="00976CF6" w:rsidRPr="00FF4AA8">
          <w:rPr>
            <w:rStyle w:val="Hyperlink"/>
            <w:i/>
            <w:iCs/>
            <w:color w:val="00859B"/>
          </w:rPr>
          <w:t>Naftas produktu drošības rezervju administrēšana</w:t>
        </w:r>
      </w:hyperlink>
      <w:r w:rsidR="00976CF6" w:rsidRPr="006F7BCF">
        <w:rPr>
          <w:rStyle w:val="Hyperlink"/>
          <w:color w:val="auto"/>
          <w:u w:val="none"/>
        </w:rPr>
        <w:t>:</w:t>
      </w:r>
      <w:r w:rsidR="006F7BCF" w:rsidRPr="006F7BCF">
        <w:rPr>
          <w:rStyle w:val="Hyperlink"/>
          <w:color w:val="auto"/>
          <w:u w:val="none"/>
        </w:rPr>
        <w:t xml:space="preserve"> </w:t>
      </w:r>
      <w:r w:rsidR="00976CF6" w:rsidRPr="00FF4AA8">
        <w:rPr>
          <w:szCs w:val="28"/>
        </w:rPr>
        <w:t xml:space="preserve">Lai nodrošinātu kvalitatīvāku elektronisko pakalpojumu sniegšanu, NAPRO sistēmā tika nodrošināta jauna Valsts ieņēmumu dienesta servisa (tīmekļa </w:t>
      </w:r>
      <w:proofErr w:type="spellStart"/>
      <w:r w:rsidR="00976CF6" w:rsidRPr="00FF4AA8">
        <w:rPr>
          <w:szCs w:val="28"/>
        </w:rPr>
        <w:t>pakalpes</w:t>
      </w:r>
      <w:proofErr w:type="spellEnd"/>
      <w:r w:rsidR="00976CF6" w:rsidRPr="00FF4AA8">
        <w:rPr>
          <w:szCs w:val="28"/>
        </w:rPr>
        <w:t xml:space="preserve">) integrācija, kā arī atjaunota </w:t>
      </w:r>
      <w:proofErr w:type="spellStart"/>
      <w:r w:rsidR="00976CF6" w:rsidRPr="00D62970">
        <w:rPr>
          <w:i/>
          <w:iCs/>
          <w:szCs w:val="28"/>
        </w:rPr>
        <w:t>MySQL</w:t>
      </w:r>
      <w:proofErr w:type="spellEnd"/>
      <w:r w:rsidR="00976CF6" w:rsidRPr="00FF4AA8">
        <w:rPr>
          <w:szCs w:val="28"/>
        </w:rPr>
        <w:t xml:space="preserve"> datu bāzes un </w:t>
      </w:r>
      <w:proofErr w:type="spellStart"/>
      <w:r w:rsidR="00976CF6" w:rsidRPr="00D62970">
        <w:rPr>
          <w:i/>
          <w:iCs/>
          <w:szCs w:val="28"/>
        </w:rPr>
        <w:t>Ruby&amp;Rails</w:t>
      </w:r>
      <w:proofErr w:type="spellEnd"/>
      <w:r w:rsidR="00976CF6" w:rsidRPr="00FF4AA8">
        <w:rPr>
          <w:szCs w:val="28"/>
        </w:rPr>
        <w:t xml:space="preserve"> versijas.</w:t>
      </w:r>
    </w:p>
    <w:p w14:paraId="62FFC80F" w14:textId="1FBEE63B" w:rsidR="00976CF6" w:rsidRPr="00D62970" w:rsidRDefault="0037736D" w:rsidP="00FF4AA8">
      <w:pPr>
        <w:spacing w:before="60" w:after="60" w:line="240" w:lineRule="auto"/>
        <w:jc w:val="both"/>
        <w:rPr>
          <w:i/>
          <w:iCs/>
          <w:u w:val="single"/>
        </w:rPr>
      </w:pPr>
      <w:hyperlink r:id="rId102" w:tgtFrame="_blank" w:history="1">
        <w:r w:rsidR="00976CF6" w:rsidRPr="00FF4AA8">
          <w:rPr>
            <w:rStyle w:val="Hyperlink"/>
            <w:i/>
            <w:iCs/>
            <w:color w:val="00859B"/>
          </w:rPr>
          <w:t>Atļauju izsniegšana elektroenerģijas ražošanas jaudu palielināšanai vai jaunu ražošanas iekārtu ieviešanai</w:t>
        </w:r>
      </w:hyperlink>
      <w:r w:rsidR="00976CF6" w:rsidRPr="00D62970">
        <w:rPr>
          <w:rStyle w:val="Hyperlink"/>
          <w:color w:val="auto"/>
          <w:u w:val="none"/>
        </w:rPr>
        <w:t>:</w:t>
      </w:r>
      <w:r w:rsidR="00D62970" w:rsidRPr="00D62970">
        <w:rPr>
          <w:rStyle w:val="Hyperlink"/>
          <w:color w:val="auto"/>
          <w:u w:val="none"/>
        </w:rPr>
        <w:t xml:space="preserve"> </w:t>
      </w:r>
      <w:r w:rsidR="00976CF6" w:rsidRPr="00FF4AA8">
        <w:rPr>
          <w:szCs w:val="28"/>
        </w:rPr>
        <w:t>Lai samazinātu klientiem administratīvo slogu</w:t>
      </w:r>
      <w:r w:rsidR="00D62970">
        <w:rPr>
          <w:szCs w:val="28"/>
        </w:rPr>
        <w:t>,</w:t>
      </w:r>
      <w:r w:rsidR="00976CF6" w:rsidRPr="00FF4AA8">
        <w:rPr>
          <w:szCs w:val="28"/>
        </w:rPr>
        <w:t xml:space="preserve"> 2018.gadā </w:t>
      </w:r>
      <w:r w:rsidR="00D62970">
        <w:rPr>
          <w:szCs w:val="28"/>
        </w:rPr>
        <w:t>pa</w:t>
      </w:r>
      <w:r w:rsidR="00976CF6" w:rsidRPr="00FF4AA8">
        <w:rPr>
          <w:szCs w:val="28"/>
        </w:rPr>
        <w:t>veiktas darbības,</w:t>
      </w:r>
      <w:r w:rsidR="00D62970">
        <w:rPr>
          <w:szCs w:val="28"/>
        </w:rPr>
        <w:t xml:space="preserve"> kas</w:t>
      </w:r>
      <w:r w:rsidR="00976CF6" w:rsidRPr="00FF4AA8">
        <w:rPr>
          <w:szCs w:val="28"/>
        </w:rPr>
        <w:t xml:space="preserve"> </w:t>
      </w:r>
      <w:r w:rsidR="00D62970">
        <w:rPr>
          <w:szCs w:val="28"/>
        </w:rPr>
        <w:t xml:space="preserve">tika </w:t>
      </w:r>
      <w:r w:rsidR="00976CF6" w:rsidRPr="00FF4AA8">
        <w:rPr>
          <w:szCs w:val="28"/>
        </w:rPr>
        <w:t>vērstas uz atļauju izsniegšanas procedūru vienkāršošanu un pakalpojuma mērķauditorijas mazināšanu, sagatavojot grozījumus MK noteikumos</w:t>
      </w:r>
      <w:r w:rsidR="00B3189A">
        <w:rPr>
          <w:szCs w:val="28"/>
        </w:rPr>
        <w:t xml:space="preserve"> </w:t>
      </w:r>
      <w:r w:rsidR="00976CF6" w:rsidRPr="00FF4AA8">
        <w:rPr>
          <w:szCs w:val="28"/>
        </w:rPr>
        <w:t>Nr.883 un Elektroenerģijas tirgus likumā.</w:t>
      </w:r>
    </w:p>
    <w:p w14:paraId="793E691A" w14:textId="0E3E8B2A" w:rsidR="00976CF6" w:rsidRPr="00D62970" w:rsidRDefault="0037736D" w:rsidP="00D62970">
      <w:pPr>
        <w:spacing w:before="60" w:after="60" w:line="240" w:lineRule="auto"/>
        <w:jc w:val="both"/>
        <w:rPr>
          <w:i/>
          <w:iCs/>
          <w:u w:val="single"/>
        </w:rPr>
      </w:pPr>
      <w:hyperlink r:id="rId103" w:tgtFrame="_blank" w:history="1">
        <w:r w:rsidR="00976CF6" w:rsidRPr="00FF4AA8">
          <w:rPr>
            <w:rStyle w:val="Hyperlink"/>
            <w:i/>
            <w:iCs/>
            <w:color w:val="00859B"/>
          </w:rPr>
          <w:t>Darbības pārskatu iesniegšana par elektrostaciju, kurā saražotā elektroenerģija tiek iepirkta obligātā iepirkuma ietvaros vai par kuru maksā garantēto maksu par tajā uzstādīto elektrisko jaudu</w:t>
        </w:r>
      </w:hyperlink>
      <w:r w:rsidR="00976CF6" w:rsidRPr="00D62970">
        <w:rPr>
          <w:rStyle w:val="Hyperlink"/>
          <w:color w:val="auto"/>
          <w:u w:val="none"/>
        </w:rPr>
        <w:t>:</w:t>
      </w:r>
      <w:r w:rsidR="00D62970" w:rsidRPr="00D62970">
        <w:rPr>
          <w:rStyle w:val="Hyperlink"/>
          <w:color w:val="auto"/>
          <w:u w:val="none"/>
        </w:rPr>
        <w:t xml:space="preserve"> </w:t>
      </w:r>
      <w:r w:rsidR="00D62970">
        <w:rPr>
          <w:szCs w:val="28"/>
        </w:rPr>
        <w:t>A</w:t>
      </w:r>
      <w:r w:rsidR="00D62970" w:rsidRPr="00FF4AA8">
        <w:rPr>
          <w:szCs w:val="28"/>
        </w:rPr>
        <w:t xml:space="preserve">r 2018.gada 10.aprīļa grozījumiem </w:t>
      </w:r>
      <w:r w:rsidR="00976CF6" w:rsidRPr="00FF4AA8">
        <w:rPr>
          <w:szCs w:val="28"/>
        </w:rPr>
        <w:t xml:space="preserve">MK noteikumos Nr.221 un Nr.262 tika iekļauta prasība no 2019.gada 1.janvāra elektrostaciju gada pārskatus iesniegt </w:t>
      </w:r>
      <w:r w:rsidR="00D62970">
        <w:rPr>
          <w:szCs w:val="28"/>
        </w:rPr>
        <w:t>EM</w:t>
      </w:r>
      <w:r w:rsidR="00976CF6" w:rsidRPr="00FF4AA8">
        <w:rPr>
          <w:szCs w:val="28"/>
        </w:rPr>
        <w:t xml:space="preserve"> elektroniskajā sistēmā, kas paredzēta elektrostaciju gada pārskatu iesniegšanai. Elektroniskā sistēma izveidota un pieejama tīmekļa vietnes adresē</w:t>
      </w:r>
      <w:r w:rsidR="00976CF6" w:rsidRPr="00FF4AA8">
        <w:rPr>
          <w:rFonts w:cs="Times New Roman"/>
          <w:szCs w:val="24"/>
        </w:rPr>
        <w:t xml:space="preserve"> </w:t>
      </w:r>
      <w:r w:rsidR="00976CF6" w:rsidRPr="00FF4AA8">
        <w:rPr>
          <w:rFonts w:cs="Times New Roman"/>
          <w:i/>
          <w:szCs w:val="24"/>
        </w:rPr>
        <w:t>https://ener.gov.lv.</w:t>
      </w:r>
    </w:p>
    <w:p w14:paraId="0B17BEBC" w14:textId="3A4E3328" w:rsidR="00976CF6" w:rsidRPr="00D62970" w:rsidRDefault="0037736D" w:rsidP="00D62970">
      <w:pPr>
        <w:spacing w:before="60" w:after="60" w:line="240" w:lineRule="auto"/>
        <w:jc w:val="both"/>
        <w:rPr>
          <w:i/>
          <w:iCs/>
          <w:u w:val="single"/>
        </w:rPr>
      </w:pPr>
      <w:hyperlink r:id="rId104" w:tgtFrame="_blank" w:history="1">
        <w:r w:rsidR="00976CF6" w:rsidRPr="00FF4AA8">
          <w:rPr>
            <w:rStyle w:val="Hyperlink"/>
            <w:i/>
            <w:iCs/>
            <w:color w:val="00859B"/>
          </w:rPr>
          <w:t>Energoefektivitātes likumā noteikto prasību izpildes</w:t>
        </w:r>
      </w:hyperlink>
      <w:r w:rsidR="00976CF6" w:rsidRPr="00FF4AA8">
        <w:rPr>
          <w:rStyle w:val="Hyperlink"/>
          <w:i/>
          <w:iCs/>
          <w:color w:val="00859B"/>
        </w:rPr>
        <w:t xml:space="preserve"> administrēšana</w:t>
      </w:r>
      <w:r w:rsidR="00976CF6" w:rsidRPr="00D62970">
        <w:rPr>
          <w:rStyle w:val="Hyperlink"/>
          <w:color w:val="auto"/>
          <w:u w:val="none"/>
        </w:rPr>
        <w:t>:</w:t>
      </w:r>
      <w:r w:rsidR="00D62970" w:rsidRPr="00D62970">
        <w:rPr>
          <w:rStyle w:val="Hyperlink"/>
          <w:color w:val="auto"/>
          <w:u w:val="none"/>
        </w:rPr>
        <w:t xml:space="preserve"> Pārskata periodā </w:t>
      </w:r>
      <w:r w:rsidR="00D62970">
        <w:rPr>
          <w:szCs w:val="28"/>
        </w:rPr>
        <w:t>tika t</w:t>
      </w:r>
      <w:r w:rsidR="00976CF6" w:rsidRPr="00FF4AA8">
        <w:rPr>
          <w:szCs w:val="28"/>
        </w:rPr>
        <w:t>urpināts darbs pie EM energoefektivitātes monitoringa un administrēšanas sistēmas papildināšanas</w:t>
      </w:r>
      <w:r w:rsidR="00FF4AA8">
        <w:rPr>
          <w:szCs w:val="28"/>
        </w:rPr>
        <w:t>.</w:t>
      </w:r>
    </w:p>
    <w:p w14:paraId="06D727D3" w14:textId="6980D9DB" w:rsidR="00976CF6" w:rsidRPr="002B0F69" w:rsidRDefault="0037736D" w:rsidP="002B0F69">
      <w:pPr>
        <w:spacing w:before="60" w:after="60" w:line="240" w:lineRule="auto"/>
        <w:jc w:val="both"/>
        <w:rPr>
          <w:i/>
          <w:iCs/>
          <w:u w:val="single"/>
        </w:rPr>
      </w:pPr>
      <w:hyperlink r:id="rId105" w:tgtFrame="_blank" w:history="1">
        <w:r w:rsidR="00976CF6" w:rsidRPr="007F52FF">
          <w:rPr>
            <w:rStyle w:val="Hyperlink"/>
            <w:i/>
            <w:iCs/>
            <w:color w:val="00859B"/>
          </w:rPr>
          <w:t>Izcelsmes apliecinājumu izsniegšana par elektroenerģiju, kas saražota no atjaunojamiem energoresursiem vai augstas efektivitātes koģenerācijā</w:t>
        </w:r>
      </w:hyperlink>
      <w:r w:rsidR="00976CF6" w:rsidRPr="002B0F69">
        <w:rPr>
          <w:rStyle w:val="Hyperlink"/>
          <w:color w:val="auto"/>
          <w:u w:val="none"/>
        </w:rPr>
        <w:t>:</w:t>
      </w:r>
      <w:r w:rsidR="002B0F69" w:rsidRPr="002B0F69">
        <w:rPr>
          <w:rStyle w:val="Hyperlink"/>
          <w:color w:val="auto"/>
          <w:u w:val="none"/>
        </w:rPr>
        <w:t xml:space="preserve"> </w:t>
      </w:r>
      <w:r w:rsidR="00976CF6" w:rsidRPr="00FF4AA8">
        <w:rPr>
          <w:szCs w:val="28"/>
        </w:rPr>
        <w:t xml:space="preserve">Saeimā tika iesniegts priekšlikums grozījumiem </w:t>
      </w:r>
      <w:r w:rsidR="00976CF6" w:rsidRPr="002B0F69">
        <w:rPr>
          <w:i/>
          <w:iCs/>
          <w:szCs w:val="28"/>
        </w:rPr>
        <w:t>Elektroenerģijas tirgus likumā</w:t>
      </w:r>
      <w:r w:rsidR="00976CF6" w:rsidRPr="00FF4AA8">
        <w:rPr>
          <w:szCs w:val="28"/>
        </w:rPr>
        <w:t xml:space="preserve">, paredzot elektroenerģijas izcelsmes apliecinājumu izsniegšanu nodot </w:t>
      </w:r>
      <w:r w:rsidR="002B0F69">
        <w:rPr>
          <w:szCs w:val="28"/>
        </w:rPr>
        <w:t>PSO</w:t>
      </w:r>
      <w:r w:rsidR="00976CF6" w:rsidRPr="00FF4AA8">
        <w:rPr>
          <w:szCs w:val="28"/>
        </w:rPr>
        <w:t xml:space="preserve">, pievienojoties elektroniskajai Eiropas Enerģijas izcelsmes apliecinājumu </w:t>
      </w:r>
      <w:r w:rsidR="00976CF6" w:rsidRPr="002B0F69">
        <w:rPr>
          <w:szCs w:val="28"/>
        </w:rPr>
        <w:t>sistēmai.</w:t>
      </w:r>
    </w:p>
    <w:p w14:paraId="5DB150ED" w14:textId="4749EDF7" w:rsidR="00976CF6" w:rsidRPr="002B0F69" w:rsidRDefault="0037736D" w:rsidP="002B0F69">
      <w:pPr>
        <w:spacing w:before="60" w:after="60" w:line="240" w:lineRule="auto"/>
        <w:jc w:val="both"/>
        <w:rPr>
          <w:i/>
          <w:iCs/>
          <w:u w:val="single"/>
        </w:rPr>
      </w:pPr>
      <w:hyperlink r:id="rId106" w:tgtFrame="_blank" w:history="1">
        <w:r w:rsidR="00976CF6" w:rsidRPr="00FF4AA8">
          <w:rPr>
            <w:rStyle w:val="Hyperlink"/>
            <w:i/>
            <w:iCs/>
            <w:color w:val="00859B"/>
          </w:rPr>
          <w:t xml:space="preserve">Tiesību piešķiršana uz samazināto </w:t>
        </w:r>
        <w:r w:rsidR="007F52FF">
          <w:rPr>
            <w:rStyle w:val="Hyperlink"/>
            <w:i/>
            <w:iCs/>
            <w:color w:val="00859B"/>
          </w:rPr>
          <w:t>OIK</w:t>
        </w:r>
        <w:r w:rsidR="00976CF6" w:rsidRPr="00FF4AA8">
          <w:rPr>
            <w:rStyle w:val="Hyperlink"/>
            <w:i/>
            <w:iCs/>
            <w:color w:val="00859B"/>
          </w:rPr>
          <w:t xml:space="preserve"> maksājumu energoietilpīgiem apstrādes rūpniecības uzņēmumiem</w:t>
        </w:r>
      </w:hyperlink>
      <w:r w:rsidR="00FF4AA8" w:rsidRPr="002B0F69">
        <w:rPr>
          <w:rStyle w:val="Hyperlink"/>
          <w:color w:val="auto"/>
          <w:u w:val="none"/>
        </w:rPr>
        <w:t>:</w:t>
      </w:r>
      <w:r w:rsidR="002B0F69" w:rsidRPr="002B0F69">
        <w:rPr>
          <w:rStyle w:val="Hyperlink"/>
          <w:color w:val="auto"/>
          <w:u w:val="none"/>
        </w:rPr>
        <w:t xml:space="preserve"> </w:t>
      </w:r>
      <w:r w:rsidR="00976CF6" w:rsidRPr="00FF4AA8">
        <w:rPr>
          <w:szCs w:val="28"/>
        </w:rPr>
        <w:t xml:space="preserve">2018.gadā </w:t>
      </w:r>
      <w:r w:rsidR="002B0F69">
        <w:rPr>
          <w:szCs w:val="28"/>
        </w:rPr>
        <w:t xml:space="preserve">tika </w:t>
      </w:r>
      <w:r w:rsidR="00976CF6" w:rsidRPr="00FF4AA8">
        <w:rPr>
          <w:szCs w:val="28"/>
        </w:rPr>
        <w:t xml:space="preserve">izveidota datu pārbaudes matrica </w:t>
      </w:r>
      <w:r w:rsidR="00976CF6" w:rsidRPr="002B0F69">
        <w:rPr>
          <w:i/>
          <w:iCs/>
          <w:szCs w:val="28"/>
        </w:rPr>
        <w:t>MS</w:t>
      </w:r>
      <w:r w:rsidR="002B0F69" w:rsidRPr="002B0F69">
        <w:rPr>
          <w:i/>
          <w:iCs/>
          <w:szCs w:val="28"/>
        </w:rPr>
        <w:t> </w:t>
      </w:r>
      <w:r w:rsidR="00976CF6" w:rsidRPr="002B0F69">
        <w:rPr>
          <w:i/>
          <w:iCs/>
          <w:szCs w:val="28"/>
        </w:rPr>
        <w:t>Excel</w:t>
      </w:r>
      <w:r w:rsidR="00976CF6" w:rsidRPr="00FF4AA8">
        <w:rPr>
          <w:szCs w:val="28"/>
        </w:rPr>
        <w:t xml:space="preserve"> programmā, kas padara </w:t>
      </w:r>
      <w:r w:rsidR="00976CF6" w:rsidRPr="00FF4AA8">
        <w:rPr>
          <w:szCs w:val="28"/>
        </w:rPr>
        <w:lastRenderedPageBreak/>
        <w:t>sistemātiskāku un pārskatāmāku datu validāciju, kā arī uzsāktas pārrunas ar sadales sistēmas operatoriem par patēriņa elektroniski lasāmu datu iegūšanu.</w:t>
      </w:r>
    </w:p>
    <w:p w14:paraId="54E91E8D" w14:textId="565AC791" w:rsidR="00976CF6" w:rsidRPr="002B0F69" w:rsidRDefault="0037736D" w:rsidP="002B0F69">
      <w:pPr>
        <w:spacing w:before="60" w:after="60" w:line="240" w:lineRule="auto"/>
        <w:jc w:val="both"/>
        <w:rPr>
          <w:i/>
          <w:iCs/>
          <w:u w:val="single"/>
        </w:rPr>
      </w:pPr>
      <w:hyperlink r:id="rId107" w:tgtFrame="_blank" w:history="1">
        <w:r w:rsidR="00976CF6" w:rsidRPr="00FF4AA8">
          <w:rPr>
            <w:rStyle w:val="Hyperlink"/>
            <w:i/>
            <w:iCs/>
            <w:color w:val="00859B"/>
          </w:rPr>
          <w:t>Operatīvā transportlīdzekļa statusa</w:t>
        </w:r>
      </w:hyperlink>
      <w:r w:rsidR="00976CF6" w:rsidRPr="00FF4AA8">
        <w:rPr>
          <w:rStyle w:val="Hyperlink"/>
          <w:i/>
          <w:iCs/>
          <w:color w:val="00859B"/>
        </w:rPr>
        <w:t xml:space="preserve"> piešķiršana</w:t>
      </w:r>
      <w:r w:rsidR="00976CF6" w:rsidRPr="002B0F69">
        <w:rPr>
          <w:rStyle w:val="Hyperlink"/>
          <w:color w:val="auto"/>
          <w:u w:val="none"/>
        </w:rPr>
        <w:t>:</w:t>
      </w:r>
      <w:r w:rsidR="002B0F69" w:rsidRPr="002B0F69">
        <w:rPr>
          <w:rStyle w:val="Hyperlink"/>
          <w:color w:val="auto"/>
          <w:u w:val="none"/>
        </w:rPr>
        <w:t xml:space="preserve"> </w:t>
      </w:r>
      <w:r w:rsidR="00976CF6" w:rsidRPr="00FF4AA8">
        <w:rPr>
          <w:szCs w:val="28"/>
        </w:rPr>
        <w:t xml:space="preserve">Nolūkā uzlabot sistēmu, </w:t>
      </w:r>
      <w:r w:rsidR="002B0F69">
        <w:rPr>
          <w:szCs w:val="28"/>
        </w:rPr>
        <w:t xml:space="preserve">pārskata periodā </w:t>
      </w:r>
      <w:r w:rsidR="00976CF6" w:rsidRPr="00FF4AA8">
        <w:rPr>
          <w:szCs w:val="28"/>
        </w:rPr>
        <w:t xml:space="preserve">tika izvērtēta iespēja šo funkciju nodot </w:t>
      </w:r>
      <w:r w:rsidR="002B0F69">
        <w:rPr>
          <w:szCs w:val="28"/>
        </w:rPr>
        <w:t>SM</w:t>
      </w:r>
      <w:r w:rsidR="00976CF6" w:rsidRPr="00FF4AA8">
        <w:rPr>
          <w:szCs w:val="28"/>
        </w:rPr>
        <w:t xml:space="preserve"> resoram, kas veic līdzīgas funkcijas, kā arī paredzēt, ka lēmumus neparaksta ekonomikas </w:t>
      </w:r>
      <w:r w:rsidR="00976CF6" w:rsidRPr="002B0F69">
        <w:rPr>
          <w:szCs w:val="28"/>
        </w:rPr>
        <w:t>ministrs.</w:t>
      </w:r>
    </w:p>
    <w:p w14:paraId="2DA94884" w14:textId="1A6A88A1" w:rsidR="00976CF6" w:rsidRDefault="00976CF6" w:rsidP="002B0F69">
      <w:pPr>
        <w:spacing w:before="60" w:after="60" w:line="240" w:lineRule="auto"/>
        <w:jc w:val="both"/>
        <w:rPr>
          <w:szCs w:val="28"/>
        </w:rPr>
      </w:pPr>
      <w:r w:rsidRPr="00FF4AA8">
        <w:rPr>
          <w:rStyle w:val="Hyperlink"/>
          <w:i/>
          <w:iCs/>
          <w:color w:val="00859B"/>
        </w:rPr>
        <w:t>Ogļūdeņražu meklēšanas, izpētes un ieguves administratīvās pārraudzības veikšana</w:t>
      </w:r>
      <w:r w:rsidRPr="002B0F69">
        <w:rPr>
          <w:rStyle w:val="Hyperlink"/>
          <w:color w:val="auto"/>
          <w:u w:val="none"/>
        </w:rPr>
        <w:t>:</w:t>
      </w:r>
      <w:r w:rsidR="002B0F69" w:rsidRPr="002B0F69">
        <w:rPr>
          <w:rStyle w:val="Hyperlink"/>
          <w:color w:val="auto"/>
          <w:u w:val="none"/>
        </w:rPr>
        <w:t xml:space="preserve"> </w:t>
      </w:r>
      <w:r w:rsidRPr="00FF4AA8">
        <w:rPr>
          <w:szCs w:val="28"/>
        </w:rPr>
        <w:t xml:space="preserve">Pārskata periodā pilnveidojumi pakalpojumam nebija aktuāli, jo minētās darbības jomas attīstībā ieinteresēto </w:t>
      </w:r>
      <w:r w:rsidRPr="00B416AA">
        <w:rPr>
          <w:szCs w:val="28"/>
        </w:rPr>
        <w:t xml:space="preserve">komersantu loks ir minimāls (skat. </w:t>
      </w:r>
      <w:r w:rsidR="00721278">
        <w:rPr>
          <w:szCs w:val="28"/>
        </w:rPr>
        <w:t>4</w:t>
      </w:r>
      <w:r w:rsidRPr="00B416AA">
        <w:rPr>
          <w:szCs w:val="28"/>
        </w:rPr>
        <w:t>.tabulu).</w:t>
      </w:r>
    </w:p>
    <w:p w14:paraId="0408506C" w14:textId="77777777" w:rsidR="002F6363" w:rsidRPr="00B416AA" w:rsidRDefault="002F6363" w:rsidP="002B0F69">
      <w:pPr>
        <w:spacing w:before="60" w:after="60" w:line="240" w:lineRule="auto"/>
        <w:jc w:val="both"/>
        <w:rPr>
          <w:i/>
          <w:iCs/>
          <w:u w:val="single"/>
        </w:rPr>
      </w:pPr>
    </w:p>
    <w:p w14:paraId="524FB543" w14:textId="5E25E6C7" w:rsidR="00976CF6" w:rsidRPr="00B416AA" w:rsidRDefault="002F6363" w:rsidP="002F6363">
      <w:pPr>
        <w:pStyle w:val="Heading1"/>
        <w:numPr>
          <w:ilvl w:val="0"/>
          <w:numId w:val="0"/>
        </w:numPr>
        <w:spacing w:after="60"/>
        <w:ind w:left="568" w:hanging="284"/>
        <w:rPr>
          <w:b w:val="0"/>
          <w:sz w:val="20"/>
          <w:szCs w:val="20"/>
        </w:rPr>
      </w:pPr>
      <w:bookmarkStart w:id="89" w:name="_Toc17793311"/>
      <w:r>
        <w:rPr>
          <w:sz w:val="20"/>
          <w:szCs w:val="20"/>
        </w:rPr>
        <w:t xml:space="preserve">4. </w:t>
      </w:r>
      <w:r w:rsidR="00976CF6" w:rsidRPr="00B416AA">
        <w:rPr>
          <w:sz w:val="20"/>
          <w:szCs w:val="20"/>
        </w:rPr>
        <w:t xml:space="preserve">tabula. </w:t>
      </w:r>
      <w:r w:rsidR="006F7BCF" w:rsidRPr="00B416AA">
        <w:rPr>
          <w:sz w:val="20"/>
          <w:szCs w:val="20"/>
        </w:rPr>
        <w:t>EM</w:t>
      </w:r>
      <w:r w:rsidR="00976CF6" w:rsidRPr="00B416AA">
        <w:rPr>
          <w:sz w:val="20"/>
          <w:szCs w:val="20"/>
        </w:rPr>
        <w:t xml:space="preserve"> sniedzamo valsts pārvaldes pakalpojumu sniegšanas efektivitātes rādītāji</w:t>
      </w:r>
      <w:r w:rsidR="00976CF6" w:rsidRPr="00B416AA">
        <w:rPr>
          <w:sz w:val="20"/>
          <w:szCs w:val="20"/>
          <w:vertAlign w:val="superscript"/>
        </w:rPr>
        <w:footnoteReference w:id="5"/>
      </w:r>
      <w:r w:rsidR="00976CF6" w:rsidRPr="00B416AA">
        <w:rPr>
          <w:sz w:val="20"/>
          <w:szCs w:val="20"/>
        </w:rPr>
        <w:t xml:space="preserve"> 2018.gadā</w:t>
      </w:r>
      <w:bookmarkEnd w:id="89"/>
    </w:p>
    <w:tbl>
      <w:tblPr>
        <w:tblStyle w:val="TableGrid"/>
        <w:tblW w:w="5000" w:type="pct"/>
        <w:tblLook w:val="04A0" w:firstRow="1" w:lastRow="0" w:firstColumn="1" w:lastColumn="0" w:noHBand="0" w:noVBand="1"/>
      </w:tblPr>
      <w:tblGrid>
        <w:gridCol w:w="605"/>
        <w:gridCol w:w="3464"/>
        <w:gridCol w:w="1583"/>
        <w:gridCol w:w="1400"/>
        <w:gridCol w:w="1240"/>
        <w:gridCol w:w="1336"/>
      </w:tblGrid>
      <w:tr w:rsidR="00976CF6" w:rsidRPr="00FD4DD4" w14:paraId="4B7A4B21" w14:textId="77777777" w:rsidTr="00B416AA">
        <w:trPr>
          <w:trHeight w:val="1591"/>
          <w:tblHeader/>
        </w:trPr>
        <w:tc>
          <w:tcPr>
            <w:tcW w:w="314" w:type="pct"/>
            <w:shd w:val="clear" w:color="auto" w:fill="00859B"/>
            <w:vAlign w:val="center"/>
          </w:tcPr>
          <w:p w14:paraId="56E9A5DA" w14:textId="77777777" w:rsidR="00976CF6" w:rsidRPr="00B416AA" w:rsidRDefault="00976CF6" w:rsidP="006F7BCF">
            <w:pPr>
              <w:spacing w:after="0" w:line="240" w:lineRule="auto"/>
              <w:jc w:val="center"/>
              <w:rPr>
                <w:rFonts w:cs="Times New Roman"/>
                <w:b/>
                <w:bCs/>
                <w:color w:val="FFFFFF" w:themeColor="background1"/>
                <w:sz w:val="18"/>
                <w:szCs w:val="18"/>
              </w:rPr>
            </w:pPr>
            <w:r w:rsidRPr="00B416AA">
              <w:rPr>
                <w:rFonts w:cs="Times New Roman"/>
                <w:b/>
                <w:bCs/>
                <w:color w:val="FFFFFF" w:themeColor="background1"/>
                <w:sz w:val="18"/>
                <w:szCs w:val="18"/>
              </w:rPr>
              <w:t>Nr.</w:t>
            </w:r>
          </w:p>
        </w:tc>
        <w:tc>
          <w:tcPr>
            <w:tcW w:w="1799" w:type="pct"/>
            <w:shd w:val="clear" w:color="auto" w:fill="00859B"/>
            <w:vAlign w:val="center"/>
          </w:tcPr>
          <w:p w14:paraId="5C8C8638" w14:textId="77777777" w:rsidR="00976CF6" w:rsidRPr="00B416AA" w:rsidRDefault="00976CF6" w:rsidP="006F7BCF">
            <w:pPr>
              <w:spacing w:after="0" w:line="240" w:lineRule="auto"/>
              <w:ind w:right="-24"/>
              <w:jc w:val="center"/>
              <w:rPr>
                <w:rFonts w:cs="Times New Roman"/>
                <w:b/>
                <w:bCs/>
                <w:color w:val="FFFFFF" w:themeColor="background1"/>
                <w:sz w:val="18"/>
                <w:szCs w:val="18"/>
              </w:rPr>
            </w:pPr>
            <w:r w:rsidRPr="00B416AA">
              <w:rPr>
                <w:rFonts w:cs="Times New Roman"/>
                <w:b/>
                <w:bCs/>
                <w:color w:val="FFFFFF" w:themeColor="background1"/>
                <w:sz w:val="18"/>
                <w:szCs w:val="18"/>
              </w:rPr>
              <w:t>Pakalpojuma nosaukums</w:t>
            </w:r>
          </w:p>
        </w:tc>
        <w:tc>
          <w:tcPr>
            <w:tcW w:w="822" w:type="pct"/>
            <w:shd w:val="clear" w:color="auto" w:fill="00859B"/>
            <w:vAlign w:val="center"/>
          </w:tcPr>
          <w:p w14:paraId="1605ED03" w14:textId="62E87C20" w:rsidR="00976CF6" w:rsidRPr="00B416AA" w:rsidRDefault="00976CF6" w:rsidP="0010016E">
            <w:pPr>
              <w:spacing w:after="0" w:line="240" w:lineRule="auto"/>
              <w:jc w:val="center"/>
              <w:rPr>
                <w:rFonts w:cs="Times New Roman"/>
                <w:b/>
                <w:bCs/>
                <w:color w:val="FFFFFF" w:themeColor="background1"/>
                <w:sz w:val="18"/>
                <w:szCs w:val="18"/>
              </w:rPr>
            </w:pPr>
            <w:r w:rsidRPr="00B416AA">
              <w:rPr>
                <w:rFonts w:cs="Times New Roman"/>
                <w:b/>
                <w:bCs/>
                <w:color w:val="FFFFFF" w:themeColor="background1"/>
                <w:sz w:val="18"/>
                <w:szCs w:val="18"/>
              </w:rPr>
              <w:t>Pakalpojuma administrēšanai paredzēto amata vietu skaita izmaiņas 2018.gadā pret 2017.g</w:t>
            </w:r>
            <w:r w:rsidR="006F7BCF" w:rsidRPr="00B416AA">
              <w:rPr>
                <w:rFonts w:cs="Times New Roman"/>
                <w:b/>
                <w:bCs/>
                <w:color w:val="FFFFFF" w:themeColor="background1"/>
                <w:sz w:val="18"/>
                <w:szCs w:val="18"/>
              </w:rPr>
              <w:t>adu</w:t>
            </w:r>
            <w:r w:rsidRPr="00B416AA">
              <w:rPr>
                <w:rFonts w:cs="Times New Roman"/>
                <w:b/>
                <w:bCs/>
                <w:color w:val="FFFFFF" w:themeColor="background1"/>
                <w:sz w:val="18"/>
                <w:szCs w:val="18"/>
              </w:rPr>
              <w:t>, %</w:t>
            </w:r>
          </w:p>
        </w:tc>
        <w:tc>
          <w:tcPr>
            <w:tcW w:w="727" w:type="pct"/>
            <w:shd w:val="clear" w:color="auto" w:fill="00859B"/>
            <w:vAlign w:val="center"/>
          </w:tcPr>
          <w:p w14:paraId="7C623752" w14:textId="77777777" w:rsidR="00976CF6" w:rsidRPr="00B416AA" w:rsidRDefault="00976CF6" w:rsidP="0010016E">
            <w:pPr>
              <w:spacing w:after="0" w:line="240" w:lineRule="auto"/>
              <w:jc w:val="center"/>
              <w:rPr>
                <w:rFonts w:cs="Times New Roman"/>
                <w:b/>
                <w:bCs/>
                <w:color w:val="FFFFFF" w:themeColor="background1"/>
                <w:sz w:val="18"/>
                <w:szCs w:val="18"/>
              </w:rPr>
            </w:pPr>
            <w:r w:rsidRPr="00B416AA">
              <w:rPr>
                <w:rFonts w:cs="Times New Roman"/>
                <w:b/>
                <w:bCs/>
                <w:color w:val="FFFFFF" w:themeColor="background1"/>
                <w:sz w:val="18"/>
                <w:szCs w:val="18"/>
              </w:rPr>
              <w:t>Kopā rezultāta izsniegšana 2017.gadā, skaits</w:t>
            </w:r>
          </w:p>
        </w:tc>
        <w:tc>
          <w:tcPr>
            <w:tcW w:w="644" w:type="pct"/>
            <w:shd w:val="clear" w:color="auto" w:fill="00859B"/>
            <w:vAlign w:val="center"/>
          </w:tcPr>
          <w:p w14:paraId="5EF13D92" w14:textId="77777777" w:rsidR="00976CF6" w:rsidRPr="00B416AA" w:rsidRDefault="00976CF6" w:rsidP="0010016E">
            <w:pPr>
              <w:spacing w:after="0" w:line="240" w:lineRule="auto"/>
              <w:jc w:val="center"/>
              <w:rPr>
                <w:rFonts w:cs="Times New Roman"/>
                <w:b/>
                <w:bCs/>
                <w:color w:val="FFFFFF" w:themeColor="background1"/>
                <w:sz w:val="18"/>
                <w:szCs w:val="18"/>
              </w:rPr>
            </w:pPr>
            <w:r w:rsidRPr="00B416AA">
              <w:rPr>
                <w:rFonts w:cs="Times New Roman"/>
                <w:b/>
                <w:bCs/>
                <w:color w:val="FFFFFF" w:themeColor="background1"/>
                <w:sz w:val="18"/>
                <w:szCs w:val="18"/>
              </w:rPr>
              <w:t>Kopā rezultāta izsniegšana 2018.gadā, skaits</w:t>
            </w:r>
          </w:p>
        </w:tc>
        <w:tc>
          <w:tcPr>
            <w:tcW w:w="694" w:type="pct"/>
            <w:shd w:val="clear" w:color="auto" w:fill="00859B"/>
            <w:vAlign w:val="center"/>
          </w:tcPr>
          <w:p w14:paraId="67D402BF" w14:textId="687CCB92" w:rsidR="00976CF6" w:rsidRPr="00B416AA" w:rsidRDefault="00976CF6" w:rsidP="0010016E">
            <w:pPr>
              <w:spacing w:after="0" w:line="240" w:lineRule="auto"/>
              <w:jc w:val="center"/>
              <w:rPr>
                <w:rFonts w:cs="Times New Roman"/>
                <w:b/>
                <w:bCs/>
                <w:color w:val="FFFFFF" w:themeColor="background1"/>
                <w:sz w:val="18"/>
                <w:szCs w:val="18"/>
              </w:rPr>
            </w:pPr>
            <w:r w:rsidRPr="00B416AA">
              <w:rPr>
                <w:rFonts w:cs="Times New Roman"/>
                <w:b/>
                <w:bCs/>
                <w:color w:val="FFFFFF" w:themeColor="background1"/>
                <w:sz w:val="18"/>
                <w:szCs w:val="18"/>
              </w:rPr>
              <w:t>Efektivitātes pieaugums 2018.g</w:t>
            </w:r>
            <w:r w:rsidR="00D2166A">
              <w:rPr>
                <w:rFonts w:cs="Times New Roman"/>
                <w:b/>
                <w:bCs/>
                <w:color w:val="FFFFFF" w:themeColor="background1"/>
                <w:sz w:val="18"/>
                <w:szCs w:val="18"/>
              </w:rPr>
              <w:t>adā</w:t>
            </w:r>
            <w:r w:rsidRPr="00B416AA">
              <w:rPr>
                <w:rFonts w:cs="Times New Roman"/>
                <w:b/>
                <w:bCs/>
                <w:color w:val="FFFFFF" w:themeColor="background1"/>
                <w:sz w:val="18"/>
                <w:szCs w:val="18"/>
              </w:rPr>
              <w:t>, salīdzinot ar 2017.g</w:t>
            </w:r>
            <w:r w:rsidR="006F7BCF" w:rsidRPr="00B416AA">
              <w:rPr>
                <w:rFonts w:cs="Times New Roman"/>
                <w:b/>
                <w:bCs/>
                <w:color w:val="FFFFFF" w:themeColor="background1"/>
                <w:sz w:val="18"/>
                <w:szCs w:val="18"/>
              </w:rPr>
              <w:t>adu</w:t>
            </w:r>
            <w:r w:rsidRPr="00B416AA">
              <w:rPr>
                <w:rFonts w:cs="Times New Roman"/>
                <w:b/>
                <w:bCs/>
                <w:color w:val="FFFFFF" w:themeColor="background1"/>
                <w:sz w:val="18"/>
                <w:szCs w:val="18"/>
              </w:rPr>
              <w:t>, %</w:t>
            </w:r>
          </w:p>
        </w:tc>
      </w:tr>
      <w:tr w:rsidR="00976CF6" w:rsidRPr="00142051" w14:paraId="304DC1A3" w14:textId="77777777" w:rsidTr="00D2166A">
        <w:tc>
          <w:tcPr>
            <w:tcW w:w="314" w:type="pct"/>
          </w:tcPr>
          <w:p w14:paraId="2DA1007D"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1.</w:t>
            </w:r>
          </w:p>
        </w:tc>
        <w:tc>
          <w:tcPr>
            <w:tcW w:w="1799" w:type="pct"/>
          </w:tcPr>
          <w:p w14:paraId="149C8A8A"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Pārrobežu problēmu risināšana (SOLVIT centrs)</w:t>
            </w:r>
          </w:p>
        </w:tc>
        <w:tc>
          <w:tcPr>
            <w:tcW w:w="822" w:type="pct"/>
          </w:tcPr>
          <w:p w14:paraId="547B7C6A"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2060D5C3"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45</w:t>
            </w:r>
          </w:p>
        </w:tc>
        <w:tc>
          <w:tcPr>
            <w:tcW w:w="644" w:type="pct"/>
          </w:tcPr>
          <w:p w14:paraId="3DF558DB"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50</w:t>
            </w:r>
          </w:p>
        </w:tc>
        <w:tc>
          <w:tcPr>
            <w:tcW w:w="694" w:type="pct"/>
            <w:shd w:val="clear" w:color="auto" w:fill="DAEEF3" w:themeFill="accent5" w:themeFillTint="33"/>
          </w:tcPr>
          <w:p w14:paraId="085E9A2F"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11</w:t>
            </w:r>
          </w:p>
        </w:tc>
      </w:tr>
      <w:tr w:rsidR="00976CF6" w:rsidRPr="00142051" w14:paraId="7F412E83" w14:textId="77777777" w:rsidTr="00D2166A">
        <w:tc>
          <w:tcPr>
            <w:tcW w:w="314" w:type="pct"/>
          </w:tcPr>
          <w:p w14:paraId="320A4569"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2.</w:t>
            </w:r>
          </w:p>
        </w:tc>
        <w:tc>
          <w:tcPr>
            <w:tcW w:w="1799" w:type="pct"/>
          </w:tcPr>
          <w:p w14:paraId="4F1593A7"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Privatizācijas sertifikātu tirgus starpniecības sabiedrību licencēšana</w:t>
            </w:r>
          </w:p>
        </w:tc>
        <w:tc>
          <w:tcPr>
            <w:tcW w:w="822" w:type="pct"/>
          </w:tcPr>
          <w:p w14:paraId="09CE4497"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4929FCF1"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8</w:t>
            </w:r>
          </w:p>
        </w:tc>
        <w:tc>
          <w:tcPr>
            <w:tcW w:w="644" w:type="pct"/>
          </w:tcPr>
          <w:p w14:paraId="6AD98A35"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8</w:t>
            </w:r>
          </w:p>
        </w:tc>
        <w:tc>
          <w:tcPr>
            <w:tcW w:w="694" w:type="pct"/>
            <w:shd w:val="clear" w:color="auto" w:fill="DAEEF3" w:themeFill="accent5" w:themeFillTint="33"/>
          </w:tcPr>
          <w:p w14:paraId="3697F93B"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w:t>
            </w:r>
          </w:p>
        </w:tc>
      </w:tr>
      <w:tr w:rsidR="00976CF6" w:rsidRPr="00142051" w14:paraId="73586716" w14:textId="77777777" w:rsidTr="00D2166A">
        <w:tc>
          <w:tcPr>
            <w:tcW w:w="314" w:type="pct"/>
          </w:tcPr>
          <w:p w14:paraId="02A24EE1"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3.</w:t>
            </w:r>
          </w:p>
        </w:tc>
        <w:tc>
          <w:tcPr>
            <w:tcW w:w="1799" w:type="pct"/>
          </w:tcPr>
          <w:p w14:paraId="27B8C7CF"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Naftas produktu drošības rezervju administrēšana</w:t>
            </w:r>
          </w:p>
        </w:tc>
        <w:tc>
          <w:tcPr>
            <w:tcW w:w="822" w:type="pct"/>
          </w:tcPr>
          <w:p w14:paraId="76D62145"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0FC75971"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792</w:t>
            </w:r>
          </w:p>
        </w:tc>
        <w:tc>
          <w:tcPr>
            <w:tcW w:w="644" w:type="pct"/>
          </w:tcPr>
          <w:p w14:paraId="6DBF03D0"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790</w:t>
            </w:r>
          </w:p>
        </w:tc>
        <w:tc>
          <w:tcPr>
            <w:tcW w:w="694" w:type="pct"/>
            <w:shd w:val="clear" w:color="auto" w:fill="DAEEF3" w:themeFill="accent5" w:themeFillTint="33"/>
          </w:tcPr>
          <w:p w14:paraId="54023281"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0</w:t>
            </w:r>
          </w:p>
        </w:tc>
      </w:tr>
      <w:tr w:rsidR="00976CF6" w:rsidRPr="00142051" w14:paraId="1E1D3739" w14:textId="77777777" w:rsidTr="00D2166A">
        <w:tc>
          <w:tcPr>
            <w:tcW w:w="314" w:type="pct"/>
          </w:tcPr>
          <w:p w14:paraId="2177AA3C"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4.</w:t>
            </w:r>
          </w:p>
        </w:tc>
        <w:tc>
          <w:tcPr>
            <w:tcW w:w="1799" w:type="pct"/>
          </w:tcPr>
          <w:p w14:paraId="06CA815D"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Atļauju izsniegšana elektroenerģijas ražošanas jaudu palielināšanai vai jaunu ražošanas iekārtu ieviešanai</w:t>
            </w:r>
          </w:p>
        </w:tc>
        <w:tc>
          <w:tcPr>
            <w:tcW w:w="822" w:type="pct"/>
          </w:tcPr>
          <w:p w14:paraId="21D17DCA"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7CD38047"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128</w:t>
            </w:r>
          </w:p>
        </w:tc>
        <w:tc>
          <w:tcPr>
            <w:tcW w:w="644" w:type="pct"/>
          </w:tcPr>
          <w:p w14:paraId="58ED1216"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231</w:t>
            </w:r>
          </w:p>
        </w:tc>
        <w:tc>
          <w:tcPr>
            <w:tcW w:w="694" w:type="pct"/>
            <w:shd w:val="clear" w:color="auto" w:fill="DAEEF3" w:themeFill="accent5" w:themeFillTint="33"/>
          </w:tcPr>
          <w:p w14:paraId="19DBBE38"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80</w:t>
            </w:r>
          </w:p>
        </w:tc>
      </w:tr>
      <w:tr w:rsidR="00976CF6" w:rsidRPr="00142051" w14:paraId="1BD63E59" w14:textId="77777777" w:rsidTr="00D2166A">
        <w:trPr>
          <w:trHeight w:val="810"/>
        </w:trPr>
        <w:tc>
          <w:tcPr>
            <w:tcW w:w="314" w:type="pct"/>
          </w:tcPr>
          <w:p w14:paraId="61DC471E"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5.</w:t>
            </w:r>
          </w:p>
        </w:tc>
        <w:tc>
          <w:tcPr>
            <w:tcW w:w="1799" w:type="pct"/>
          </w:tcPr>
          <w:p w14:paraId="5AA139B1"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Darbības pārskatu iesniegšana par elektrostaciju, kurā saražotā elektroenerģija tiek iepirkta obligātā iepirkuma ietvaros vai par kuru maksā garantēto maksu par tajā uzstādīto elektrisko jaudu</w:t>
            </w:r>
          </w:p>
        </w:tc>
        <w:tc>
          <w:tcPr>
            <w:tcW w:w="822" w:type="pct"/>
          </w:tcPr>
          <w:p w14:paraId="762F1570"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-40</w:t>
            </w:r>
          </w:p>
        </w:tc>
        <w:tc>
          <w:tcPr>
            <w:tcW w:w="727" w:type="pct"/>
          </w:tcPr>
          <w:p w14:paraId="0756573D"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382</w:t>
            </w:r>
          </w:p>
        </w:tc>
        <w:tc>
          <w:tcPr>
            <w:tcW w:w="644" w:type="pct"/>
          </w:tcPr>
          <w:p w14:paraId="165D61DB"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383</w:t>
            </w:r>
          </w:p>
        </w:tc>
        <w:tc>
          <w:tcPr>
            <w:tcW w:w="694" w:type="pct"/>
            <w:shd w:val="clear" w:color="auto" w:fill="DAEEF3" w:themeFill="accent5" w:themeFillTint="33"/>
          </w:tcPr>
          <w:p w14:paraId="177FC5DC"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67</w:t>
            </w:r>
          </w:p>
        </w:tc>
      </w:tr>
      <w:tr w:rsidR="00976CF6" w:rsidRPr="00142051" w14:paraId="67BE2BC6" w14:textId="77777777" w:rsidTr="00D2166A">
        <w:tc>
          <w:tcPr>
            <w:tcW w:w="314" w:type="pct"/>
          </w:tcPr>
          <w:p w14:paraId="0522A35E"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6.</w:t>
            </w:r>
          </w:p>
        </w:tc>
        <w:tc>
          <w:tcPr>
            <w:tcW w:w="1799" w:type="pct"/>
          </w:tcPr>
          <w:p w14:paraId="1CE2081F"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Energoefektivitātes likumā noteikto prasību izpildes administrēšana</w:t>
            </w:r>
          </w:p>
        </w:tc>
        <w:tc>
          <w:tcPr>
            <w:tcW w:w="822" w:type="pct"/>
          </w:tcPr>
          <w:p w14:paraId="265E3EDE"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20</w:t>
            </w:r>
          </w:p>
        </w:tc>
        <w:tc>
          <w:tcPr>
            <w:tcW w:w="727" w:type="pct"/>
          </w:tcPr>
          <w:p w14:paraId="089E8792"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388</w:t>
            </w:r>
          </w:p>
        </w:tc>
        <w:tc>
          <w:tcPr>
            <w:tcW w:w="644" w:type="pct"/>
          </w:tcPr>
          <w:p w14:paraId="44C39300"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916</w:t>
            </w:r>
          </w:p>
        </w:tc>
        <w:tc>
          <w:tcPr>
            <w:tcW w:w="694" w:type="pct"/>
            <w:shd w:val="clear" w:color="auto" w:fill="DAEEF3" w:themeFill="accent5" w:themeFillTint="33"/>
          </w:tcPr>
          <w:p w14:paraId="1DEB523A"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97</w:t>
            </w:r>
          </w:p>
        </w:tc>
      </w:tr>
      <w:tr w:rsidR="00976CF6" w:rsidRPr="00142051" w14:paraId="65A334BC" w14:textId="77777777" w:rsidTr="00D2166A">
        <w:tc>
          <w:tcPr>
            <w:tcW w:w="314" w:type="pct"/>
          </w:tcPr>
          <w:p w14:paraId="05A22752"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7.</w:t>
            </w:r>
          </w:p>
        </w:tc>
        <w:tc>
          <w:tcPr>
            <w:tcW w:w="1799" w:type="pct"/>
          </w:tcPr>
          <w:p w14:paraId="38CB26D8"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Izcelsmes apliecinājumu izsniegšana par elektroenerģiju, kas saražota no atjaunojamiem energoresursiem vai augstas efektivitātes koģenerācijā</w:t>
            </w:r>
          </w:p>
        </w:tc>
        <w:tc>
          <w:tcPr>
            <w:tcW w:w="822" w:type="pct"/>
          </w:tcPr>
          <w:p w14:paraId="649DECD5"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19938258"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34</w:t>
            </w:r>
          </w:p>
        </w:tc>
        <w:tc>
          <w:tcPr>
            <w:tcW w:w="644" w:type="pct"/>
          </w:tcPr>
          <w:p w14:paraId="4AFC3113"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11*</w:t>
            </w:r>
          </w:p>
        </w:tc>
        <w:tc>
          <w:tcPr>
            <w:tcW w:w="694" w:type="pct"/>
            <w:shd w:val="clear" w:color="auto" w:fill="DAEEF3" w:themeFill="accent5" w:themeFillTint="33"/>
          </w:tcPr>
          <w:p w14:paraId="47F38E34"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w:t>
            </w:r>
          </w:p>
        </w:tc>
      </w:tr>
      <w:tr w:rsidR="00976CF6" w:rsidRPr="00142051" w14:paraId="5956F3A8" w14:textId="77777777" w:rsidTr="00D2166A">
        <w:tc>
          <w:tcPr>
            <w:tcW w:w="314" w:type="pct"/>
          </w:tcPr>
          <w:p w14:paraId="412AF3F4"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8.</w:t>
            </w:r>
          </w:p>
        </w:tc>
        <w:tc>
          <w:tcPr>
            <w:tcW w:w="1799" w:type="pct"/>
          </w:tcPr>
          <w:p w14:paraId="27DDA172"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Tiesību piešķiršana uz samazināto obligātā iepirkuma komponentes maksājumu energoietilpīgiem apstrādes rūpniecības uzņēmumiem</w:t>
            </w:r>
          </w:p>
        </w:tc>
        <w:tc>
          <w:tcPr>
            <w:tcW w:w="822" w:type="pct"/>
          </w:tcPr>
          <w:p w14:paraId="7C876907"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71D530D8"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7</w:t>
            </w:r>
          </w:p>
        </w:tc>
        <w:tc>
          <w:tcPr>
            <w:tcW w:w="644" w:type="pct"/>
          </w:tcPr>
          <w:p w14:paraId="1ABFBFB0"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37</w:t>
            </w:r>
          </w:p>
        </w:tc>
        <w:tc>
          <w:tcPr>
            <w:tcW w:w="694" w:type="pct"/>
            <w:shd w:val="clear" w:color="auto" w:fill="DAEEF3" w:themeFill="accent5" w:themeFillTint="33"/>
          </w:tcPr>
          <w:p w14:paraId="49298819"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429</w:t>
            </w:r>
          </w:p>
        </w:tc>
      </w:tr>
      <w:tr w:rsidR="00976CF6" w:rsidRPr="00142051" w14:paraId="63858560" w14:textId="77777777" w:rsidTr="00D2166A">
        <w:tc>
          <w:tcPr>
            <w:tcW w:w="314" w:type="pct"/>
          </w:tcPr>
          <w:p w14:paraId="77CE664B"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9.</w:t>
            </w:r>
          </w:p>
        </w:tc>
        <w:tc>
          <w:tcPr>
            <w:tcW w:w="1799" w:type="pct"/>
          </w:tcPr>
          <w:p w14:paraId="44374B86"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Operatīvā transportlīdzekļa statusa piešķiršana</w:t>
            </w:r>
          </w:p>
        </w:tc>
        <w:tc>
          <w:tcPr>
            <w:tcW w:w="822" w:type="pct"/>
          </w:tcPr>
          <w:p w14:paraId="18592C53"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30061B0F"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6</w:t>
            </w:r>
          </w:p>
        </w:tc>
        <w:tc>
          <w:tcPr>
            <w:tcW w:w="644" w:type="pct"/>
          </w:tcPr>
          <w:p w14:paraId="7548DD0C"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13</w:t>
            </w:r>
          </w:p>
        </w:tc>
        <w:tc>
          <w:tcPr>
            <w:tcW w:w="694" w:type="pct"/>
            <w:shd w:val="clear" w:color="auto" w:fill="DAEEF3" w:themeFill="accent5" w:themeFillTint="33"/>
          </w:tcPr>
          <w:p w14:paraId="075503F5"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117</w:t>
            </w:r>
          </w:p>
        </w:tc>
      </w:tr>
      <w:tr w:rsidR="00976CF6" w:rsidRPr="00142051" w14:paraId="6687E192" w14:textId="77777777" w:rsidTr="00D2166A">
        <w:tc>
          <w:tcPr>
            <w:tcW w:w="314" w:type="pct"/>
          </w:tcPr>
          <w:p w14:paraId="145A96A2"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10.</w:t>
            </w:r>
          </w:p>
        </w:tc>
        <w:tc>
          <w:tcPr>
            <w:tcW w:w="1799" w:type="pct"/>
          </w:tcPr>
          <w:p w14:paraId="725187C3" w14:textId="77777777" w:rsidR="00976CF6" w:rsidRPr="00847AB5" w:rsidRDefault="00976CF6" w:rsidP="0010016E">
            <w:pPr>
              <w:spacing w:beforeLines="20" w:before="48" w:afterLines="20" w:after="48" w:line="240" w:lineRule="auto"/>
              <w:rPr>
                <w:rFonts w:cs="Times New Roman"/>
                <w:bCs/>
                <w:sz w:val="18"/>
                <w:szCs w:val="18"/>
              </w:rPr>
            </w:pPr>
            <w:r w:rsidRPr="00847AB5">
              <w:rPr>
                <w:rFonts w:cs="Times New Roman"/>
                <w:bCs/>
                <w:sz w:val="18"/>
                <w:szCs w:val="18"/>
              </w:rPr>
              <w:t>Ogļūdeņražu meklēšanas, izpētes un ieguves administratīvās pārraudzības veikšana</w:t>
            </w:r>
          </w:p>
        </w:tc>
        <w:tc>
          <w:tcPr>
            <w:tcW w:w="822" w:type="pct"/>
          </w:tcPr>
          <w:p w14:paraId="3CD2258C"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0</w:t>
            </w:r>
          </w:p>
        </w:tc>
        <w:tc>
          <w:tcPr>
            <w:tcW w:w="727" w:type="pct"/>
          </w:tcPr>
          <w:p w14:paraId="64F7404D"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w:t>
            </w:r>
          </w:p>
        </w:tc>
        <w:tc>
          <w:tcPr>
            <w:tcW w:w="644" w:type="pct"/>
          </w:tcPr>
          <w:p w14:paraId="7C6ABF02" w14:textId="77777777" w:rsidR="00976CF6" w:rsidRPr="00847AB5" w:rsidRDefault="00976CF6" w:rsidP="0010016E">
            <w:pPr>
              <w:spacing w:beforeLines="20" w:before="48" w:afterLines="20" w:after="48" w:line="240" w:lineRule="auto"/>
              <w:jc w:val="center"/>
              <w:rPr>
                <w:rFonts w:cs="Times New Roman"/>
                <w:bCs/>
                <w:sz w:val="18"/>
                <w:szCs w:val="18"/>
              </w:rPr>
            </w:pPr>
            <w:r w:rsidRPr="00847AB5">
              <w:rPr>
                <w:rFonts w:cs="Times New Roman"/>
                <w:bCs/>
                <w:sz w:val="18"/>
                <w:szCs w:val="18"/>
              </w:rPr>
              <w:t>1</w:t>
            </w:r>
          </w:p>
        </w:tc>
        <w:tc>
          <w:tcPr>
            <w:tcW w:w="694" w:type="pct"/>
            <w:shd w:val="clear" w:color="auto" w:fill="DAEEF3" w:themeFill="accent5" w:themeFillTint="33"/>
          </w:tcPr>
          <w:p w14:paraId="262EA54A" w14:textId="77777777" w:rsidR="00976CF6" w:rsidRPr="00847AB5" w:rsidRDefault="00976CF6" w:rsidP="0010016E">
            <w:pPr>
              <w:spacing w:beforeLines="20" w:before="48" w:afterLines="20" w:after="48" w:line="240" w:lineRule="auto"/>
              <w:jc w:val="center"/>
              <w:rPr>
                <w:rFonts w:cs="Times New Roman"/>
                <w:b/>
                <w:sz w:val="18"/>
                <w:szCs w:val="18"/>
              </w:rPr>
            </w:pPr>
            <w:r w:rsidRPr="00847AB5">
              <w:rPr>
                <w:rFonts w:cs="Times New Roman"/>
                <w:b/>
                <w:sz w:val="18"/>
                <w:szCs w:val="18"/>
              </w:rPr>
              <w:t>-</w:t>
            </w:r>
          </w:p>
        </w:tc>
      </w:tr>
    </w:tbl>
    <w:p w14:paraId="05E58824" w14:textId="2142708A" w:rsidR="00976CF6" w:rsidRPr="0010016E" w:rsidRDefault="00976CF6" w:rsidP="0010016E">
      <w:pPr>
        <w:spacing w:after="0" w:line="240" w:lineRule="auto"/>
        <w:rPr>
          <w:rFonts w:cs="Times New Roman"/>
          <w:i/>
          <w:iCs/>
          <w:sz w:val="18"/>
          <w:szCs w:val="18"/>
        </w:rPr>
      </w:pPr>
      <w:r w:rsidRPr="0010016E">
        <w:rPr>
          <w:rFonts w:cs="Times New Roman"/>
          <w:i/>
          <w:sz w:val="18"/>
          <w:szCs w:val="18"/>
        </w:rPr>
        <w:t>Avots</w:t>
      </w:r>
      <w:r w:rsidRPr="0010016E">
        <w:rPr>
          <w:rFonts w:cs="Times New Roman"/>
          <w:i/>
          <w:iCs/>
          <w:sz w:val="18"/>
          <w:szCs w:val="18"/>
        </w:rPr>
        <w:t>: EM aprēķini</w:t>
      </w:r>
    </w:p>
    <w:p w14:paraId="51A48858" w14:textId="77777777" w:rsidR="00976CF6" w:rsidRPr="00094D78" w:rsidRDefault="00976CF6" w:rsidP="0010016E">
      <w:pPr>
        <w:spacing w:after="0" w:line="240" w:lineRule="auto"/>
        <w:rPr>
          <w:i/>
          <w:iCs/>
          <w:sz w:val="16"/>
          <w:szCs w:val="16"/>
        </w:rPr>
      </w:pPr>
      <w:r w:rsidRPr="00094D78">
        <w:rPr>
          <w:rFonts w:cs="Times New Roman"/>
          <w:i/>
          <w:iCs/>
          <w:sz w:val="16"/>
          <w:szCs w:val="16"/>
        </w:rPr>
        <w:t>*Pazeminājās klientu pieteikumu skaits pieprasījuma samazināšanas dēļ</w:t>
      </w:r>
    </w:p>
    <w:p w14:paraId="1D8296BC" w14:textId="3A1F0773" w:rsidR="005E600D" w:rsidRDefault="005E600D">
      <w:pPr>
        <w:spacing w:after="0" w:line="240" w:lineRule="auto"/>
        <w:rPr>
          <w:szCs w:val="28"/>
        </w:rPr>
      </w:pPr>
    </w:p>
    <w:p w14:paraId="536D9EE4" w14:textId="383B8871" w:rsidR="007F52FF" w:rsidRDefault="007F52FF">
      <w:pPr>
        <w:spacing w:after="0" w:line="240" w:lineRule="auto"/>
        <w:rPr>
          <w:szCs w:val="28"/>
        </w:rPr>
      </w:pPr>
    </w:p>
    <w:p w14:paraId="5EEE23A0" w14:textId="3D14E5B9" w:rsidR="00011596" w:rsidRPr="00BF5D58" w:rsidRDefault="00011596">
      <w:pPr>
        <w:spacing w:after="0" w:line="240" w:lineRule="auto"/>
        <w:rPr>
          <w:szCs w:val="24"/>
        </w:rPr>
      </w:pPr>
      <w:r w:rsidRPr="00BF5D58">
        <w:rPr>
          <w:szCs w:val="24"/>
        </w:rPr>
        <w:br w:type="page"/>
      </w:r>
    </w:p>
    <w:p w14:paraId="1FD584E2" w14:textId="1E064C0B" w:rsidR="00C4297E" w:rsidRPr="005B27B0" w:rsidRDefault="006F7BCF" w:rsidP="00F564E1">
      <w:pPr>
        <w:spacing w:before="120" w:after="60" w:line="240" w:lineRule="auto"/>
        <w:ind w:left="3544"/>
        <w:jc w:val="both"/>
        <w:rPr>
          <w:rFonts w:cs="Times New Roman"/>
          <w:szCs w:val="24"/>
        </w:rPr>
      </w:pPr>
      <w:r w:rsidRPr="00277E29">
        <w:rPr>
          <w:smallCaps/>
          <w:noProof/>
          <w:sz w:val="32"/>
          <w:szCs w:val="32"/>
          <w:lang w:eastAsia="lv-LV"/>
        </w:rPr>
        <w:lastRenderedPageBreak/>
        <mc:AlternateContent>
          <mc:Choice Requires="wps">
            <w:drawing>
              <wp:anchor distT="0" distB="0" distL="114300" distR="114300" simplePos="0" relativeHeight="251658246" behindDoc="0" locked="0" layoutInCell="1" allowOverlap="1" wp14:anchorId="49537CB7" wp14:editId="7F596073">
                <wp:simplePos x="0" y="0"/>
                <wp:positionH relativeFrom="margin">
                  <wp:posOffset>1270</wp:posOffset>
                </wp:positionH>
                <wp:positionV relativeFrom="paragraph">
                  <wp:posOffset>148894</wp:posOffset>
                </wp:positionV>
                <wp:extent cx="2164715" cy="899795"/>
                <wp:effectExtent l="0" t="0" r="26035" b="14605"/>
                <wp:wrapNone/>
                <wp:docPr id="320" name="Round Diagonal Corner Rectangle 16"/>
                <wp:cNvGraphicFramePr/>
                <a:graphic xmlns:a="http://schemas.openxmlformats.org/drawingml/2006/main">
                  <a:graphicData uri="http://schemas.microsoft.com/office/word/2010/wordprocessingShape">
                    <wps:wsp>
                      <wps:cNvSpPr/>
                      <wps:spPr>
                        <a:xfrm>
                          <a:off x="0" y="0"/>
                          <a:ext cx="2164715" cy="899795"/>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4E09452" w14:textId="67FA8502" w:rsidR="00A83AFB" w:rsidRPr="00FF7E4C" w:rsidRDefault="00A83AFB" w:rsidP="00CD2E4D">
                            <w:pPr>
                              <w:pStyle w:val="Heading1"/>
                              <w:numPr>
                                <w:ilvl w:val="0"/>
                                <w:numId w:val="25"/>
                              </w:numPr>
                            </w:pPr>
                            <w:bookmarkStart w:id="90" w:name="_Toc17793312"/>
                            <w:r>
                              <w:t>Komunikācija ar sabiedrību</w:t>
                            </w:r>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7CB7" id="_x0000_s1034" style="position:absolute;left:0;text-align:left;margin-left:.1pt;margin-top:11.7pt;width:170.45pt;height:70.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6471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" adj="-11796480,,5400" path="m149969,l2164715,r,l2164715,749826v,82826,-67143,149969,-149969,149969l,899795r,l,149969c,67143,67143,,149969,xe" fillcolor="#00859b" strokecolor="#62b1c6" strokeweight="1.5pt">
                <v:stroke joinstyle="miter"/>
                <v:formulas/>
                <v:path arrowok="t" o:connecttype="custom" o:connectlocs="149969,0;2164715,0;2164715,0;2164715,749826;2014746,899795;0,899795;0,899795;0,149969;149969,0" o:connectangles="0,0,0,0,0,0,0,0,0" textboxrect="0,0,2164715,899795"/>
                <v:textbox>
                  <w:txbxContent>
                    <w:p w14:paraId="14E09452" w14:textId="67FA8502" w:rsidR="00A83AFB" w:rsidRPr="00FF7E4C" w:rsidRDefault="00A83AFB" w:rsidP="00CD2E4D">
                      <w:pPr>
                        <w:pStyle w:val="Heading1"/>
                        <w:numPr>
                          <w:ilvl w:val="0"/>
                          <w:numId w:val="25"/>
                        </w:numPr>
                      </w:pPr>
                      <w:bookmarkStart w:id="91" w:name="_Toc17793312"/>
                      <w:r>
                        <w:t>Komunikācija ar sabiedrību</w:t>
                      </w:r>
                      <w:bookmarkEnd w:id="91"/>
                    </w:p>
                  </w:txbxContent>
                </v:textbox>
                <w10:wrap anchorx="margin"/>
              </v:shape>
            </w:pict>
          </mc:Fallback>
        </mc:AlternateContent>
      </w:r>
      <w:r w:rsidR="00811D2E" w:rsidRPr="00D42A31">
        <w:rPr>
          <w:rFonts w:cs="Times New Roman"/>
          <w:szCs w:val="24"/>
        </w:rPr>
        <w:t xml:space="preserve">Sabiedrības informētībai par </w:t>
      </w:r>
      <w:r w:rsidR="00811D2E">
        <w:rPr>
          <w:rFonts w:cs="Times New Roman"/>
          <w:szCs w:val="24"/>
        </w:rPr>
        <w:t>EM</w:t>
      </w:r>
      <w:r w:rsidR="00811D2E" w:rsidRPr="00D42A31">
        <w:rPr>
          <w:rFonts w:cs="Times New Roman"/>
          <w:szCs w:val="24"/>
        </w:rPr>
        <w:t xml:space="preserve"> aktivitātēm, izstrādātajiem politikas plānošanas dokumentiem, normatīvo aktu projektiem, ministrijas pieņemto lēmumu skaidrošanai, ikdienas komunikācijas un viedokļu apmaiņas nodrošināšanai, 2018. gadā regulāri gatavota un izplatīta informācija plašsaziņas līdzekļiem, sniegtas intervijas un atbildes gan uz iedzīvotāju, gan žurnālistu jautājumiem par ministrijas kompetencē esošajiem </w:t>
      </w:r>
      <w:r w:rsidR="00811D2E" w:rsidRPr="005B27B0">
        <w:rPr>
          <w:rFonts w:cs="Times New Roman"/>
          <w:szCs w:val="24"/>
        </w:rPr>
        <w:t>jautājumiem</w:t>
      </w:r>
      <w:r w:rsidR="00C4297E" w:rsidRPr="005B27B0">
        <w:rPr>
          <w:rFonts w:cs="Times New Roman"/>
          <w:szCs w:val="24"/>
        </w:rPr>
        <w:t xml:space="preserve">. </w:t>
      </w:r>
    </w:p>
    <w:p w14:paraId="3E2621B6" w14:textId="2C2845A0" w:rsidR="002B1A2F" w:rsidRDefault="00C4297E" w:rsidP="001054EF">
      <w:pPr>
        <w:spacing w:before="60" w:after="60" w:line="240" w:lineRule="auto"/>
        <w:jc w:val="both"/>
        <w:rPr>
          <w:rFonts w:cs="Times New Roman"/>
          <w:szCs w:val="24"/>
        </w:rPr>
      </w:pPr>
      <w:r w:rsidRPr="005B27B0">
        <w:rPr>
          <w:rFonts w:cs="Times New Roman"/>
          <w:szCs w:val="24"/>
        </w:rPr>
        <w:t>Turklāt</w:t>
      </w:r>
      <w:r w:rsidR="00811D2E" w:rsidRPr="005B27B0">
        <w:rPr>
          <w:rFonts w:cs="Times New Roman"/>
          <w:szCs w:val="24"/>
        </w:rPr>
        <w:t xml:space="preserve"> ministrijas pārstāvji piedalījušies dažādos televīzijas un radio raidījumos</w:t>
      </w:r>
      <w:r w:rsidRPr="005B27B0">
        <w:rPr>
          <w:rFonts w:cs="Times New Roman"/>
          <w:szCs w:val="24"/>
        </w:rPr>
        <w:t>. Bija</w:t>
      </w:r>
      <w:r w:rsidR="00811D2E" w:rsidRPr="005B27B0">
        <w:rPr>
          <w:rFonts w:cs="Times New Roman"/>
          <w:szCs w:val="24"/>
        </w:rPr>
        <w:t xml:space="preserve"> organizētas konferences, semināri uzņēmējiem un citiem interesentiem, pilnveidota un</w:t>
      </w:r>
      <w:r w:rsidR="00811D2E" w:rsidRPr="00D42A31">
        <w:rPr>
          <w:rFonts w:cs="Times New Roman"/>
          <w:szCs w:val="24"/>
        </w:rPr>
        <w:t xml:space="preserve"> regulāri aktualizēta ministrijas tīmekļa vietne </w:t>
      </w:r>
      <w:hyperlink r:id="rId108" w:history="1">
        <w:r w:rsidR="00811D2E" w:rsidRPr="00811D2E">
          <w:rPr>
            <w:rStyle w:val="Hyperlink"/>
            <w:rFonts w:cs="Times New Roman"/>
            <w:i/>
            <w:iCs/>
            <w:color w:val="00859B"/>
            <w:szCs w:val="24"/>
          </w:rPr>
          <w:t>www.em.gov.lv</w:t>
        </w:r>
      </w:hyperlink>
      <w:r w:rsidR="00811D2E" w:rsidRPr="00D42A31">
        <w:rPr>
          <w:rFonts w:cs="Times New Roman"/>
          <w:szCs w:val="24"/>
        </w:rPr>
        <w:t>, kā arī īstenota aktīva komunikācija sociālajos tīklos.</w:t>
      </w:r>
      <w:r w:rsidR="00F564E1">
        <w:rPr>
          <w:rFonts w:cs="Times New Roman"/>
          <w:szCs w:val="24"/>
        </w:rPr>
        <w:t xml:space="preserve"> </w:t>
      </w:r>
      <w:r w:rsidR="002B1A2F" w:rsidRPr="00D42A31">
        <w:rPr>
          <w:rFonts w:cs="Times New Roman"/>
          <w:szCs w:val="24"/>
        </w:rPr>
        <w:t>Nozīmīgākās īstenotās komunikācijas kampaņas 2018. gadā bija “Atbalsts uzņēmējiem”, “Radi Latvijā</w:t>
      </w:r>
      <w:r w:rsidR="002B1A2F">
        <w:rPr>
          <w:szCs w:val="24"/>
        </w:rPr>
        <w:t>!</w:t>
      </w:r>
      <w:r w:rsidR="002B1A2F" w:rsidRPr="00D42A31">
        <w:rPr>
          <w:rFonts w:cs="Times New Roman"/>
          <w:szCs w:val="24"/>
        </w:rPr>
        <w:t xml:space="preserve"> </w:t>
      </w:r>
      <w:r w:rsidR="002B1A2F">
        <w:rPr>
          <w:szCs w:val="24"/>
        </w:rPr>
        <w:t>K</w:t>
      </w:r>
      <w:r w:rsidR="002B1A2F" w:rsidRPr="00D42A31">
        <w:rPr>
          <w:rFonts w:cs="Times New Roman"/>
          <w:szCs w:val="24"/>
        </w:rPr>
        <w:t>onkurē pasaulē”, Informatīvi skaidrojoša kampaņa AER nozares ilgtspējīgai attīstībai nākotnē un “Dzīvo siltāk”.</w:t>
      </w:r>
    </w:p>
    <w:p w14:paraId="02DB54BA" w14:textId="5F69B20F" w:rsidR="00D42A31" w:rsidRPr="00D42A31" w:rsidRDefault="00D42A31" w:rsidP="00D42A31">
      <w:pPr>
        <w:pStyle w:val="NoSpacing"/>
        <w:spacing w:before="60" w:after="60"/>
        <w:jc w:val="both"/>
        <w:rPr>
          <w:rFonts w:ascii="Times New Roman" w:hAnsi="Times New Roman"/>
          <w:sz w:val="24"/>
          <w:szCs w:val="24"/>
        </w:rPr>
      </w:pPr>
      <w:r w:rsidRPr="00305D7D">
        <w:rPr>
          <w:rFonts w:ascii="Times New Roman" w:hAnsi="Times New Roman"/>
          <w:b/>
          <w:bCs/>
          <w:color w:val="00859B"/>
          <w:sz w:val="24"/>
          <w:szCs w:val="24"/>
        </w:rPr>
        <w:t>Informatīvās kampaņas</w:t>
      </w:r>
      <w:r w:rsidRPr="00305D7D">
        <w:rPr>
          <w:rFonts w:ascii="Times New Roman" w:hAnsi="Times New Roman"/>
          <w:b/>
          <w:color w:val="00859B"/>
          <w:sz w:val="24"/>
          <w:szCs w:val="24"/>
        </w:rPr>
        <w:t xml:space="preserve"> “Atbalsts uzņēmējiem”</w:t>
      </w:r>
      <w:r w:rsidRPr="00D42A31">
        <w:rPr>
          <w:rFonts w:ascii="Times New Roman" w:hAnsi="Times New Roman"/>
          <w:sz w:val="24"/>
          <w:szCs w:val="24"/>
        </w:rPr>
        <w:t xml:space="preserve"> ietvaros tika organizēti forumi uzņēmējiem par atbalstu uzņēmējdarbības uzsākšanai un paplašināšanai, vairāk</w:t>
      </w:r>
      <w:r w:rsidR="00305D7D">
        <w:rPr>
          <w:rFonts w:ascii="Times New Roman" w:hAnsi="Times New Roman"/>
          <w:sz w:val="24"/>
          <w:szCs w:val="24"/>
        </w:rPr>
        <w:t>i</w:t>
      </w:r>
      <w:r w:rsidRPr="00D42A31">
        <w:rPr>
          <w:rFonts w:ascii="Times New Roman" w:hAnsi="Times New Roman"/>
          <w:sz w:val="24"/>
          <w:szCs w:val="24"/>
        </w:rPr>
        <w:t xml:space="preserve"> pasākumi </w:t>
      </w:r>
      <w:proofErr w:type="spellStart"/>
      <w:r w:rsidRPr="00D42A31">
        <w:rPr>
          <w:rFonts w:ascii="Times New Roman" w:hAnsi="Times New Roman"/>
          <w:sz w:val="24"/>
          <w:szCs w:val="24"/>
        </w:rPr>
        <w:t>jaunuzņēmumiem</w:t>
      </w:r>
      <w:proofErr w:type="spellEnd"/>
      <w:r w:rsidRPr="00D42A31">
        <w:rPr>
          <w:rFonts w:ascii="Times New Roman" w:hAnsi="Times New Roman"/>
          <w:sz w:val="24"/>
          <w:szCs w:val="24"/>
        </w:rPr>
        <w:t>, t.sk. iniciatīvas “</w:t>
      </w:r>
      <w:proofErr w:type="spellStart"/>
      <w:r w:rsidRPr="00A07D6E">
        <w:rPr>
          <w:rFonts w:ascii="Times New Roman" w:hAnsi="Times New Roman"/>
          <w:i/>
          <w:iCs/>
          <w:sz w:val="24"/>
          <w:szCs w:val="24"/>
        </w:rPr>
        <w:t>Events</w:t>
      </w:r>
      <w:proofErr w:type="spellEnd"/>
      <w:r w:rsidRPr="00A07D6E">
        <w:rPr>
          <w:rFonts w:ascii="Times New Roman" w:hAnsi="Times New Roman"/>
          <w:i/>
          <w:iCs/>
          <w:sz w:val="24"/>
          <w:szCs w:val="24"/>
        </w:rPr>
        <w:t xml:space="preserve"> </w:t>
      </w:r>
      <w:proofErr w:type="spellStart"/>
      <w:r w:rsidRPr="00A07D6E">
        <w:rPr>
          <w:rFonts w:ascii="Times New Roman" w:hAnsi="Times New Roman"/>
          <w:i/>
          <w:iCs/>
          <w:sz w:val="24"/>
          <w:szCs w:val="24"/>
        </w:rPr>
        <w:t>Worth</w:t>
      </w:r>
      <w:proofErr w:type="spellEnd"/>
      <w:r w:rsidRPr="00A07D6E">
        <w:rPr>
          <w:rFonts w:ascii="Times New Roman" w:hAnsi="Times New Roman"/>
          <w:i/>
          <w:iCs/>
          <w:sz w:val="24"/>
          <w:szCs w:val="24"/>
        </w:rPr>
        <w:t xml:space="preserve"> </w:t>
      </w:r>
      <w:proofErr w:type="spellStart"/>
      <w:r w:rsidRPr="00A07D6E">
        <w:rPr>
          <w:rFonts w:ascii="Times New Roman" w:hAnsi="Times New Roman"/>
          <w:i/>
          <w:iCs/>
          <w:sz w:val="24"/>
          <w:szCs w:val="24"/>
        </w:rPr>
        <w:t>Attending</w:t>
      </w:r>
      <w:proofErr w:type="spellEnd"/>
      <w:r w:rsidRPr="00D42A31">
        <w:rPr>
          <w:rFonts w:ascii="Times New Roman" w:hAnsi="Times New Roman"/>
          <w:sz w:val="24"/>
          <w:szCs w:val="24"/>
        </w:rPr>
        <w:t xml:space="preserve">” ietvaros, kas izveidota ar mērķi ilgtermiņā attīstīt Latvijā uz zināšanām balstītu ekonomiku, piesaistot pasaules līmeņa ekspertus, lai celtu Latvijas uzņēmēju </w:t>
      </w:r>
      <w:r w:rsidR="008E0258" w:rsidRPr="00D42A31">
        <w:rPr>
          <w:rFonts w:ascii="Times New Roman" w:hAnsi="Times New Roman"/>
          <w:sz w:val="24"/>
          <w:szCs w:val="24"/>
        </w:rPr>
        <w:t xml:space="preserve"> </w:t>
      </w:r>
      <w:r w:rsidRPr="00D42A31">
        <w:rPr>
          <w:rFonts w:ascii="Times New Roman" w:hAnsi="Times New Roman"/>
          <w:sz w:val="24"/>
          <w:szCs w:val="24"/>
        </w:rPr>
        <w:t xml:space="preserve">zināšanu un kvalifikācijas bāzi, un sekmējot augstas pievienotās vērtības </w:t>
      </w:r>
      <w:proofErr w:type="spellStart"/>
      <w:r w:rsidRPr="00D42A31">
        <w:rPr>
          <w:rFonts w:ascii="Times New Roman" w:hAnsi="Times New Roman"/>
          <w:sz w:val="24"/>
          <w:szCs w:val="24"/>
        </w:rPr>
        <w:t>jaunuzņēmumu</w:t>
      </w:r>
      <w:proofErr w:type="spellEnd"/>
      <w:r w:rsidRPr="00D42A31">
        <w:rPr>
          <w:rFonts w:ascii="Times New Roman" w:hAnsi="Times New Roman"/>
          <w:sz w:val="24"/>
          <w:szCs w:val="24"/>
        </w:rPr>
        <w:t xml:space="preserve"> un </w:t>
      </w:r>
      <w:r w:rsidR="008E0258" w:rsidRPr="00D42A31">
        <w:rPr>
          <w:rFonts w:ascii="Times New Roman" w:hAnsi="Times New Roman"/>
          <w:sz w:val="24"/>
          <w:szCs w:val="24"/>
        </w:rPr>
        <w:t xml:space="preserve"> </w:t>
      </w:r>
      <w:r w:rsidRPr="00D42A31">
        <w:rPr>
          <w:rFonts w:ascii="Times New Roman" w:hAnsi="Times New Roman"/>
          <w:sz w:val="24"/>
          <w:szCs w:val="24"/>
        </w:rPr>
        <w:t xml:space="preserve">uzņēmēju vidi. Tāpat </w:t>
      </w:r>
      <w:r w:rsidR="00305D7D">
        <w:rPr>
          <w:rFonts w:ascii="Times New Roman" w:hAnsi="Times New Roman"/>
          <w:sz w:val="24"/>
          <w:szCs w:val="24"/>
        </w:rPr>
        <w:t>EM</w:t>
      </w:r>
      <w:r w:rsidRPr="00D42A31">
        <w:rPr>
          <w:rFonts w:ascii="Times New Roman" w:hAnsi="Times New Roman"/>
          <w:sz w:val="24"/>
          <w:szCs w:val="24"/>
        </w:rPr>
        <w:t xml:space="preserve"> jau otro gadu pēc kārtas pulcēja visas Latvijas klasteru organizācijas, lai pārrunātu gada laikā paveikto un plānus turpmākajam gadam. Atzīmējot ES Vienotā tirgus 25 gadu pastāvēšanu, Rīgā norisinājās arī ES Vienotā Tirgus forums, kas kopumā pulcēja gandrīz 250 politikas veidotājus, uzņēmējus un nevalstisko organizāciju pārstāvjus, lai pārrunātu ES Vienotā tirgus nākotnes mērķus, dalībvalstu un uzņēmēju ieguvumus no dalības Vienotājā tirgū, kā arī jautājumus, kas būtu risināmi, lai stiprinātu Vienotā tirgus darbību. </w:t>
      </w:r>
    </w:p>
    <w:p w14:paraId="57D6A203" w14:textId="4E8B38CE" w:rsidR="00D42A31" w:rsidRPr="00D42A31" w:rsidRDefault="006E46A5" w:rsidP="00D42A31">
      <w:pPr>
        <w:spacing w:before="60" w:after="60" w:line="240" w:lineRule="auto"/>
        <w:jc w:val="both"/>
        <w:rPr>
          <w:rFonts w:eastAsia="Calibri" w:cs="Times New Roman"/>
          <w:szCs w:val="24"/>
        </w:rPr>
      </w:pPr>
      <w:r>
        <w:rPr>
          <w:rFonts w:cs="Times New Roman"/>
          <w:noProof/>
          <w:szCs w:val="24"/>
        </w:rPr>
        <w:drawing>
          <wp:anchor distT="0" distB="0" distL="114300" distR="114300" simplePos="0" relativeHeight="251658254" behindDoc="0" locked="0" layoutInCell="1" allowOverlap="1" wp14:anchorId="0B69B53D" wp14:editId="11EB42F0">
            <wp:simplePos x="0" y="0"/>
            <wp:positionH relativeFrom="margin">
              <wp:posOffset>3810</wp:posOffset>
            </wp:positionH>
            <wp:positionV relativeFrom="margin">
              <wp:posOffset>4805680</wp:posOffset>
            </wp:positionV>
            <wp:extent cx="1209600" cy="1008000"/>
            <wp:effectExtent l="0" t="0" r="0" b="1905"/>
            <wp:wrapSquare wrapText="bothSides"/>
            <wp:docPr id="8" name="Picture 8"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UQQwfWkAAF0Yg.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209600" cy="1008000"/>
                    </a:xfrm>
                    <a:prstGeom prst="rect">
                      <a:avLst/>
                    </a:prstGeom>
                  </pic:spPr>
                </pic:pic>
              </a:graphicData>
            </a:graphic>
            <wp14:sizeRelH relativeFrom="margin">
              <wp14:pctWidth>0</wp14:pctWidth>
            </wp14:sizeRelH>
            <wp14:sizeRelV relativeFrom="margin">
              <wp14:pctHeight>0</wp14:pctHeight>
            </wp14:sizeRelV>
          </wp:anchor>
        </w:drawing>
      </w:r>
      <w:r w:rsidR="00D42A31" w:rsidRPr="00305D7D">
        <w:rPr>
          <w:rFonts w:eastAsia="Calibri" w:cs="Times New Roman"/>
          <w:b/>
          <w:bCs/>
          <w:color w:val="00859B"/>
          <w:szCs w:val="24"/>
        </w:rPr>
        <w:t xml:space="preserve">Informatīvi izglītojošās kampaņas </w:t>
      </w:r>
      <w:r w:rsidR="00D42A31" w:rsidRPr="00305D7D">
        <w:rPr>
          <w:rFonts w:eastAsia="Calibri" w:cs="Times New Roman"/>
          <w:b/>
          <w:color w:val="00859B"/>
          <w:szCs w:val="24"/>
        </w:rPr>
        <w:t>“Radi Latvijā! Konkurē pasaulē”</w:t>
      </w:r>
      <w:r w:rsidR="00D42A31" w:rsidRPr="00305D7D">
        <w:rPr>
          <w:rFonts w:eastAsia="Calibri" w:cs="Times New Roman"/>
          <w:color w:val="00859B"/>
          <w:szCs w:val="24"/>
        </w:rPr>
        <w:t xml:space="preserve"> </w:t>
      </w:r>
      <w:r w:rsidR="00D42A31" w:rsidRPr="00D42A31">
        <w:rPr>
          <w:rFonts w:eastAsia="Calibri" w:cs="Times New Roman"/>
          <w:szCs w:val="24"/>
        </w:rPr>
        <w:t>mērķis bija uzrunāt, informēt, izglītot un motivēt uzņēmējus un sabiedrību kopumā kļūt konkurētspējīgākiem, sekmējot uzņēmēju un sabiedrības kopumā izpratni par produktivitāti kā ilgtspējīgas Latvijas ekonomikas izaugsmes pamatu, Kampaņas ietvaros tika sagatavoti raksti portāliem TVnet.lv, rus.TVnet.lv, Delfi.lv un Diena.lv, kā arī laikrakstā “Diena</w:t>
      </w:r>
      <w:r w:rsidR="00305D7D">
        <w:rPr>
          <w:rFonts w:eastAsia="Calibri" w:cs="Times New Roman"/>
          <w:szCs w:val="24"/>
        </w:rPr>
        <w:t>”</w:t>
      </w:r>
      <w:r w:rsidR="00D42A31" w:rsidRPr="00D42A31">
        <w:rPr>
          <w:rFonts w:eastAsia="Calibri" w:cs="Times New Roman"/>
          <w:szCs w:val="24"/>
        </w:rPr>
        <w:t>, rīkota diskusija ar uzņēmēju piedalīšanos “Radi Latvijā! Konkurē Pasaulē”, izstrādāts videoklips, kā arī sagatavots informatīvs buklets.</w:t>
      </w:r>
    </w:p>
    <w:p w14:paraId="361B4B3A" w14:textId="65E21B32" w:rsidR="00D42A31" w:rsidRPr="00D42A31" w:rsidRDefault="00D42A31" w:rsidP="00D42A31">
      <w:pPr>
        <w:spacing w:before="60" w:after="60" w:line="240" w:lineRule="auto"/>
        <w:jc w:val="both"/>
        <w:rPr>
          <w:rFonts w:eastAsia="Calibri" w:cs="Times New Roman"/>
          <w:szCs w:val="24"/>
        </w:rPr>
      </w:pPr>
      <w:r w:rsidRPr="00305D7D">
        <w:rPr>
          <w:rFonts w:eastAsia="Times New Roman" w:cs="Times New Roman"/>
          <w:b/>
          <w:color w:val="00859B"/>
          <w:szCs w:val="24"/>
        </w:rPr>
        <w:t>Informatīvi skaidrojošās kampaņas AER nozares ilgtspējīgai attīstībai nākotnē</w:t>
      </w:r>
      <w:r w:rsidRPr="00305D7D">
        <w:rPr>
          <w:rFonts w:cs="Times New Roman"/>
          <w:color w:val="00859B"/>
          <w:szCs w:val="24"/>
        </w:rPr>
        <w:t xml:space="preserve"> </w:t>
      </w:r>
      <w:r w:rsidRPr="00D42A31">
        <w:rPr>
          <w:rFonts w:eastAsia="Calibri" w:cs="Times New Roman"/>
          <w:szCs w:val="24"/>
        </w:rPr>
        <w:t xml:space="preserve">mērķis bija informēt sabiedrību, radīt sapratni un veicināt atbalstu </w:t>
      </w:r>
      <w:r w:rsidR="00305D7D">
        <w:rPr>
          <w:rFonts w:eastAsia="Calibri" w:cs="Times New Roman"/>
          <w:szCs w:val="24"/>
        </w:rPr>
        <w:t>EM</w:t>
      </w:r>
      <w:r w:rsidRPr="00D42A31">
        <w:rPr>
          <w:rFonts w:eastAsia="Calibri" w:cs="Times New Roman"/>
          <w:szCs w:val="24"/>
        </w:rPr>
        <w:t xml:space="preserve"> plānotai politikai AER nozares ilgtspējīgai attīstībai, tostarp darba grupas elektroenerģijas obligātā iepirkuma maksājumu sistēmas atcelšanai izstrādātajiem priekšlikumiem un valdības pieņemtajiem lēmumiem OIK maksājumu sistēmas atcelšanai. Kampaņas ietvaros tika sagatavotas vairākas skaidrojošas publikācijas laikrakstam “Diena”, portālam Delfi.lv un žurnālam “Ir”, sagatavota un izplatīta visiem medijiem Latvijā informācija par kampaņas tēmām, kā arī </w:t>
      </w:r>
      <w:proofErr w:type="spellStart"/>
      <w:r w:rsidRPr="00D42A31">
        <w:rPr>
          <w:rFonts w:eastAsia="Calibri" w:cs="Times New Roman"/>
          <w:szCs w:val="24"/>
        </w:rPr>
        <w:t>infografikas</w:t>
      </w:r>
      <w:proofErr w:type="spellEnd"/>
      <w:r w:rsidRPr="00D42A31">
        <w:rPr>
          <w:rFonts w:eastAsia="Calibri" w:cs="Times New Roman"/>
          <w:szCs w:val="24"/>
        </w:rPr>
        <w:t xml:space="preserve"> un </w:t>
      </w:r>
      <w:proofErr w:type="spellStart"/>
      <w:r w:rsidRPr="00D42A31">
        <w:rPr>
          <w:rFonts w:eastAsia="Calibri" w:cs="Times New Roman"/>
          <w:szCs w:val="24"/>
        </w:rPr>
        <w:t>vizuāļi</w:t>
      </w:r>
      <w:proofErr w:type="spellEnd"/>
      <w:r w:rsidRPr="00D42A31">
        <w:rPr>
          <w:rFonts w:eastAsia="Calibri" w:cs="Times New Roman"/>
          <w:szCs w:val="24"/>
        </w:rPr>
        <w:t>, īstenojot skaidrojošu kampaņu sociālajos medijos.</w:t>
      </w:r>
    </w:p>
    <w:p w14:paraId="1DFD3DFB" w14:textId="61726F79" w:rsidR="00D42A31" w:rsidRPr="008035D4" w:rsidRDefault="006E46A5" w:rsidP="00D42A31">
      <w:pPr>
        <w:spacing w:before="60" w:after="60" w:line="240" w:lineRule="auto"/>
        <w:jc w:val="both"/>
        <w:rPr>
          <w:rFonts w:cs="Times New Roman"/>
          <w:bCs/>
          <w:szCs w:val="24"/>
        </w:rPr>
      </w:pPr>
      <w:r w:rsidRPr="00A42E53">
        <w:rPr>
          <w:noProof/>
          <w:szCs w:val="24"/>
        </w:rPr>
        <w:drawing>
          <wp:anchor distT="0" distB="0" distL="114300" distR="114300" simplePos="0" relativeHeight="251658255" behindDoc="0" locked="0" layoutInCell="1" allowOverlap="1" wp14:anchorId="7E298FB0" wp14:editId="0CEA2DAB">
            <wp:simplePos x="0" y="0"/>
            <wp:positionH relativeFrom="margin">
              <wp:posOffset>22860</wp:posOffset>
            </wp:positionH>
            <wp:positionV relativeFrom="margin">
              <wp:posOffset>7827976</wp:posOffset>
            </wp:positionV>
            <wp:extent cx="984885" cy="719455"/>
            <wp:effectExtent l="0" t="0" r="5715" b="4445"/>
            <wp:wrapSquare wrapText="bothSides"/>
            <wp:docPr id="9" name="Picture 9" descr="C:\Users\VilnisJ\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lnisJ\Pictures\Logo.jp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84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A31" w:rsidRPr="00305D7D">
        <w:rPr>
          <w:rFonts w:eastAsia="Calibri" w:cs="Times New Roman"/>
          <w:b/>
          <w:color w:val="00859B"/>
          <w:szCs w:val="24"/>
        </w:rPr>
        <w:t>Informatīvās kampaņas “</w:t>
      </w:r>
      <w:r w:rsidR="00D42A31" w:rsidRPr="00305D7D">
        <w:rPr>
          <w:rFonts w:eastAsia="Calibri" w:cs="Times New Roman"/>
          <w:b/>
          <w:color w:val="00859B"/>
          <w:szCs w:val="24"/>
          <w:lang w:eastAsia="lv-LV"/>
        </w:rPr>
        <w:t>Dzīvo siltāk”</w:t>
      </w:r>
      <w:r w:rsidR="00D42A31" w:rsidRPr="00305D7D">
        <w:rPr>
          <w:rFonts w:eastAsia="Calibri" w:cs="Times New Roman"/>
          <w:color w:val="00859B"/>
          <w:szCs w:val="24"/>
        </w:rPr>
        <w:t xml:space="preserve"> </w:t>
      </w:r>
      <w:r w:rsidR="00D42A31" w:rsidRPr="00D42A31">
        <w:rPr>
          <w:rFonts w:eastAsia="Calibri" w:cs="Times New Roman"/>
          <w:szCs w:val="24"/>
        </w:rPr>
        <w:t xml:space="preserve">ietvaros pārskata gadā </w:t>
      </w:r>
      <w:r w:rsidR="002B1A2F">
        <w:rPr>
          <w:rFonts w:eastAsia="Calibri" w:cs="Times New Roman"/>
          <w:szCs w:val="24"/>
        </w:rPr>
        <w:t>EM</w:t>
      </w:r>
      <w:r w:rsidR="00D42A31" w:rsidRPr="00D42A31">
        <w:rPr>
          <w:rFonts w:eastAsia="Calibri" w:cs="Times New Roman"/>
          <w:szCs w:val="24"/>
        </w:rPr>
        <w:t xml:space="preserve"> organizēj</w:t>
      </w:r>
      <w:r w:rsidR="002B1A2F">
        <w:rPr>
          <w:rFonts w:eastAsia="Calibri" w:cs="Times New Roman"/>
          <w:szCs w:val="24"/>
        </w:rPr>
        <w:t>a</w:t>
      </w:r>
      <w:r w:rsidR="00D42A31" w:rsidRPr="00D42A31">
        <w:rPr>
          <w:rFonts w:eastAsia="Calibri" w:cs="Times New Roman"/>
          <w:szCs w:val="24"/>
        </w:rPr>
        <w:t xml:space="preserve"> </w:t>
      </w:r>
      <w:r w:rsidR="00D42A31" w:rsidRPr="00D42A31">
        <w:rPr>
          <w:rFonts w:cs="Times New Roman"/>
          <w:szCs w:val="24"/>
        </w:rPr>
        <w:t>vairākus informatīvus pasākumus dažādās Latvijas pilsētās namu pārvaldīšanas uzņēmumu, dzīvokļu īpašnieku biedrību un būvniecības uzņēmumu pārstāvjiem, kā arī daudzdzīvokļu dzīvojamo māju vecākajiem par pieejamo atbalstu energoefektivitātes pasākumu īstenošanai daudzdzīvokļu ēkās.</w:t>
      </w:r>
      <w:bookmarkStart w:id="92" w:name="bDocHeading"/>
      <w:bookmarkStart w:id="93" w:name="bStart"/>
      <w:bookmarkStart w:id="94" w:name="bClosing"/>
      <w:bookmarkEnd w:id="92"/>
      <w:bookmarkEnd w:id="93"/>
      <w:bookmarkEnd w:id="94"/>
      <w:r w:rsidR="00D42A31" w:rsidRPr="00D42A31">
        <w:rPr>
          <w:rFonts w:cs="Times New Roman"/>
          <w:szCs w:val="24"/>
        </w:rPr>
        <w:t xml:space="preserve"> Seminārus kopumā apmeklēja 1550 dalībnieki.</w:t>
      </w:r>
      <w:r w:rsidR="00D42A31" w:rsidRPr="00D42A31">
        <w:rPr>
          <w:rFonts w:cs="Times New Roman"/>
          <w:bCs/>
          <w:szCs w:val="24"/>
        </w:rPr>
        <w:t xml:space="preserve"> </w:t>
      </w:r>
      <w:r w:rsidR="002B1A2F">
        <w:rPr>
          <w:rFonts w:cs="Times New Roman"/>
          <w:bCs/>
          <w:szCs w:val="24"/>
        </w:rPr>
        <w:t>EM</w:t>
      </w:r>
      <w:r w:rsidR="00D42A31" w:rsidRPr="00D42A31">
        <w:rPr>
          <w:rFonts w:cs="Times New Roman"/>
          <w:bCs/>
          <w:szCs w:val="24"/>
        </w:rPr>
        <w:t xml:space="preserve"> un kampaņas sadarbības partneri piedalījās arī izstādēs „Māja I” un „Māja. Dzīvoklis”, kuru laikā to apmeklētājiem sniedza informāciju par ES fondu finansējumu daudzdzīvokļu ēku energoefektivitātes uzlabošanai, kā arī kvalitatīvu ēku renovāciju. Izstāžu laikā kopumā tika apkalpoti vairāk kā 2</w:t>
      </w:r>
      <w:r w:rsidR="00A83AFB">
        <w:rPr>
          <w:rFonts w:cs="Times New Roman"/>
          <w:bCs/>
          <w:szCs w:val="24"/>
        </w:rPr>
        <w:t> </w:t>
      </w:r>
      <w:r w:rsidR="00D42A31" w:rsidRPr="00D42A31">
        <w:rPr>
          <w:rFonts w:cs="Times New Roman"/>
          <w:bCs/>
          <w:szCs w:val="24"/>
        </w:rPr>
        <w:t xml:space="preserve">500 apmeklētāji. Kampaņas laikā īpaša vērība tika pievērsta būvniecības kvalitātes sekmēšanai, organizējot seminārus būvniecības nozares pārstāvjiem </w:t>
      </w:r>
      <w:r w:rsidR="00D42A31" w:rsidRPr="00D42A31">
        <w:rPr>
          <w:rFonts w:cs="Times New Roman"/>
          <w:bCs/>
          <w:szCs w:val="24"/>
        </w:rPr>
        <w:lastRenderedPageBreak/>
        <w:t xml:space="preserve">un renovācijas projektu vadītājiem ar prakses demonstrējumiem ventilējamo un apmesto fasāžu montāžā, utt. Tāpat vairāki pasākumi tika organizēti uzņēmējiem, akcentējot energoefektivitātes nozīmi to konkurētspējas celšanā. </w:t>
      </w:r>
      <w:r w:rsidR="00D42A31" w:rsidRPr="00D42A31">
        <w:rPr>
          <w:rFonts w:cs="Times New Roman"/>
          <w:szCs w:val="24"/>
        </w:rPr>
        <w:t xml:space="preserve">Lai veicinātu labo praksi ēku energoefektivitātes jomā, sadarbībā ar </w:t>
      </w:r>
      <w:r w:rsidR="00305D7D">
        <w:rPr>
          <w:rFonts w:cs="Times New Roman"/>
          <w:szCs w:val="24"/>
        </w:rPr>
        <w:t>VARAM</w:t>
      </w:r>
      <w:r w:rsidR="00D42A31" w:rsidRPr="00D42A31">
        <w:rPr>
          <w:rFonts w:cs="Times New Roman"/>
          <w:szCs w:val="24"/>
        </w:rPr>
        <w:t xml:space="preserve"> un žurnālu “Būvinženieris” organizēts konkurss “Energoefektīvākā ēka Latvijā 2018”. Kopumā konkursā tika iesniegti </w:t>
      </w:r>
      <w:r w:rsidR="00D42A31" w:rsidRPr="00D42A31">
        <w:rPr>
          <w:rFonts w:eastAsia="Times New Roman" w:cs="Times New Roman"/>
          <w:szCs w:val="24"/>
          <w:lang w:eastAsia="ar-SA"/>
        </w:rPr>
        <w:t xml:space="preserve">14 pieteikumi četrās nominācijās. </w:t>
      </w:r>
      <w:r w:rsidR="00D42A31" w:rsidRPr="00D42A31">
        <w:rPr>
          <w:rFonts w:cs="Times New Roman"/>
          <w:szCs w:val="24"/>
        </w:rPr>
        <w:t xml:space="preserve">Informācija par konkursu un laureātiem publicēta tīmekļa vietnē </w:t>
      </w:r>
      <w:hyperlink r:id="rId111" w:history="1">
        <w:r w:rsidR="00305D7D" w:rsidRPr="00305D7D">
          <w:rPr>
            <w:rStyle w:val="Hyperlink"/>
            <w:rFonts w:cs="Times New Roman"/>
            <w:i/>
            <w:iCs/>
            <w:color w:val="00859B"/>
            <w:szCs w:val="24"/>
          </w:rPr>
          <w:t>www.energoefektivakaeka.lv</w:t>
        </w:r>
      </w:hyperlink>
      <w:r w:rsidR="00D42A31" w:rsidRPr="00D42A31">
        <w:rPr>
          <w:rFonts w:cs="Times New Roman"/>
          <w:szCs w:val="24"/>
        </w:rPr>
        <w:t xml:space="preserve">. </w:t>
      </w:r>
    </w:p>
    <w:p w14:paraId="0D72BC5C" w14:textId="3FE75122" w:rsidR="00D42A31" w:rsidRPr="00B81320" w:rsidRDefault="00D42A31" w:rsidP="00B81320">
      <w:pPr>
        <w:spacing w:before="120" w:after="60" w:line="240" w:lineRule="auto"/>
        <w:jc w:val="both"/>
        <w:rPr>
          <w:rFonts w:cs="Times New Roman"/>
          <w:szCs w:val="24"/>
        </w:rPr>
      </w:pPr>
      <w:r w:rsidRPr="00811D2E">
        <w:rPr>
          <w:rFonts w:cs="Times New Roman"/>
          <w:b/>
          <w:color w:val="00859B"/>
          <w:szCs w:val="24"/>
        </w:rPr>
        <w:t>Sabiedrības apmierinātība ar ministrijas darba kvalitāti</w:t>
      </w:r>
      <w:r w:rsidR="00811D2E">
        <w:rPr>
          <w:rFonts w:cs="Times New Roman"/>
          <w:b/>
          <w:color w:val="00859B"/>
          <w:szCs w:val="24"/>
        </w:rPr>
        <w:t xml:space="preserve">. </w:t>
      </w:r>
      <w:r w:rsidRPr="00D42A31">
        <w:rPr>
          <w:rFonts w:eastAsia="Calibri" w:cs="Times New Roman"/>
          <w:szCs w:val="24"/>
        </w:rPr>
        <w:t xml:space="preserve">Analizējot </w:t>
      </w:r>
      <w:r w:rsidR="00811D2E">
        <w:rPr>
          <w:rFonts w:eastAsia="Calibri" w:cs="Times New Roman"/>
          <w:szCs w:val="24"/>
        </w:rPr>
        <w:t>EM</w:t>
      </w:r>
      <w:r w:rsidRPr="00D42A31">
        <w:rPr>
          <w:rFonts w:eastAsia="Calibri" w:cs="Times New Roman"/>
          <w:szCs w:val="24"/>
        </w:rPr>
        <w:t xml:space="preserve"> pārstāvju dalību dažādos informatīvos pasākumos, ministrija saņēmusi atzinīgus vārdus par aktivitātēm konkrētas jomas sakārtošanai, darbinieku atsaucību un kompetenci dažādu jautājumu risināšanā, semināru un konferenču organizācijā. Atzinīgi novērtēti semināri un forumi uzņēmējdarbības, būvniecības un energoefektivitātes jomā. Respondenti</w:t>
      </w:r>
      <w:r w:rsidRPr="00D42A31">
        <w:rPr>
          <w:rFonts w:eastAsia="Calibri" w:cs="Times New Roman"/>
          <w:color w:val="000000"/>
          <w:szCs w:val="24"/>
        </w:rPr>
        <w:t xml:space="preserve"> aicināja turpmāk </w:t>
      </w:r>
      <w:r w:rsidR="00811D2E">
        <w:rPr>
          <w:rFonts w:eastAsia="Calibri" w:cs="Times New Roman"/>
          <w:color w:val="000000"/>
          <w:szCs w:val="24"/>
        </w:rPr>
        <w:t>EM</w:t>
      </w:r>
      <w:r w:rsidRPr="00D42A31">
        <w:rPr>
          <w:rFonts w:eastAsia="Calibri" w:cs="Times New Roman"/>
          <w:color w:val="000000"/>
          <w:szCs w:val="24"/>
        </w:rPr>
        <w:t xml:space="preserve"> darbībā vairāk koncentrēties uz Latvijas ekonomikas izaugsmes sekmēšanu, atbalstu produktivitātes un konkurētspējas kāpināšanai, administratīvā sloga mazināšanu uzņēmējiem un mērķtiecīgu atbalsta instrumentu izstrādi uzņēmējdarbības </w:t>
      </w:r>
      <w:r w:rsidRPr="00811D2E">
        <w:rPr>
          <w:rFonts w:eastAsia="Calibri" w:cs="Times New Roman"/>
          <w:szCs w:val="24"/>
        </w:rPr>
        <w:t>attīstībai</w:t>
      </w:r>
      <w:r w:rsidRPr="00811D2E">
        <w:rPr>
          <w:rFonts w:cs="Times New Roman"/>
          <w:szCs w:val="24"/>
        </w:rPr>
        <w:t>.</w:t>
      </w:r>
      <w:r w:rsidR="00811D2E" w:rsidRPr="00811D2E">
        <w:rPr>
          <w:rFonts w:eastAsia="Calibri" w:cs="Times New Roman"/>
          <w:szCs w:val="24"/>
        </w:rPr>
        <w:t xml:space="preserve"> </w:t>
      </w:r>
      <w:r w:rsidR="00811D2E">
        <w:rPr>
          <w:rFonts w:eastAsia="Calibri" w:cs="Times New Roman"/>
          <w:szCs w:val="24"/>
        </w:rPr>
        <w:t>EM</w:t>
      </w:r>
      <w:r w:rsidRPr="00D42A31">
        <w:rPr>
          <w:rFonts w:eastAsia="Calibri" w:cs="Times New Roman"/>
          <w:szCs w:val="24"/>
        </w:rPr>
        <w:t xml:space="preserve"> klientu apmierinātība un ieinteresētība vērtēta, analizējot ministrijas </w:t>
      </w:r>
      <w:r w:rsidRPr="00D42A31">
        <w:rPr>
          <w:rFonts w:eastAsia="Calibri" w:cs="Times New Roman"/>
          <w:bCs/>
          <w:szCs w:val="24"/>
        </w:rPr>
        <w:t xml:space="preserve">tīmekļa vietnes </w:t>
      </w:r>
      <w:hyperlink r:id="rId112" w:history="1">
        <w:r w:rsidR="00811D2E" w:rsidRPr="00811D2E">
          <w:rPr>
            <w:rStyle w:val="Hyperlink"/>
            <w:rFonts w:eastAsia="Calibri" w:cs="Times New Roman"/>
            <w:bCs/>
            <w:i/>
            <w:iCs/>
            <w:color w:val="00859B"/>
            <w:szCs w:val="24"/>
          </w:rPr>
          <w:t>www.em.gov.lv</w:t>
        </w:r>
      </w:hyperlink>
      <w:r w:rsidR="00811D2E">
        <w:rPr>
          <w:rFonts w:eastAsia="Calibri" w:cs="Times New Roman"/>
          <w:bCs/>
          <w:color w:val="00859B"/>
          <w:szCs w:val="24"/>
        </w:rPr>
        <w:t xml:space="preserve"> </w:t>
      </w:r>
      <w:r w:rsidR="00811D2E">
        <w:rPr>
          <w:rFonts w:eastAsia="Calibri" w:cs="Times New Roman"/>
          <w:szCs w:val="24"/>
        </w:rPr>
        <w:t>a</w:t>
      </w:r>
      <w:r w:rsidRPr="00D42A31">
        <w:rPr>
          <w:rFonts w:eastAsia="Calibri" w:cs="Times New Roman"/>
          <w:szCs w:val="24"/>
        </w:rPr>
        <w:t>pmeklētāju statistiku. Mājaslapas apmeklētāji visvairāk lasījuši informāciju, kas publicēta sadaļas “Kontakti”, “Vasaras laiks”, „Būvniecība”, “Energoefektivitāte un siltumapgāde” un “Tautsaimniecības attīstība”.</w:t>
      </w:r>
    </w:p>
    <w:p w14:paraId="1B1612F4" w14:textId="7BFF2D03" w:rsidR="00D42A31" w:rsidRPr="00811D2E" w:rsidRDefault="00D42A31" w:rsidP="00811D2E">
      <w:pPr>
        <w:spacing w:before="120" w:after="60" w:line="240" w:lineRule="auto"/>
        <w:jc w:val="both"/>
        <w:rPr>
          <w:rFonts w:eastAsia="Calibri" w:cs="Times New Roman"/>
          <w:bCs/>
          <w:szCs w:val="24"/>
        </w:rPr>
      </w:pPr>
      <w:r w:rsidRPr="00D42A31">
        <w:rPr>
          <w:rFonts w:cs="Times New Roman"/>
          <w:b/>
          <w:color w:val="00859B"/>
          <w:szCs w:val="24"/>
        </w:rPr>
        <w:t>Sadarbība ar nevalstisko sektoru</w:t>
      </w:r>
      <w:r w:rsidR="00811D2E">
        <w:rPr>
          <w:rFonts w:cs="Times New Roman"/>
          <w:b/>
          <w:color w:val="00859B"/>
          <w:szCs w:val="24"/>
        </w:rPr>
        <w:t>.</w:t>
      </w:r>
      <w:r w:rsidR="00811D2E" w:rsidRPr="00811D2E">
        <w:rPr>
          <w:rFonts w:eastAsia="Calibri" w:cs="Times New Roman"/>
          <w:bCs/>
          <w:szCs w:val="24"/>
        </w:rPr>
        <w:t xml:space="preserve"> </w:t>
      </w:r>
      <w:r>
        <w:rPr>
          <w:rFonts w:eastAsia="Calibri" w:cs="Times New Roman"/>
          <w:bCs/>
          <w:szCs w:val="24"/>
        </w:rPr>
        <w:t>EM</w:t>
      </w:r>
      <w:r w:rsidRPr="00D42A31">
        <w:rPr>
          <w:rFonts w:eastAsia="Calibri" w:cs="Times New Roman"/>
          <w:bCs/>
          <w:szCs w:val="24"/>
        </w:rPr>
        <w:t xml:space="preserve"> un tās padotībā esošajām iestādēm ir izveidojusies aktīva un produktīva sadarbība ar dažādām NVO, kas regulāri tiek iesaistītas ministrijas kompetencē esošās politikas, lēmumu un normatīvo aktu izstrādē un pilnveidošanā. Aktīvākie sociālie partneri ir </w:t>
      </w:r>
      <w:r w:rsidR="00526D98">
        <w:rPr>
          <w:rFonts w:eastAsia="Calibri" w:cs="Times New Roman"/>
          <w:bCs/>
          <w:szCs w:val="24"/>
        </w:rPr>
        <w:t>LTRK</w:t>
      </w:r>
      <w:r w:rsidRPr="00D42A31">
        <w:rPr>
          <w:rFonts w:eastAsia="Calibri" w:cs="Times New Roman"/>
          <w:bCs/>
          <w:szCs w:val="24"/>
        </w:rPr>
        <w:t xml:space="preserve">, </w:t>
      </w:r>
      <w:r w:rsidR="00526D98">
        <w:rPr>
          <w:rFonts w:eastAsia="Calibri" w:cs="Times New Roman"/>
          <w:bCs/>
          <w:szCs w:val="24"/>
        </w:rPr>
        <w:t>LDDK</w:t>
      </w:r>
      <w:r w:rsidRPr="00D42A31">
        <w:rPr>
          <w:rFonts w:eastAsia="Calibri" w:cs="Times New Roman"/>
          <w:bCs/>
          <w:szCs w:val="24"/>
        </w:rPr>
        <w:t xml:space="preserve"> un </w:t>
      </w:r>
      <w:r w:rsidRPr="00D42A31">
        <w:rPr>
          <w:rFonts w:eastAsia="Calibri" w:cs="Times New Roman"/>
          <w:szCs w:val="24"/>
        </w:rPr>
        <w:t xml:space="preserve">Latvijas </w:t>
      </w:r>
      <w:r w:rsidRPr="00D42A31">
        <w:rPr>
          <w:rFonts w:eastAsia="Calibri" w:cs="Times New Roman"/>
          <w:bCs/>
          <w:szCs w:val="24"/>
        </w:rPr>
        <w:t>Pašvaldību savienība, savukārt, ikdienā ministrija sadarbojas ar vairākiem desmitiem NVO, t</w:t>
      </w:r>
      <w:r>
        <w:rPr>
          <w:rFonts w:eastAsia="Calibri" w:cs="Times New Roman"/>
          <w:bCs/>
          <w:szCs w:val="24"/>
        </w:rPr>
        <w:t>.</w:t>
      </w:r>
      <w:r w:rsidRPr="00D42A31">
        <w:rPr>
          <w:rFonts w:eastAsia="Calibri" w:cs="Times New Roman"/>
          <w:bCs/>
          <w:szCs w:val="24"/>
        </w:rPr>
        <w:t>sk</w:t>
      </w:r>
      <w:r>
        <w:rPr>
          <w:rFonts w:eastAsia="Calibri" w:cs="Times New Roman"/>
          <w:bCs/>
          <w:szCs w:val="24"/>
        </w:rPr>
        <w:t>.</w:t>
      </w:r>
      <w:r w:rsidRPr="00D42A31">
        <w:rPr>
          <w:rFonts w:eastAsia="Calibri" w:cs="Times New Roman"/>
          <w:bCs/>
          <w:szCs w:val="24"/>
        </w:rPr>
        <w:t xml:space="preserve"> dažādu konsultatīvo padomju ietvaros.</w:t>
      </w:r>
      <w:r w:rsidRPr="00D42A31">
        <w:rPr>
          <w:rFonts w:eastAsia="Calibri" w:cs="Times New Roman"/>
          <w:szCs w:val="24"/>
        </w:rPr>
        <w:t xml:space="preserve"> Sadarbības partneru un konsultatīvo padomju saraksts publicēts ministrijas mājaslapā. Ministrija atzinīgi novērtē uzņēmēju un viņus pārstāvošo NVO ieguldījumu dažādu politiku izstrādē un uzņēmējdarbības vides pastāvīgā uzlabošanā. 2018.gadā </w:t>
      </w:r>
      <w:r>
        <w:rPr>
          <w:rFonts w:eastAsia="Calibri" w:cs="Times New Roman"/>
          <w:szCs w:val="24"/>
        </w:rPr>
        <w:t>EM</w:t>
      </w:r>
      <w:r w:rsidRPr="00D42A31">
        <w:rPr>
          <w:rFonts w:eastAsia="Calibri" w:cs="Times New Roman"/>
          <w:szCs w:val="24"/>
        </w:rPr>
        <w:t xml:space="preserve">, </w:t>
      </w:r>
      <w:r w:rsidR="00526D98">
        <w:rPr>
          <w:rFonts w:cs="Times New Roman"/>
          <w:color w:val="000000" w:themeColor="text1"/>
          <w:szCs w:val="24"/>
        </w:rPr>
        <w:t>LDDK</w:t>
      </w:r>
      <w:r w:rsidRPr="00D42A31">
        <w:rPr>
          <w:rFonts w:cs="Times New Roman"/>
          <w:color w:val="000000" w:themeColor="text1"/>
          <w:szCs w:val="24"/>
        </w:rPr>
        <w:t xml:space="preserve">, </w:t>
      </w:r>
      <w:r w:rsidR="00526D98">
        <w:rPr>
          <w:rFonts w:cs="Times New Roman"/>
          <w:color w:val="000000" w:themeColor="text1"/>
          <w:szCs w:val="24"/>
        </w:rPr>
        <w:t>LTRK</w:t>
      </w:r>
      <w:r w:rsidRPr="00D42A31">
        <w:rPr>
          <w:rFonts w:cs="Times New Roman"/>
          <w:color w:val="000000" w:themeColor="text1"/>
          <w:szCs w:val="24"/>
        </w:rPr>
        <w:t xml:space="preserve"> un sešas nozaru asociācijas parakstīja </w:t>
      </w:r>
      <w:hyperlink r:id="rId113" w:history="1">
        <w:r w:rsidR="00526D98" w:rsidRPr="008E0258">
          <w:rPr>
            <w:rStyle w:val="Hyperlink"/>
            <w:rFonts w:cs="Times New Roman"/>
            <w:i/>
            <w:iCs/>
            <w:color w:val="00859B"/>
            <w:szCs w:val="24"/>
          </w:rPr>
          <w:t>Memorandu par Latvijas rūpniecības attīstību</w:t>
        </w:r>
      </w:hyperlink>
      <w:r w:rsidR="00526D98">
        <w:rPr>
          <w:rFonts w:cs="Times New Roman"/>
          <w:color w:val="000000" w:themeColor="text1"/>
          <w:szCs w:val="24"/>
        </w:rPr>
        <w:t xml:space="preserve"> </w:t>
      </w:r>
      <w:r w:rsidRPr="00D42A31">
        <w:rPr>
          <w:rFonts w:cs="Times New Roman"/>
          <w:color w:val="000000" w:themeColor="text1"/>
          <w:szCs w:val="24"/>
        </w:rPr>
        <w:t>ar mērķi tuvāko trīs gadu laikā transformēt rūpniecību uz augstāku pievienoto vērtību un sasniegt rūpniecības pieaugumu par 30%.</w:t>
      </w:r>
    </w:p>
    <w:p w14:paraId="33D1D39F" w14:textId="7C599706" w:rsidR="00305D7D" w:rsidRDefault="00D42A31" w:rsidP="00D42A31">
      <w:pPr>
        <w:pStyle w:val="NormalWeb"/>
        <w:spacing w:before="60" w:beforeAutospacing="0" w:after="60" w:afterAutospacing="0"/>
        <w:jc w:val="both"/>
      </w:pPr>
      <w:r w:rsidRPr="00D42A31">
        <w:t xml:space="preserve">2018.gadā </w:t>
      </w:r>
      <w:r w:rsidR="00811D2E">
        <w:t xml:space="preserve">EM </w:t>
      </w:r>
      <w:r w:rsidRPr="00D42A31">
        <w:t>noslē</w:t>
      </w:r>
      <w:r w:rsidR="00526D98">
        <w:t>dza</w:t>
      </w:r>
      <w:r w:rsidRPr="00D42A31">
        <w:t xml:space="preserve"> brīvprātīgās vienošanās par energoefektivitātes uzlabošanu ar diviem </w:t>
      </w:r>
      <w:r w:rsidRPr="005B27B0">
        <w:t>uzņēmumiem</w:t>
      </w:r>
      <w:r w:rsidR="006275A0" w:rsidRPr="005B27B0">
        <w:t xml:space="preserve"> </w:t>
      </w:r>
      <w:r w:rsidRPr="005B27B0">
        <w:t xml:space="preserve"> </w:t>
      </w:r>
      <w:r w:rsidR="006275A0" w:rsidRPr="005B27B0">
        <w:t>̶</w:t>
      </w:r>
      <w:r w:rsidRPr="005B27B0">
        <w:t xml:space="preserve"> SIA “Salaspils siltums” un SIA “Jūrmalas siltums”, k</w:t>
      </w:r>
      <w:r w:rsidR="00526D98" w:rsidRPr="005B27B0">
        <w:t>as</w:t>
      </w:r>
      <w:r w:rsidRPr="005B27B0">
        <w:t xml:space="preserve"> piedalās Latvijā apstiprinātās</w:t>
      </w:r>
      <w:r w:rsidRPr="00D42A31">
        <w:t xml:space="preserve"> enerģētikas politikas veidošanā un sniedz izmērāmu ieguldījumu valsts energoefektivitātes mērķu sasniegšanā. </w:t>
      </w:r>
    </w:p>
    <w:p w14:paraId="415A6BB7" w14:textId="4895A42F" w:rsidR="00D42A31" w:rsidRPr="00D42A31" w:rsidRDefault="00526D98" w:rsidP="00B81320">
      <w:pPr>
        <w:pStyle w:val="NormalWeb"/>
        <w:spacing w:before="60" w:beforeAutospacing="0" w:after="60" w:afterAutospacing="0"/>
        <w:jc w:val="both"/>
      </w:pPr>
      <w:r>
        <w:t>Pārskata periodā EM</w:t>
      </w:r>
      <w:r w:rsidR="00D42A31" w:rsidRPr="00D42A31">
        <w:t xml:space="preserve"> parakstīja </w:t>
      </w:r>
      <w:r>
        <w:t xml:space="preserve">arī </w:t>
      </w:r>
      <w:r w:rsidR="00D42A31" w:rsidRPr="00D42A31">
        <w:t xml:space="preserve">sadarbības memorandu ar </w:t>
      </w:r>
      <w:proofErr w:type="spellStart"/>
      <w:r w:rsidR="00D42A31" w:rsidRPr="005B27B0">
        <w:rPr>
          <w:i/>
          <w:iCs/>
        </w:rPr>
        <w:t>InnoEnergy</w:t>
      </w:r>
      <w:proofErr w:type="spellEnd"/>
      <w:r w:rsidR="006275A0" w:rsidRPr="005B27B0">
        <w:rPr>
          <w:i/>
          <w:iCs/>
        </w:rPr>
        <w:t xml:space="preserve"> </w:t>
      </w:r>
      <w:r w:rsidR="00811D2E" w:rsidRPr="005B27B0">
        <w:t xml:space="preserve"> </w:t>
      </w:r>
      <w:r w:rsidR="006275A0" w:rsidRPr="005B27B0">
        <w:t>̶</w:t>
      </w:r>
      <w:r w:rsidR="00D42A31" w:rsidRPr="005B27B0">
        <w:t xml:space="preserve"> Eiropas Inovāciju un tehnoloģiju institūta atbalstīt</w:t>
      </w:r>
      <w:r w:rsidR="00811D2E" w:rsidRPr="005B27B0">
        <w:t>u</w:t>
      </w:r>
      <w:r w:rsidR="00D42A31" w:rsidRPr="005B27B0">
        <w:t xml:space="preserve"> inov</w:t>
      </w:r>
      <w:r w:rsidR="00D42A31" w:rsidRPr="00D42A31">
        <w:t>āciju fond</w:t>
      </w:r>
      <w:r w:rsidR="00811D2E">
        <w:t>u</w:t>
      </w:r>
      <w:r w:rsidR="00D42A31" w:rsidRPr="00D42A31">
        <w:t xml:space="preserve"> enerģijas ilgtspējas jomā, lai nodrošinātu tālāku partnerību, veicinot resursu, zināšanu un pieredzes apmaiņu </w:t>
      </w:r>
      <w:proofErr w:type="spellStart"/>
      <w:r w:rsidR="00D42A31" w:rsidRPr="00D42A31">
        <w:t>jaunuzņēmumiem</w:t>
      </w:r>
      <w:proofErr w:type="spellEnd"/>
      <w:r w:rsidR="00D42A31" w:rsidRPr="00D42A31">
        <w:t xml:space="preserve"> enerģētikas nozarē.</w:t>
      </w:r>
    </w:p>
    <w:p w14:paraId="6180FDCD" w14:textId="3CE2DD13" w:rsidR="00D42A31" w:rsidRDefault="00D42A31" w:rsidP="00D42A31">
      <w:pPr>
        <w:pStyle w:val="NormalWeb"/>
        <w:spacing w:before="60" w:beforeAutospacing="0" w:after="60" w:afterAutospacing="0"/>
        <w:jc w:val="both"/>
      </w:pPr>
      <w:r w:rsidRPr="00D42A31">
        <w:t xml:space="preserve">Lai nodrošinātu uzņēmuma “Liepājas metalurgs” vēsturiskās teritorijas efektīvu izmantošanu, pozitīvi ietekmētu Liepājas pilsētas ekonomisko attīstību, veicinātu eksportējošo uzņēmumu skaita un eksporta apjoma pieaugumu, </w:t>
      </w:r>
      <w:r w:rsidR="00526D98">
        <w:t>EM</w:t>
      </w:r>
      <w:r w:rsidRPr="00D42A31">
        <w:t xml:space="preserve">, </w:t>
      </w:r>
      <w:r w:rsidR="00526D98">
        <w:t>LIAA</w:t>
      </w:r>
      <w:r w:rsidRPr="00D42A31">
        <w:t>, Liepājas pilsētas dome, Liepājas Speciālās ekonomiskās zonas pārvalde un SIA “</w:t>
      </w:r>
      <w:proofErr w:type="spellStart"/>
      <w:r w:rsidRPr="00D42A31">
        <w:t>FeLM</w:t>
      </w:r>
      <w:proofErr w:type="spellEnd"/>
      <w:r w:rsidRPr="00D42A31">
        <w:t xml:space="preserve">” parakstīja </w:t>
      </w:r>
      <w:r w:rsidR="00526D98">
        <w:t>n</w:t>
      </w:r>
      <w:r w:rsidRPr="00D42A31">
        <w:t xml:space="preserve">odomu protokolu par </w:t>
      </w:r>
      <w:r w:rsidRPr="00D42A31">
        <w:rPr>
          <w:color w:val="000000" w:themeColor="text1"/>
        </w:rPr>
        <w:t>industriālā parka Liepājā attīstību</w:t>
      </w:r>
      <w:r w:rsidRPr="00D42A31">
        <w:t>.</w:t>
      </w:r>
    </w:p>
    <w:p w14:paraId="53ED1691" w14:textId="77777777" w:rsidR="002C14CD" w:rsidRPr="009A746D" w:rsidRDefault="002C14CD" w:rsidP="009A746D">
      <w:pPr>
        <w:spacing w:before="120" w:after="20" w:line="240" w:lineRule="auto"/>
        <w:jc w:val="both"/>
        <w:rPr>
          <w:rFonts w:cs="Times New Roman"/>
          <w:color w:val="000000"/>
          <w:szCs w:val="24"/>
        </w:rPr>
      </w:pPr>
    </w:p>
    <w:p w14:paraId="1ADC1CA8" w14:textId="38379D2D" w:rsidR="00395308" w:rsidRDefault="00E31178" w:rsidP="009F7D27">
      <w:pPr>
        <w:spacing w:after="120" w:line="240" w:lineRule="auto"/>
        <w:ind w:left="3544"/>
        <w:jc w:val="both"/>
        <w:rPr>
          <w:bCs/>
          <w:szCs w:val="24"/>
        </w:rPr>
      </w:pPr>
      <w:r w:rsidRPr="005C79AF">
        <w:rPr>
          <w:smallCaps/>
          <w:noProof/>
          <w:sz w:val="32"/>
          <w:szCs w:val="32"/>
          <w:lang w:eastAsia="lv-LV"/>
        </w:rPr>
        <mc:AlternateContent>
          <mc:Choice Requires="wps">
            <w:drawing>
              <wp:anchor distT="0" distB="0" distL="114300" distR="114300" simplePos="0" relativeHeight="251658245" behindDoc="0" locked="0" layoutInCell="1" allowOverlap="1" wp14:anchorId="00D89687" wp14:editId="6231AC12">
                <wp:simplePos x="0" y="0"/>
                <wp:positionH relativeFrom="margin">
                  <wp:posOffset>0</wp:posOffset>
                </wp:positionH>
                <wp:positionV relativeFrom="paragraph">
                  <wp:posOffset>118441</wp:posOffset>
                </wp:positionV>
                <wp:extent cx="2131060" cy="1079500"/>
                <wp:effectExtent l="0" t="0" r="21590" b="25400"/>
                <wp:wrapNone/>
                <wp:docPr id="261" name="Round Diagonal Corner Rectangle 16"/>
                <wp:cNvGraphicFramePr/>
                <a:graphic xmlns:a="http://schemas.openxmlformats.org/drawingml/2006/main">
                  <a:graphicData uri="http://schemas.microsoft.com/office/word/2010/wordprocessingShape">
                    <wps:wsp>
                      <wps:cNvSpPr/>
                      <wps:spPr>
                        <a:xfrm>
                          <a:off x="0" y="0"/>
                          <a:ext cx="2131060" cy="1079500"/>
                        </a:xfrm>
                        <a:prstGeom prst="round2DiagRect">
                          <a:avLst>
                            <a:gd name="adj1" fmla="val 16667"/>
                            <a:gd name="adj2" fmla="val 0"/>
                          </a:avLst>
                        </a:prstGeom>
                        <a:solidFill>
                          <a:srgbClr val="00859B"/>
                        </a:solidFill>
                        <a:ln w="19050">
                          <a:solidFill>
                            <a:srgbClr val="62B1C6"/>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A560404" w14:textId="354288C7" w:rsidR="00A83AFB" w:rsidRPr="00FF7E4C" w:rsidRDefault="00A83AFB" w:rsidP="00CD2E4D">
                            <w:pPr>
                              <w:pStyle w:val="Heading1"/>
                              <w:numPr>
                                <w:ilvl w:val="0"/>
                                <w:numId w:val="29"/>
                              </w:numPr>
                            </w:pPr>
                            <w:r>
                              <w:t xml:space="preserve"> </w:t>
                            </w:r>
                            <w:bookmarkStart w:id="95" w:name="_Toc520374380"/>
                            <w:bookmarkStart w:id="96" w:name="_Toc17793313"/>
                            <w:r>
                              <w:t>2019.gadā plānotie pasākumi</w:t>
                            </w:r>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9687" id="_x0000_s1035" style="position:absolute;left:0;text-align:left;margin-left:0;margin-top:9.35pt;width:167.8pt;height: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31060,1079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" adj="-11796480,,5400" path="m179920,l2131060,r,l2131060,899580v,99367,-80553,179920,-179920,179920l,1079500r,l,179920c,80553,80553,,179920,xe" fillcolor="#00859b" strokecolor="#62b1c6" strokeweight="1.5pt">
                <v:stroke joinstyle="miter"/>
                <v:formulas/>
                <v:path arrowok="t" o:connecttype="custom" o:connectlocs="179920,0;2131060,0;2131060,0;2131060,899580;1951140,1079500;0,1079500;0,1079500;0,179920;179920,0" o:connectangles="0,0,0,0,0,0,0,0,0" textboxrect="0,0,2131060,1079500"/>
                <v:textbox>
                  <w:txbxContent>
                    <w:p w14:paraId="0A560404" w14:textId="354288C7" w:rsidR="00A83AFB" w:rsidRPr="00FF7E4C" w:rsidRDefault="00A83AFB" w:rsidP="00CD2E4D">
                      <w:pPr>
                        <w:pStyle w:val="Heading1"/>
                        <w:numPr>
                          <w:ilvl w:val="0"/>
                          <w:numId w:val="29"/>
                        </w:numPr>
                      </w:pPr>
                      <w:r>
                        <w:t xml:space="preserve"> </w:t>
                      </w:r>
                      <w:bookmarkStart w:id="97" w:name="_Toc520374380"/>
                      <w:bookmarkStart w:id="98" w:name="_Toc17793313"/>
                      <w:r>
                        <w:t>2019.gadā plānotie pasākumi</w:t>
                      </w:r>
                      <w:bookmarkEnd w:id="97"/>
                      <w:bookmarkEnd w:id="98"/>
                    </w:p>
                  </w:txbxContent>
                </v:textbox>
                <w10:wrap anchorx="margin"/>
              </v:shape>
            </w:pict>
          </mc:Fallback>
        </mc:AlternateContent>
      </w:r>
      <w:r w:rsidR="00044A16" w:rsidRPr="005C79AF">
        <w:rPr>
          <w:rFonts w:eastAsia="Calibri" w:cs="Times New Roman"/>
          <w:szCs w:val="24"/>
        </w:rPr>
        <w:t xml:space="preserve">Atbilstoši </w:t>
      </w:r>
      <w:r w:rsidR="00044A16" w:rsidRPr="005C79AF">
        <w:rPr>
          <w:rFonts w:eastAsia="Franklin Gothic Book" w:cs="Times New Roman"/>
          <w:szCs w:val="24"/>
        </w:rPr>
        <w:t>Ekonomikas ministrijas darbības stratēģijā 2017.-2019.gadam</w:t>
      </w:r>
      <w:r w:rsidR="00044A16" w:rsidRPr="005C79AF">
        <w:rPr>
          <w:rFonts w:eastAsia="Calibri" w:cs="Times New Roman"/>
          <w:szCs w:val="24"/>
        </w:rPr>
        <w:t xml:space="preserve"> noteiktajiem </w:t>
      </w:r>
      <w:r w:rsidR="00044A16" w:rsidRPr="00044A16">
        <w:rPr>
          <w:rFonts w:eastAsia="Calibri" w:cs="Times New Roman"/>
          <w:szCs w:val="24"/>
        </w:rPr>
        <w:t xml:space="preserve">darbības virzieniem </w:t>
      </w:r>
      <w:r w:rsidR="00044A16" w:rsidRPr="00044A16">
        <w:rPr>
          <w:bCs/>
          <w:szCs w:val="24"/>
        </w:rPr>
        <w:t>nākamajam pārskata periodam</w:t>
      </w:r>
      <w:r w:rsidR="00044A16">
        <w:rPr>
          <w:bCs/>
          <w:szCs w:val="24"/>
        </w:rPr>
        <w:t xml:space="preserve">, kā arī izpildot </w:t>
      </w:r>
      <w:hyperlink r:id="rId114" w:history="1">
        <w:r w:rsidR="00C73BB8" w:rsidRPr="00C73BB8">
          <w:rPr>
            <w:rStyle w:val="Hyperlink"/>
            <w:bCs/>
            <w:i/>
            <w:iCs/>
            <w:color w:val="00859B"/>
            <w:szCs w:val="24"/>
          </w:rPr>
          <w:t xml:space="preserve">Valdības rīcības plānā Deklarācijas par </w:t>
        </w:r>
        <w:proofErr w:type="spellStart"/>
        <w:r w:rsidR="00C73BB8" w:rsidRPr="00C73BB8">
          <w:rPr>
            <w:rStyle w:val="Hyperlink"/>
            <w:bCs/>
            <w:i/>
            <w:iCs/>
            <w:color w:val="00859B"/>
            <w:szCs w:val="24"/>
          </w:rPr>
          <w:t>A</w:t>
        </w:r>
        <w:r w:rsidR="005C79AF">
          <w:rPr>
            <w:rStyle w:val="Hyperlink"/>
            <w:bCs/>
            <w:i/>
            <w:iCs/>
            <w:color w:val="00859B"/>
            <w:szCs w:val="24"/>
          </w:rPr>
          <w:t>.</w:t>
        </w:r>
        <w:r w:rsidR="00C73BB8" w:rsidRPr="00C73BB8">
          <w:rPr>
            <w:rStyle w:val="Hyperlink"/>
            <w:bCs/>
            <w:i/>
            <w:iCs/>
            <w:color w:val="00859B"/>
            <w:szCs w:val="24"/>
          </w:rPr>
          <w:t>K</w:t>
        </w:r>
        <w:r w:rsidR="005C79AF">
          <w:rPr>
            <w:rStyle w:val="Hyperlink"/>
            <w:bCs/>
            <w:i/>
            <w:iCs/>
            <w:color w:val="00859B"/>
            <w:szCs w:val="24"/>
          </w:rPr>
          <w:t>.</w:t>
        </w:r>
        <w:r w:rsidR="00C73BB8" w:rsidRPr="00C73BB8">
          <w:rPr>
            <w:rStyle w:val="Hyperlink"/>
            <w:bCs/>
            <w:i/>
            <w:iCs/>
            <w:color w:val="00859B"/>
            <w:szCs w:val="24"/>
          </w:rPr>
          <w:t>Kariņa</w:t>
        </w:r>
        <w:proofErr w:type="spellEnd"/>
        <w:r w:rsidR="00C73BB8" w:rsidRPr="00C73BB8">
          <w:rPr>
            <w:rStyle w:val="Hyperlink"/>
            <w:bCs/>
            <w:i/>
            <w:iCs/>
            <w:color w:val="00859B"/>
            <w:szCs w:val="24"/>
          </w:rPr>
          <w:t xml:space="preserve"> vadītā Ministru kabineta iecerēto darbību īstenošanai</w:t>
        </w:r>
      </w:hyperlink>
      <w:r w:rsidR="00C73BB8">
        <w:rPr>
          <w:bCs/>
          <w:szCs w:val="24"/>
        </w:rPr>
        <w:t xml:space="preserve"> dotos uzdevumus</w:t>
      </w:r>
      <w:r w:rsidR="005C79AF">
        <w:rPr>
          <w:bCs/>
          <w:szCs w:val="24"/>
        </w:rPr>
        <w:t>,</w:t>
      </w:r>
      <w:r w:rsidR="00044A16" w:rsidRPr="00044A16">
        <w:rPr>
          <w:bCs/>
          <w:szCs w:val="24"/>
        </w:rPr>
        <w:t xml:space="preserve"> ir paredzēta virkne</w:t>
      </w:r>
      <w:r w:rsidR="00C73BB8">
        <w:rPr>
          <w:bCs/>
          <w:szCs w:val="24"/>
        </w:rPr>
        <w:t>s</w:t>
      </w:r>
      <w:r w:rsidR="00044A16" w:rsidRPr="00044A16">
        <w:rPr>
          <w:bCs/>
          <w:szCs w:val="24"/>
        </w:rPr>
        <w:t xml:space="preserve"> prioritāro pasākumu īstenošana </w:t>
      </w:r>
      <w:r w:rsidR="00044A16" w:rsidRPr="00044A16">
        <w:rPr>
          <w:rFonts w:eastAsia="Calibri" w:cs="Times New Roman"/>
          <w:szCs w:val="24"/>
        </w:rPr>
        <w:t>EM kompetences jomās</w:t>
      </w:r>
      <w:r w:rsidR="00044A16" w:rsidRPr="00044A16">
        <w:rPr>
          <w:bCs/>
          <w:szCs w:val="24"/>
        </w:rPr>
        <w:t xml:space="preserve"> (sīkāk var skatīt vietnē </w:t>
      </w:r>
      <w:hyperlink r:id="rId115" w:history="1">
        <w:r w:rsidR="00C73BB8">
          <w:rPr>
            <w:rStyle w:val="Hyperlink"/>
            <w:rFonts w:ascii="Open Sans" w:hAnsi="Open Sans" w:cs="Open Sans"/>
            <w:i/>
            <w:iCs/>
            <w:color w:val="00859B"/>
            <w:szCs w:val="24"/>
          </w:rPr>
          <w:t>EM</w:t>
        </w:r>
        <w:r w:rsidR="00044A16" w:rsidRPr="00044A16">
          <w:rPr>
            <w:rStyle w:val="Hyperlink"/>
            <w:rFonts w:ascii="Open Sans" w:hAnsi="Open Sans" w:cs="Open Sans"/>
            <w:i/>
            <w:iCs/>
            <w:color w:val="00859B"/>
            <w:szCs w:val="24"/>
          </w:rPr>
          <w:t xml:space="preserve"> prioritātes 2019.gadam</w:t>
        </w:r>
      </w:hyperlink>
      <w:r w:rsidR="00044A16" w:rsidRPr="00044A16">
        <w:rPr>
          <w:bCs/>
          <w:szCs w:val="24"/>
        </w:rPr>
        <w:t>)</w:t>
      </w:r>
      <w:r w:rsidR="00C73BB8">
        <w:rPr>
          <w:bCs/>
          <w:szCs w:val="24"/>
        </w:rPr>
        <w:t>, šādos galvenajos virzienos.</w:t>
      </w:r>
    </w:p>
    <w:p w14:paraId="55B4D226" w14:textId="6B58B628" w:rsidR="00044A16" w:rsidRPr="00F22057" w:rsidRDefault="00044A16" w:rsidP="00044A16">
      <w:pPr>
        <w:spacing w:before="120" w:after="20" w:line="240" w:lineRule="auto"/>
        <w:jc w:val="both"/>
        <w:rPr>
          <w:rFonts w:eastAsia="Times New Roman" w:cs="Times New Roman"/>
          <w:b/>
          <w:bCs/>
          <w:iCs/>
          <w:color w:val="31849B" w:themeColor="accent5" w:themeShade="BF"/>
          <w:szCs w:val="24"/>
        </w:rPr>
      </w:pPr>
      <w:r w:rsidRPr="00F22057">
        <w:rPr>
          <w:rFonts w:eastAsia="Times New Roman" w:cs="Times New Roman"/>
          <w:b/>
          <w:bCs/>
          <w:iCs/>
          <w:color w:val="31849B" w:themeColor="accent5" w:themeShade="BF"/>
          <w:szCs w:val="24"/>
        </w:rPr>
        <w:t xml:space="preserve">Produktivitātes paaugstināšanai un </w:t>
      </w:r>
      <w:r w:rsidR="00A07D6E">
        <w:rPr>
          <w:rFonts w:eastAsia="Times New Roman" w:cs="Times New Roman"/>
          <w:b/>
          <w:bCs/>
          <w:iCs/>
          <w:color w:val="31849B" w:themeColor="accent5" w:themeShade="BF"/>
          <w:szCs w:val="24"/>
        </w:rPr>
        <w:t>U</w:t>
      </w:r>
      <w:r w:rsidRPr="00F22057">
        <w:rPr>
          <w:rFonts w:eastAsia="Times New Roman" w:cs="Times New Roman"/>
          <w:b/>
          <w:bCs/>
          <w:iCs/>
          <w:color w:val="31849B" w:themeColor="accent5" w:themeShade="BF"/>
          <w:szCs w:val="24"/>
        </w:rPr>
        <w:t>zņēmējdarbības vides pilnveidošanai</w:t>
      </w:r>
    </w:p>
    <w:p w14:paraId="4551153B" w14:textId="6A69C24F" w:rsidR="00A07D6E" w:rsidRPr="00A07D6E" w:rsidRDefault="00A07D6E" w:rsidP="005C79AF">
      <w:pPr>
        <w:pStyle w:val="ListParagraph"/>
        <w:numPr>
          <w:ilvl w:val="0"/>
          <w:numId w:val="10"/>
        </w:numPr>
        <w:ind w:left="1134" w:hanging="567"/>
        <w:contextualSpacing w:val="0"/>
        <w:jc w:val="both"/>
        <w:rPr>
          <w:rFonts w:eastAsia="Calibri"/>
        </w:rPr>
      </w:pPr>
      <w:r w:rsidRPr="008035D4">
        <w:rPr>
          <w:bCs/>
          <w:iCs/>
        </w:rPr>
        <w:t xml:space="preserve">Elektroenerģijas </w:t>
      </w:r>
      <w:r w:rsidR="00044A16" w:rsidRPr="008035D4">
        <w:rPr>
          <w:iCs/>
        </w:rPr>
        <w:t xml:space="preserve">obligātā iepirkuma komponentes </w:t>
      </w:r>
      <w:r w:rsidRPr="008035D4">
        <w:rPr>
          <w:iCs/>
        </w:rPr>
        <w:t xml:space="preserve">(OIK) </w:t>
      </w:r>
      <w:r w:rsidRPr="008035D4">
        <w:rPr>
          <w:bCs/>
          <w:iCs/>
        </w:rPr>
        <w:t>likvidēšana, veicot grozījumus Elektroenerģijas tirgus likumā un saistītajos normatīvajos aktos</w:t>
      </w:r>
      <w:r w:rsidRPr="00A07D6E">
        <w:rPr>
          <w:bCs/>
          <w:iCs/>
          <w:color w:val="000000"/>
        </w:rPr>
        <w:t xml:space="preserve">; </w:t>
      </w:r>
    </w:p>
    <w:p w14:paraId="59B03D4E" w14:textId="77777777" w:rsidR="00530577" w:rsidRDefault="00530577" w:rsidP="005C79AF">
      <w:pPr>
        <w:pStyle w:val="ListParagraph"/>
        <w:numPr>
          <w:ilvl w:val="0"/>
          <w:numId w:val="10"/>
        </w:numPr>
        <w:ind w:left="1134" w:hanging="567"/>
        <w:contextualSpacing w:val="0"/>
        <w:jc w:val="both"/>
        <w:rPr>
          <w:bCs/>
          <w:iCs/>
          <w:color w:val="000000"/>
        </w:rPr>
      </w:pPr>
      <w:r>
        <w:rPr>
          <w:bCs/>
          <w:iCs/>
          <w:color w:val="000000"/>
        </w:rPr>
        <w:lastRenderedPageBreak/>
        <w:t>Izstrādāt Nacionālo Enerģētikas un klimata plānu 2030;</w:t>
      </w:r>
    </w:p>
    <w:p w14:paraId="64D75449" w14:textId="6D9FB8DF" w:rsidR="00530577" w:rsidRDefault="002607B1" w:rsidP="005C79AF">
      <w:pPr>
        <w:pStyle w:val="ListParagraph"/>
        <w:numPr>
          <w:ilvl w:val="0"/>
          <w:numId w:val="10"/>
        </w:numPr>
        <w:ind w:left="1134" w:hanging="567"/>
        <w:contextualSpacing w:val="0"/>
        <w:jc w:val="both"/>
        <w:rPr>
          <w:bCs/>
          <w:iCs/>
          <w:color w:val="000000"/>
        </w:rPr>
      </w:pPr>
      <w:r w:rsidRPr="005B27B0">
        <w:rPr>
          <w:bCs/>
          <w:iCs/>
          <w:color w:val="000000"/>
        </w:rPr>
        <w:t>N</w:t>
      </w:r>
      <w:r w:rsidR="00530577">
        <w:rPr>
          <w:bCs/>
          <w:iCs/>
          <w:color w:val="000000"/>
        </w:rPr>
        <w:t>oteikt energoefektivitātes un atjaunojamās enerģijas mērķus 2020;</w:t>
      </w:r>
    </w:p>
    <w:p w14:paraId="0FB4220F" w14:textId="2A23229D" w:rsidR="00530577" w:rsidRPr="00530577" w:rsidRDefault="00530577" w:rsidP="005C79AF">
      <w:pPr>
        <w:pStyle w:val="ListParagraph"/>
        <w:numPr>
          <w:ilvl w:val="0"/>
          <w:numId w:val="10"/>
        </w:numPr>
        <w:ind w:left="1134" w:hanging="567"/>
        <w:contextualSpacing w:val="0"/>
        <w:jc w:val="both"/>
        <w:rPr>
          <w:bCs/>
          <w:iCs/>
          <w:color w:val="000000"/>
        </w:rPr>
      </w:pPr>
      <w:r w:rsidRPr="00530577">
        <w:rPr>
          <w:bCs/>
          <w:iCs/>
          <w:color w:val="000000"/>
        </w:rPr>
        <w:t xml:space="preserve">Izstrādāt </w:t>
      </w:r>
      <w:r w:rsidR="00C87324" w:rsidRPr="00530577">
        <w:rPr>
          <w:bCs/>
          <w:iCs/>
          <w:color w:val="000000"/>
        </w:rPr>
        <w:t xml:space="preserve">Nacionālās industriālās </w:t>
      </w:r>
      <w:r w:rsidRPr="00530577">
        <w:rPr>
          <w:bCs/>
          <w:iCs/>
          <w:color w:val="000000"/>
        </w:rPr>
        <w:t xml:space="preserve">politikas </w:t>
      </w:r>
      <w:r w:rsidR="00C87324" w:rsidRPr="00530577">
        <w:rPr>
          <w:bCs/>
          <w:iCs/>
          <w:color w:val="000000"/>
        </w:rPr>
        <w:t>pamatnostādnes 2021+</w:t>
      </w:r>
      <w:r w:rsidRPr="00530577">
        <w:rPr>
          <w:bCs/>
          <w:iCs/>
          <w:color w:val="000000"/>
        </w:rPr>
        <w:t xml:space="preserve">; </w:t>
      </w:r>
    </w:p>
    <w:p w14:paraId="361E8F80" w14:textId="61ABBF64" w:rsidR="00530577" w:rsidRPr="00A07D6E" w:rsidRDefault="00A07D6E" w:rsidP="005C79AF">
      <w:pPr>
        <w:pStyle w:val="ListParagraph"/>
        <w:numPr>
          <w:ilvl w:val="0"/>
          <w:numId w:val="10"/>
        </w:numPr>
        <w:ind w:left="1134" w:hanging="567"/>
        <w:contextualSpacing w:val="0"/>
        <w:jc w:val="both"/>
        <w:rPr>
          <w:bCs/>
          <w:iCs/>
          <w:color w:val="000000"/>
        </w:rPr>
      </w:pPr>
      <w:r w:rsidRPr="00A07D6E">
        <w:rPr>
          <w:rFonts w:eastAsia="Calibri"/>
        </w:rPr>
        <w:t>Sekmēt inovatīvas studiju programmas IKT jomā izveidi Latvijā</w:t>
      </w:r>
    </w:p>
    <w:p w14:paraId="591A2725" w14:textId="03A4D9FD" w:rsidR="00F22057" w:rsidRPr="00F22057" w:rsidRDefault="00F22057" w:rsidP="005C79AF">
      <w:pPr>
        <w:pStyle w:val="ListParagraph"/>
        <w:numPr>
          <w:ilvl w:val="0"/>
          <w:numId w:val="10"/>
        </w:numPr>
        <w:ind w:left="1134" w:hanging="567"/>
        <w:contextualSpacing w:val="0"/>
        <w:jc w:val="both"/>
        <w:rPr>
          <w:bCs/>
          <w:iCs/>
          <w:color w:val="000000"/>
        </w:rPr>
      </w:pPr>
      <w:r>
        <w:rPr>
          <w:bCs/>
          <w:iCs/>
          <w:color w:val="000000"/>
        </w:rPr>
        <w:t>Sekmēt elektroenerģijas tīklu sinhronizāciju;</w:t>
      </w:r>
    </w:p>
    <w:p w14:paraId="16DBEC02" w14:textId="1BF6C747" w:rsidR="00E31178" w:rsidRPr="00530577" w:rsidRDefault="00E31178" w:rsidP="005C79AF">
      <w:pPr>
        <w:pStyle w:val="ListParagraph"/>
        <w:numPr>
          <w:ilvl w:val="0"/>
          <w:numId w:val="10"/>
        </w:numPr>
        <w:ind w:left="1134" w:hanging="567"/>
        <w:contextualSpacing w:val="0"/>
        <w:jc w:val="both"/>
        <w:rPr>
          <w:bCs/>
          <w:iCs/>
          <w:color w:val="000000"/>
        </w:rPr>
      </w:pPr>
      <w:r>
        <w:t xml:space="preserve">Turpināt nodrošināt atbalstu </w:t>
      </w:r>
      <w:proofErr w:type="spellStart"/>
      <w:r>
        <w:t>jaunuzņēmumiem</w:t>
      </w:r>
      <w:proofErr w:type="spellEnd"/>
      <w:r w:rsidR="00F22057">
        <w:t>;</w:t>
      </w:r>
    </w:p>
    <w:p w14:paraId="6547B6DF" w14:textId="57313E5C" w:rsidR="00530577" w:rsidRPr="00530577" w:rsidRDefault="007737D6" w:rsidP="005C79AF">
      <w:pPr>
        <w:pStyle w:val="ListParagraph"/>
        <w:numPr>
          <w:ilvl w:val="0"/>
          <w:numId w:val="10"/>
        </w:numPr>
        <w:ind w:left="1134" w:hanging="567"/>
        <w:contextualSpacing w:val="0"/>
        <w:jc w:val="both"/>
        <w:rPr>
          <w:bCs/>
          <w:iCs/>
          <w:color w:val="000000"/>
        </w:rPr>
      </w:pPr>
      <w:r>
        <w:rPr>
          <w:rFonts w:eastAsia="Calibri"/>
        </w:rPr>
        <w:t>U</w:t>
      </w:r>
      <w:r w:rsidR="00530577" w:rsidRPr="00530577">
        <w:rPr>
          <w:rFonts w:eastAsia="Calibri"/>
        </w:rPr>
        <w:t xml:space="preserve">zlabot uzņēmējdarbības vidi, </w:t>
      </w:r>
      <w:r w:rsidR="00530577" w:rsidRPr="008035D4">
        <w:rPr>
          <w:rFonts w:eastAsia="Calibri"/>
        </w:rPr>
        <w:t xml:space="preserve">īstenojot Uzņēmējdarbības vides uzlabošanas pasākumu plānu </w:t>
      </w:r>
      <w:r w:rsidR="00530577" w:rsidRPr="00530577">
        <w:rPr>
          <w:rFonts w:eastAsia="Calibri"/>
        </w:rPr>
        <w:t xml:space="preserve">un koriģējot </w:t>
      </w:r>
      <w:r w:rsidR="00A07D6E">
        <w:rPr>
          <w:rFonts w:eastAsia="Calibri"/>
        </w:rPr>
        <w:t xml:space="preserve">to </w:t>
      </w:r>
      <w:r w:rsidR="00530577" w:rsidRPr="00530577">
        <w:rPr>
          <w:rFonts w:eastAsia="Calibri"/>
        </w:rPr>
        <w:t>atbilstoši aktuālajai situācijai;</w:t>
      </w:r>
    </w:p>
    <w:p w14:paraId="3E3ED333" w14:textId="55BC069A" w:rsidR="00E31178" w:rsidRPr="00F22057" w:rsidRDefault="00E31178" w:rsidP="005C79AF">
      <w:pPr>
        <w:pStyle w:val="ListParagraph"/>
        <w:numPr>
          <w:ilvl w:val="0"/>
          <w:numId w:val="10"/>
        </w:numPr>
        <w:ind w:left="1134" w:hanging="567"/>
        <w:contextualSpacing w:val="0"/>
        <w:jc w:val="both"/>
        <w:rPr>
          <w:bCs/>
          <w:iCs/>
          <w:color w:val="000000"/>
        </w:rPr>
      </w:pPr>
      <w:r w:rsidRPr="00F22057">
        <w:t>Nodrošināt efektīvu būvniecības procesu</w:t>
      </w:r>
      <w:r w:rsidR="00F22057" w:rsidRPr="00F22057">
        <w:t xml:space="preserve">, t.sk. </w:t>
      </w:r>
      <w:r w:rsidR="00634FAC">
        <w:t xml:space="preserve">turpinot </w:t>
      </w:r>
      <w:r w:rsidR="00F22057" w:rsidRPr="008035D4">
        <w:t xml:space="preserve">īstenot </w:t>
      </w:r>
      <w:r w:rsidR="00F22057" w:rsidRPr="008035D4">
        <w:rPr>
          <w:rFonts w:eastAsia="Calibri"/>
        </w:rPr>
        <w:t xml:space="preserve">BIS attīstības </w:t>
      </w:r>
      <w:r w:rsidR="00F22057" w:rsidRPr="00F22057">
        <w:rPr>
          <w:rFonts w:eastAsia="Calibri"/>
        </w:rPr>
        <w:t>projektu</w:t>
      </w:r>
      <w:r w:rsidRPr="00F22057">
        <w:t xml:space="preserve">; </w:t>
      </w:r>
    </w:p>
    <w:p w14:paraId="3B43B2AF" w14:textId="331364DF" w:rsidR="00044A16" w:rsidRPr="008035D4" w:rsidRDefault="00F22057" w:rsidP="005C79AF">
      <w:pPr>
        <w:pStyle w:val="ListParagraph"/>
        <w:numPr>
          <w:ilvl w:val="0"/>
          <w:numId w:val="10"/>
        </w:numPr>
        <w:ind w:left="1134" w:hanging="567"/>
        <w:contextualSpacing w:val="0"/>
        <w:jc w:val="both"/>
        <w:rPr>
          <w:bCs/>
          <w:iCs/>
        </w:rPr>
      </w:pPr>
      <w:r w:rsidRPr="008035D4">
        <w:rPr>
          <w:rFonts w:eastAsia="Calibri"/>
        </w:rPr>
        <w:t>A</w:t>
      </w:r>
      <w:r w:rsidR="00E31178" w:rsidRPr="008035D4">
        <w:rPr>
          <w:rFonts w:eastAsia="Calibri"/>
        </w:rPr>
        <w:t>tbalst</w:t>
      </w:r>
      <w:r w:rsidRPr="008035D4">
        <w:rPr>
          <w:rFonts w:eastAsia="Calibri"/>
        </w:rPr>
        <w:t>ī</w:t>
      </w:r>
      <w:r w:rsidR="00E31178" w:rsidRPr="008035D4">
        <w:rPr>
          <w:rFonts w:eastAsia="Calibri"/>
        </w:rPr>
        <w:t>t Konsultē vispirms principa darbību</w:t>
      </w:r>
      <w:r w:rsidRPr="008035D4">
        <w:rPr>
          <w:rFonts w:eastAsia="Calibri"/>
        </w:rPr>
        <w:t>, veidojot uz klientu orientētu valsts pārvaldi</w:t>
      </w:r>
      <w:r w:rsidR="00E31178" w:rsidRPr="008035D4">
        <w:t>.</w:t>
      </w:r>
    </w:p>
    <w:p w14:paraId="2F2ABA31" w14:textId="478D26AB" w:rsidR="00044A16" w:rsidRPr="008F008D" w:rsidRDefault="00044A16" w:rsidP="00044A16">
      <w:pPr>
        <w:spacing w:before="120" w:after="20" w:line="240" w:lineRule="auto"/>
        <w:jc w:val="both"/>
        <w:rPr>
          <w:rFonts w:eastAsia="Times New Roman" w:cs="Times New Roman"/>
          <w:b/>
          <w:bCs/>
          <w:iCs/>
          <w:color w:val="31849B" w:themeColor="accent5" w:themeShade="BF"/>
          <w:szCs w:val="24"/>
        </w:rPr>
      </w:pPr>
      <w:r w:rsidRPr="008F008D">
        <w:rPr>
          <w:rFonts w:eastAsia="Times New Roman" w:cs="Times New Roman"/>
          <w:b/>
          <w:bCs/>
          <w:iCs/>
          <w:color w:val="31849B" w:themeColor="accent5" w:themeShade="BF"/>
          <w:szCs w:val="24"/>
        </w:rPr>
        <w:t>Investīciju veicināšanai un piesaistei</w:t>
      </w:r>
      <w:r w:rsidR="00A07D6E">
        <w:rPr>
          <w:rFonts w:eastAsia="Times New Roman" w:cs="Times New Roman"/>
          <w:b/>
          <w:bCs/>
          <w:iCs/>
          <w:color w:val="31849B" w:themeColor="accent5" w:themeShade="BF"/>
          <w:szCs w:val="24"/>
        </w:rPr>
        <w:t xml:space="preserve">, </w:t>
      </w:r>
      <w:r w:rsidR="00A07D6E" w:rsidRPr="002379EB">
        <w:rPr>
          <w:rFonts w:eastAsia="Times New Roman" w:cs="Times New Roman"/>
          <w:b/>
          <w:bCs/>
          <w:iCs/>
          <w:color w:val="31849B" w:themeColor="accent5" w:themeShade="BF"/>
          <w:szCs w:val="24"/>
        </w:rPr>
        <w:t>Inovācijas veicināšanai</w:t>
      </w:r>
    </w:p>
    <w:p w14:paraId="1535C2BE" w14:textId="526F3990" w:rsidR="00044A16" w:rsidRPr="008F008D" w:rsidRDefault="00C73BB8" w:rsidP="005C79AF">
      <w:pPr>
        <w:pStyle w:val="ListParagraph"/>
        <w:numPr>
          <w:ilvl w:val="0"/>
          <w:numId w:val="8"/>
        </w:numPr>
        <w:spacing w:before="20" w:after="20"/>
        <w:ind w:left="1134" w:hanging="567"/>
        <w:contextualSpacing w:val="0"/>
        <w:jc w:val="both"/>
        <w:rPr>
          <w:rFonts w:eastAsia="Calibri"/>
        </w:rPr>
      </w:pPr>
      <w:r w:rsidRPr="008F008D">
        <w:rPr>
          <w:rFonts w:eastAsia="Calibri"/>
        </w:rPr>
        <w:t>T</w:t>
      </w:r>
      <w:r w:rsidR="00044A16" w:rsidRPr="008F008D">
        <w:rPr>
          <w:rFonts w:eastAsia="Calibri"/>
        </w:rPr>
        <w:t>urpin</w:t>
      </w:r>
      <w:r w:rsidRPr="008F008D">
        <w:rPr>
          <w:rFonts w:eastAsia="Calibri"/>
        </w:rPr>
        <w:t>ā</w:t>
      </w:r>
      <w:r w:rsidR="00044A16" w:rsidRPr="008F008D">
        <w:rPr>
          <w:rFonts w:eastAsia="Calibri"/>
        </w:rPr>
        <w:t>t</w:t>
      </w:r>
      <w:r w:rsidRPr="008F008D">
        <w:rPr>
          <w:rFonts w:eastAsia="Calibri"/>
        </w:rPr>
        <w:t xml:space="preserve"> darbu</w:t>
      </w:r>
      <w:r w:rsidR="00044A16" w:rsidRPr="008F008D">
        <w:rPr>
          <w:rFonts w:eastAsia="Calibri"/>
        </w:rPr>
        <w:t xml:space="preserve"> ar</w:t>
      </w:r>
      <w:r w:rsidRPr="008F008D">
        <w:rPr>
          <w:rFonts w:eastAsia="Calibri"/>
        </w:rPr>
        <w:t xml:space="preserve"> </w:t>
      </w:r>
      <w:r w:rsidR="00044A16" w:rsidRPr="008F008D">
        <w:t>Latvij</w:t>
      </w:r>
      <w:r w:rsidRPr="008F008D">
        <w:t>as vietējiem un ārvalstu investoriem</w:t>
      </w:r>
      <w:r w:rsidR="00A07D6E">
        <w:t>;</w:t>
      </w:r>
    </w:p>
    <w:p w14:paraId="347B60F5" w14:textId="7D567C88" w:rsidR="00044A16" w:rsidRDefault="00044A16" w:rsidP="005C79AF">
      <w:pPr>
        <w:pStyle w:val="ListParagraph"/>
        <w:numPr>
          <w:ilvl w:val="0"/>
          <w:numId w:val="9"/>
        </w:numPr>
        <w:spacing w:before="20" w:after="20"/>
        <w:ind w:left="1134" w:hanging="567"/>
        <w:contextualSpacing w:val="0"/>
        <w:jc w:val="both"/>
        <w:rPr>
          <w:rFonts w:eastAsia="Calibri"/>
        </w:rPr>
      </w:pPr>
      <w:r w:rsidRPr="002379EB">
        <w:rPr>
          <w:rFonts w:eastAsia="Calibri"/>
        </w:rPr>
        <w:t xml:space="preserve">Atbalstīt </w:t>
      </w:r>
      <w:r w:rsidR="001B4563">
        <w:rPr>
          <w:rFonts w:eastAsia="Calibri"/>
        </w:rPr>
        <w:t xml:space="preserve">trīs </w:t>
      </w:r>
      <w:r w:rsidR="002379EB" w:rsidRPr="002379EB">
        <w:rPr>
          <w:rFonts w:eastAsia="Calibri"/>
        </w:rPr>
        <w:t xml:space="preserve">ekosistēmas </w:t>
      </w:r>
      <w:hyperlink r:id="rId116" w:history="1">
        <w:r w:rsidR="001B4563" w:rsidRPr="001B4563">
          <w:rPr>
            <w:rStyle w:val="Hyperlink"/>
            <w:i/>
            <w:iCs/>
            <w:color w:val="00859B"/>
          </w:rPr>
          <w:t>Viedās specializācijas stratēģijas (RIS3)</w:t>
        </w:r>
      </w:hyperlink>
      <w:r w:rsidR="001B4563">
        <w:t xml:space="preserve"> jomās</w:t>
      </w:r>
      <w:r w:rsidRPr="002379EB">
        <w:rPr>
          <w:rFonts w:eastAsia="Calibri"/>
        </w:rPr>
        <w:t>;</w:t>
      </w:r>
    </w:p>
    <w:p w14:paraId="32BD67AD" w14:textId="32BF9E82" w:rsidR="001B4563" w:rsidRPr="008035D4" w:rsidRDefault="001B4563" w:rsidP="005C79AF">
      <w:pPr>
        <w:pStyle w:val="ListParagraph"/>
        <w:numPr>
          <w:ilvl w:val="0"/>
          <w:numId w:val="9"/>
        </w:numPr>
        <w:spacing w:before="20" w:after="20"/>
        <w:ind w:left="1134" w:hanging="567"/>
        <w:contextualSpacing w:val="0"/>
        <w:jc w:val="both"/>
        <w:rPr>
          <w:rFonts w:eastAsia="Calibri"/>
        </w:rPr>
      </w:pPr>
      <w:r w:rsidRPr="002379EB">
        <w:rPr>
          <w:rFonts w:eastAsia="Calibri"/>
        </w:rPr>
        <w:t xml:space="preserve">Turpināt atbalstīt inovāciju, </w:t>
      </w:r>
      <w:r w:rsidRPr="008035D4">
        <w:rPr>
          <w:rFonts w:eastAsia="Calibri"/>
        </w:rPr>
        <w:t>īstenojot valsts pētījumu programmu enerģētikas nozarē;</w:t>
      </w:r>
    </w:p>
    <w:p w14:paraId="7C436168" w14:textId="59C3321F" w:rsidR="00044A16" w:rsidRPr="008035D4" w:rsidRDefault="002379EB" w:rsidP="005C79AF">
      <w:pPr>
        <w:pStyle w:val="ListParagraph"/>
        <w:numPr>
          <w:ilvl w:val="0"/>
          <w:numId w:val="9"/>
        </w:numPr>
        <w:spacing w:before="20" w:after="20"/>
        <w:ind w:left="1134" w:hanging="567"/>
        <w:contextualSpacing w:val="0"/>
        <w:jc w:val="both"/>
        <w:rPr>
          <w:rFonts w:eastAsia="Calibri"/>
        </w:rPr>
      </w:pPr>
      <w:r w:rsidRPr="008035D4">
        <w:rPr>
          <w:rFonts w:eastAsia="Calibri"/>
        </w:rPr>
        <w:t xml:space="preserve">Nodrošināt finansējumu inovācijai un tehnoloģiju veicināšanai, </w:t>
      </w:r>
      <w:r w:rsidR="00044A16" w:rsidRPr="008035D4">
        <w:rPr>
          <w:rFonts w:eastAsia="Calibri"/>
        </w:rPr>
        <w:t>īsteno</w:t>
      </w:r>
      <w:r w:rsidRPr="008035D4">
        <w:rPr>
          <w:rFonts w:eastAsia="Calibri"/>
        </w:rPr>
        <w:t>jo</w:t>
      </w:r>
      <w:r w:rsidR="00044A16" w:rsidRPr="008035D4">
        <w:rPr>
          <w:rFonts w:eastAsia="Calibri"/>
        </w:rPr>
        <w:t>t ES fondu programmas Atbalsts jaunu produktu ieviešanai ražošanā, Inovāciju motivācijas programma, Klasteru programma</w:t>
      </w:r>
      <w:r w:rsidR="00A177D0" w:rsidRPr="008035D4">
        <w:rPr>
          <w:rFonts w:eastAsia="Calibri"/>
        </w:rPr>
        <w:t xml:space="preserve">, </w:t>
      </w:r>
      <w:r w:rsidR="00A177D0" w:rsidRPr="008035D4">
        <w:rPr>
          <w:bCs/>
        </w:rPr>
        <w:t xml:space="preserve">Tehnoloģiju </w:t>
      </w:r>
      <w:proofErr w:type="spellStart"/>
      <w:r w:rsidR="00A177D0" w:rsidRPr="008035D4">
        <w:rPr>
          <w:bCs/>
        </w:rPr>
        <w:t>pārneses</w:t>
      </w:r>
      <w:proofErr w:type="spellEnd"/>
      <w:r w:rsidR="00A177D0" w:rsidRPr="008035D4">
        <w:rPr>
          <w:bCs/>
        </w:rPr>
        <w:t xml:space="preserve"> programmas</w:t>
      </w:r>
      <w:r w:rsidR="00A177D0" w:rsidRPr="008035D4">
        <w:t xml:space="preserve"> </w:t>
      </w:r>
      <w:r w:rsidR="00044A16" w:rsidRPr="008035D4">
        <w:rPr>
          <w:rFonts w:eastAsia="Calibri"/>
        </w:rPr>
        <w:t>un Atbalsts jaunu produktu un tehnoloģiju izstrādei kompetences centru ietvaros</w:t>
      </w:r>
      <w:r w:rsidR="001B4563" w:rsidRPr="008035D4">
        <w:rPr>
          <w:rFonts w:eastAsia="Calibri"/>
        </w:rPr>
        <w:t>.</w:t>
      </w:r>
      <w:r w:rsidR="00A177D0" w:rsidRPr="008035D4">
        <w:rPr>
          <w:rFonts w:eastAsia="Calibri"/>
        </w:rPr>
        <w:t xml:space="preserve"> </w:t>
      </w:r>
    </w:p>
    <w:p w14:paraId="6E46A60C" w14:textId="77777777" w:rsidR="00044A16" w:rsidRPr="00E31178" w:rsidRDefault="00044A16" w:rsidP="00044A16">
      <w:pPr>
        <w:spacing w:before="120" w:after="20" w:line="240" w:lineRule="auto"/>
        <w:jc w:val="both"/>
        <w:rPr>
          <w:rFonts w:eastAsia="Times New Roman" w:cs="Times New Roman"/>
          <w:b/>
          <w:bCs/>
          <w:iCs/>
          <w:color w:val="31849B" w:themeColor="accent5" w:themeShade="BF"/>
          <w:szCs w:val="24"/>
        </w:rPr>
      </w:pPr>
      <w:r w:rsidRPr="00E31178">
        <w:rPr>
          <w:rFonts w:eastAsia="Times New Roman" w:cs="Times New Roman"/>
          <w:b/>
          <w:bCs/>
          <w:iCs/>
          <w:color w:val="31849B" w:themeColor="accent5" w:themeShade="BF"/>
          <w:szCs w:val="24"/>
        </w:rPr>
        <w:t>Eksporta veicināšanai</w:t>
      </w:r>
    </w:p>
    <w:p w14:paraId="275D0908" w14:textId="798FFE59" w:rsidR="00044A16" w:rsidRPr="00E31178" w:rsidRDefault="00044A16" w:rsidP="005C79AF">
      <w:pPr>
        <w:pStyle w:val="ListParagraph"/>
        <w:numPr>
          <w:ilvl w:val="0"/>
          <w:numId w:val="11"/>
        </w:numPr>
        <w:spacing w:before="20" w:after="20"/>
        <w:ind w:left="1134" w:hanging="567"/>
        <w:contextualSpacing w:val="0"/>
        <w:jc w:val="both"/>
        <w:rPr>
          <w:rFonts w:eastAsia="Calibri"/>
        </w:rPr>
      </w:pPr>
      <w:r w:rsidRPr="00E31178">
        <w:rPr>
          <w:rFonts w:eastAsia="Calibri"/>
        </w:rPr>
        <w:t>Turpināt atbalstu eksporta mērķa tirgos un tālajos tirgos, t.sk. nodrošinot dalību starptautiskajās izstād</w:t>
      </w:r>
      <w:r w:rsidR="00C36648">
        <w:rPr>
          <w:rFonts w:eastAsia="Calibri"/>
        </w:rPr>
        <w:t>ē</w:t>
      </w:r>
      <w:r w:rsidRPr="00E31178">
        <w:rPr>
          <w:rFonts w:eastAsia="Calibri"/>
        </w:rPr>
        <w:t xml:space="preserve">s ārvalstīs; </w:t>
      </w:r>
    </w:p>
    <w:p w14:paraId="37303653" w14:textId="77777777" w:rsidR="00044A16" w:rsidRPr="00634FAC" w:rsidRDefault="00044A16" w:rsidP="005C79AF">
      <w:pPr>
        <w:pStyle w:val="ListParagraph"/>
        <w:numPr>
          <w:ilvl w:val="0"/>
          <w:numId w:val="11"/>
        </w:numPr>
        <w:spacing w:before="20" w:after="20"/>
        <w:ind w:left="1134" w:hanging="567"/>
        <w:contextualSpacing w:val="0"/>
        <w:jc w:val="both"/>
        <w:rPr>
          <w:rFonts w:eastAsia="Calibri"/>
        </w:rPr>
      </w:pPr>
      <w:r w:rsidRPr="00634FAC">
        <w:rPr>
          <w:rFonts w:eastAsia="Calibri"/>
        </w:rPr>
        <w:t>Sniegt atbalstu uzņēmumiem eksportspējas veicināšanai (ārējo tirgu apguvei);</w:t>
      </w:r>
    </w:p>
    <w:p w14:paraId="66F45ADB" w14:textId="1F4574A3" w:rsidR="00044A16" w:rsidRPr="00634FAC" w:rsidRDefault="00634FAC" w:rsidP="005C79AF">
      <w:pPr>
        <w:pStyle w:val="ListParagraph"/>
        <w:numPr>
          <w:ilvl w:val="0"/>
          <w:numId w:val="11"/>
        </w:numPr>
        <w:spacing w:before="20" w:after="20"/>
        <w:ind w:left="1134" w:hanging="567"/>
        <w:contextualSpacing w:val="0"/>
        <w:jc w:val="both"/>
        <w:rPr>
          <w:rFonts w:eastAsia="Calibri"/>
        </w:rPr>
      </w:pPr>
      <w:r w:rsidRPr="00634FAC">
        <w:rPr>
          <w:rFonts w:eastAsia="Calibri"/>
        </w:rPr>
        <w:t>Sekmēt</w:t>
      </w:r>
      <w:r w:rsidR="00044A16" w:rsidRPr="00634FAC">
        <w:rPr>
          <w:rFonts w:eastAsia="Calibri"/>
        </w:rPr>
        <w:t xml:space="preserve"> tūrisma pakalpojumu eksporta pieaugumu, veicinot Latvijas tūrisma tēla un Latvijas kā tūrisma galamērķa atpazīstamību;</w:t>
      </w:r>
    </w:p>
    <w:p w14:paraId="474E621E" w14:textId="6D11F08B" w:rsidR="00044A16" w:rsidRPr="008F008D" w:rsidRDefault="00044A16" w:rsidP="005C79AF">
      <w:pPr>
        <w:pStyle w:val="ListParagraph"/>
        <w:numPr>
          <w:ilvl w:val="0"/>
          <w:numId w:val="11"/>
        </w:numPr>
        <w:spacing w:before="20" w:after="20"/>
        <w:ind w:left="1134" w:hanging="567"/>
        <w:contextualSpacing w:val="0"/>
        <w:jc w:val="both"/>
        <w:rPr>
          <w:rFonts w:eastAsia="Calibri"/>
        </w:rPr>
      </w:pPr>
      <w:r w:rsidRPr="008F008D">
        <w:rPr>
          <w:rFonts w:eastAsia="Calibri"/>
        </w:rPr>
        <w:t xml:space="preserve">Sekmēt </w:t>
      </w:r>
      <w:r w:rsidR="008F008D" w:rsidRPr="008F008D">
        <w:rPr>
          <w:rFonts w:eastAsia="Calibri"/>
        </w:rPr>
        <w:t>Baltijas un Ziemeļvalstu ciešāku</w:t>
      </w:r>
      <w:r w:rsidRPr="008F008D">
        <w:rPr>
          <w:rFonts w:eastAsia="Calibri"/>
        </w:rPr>
        <w:t xml:space="preserve"> sadarbību.</w:t>
      </w:r>
    </w:p>
    <w:p w14:paraId="2516FB95" w14:textId="77777777" w:rsidR="00044A16" w:rsidRPr="008F008D" w:rsidRDefault="00044A16" w:rsidP="00044A16">
      <w:pPr>
        <w:spacing w:before="120" w:after="20" w:line="240" w:lineRule="auto"/>
        <w:jc w:val="both"/>
        <w:rPr>
          <w:rFonts w:eastAsia="Times New Roman" w:cs="Times New Roman"/>
          <w:b/>
          <w:bCs/>
          <w:iCs/>
          <w:color w:val="31849B" w:themeColor="accent5" w:themeShade="BF"/>
          <w:szCs w:val="24"/>
        </w:rPr>
      </w:pPr>
      <w:proofErr w:type="spellStart"/>
      <w:r w:rsidRPr="008F008D">
        <w:rPr>
          <w:rFonts w:eastAsia="Times New Roman" w:cs="Times New Roman"/>
          <w:b/>
          <w:bCs/>
          <w:iCs/>
          <w:color w:val="31849B" w:themeColor="accent5" w:themeShade="BF"/>
          <w:szCs w:val="24"/>
        </w:rPr>
        <w:t>Cilvēkkapitāla</w:t>
      </w:r>
      <w:proofErr w:type="spellEnd"/>
      <w:r w:rsidRPr="008F008D">
        <w:rPr>
          <w:rFonts w:eastAsia="Times New Roman" w:cs="Times New Roman"/>
          <w:b/>
          <w:bCs/>
          <w:iCs/>
          <w:color w:val="31849B" w:themeColor="accent5" w:themeShade="BF"/>
          <w:szCs w:val="24"/>
        </w:rPr>
        <w:t xml:space="preserve"> attīstībai </w:t>
      </w:r>
    </w:p>
    <w:p w14:paraId="7DBE3F11" w14:textId="0D74AACF" w:rsidR="00044A16" w:rsidRPr="008035D4" w:rsidRDefault="00044A16" w:rsidP="005C79AF">
      <w:pPr>
        <w:pStyle w:val="ListParagraph"/>
        <w:numPr>
          <w:ilvl w:val="0"/>
          <w:numId w:val="12"/>
        </w:numPr>
        <w:spacing w:before="20" w:after="20"/>
        <w:ind w:left="1134" w:hanging="567"/>
        <w:contextualSpacing w:val="0"/>
        <w:jc w:val="both"/>
        <w:rPr>
          <w:rFonts w:eastAsia="Calibri"/>
        </w:rPr>
      </w:pPr>
      <w:r w:rsidRPr="008035D4">
        <w:rPr>
          <w:rFonts w:eastAsia="Calibri"/>
        </w:rPr>
        <w:t xml:space="preserve">Turpināt ES fondu programmu Atbalsts nodarbināto apmācībām un Atbalsts IKT un netehnoloģiskām apmācībām, kā arī apmācībām, lai sekmētu investoru piesaisti īstenošanu; </w:t>
      </w:r>
    </w:p>
    <w:p w14:paraId="7037994A" w14:textId="3D07E4DE" w:rsidR="00044A16" w:rsidRPr="008F008D" w:rsidRDefault="008F008D" w:rsidP="005C79AF">
      <w:pPr>
        <w:pStyle w:val="ListParagraph"/>
        <w:numPr>
          <w:ilvl w:val="0"/>
          <w:numId w:val="12"/>
        </w:numPr>
        <w:spacing w:before="20" w:after="20"/>
        <w:ind w:left="1134" w:hanging="567"/>
        <w:contextualSpacing w:val="0"/>
        <w:jc w:val="both"/>
        <w:rPr>
          <w:rFonts w:eastAsia="Calibri"/>
        </w:rPr>
      </w:pPr>
      <w:r w:rsidRPr="008F008D">
        <w:t>Turpināt sniegt</w:t>
      </w:r>
      <w:r w:rsidR="00044A16" w:rsidRPr="008F008D">
        <w:rPr>
          <w:rFonts w:eastAsiaTheme="minorHAnsi"/>
          <w:lang w:eastAsia="en-US"/>
        </w:rPr>
        <w:t xml:space="preserve"> </w:t>
      </w:r>
      <w:r w:rsidRPr="008F008D">
        <w:rPr>
          <w:rFonts w:eastAsiaTheme="minorHAnsi"/>
          <w:lang w:eastAsia="en-US"/>
        </w:rPr>
        <w:t xml:space="preserve">atbalstu </w:t>
      </w:r>
      <w:r w:rsidR="00044A16" w:rsidRPr="008F008D">
        <w:t>mājokļu garantij</w:t>
      </w:r>
      <w:r w:rsidRPr="008F008D">
        <w:t>ām</w:t>
      </w:r>
      <w:r w:rsidR="00044A16" w:rsidRPr="008F008D">
        <w:t xml:space="preserve"> ģimenēm ar bērniem;</w:t>
      </w:r>
    </w:p>
    <w:p w14:paraId="72E3F735" w14:textId="5315EF7E" w:rsidR="008F008D" w:rsidRPr="008F008D" w:rsidRDefault="008F008D" w:rsidP="005C79AF">
      <w:pPr>
        <w:pStyle w:val="ListParagraph"/>
        <w:numPr>
          <w:ilvl w:val="0"/>
          <w:numId w:val="12"/>
        </w:numPr>
        <w:spacing w:before="20" w:after="20"/>
        <w:ind w:left="1134" w:hanging="567"/>
        <w:contextualSpacing w:val="0"/>
        <w:jc w:val="both"/>
        <w:rPr>
          <w:rFonts w:eastAsia="Calibri"/>
        </w:rPr>
      </w:pPr>
      <w:r>
        <w:t xml:space="preserve">Izstrādāt atbalsta </w:t>
      </w:r>
      <w:r w:rsidRPr="008F008D">
        <w:t xml:space="preserve">instrumentu </w:t>
      </w:r>
      <w:r w:rsidRPr="008F008D">
        <w:rPr>
          <w:rFonts w:eastAsia="Calibri"/>
        </w:rPr>
        <w:t>īres namu celtniecībai reģionos</w:t>
      </w:r>
      <w:r>
        <w:rPr>
          <w:rFonts w:eastAsia="Calibri"/>
        </w:rPr>
        <w:t xml:space="preserve">; </w:t>
      </w:r>
    </w:p>
    <w:p w14:paraId="54BCBAFA" w14:textId="77A03DBC" w:rsidR="00044A16" w:rsidRPr="008F008D" w:rsidRDefault="00044A16" w:rsidP="005C79AF">
      <w:pPr>
        <w:pStyle w:val="ListParagraph"/>
        <w:numPr>
          <w:ilvl w:val="0"/>
          <w:numId w:val="12"/>
        </w:numPr>
        <w:spacing w:before="20" w:after="20"/>
        <w:ind w:left="1134" w:hanging="567"/>
        <w:contextualSpacing w:val="0"/>
        <w:jc w:val="both"/>
        <w:rPr>
          <w:rFonts w:eastAsia="Calibri"/>
        </w:rPr>
      </w:pPr>
      <w:r w:rsidRPr="008F008D">
        <w:rPr>
          <w:rFonts w:eastAsia="Calibri"/>
        </w:rPr>
        <w:t>Turpināt darba tirgus analīzi, sagatavojot vidēja un ilgtermiņa darba tirgus prognozes</w:t>
      </w:r>
      <w:r w:rsidR="00634FAC">
        <w:rPr>
          <w:lang w:eastAsia="en-US"/>
        </w:rPr>
        <w:t>.</w:t>
      </w:r>
    </w:p>
    <w:p w14:paraId="675DEEDF" w14:textId="746D6425" w:rsidR="00044A16" w:rsidRPr="000A2AC2" w:rsidRDefault="00044A16" w:rsidP="00634FAC">
      <w:pPr>
        <w:pStyle w:val="ListParagraph"/>
        <w:spacing w:before="20" w:after="20"/>
        <w:ind w:left="714"/>
        <w:contextualSpacing w:val="0"/>
        <w:jc w:val="both"/>
        <w:rPr>
          <w:rFonts w:eastAsia="Calibri"/>
          <w:highlight w:val="yellow"/>
        </w:rPr>
      </w:pPr>
    </w:p>
    <w:p w14:paraId="33748B03" w14:textId="77777777" w:rsidR="00963085" w:rsidRPr="00395308" w:rsidRDefault="00963085" w:rsidP="00634FAC">
      <w:pPr>
        <w:spacing w:before="20" w:after="20"/>
        <w:ind w:firstLine="709"/>
        <w:jc w:val="both"/>
        <w:rPr>
          <w:rFonts w:eastAsia="Calibri"/>
        </w:rPr>
      </w:pPr>
    </w:p>
    <w:p w14:paraId="514C9200" w14:textId="77777777" w:rsidR="00373FB3" w:rsidRDefault="00373FB3" w:rsidP="00373FB3">
      <w:pPr>
        <w:pStyle w:val="ListParagraph"/>
        <w:spacing w:before="20" w:after="20"/>
        <w:ind w:left="714"/>
        <w:contextualSpacing w:val="0"/>
        <w:jc w:val="both"/>
        <w:rPr>
          <w:rFonts w:eastAsia="Calibri"/>
        </w:rPr>
      </w:pPr>
    </w:p>
    <w:p w14:paraId="237D494C" w14:textId="157A586D" w:rsidR="008627B0" w:rsidRPr="008627B0" w:rsidRDefault="008627B0" w:rsidP="0003586D">
      <w:pPr>
        <w:pStyle w:val="ListParagraph"/>
        <w:spacing w:before="20" w:after="20"/>
        <w:ind w:left="714"/>
        <w:contextualSpacing w:val="0"/>
        <w:jc w:val="both"/>
        <w:rPr>
          <w:lang w:eastAsia="en-US"/>
        </w:rPr>
        <w:sectPr w:rsidR="008627B0" w:rsidRPr="008627B0" w:rsidSect="005D7294">
          <w:footerReference w:type="default" r:id="rId117"/>
          <w:headerReference w:type="first" r:id="rId118"/>
          <w:footerReference w:type="first" r:id="rId119"/>
          <w:pgSz w:w="11906" w:h="16838" w:code="9"/>
          <w:pgMar w:top="1134" w:right="1134" w:bottom="1134" w:left="1134" w:header="709" w:footer="408" w:gutter="0"/>
          <w:pgNumType w:start="1"/>
          <w:cols w:space="708"/>
          <w:titlePg/>
          <w:docGrid w:linePitch="381"/>
        </w:sectPr>
      </w:pPr>
    </w:p>
    <w:p w14:paraId="02F82A96" w14:textId="77777777" w:rsidR="004015E4" w:rsidRPr="0007454F" w:rsidRDefault="008E0258" w:rsidP="000562FA">
      <w:pPr>
        <w:pStyle w:val="Heading1"/>
        <w:numPr>
          <w:ilvl w:val="0"/>
          <w:numId w:val="14"/>
        </w:numPr>
        <w:spacing w:after="60"/>
        <w:ind w:left="714" w:hanging="357"/>
      </w:pPr>
      <w:bookmarkStart w:id="99" w:name="_Pielikums._EM_plānošanas"/>
      <w:bookmarkStart w:id="100" w:name="_Toc17793314"/>
      <w:bookmarkStart w:id="101" w:name="_Toc520374382"/>
      <w:bookmarkEnd w:id="99"/>
      <w:r>
        <w:lastRenderedPageBreak/>
        <w:t>P</w:t>
      </w:r>
      <w:r w:rsidR="0007454F" w:rsidRPr="0003586D">
        <w:t>ielikums.</w:t>
      </w:r>
      <w:r w:rsidR="0007454F">
        <w:t xml:space="preserve"> </w:t>
      </w:r>
      <w:bookmarkStart w:id="102" w:name="_Toc520374381"/>
      <w:r w:rsidR="004015E4" w:rsidRPr="0007454F">
        <w:t>EM plānošanas dokumentu saraksts</w:t>
      </w:r>
      <w:bookmarkEnd w:id="102"/>
      <w:bookmarkEnd w:id="100"/>
    </w:p>
    <w:tbl>
      <w:tblPr>
        <w:tblStyle w:val="TableGrid"/>
        <w:tblW w:w="4929" w:type="pct"/>
        <w:tblLayout w:type="fixed"/>
        <w:tblLook w:val="04A0" w:firstRow="1" w:lastRow="0" w:firstColumn="1" w:lastColumn="0" w:noHBand="0" w:noVBand="1"/>
      </w:tblPr>
      <w:tblGrid>
        <w:gridCol w:w="703"/>
        <w:gridCol w:w="3316"/>
        <w:gridCol w:w="5902"/>
        <w:gridCol w:w="4432"/>
      </w:tblGrid>
      <w:tr w:rsidR="004015E4" w14:paraId="133AE790" w14:textId="77777777" w:rsidTr="00325DF8">
        <w:trPr>
          <w:tblHeader/>
        </w:trPr>
        <w:tc>
          <w:tcPr>
            <w:tcW w:w="245" w:type="pct"/>
          </w:tcPr>
          <w:p w14:paraId="05867CC9" w14:textId="77777777" w:rsidR="004015E4" w:rsidRPr="001916DE" w:rsidRDefault="004015E4" w:rsidP="00325DF8">
            <w:pPr>
              <w:spacing w:after="0" w:line="240" w:lineRule="auto"/>
              <w:jc w:val="center"/>
              <w:rPr>
                <w:rFonts w:cs="Times New Roman"/>
                <w:b/>
                <w:sz w:val="22"/>
                <w:shd w:val="clear" w:color="auto" w:fill="E2E2E2"/>
              </w:rPr>
            </w:pPr>
            <w:r w:rsidRPr="001916DE">
              <w:rPr>
                <w:rFonts w:cs="Times New Roman"/>
                <w:b/>
                <w:sz w:val="22"/>
              </w:rPr>
              <w:t>Nr.</w:t>
            </w:r>
          </w:p>
        </w:tc>
        <w:tc>
          <w:tcPr>
            <w:tcW w:w="1155" w:type="pct"/>
          </w:tcPr>
          <w:p w14:paraId="136DD8A8" w14:textId="77777777" w:rsidR="004015E4" w:rsidRPr="001916DE" w:rsidRDefault="004015E4" w:rsidP="00325DF8">
            <w:pPr>
              <w:spacing w:after="0" w:line="240" w:lineRule="auto"/>
              <w:jc w:val="center"/>
              <w:rPr>
                <w:rFonts w:cs="Times New Roman"/>
                <w:b/>
                <w:sz w:val="22"/>
                <w:shd w:val="clear" w:color="auto" w:fill="E2E2E2"/>
              </w:rPr>
            </w:pPr>
            <w:r w:rsidRPr="001916DE">
              <w:rPr>
                <w:rFonts w:cs="Times New Roman"/>
                <w:b/>
                <w:sz w:val="22"/>
              </w:rPr>
              <w:t>EM atbildības joma</w:t>
            </w:r>
            <w:r>
              <w:rPr>
                <w:rFonts w:cs="Times New Roman"/>
                <w:b/>
                <w:sz w:val="22"/>
              </w:rPr>
              <w:t>/nozare</w:t>
            </w:r>
            <w:r w:rsidRPr="001916DE">
              <w:rPr>
                <w:rFonts w:cs="Times New Roman"/>
                <w:b/>
                <w:sz w:val="22"/>
              </w:rPr>
              <w:t xml:space="preserve"> </w:t>
            </w:r>
            <w:r>
              <w:rPr>
                <w:rFonts w:cs="Times New Roman"/>
                <w:b/>
                <w:sz w:val="22"/>
              </w:rPr>
              <w:t xml:space="preserve">(atbilstoši EM </w:t>
            </w:r>
            <w:r w:rsidRPr="001916DE">
              <w:rPr>
                <w:rFonts w:cs="Times New Roman"/>
                <w:b/>
                <w:sz w:val="22"/>
              </w:rPr>
              <w:t>nolikuma</w:t>
            </w:r>
            <w:r>
              <w:rPr>
                <w:rFonts w:cs="Times New Roman"/>
                <w:b/>
                <w:sz w:val="22"/>
              </w:rPr>
              <w:t xml:space="preserve"> punktam)</w:t>
            </w:r>
          </w:p>
        </w:tc>
        <w:tc>
          <w:tcPr>
            <w:tcW w:w="2056" w:type="pct"/>
          </w:tcPr>
          <w:p w14:paraId="781D60E3" w14:textId="77777777" w:rsidR="004015E4" w:rsidRPr="001916DE" w:rsidRDefault="004015E4" w:rsidP="00325DF8">
            <w:pPr>
              <w:spacing w:after="0" w:line="240" w:lineRule="auto"/>
              <w:jc w:val="center"/>
              <w:rPr>
                <w:rFonts w:cs="Times New Roman"/>
                <w:b/>
                <w:sz w:val="22"/>
                <w:shd w:val="clear" w:color="auto" w:fill="E2E2E2"/>
              </w:rPr>
            </w:pPr>
            <w:r>
              <w:rPr>
                <w:rFonts w:cs="Times New Roman"/>
                <w:b/>
                <w:sz w:val="22"/>
              </w:rPr>
              <w:t>A</w:t>
            </w:r>
            <w:r w:rsidRPr="001916DE">
              <w:rPr>
                <w:rFonts w:cs="Times New Roman"/>
                <w:b/>
                <w:sz w:val="22"/>
              </w:rPr>
              <w:t>pstiprinātais politikas plānošanas dokuments attiecīgajā jomā</w:t>
            </w:r>
          </w:p>
        </w:tc>
        <w:tc>
          <w:tcPr>
            <w:tcW w:w="1544" w:type="pct"/>
          </w:tcPr>
          <w:p w14:paraId="1A1ADA71" w14:textId="77777777" w:rsidR="004015E4" w:rsidRDefault="004015E4" w:rsidP="00325DF8">
            <w:pPr>
              <w:spacing w:after="0" w:line="240" w:lineRule="auto"/>
              <w:rPr>
                <w:rFonts w:cs="Times New Roman"/>
                <w:b/>
                <w:sz w:val="22"/>
              </w:rPr>
            </w:pPr>
            <w:r>
              <w:rPr>
                <w:rFonts w:cs="Times New Roman"/>
                <w:b/>
                <w:sz w:val="22"/>
              </w:rPr>
              <w:t>Norādes uz dokumenta atrašanas vietu</w:t>
            </w:r>
          </w:p>
        </w:tc>
      </w:tr>
      <w:tr w:rsidR="004015E4" w14:paraId="7B832618" w14:textId="77777777" w:rsidTr="00721278">
        <w:trPr>
          <w:trHeight w:val="283"/>
        </w:trPr>
        <w:tc>
          <w:tcPr>
            <w:tcW w:w="5000" w:type="pct"/>
            <w:gridSpan w:val="4"/>
            <w:shd w:val="clear" w:color="auto" w:fill="DAEEF3" w:themeFill="accent5" w:themeFillTint="33"/>
            <w:vAlign w:val="center"/>
          </w:tcPr>
          <w:p w14:paraId="55D22FDD" w14:textId="77777777" w:rsidR="004015E4" w:rsidRPr="00E77266" w:rsidRDefault="004015E4" w:rsidP="007D2510">
            <w:pPr>
              <w:spacing w:after="0" w:line="240" w:lineRule="auto"/>
              <w:jc w:val="center"/>
              <w:rPr>
                <w:rFonts w:cs="Times New Roman"/>
                <w:b/>
                <w:sz w:val="18"/>
                <w:szCs w:val="18"/>
              </w:rPr>
            </w:pPr>
            <w:r w:rsidRPr="00E77266">
              <w:rPr>
                <w:rFonts w:cs="Times New Roman"/>
                <w:b/>
                <w:sz w:val="18"/>
                <w:szCs w:val="18"/>
              </w:rPr>
              <w:t>Informācija par EM nozarēm</w:t>
            </w:r>
          </w:p>
        </w:tc>
      </w:tr>
      <w:tr w:rsidR="004015E4" w14:paraId="6645E264" w14:textId="77777777" w:rsidTr="00484538">
        <w:trPr>
          <w:trHeight w:val="567"/>
        </w:trPr>
        <w:tc>
          <w:tcPr>
            <w:tcW w:w="245" w:type="pct"/>
            <w:vMerge w:val="restart"/>
          </w:tcPr>
          <w:p w14:paraId="71596DBD" w14:textId="77777777" w:rsidR="004015E4" w:rsidRPr="001916DE" w:rsidRDefault="004015E4" w:rsidP="00325DF8">
            <w:pPr>
              <w:spacing w:after="0" w:line="240" w:lineRule="auto"/>
              <w:jc w:val="center"/>
              <w:rPr>
                <w:rFonts w:cs="Times New Roman"/>
                <w:b/>
                <w:sz w:val="22"/>
              </w:rPr>
            </w:pPr>
            <w:r>
              <w:rPr>
                <w:rFonts w:cs="Times New Roman"/>
                <w:b/>
                <w:sz w:val="22"/>
              </w:rPr>
              <w:t>1.</w:t>
            </w:r>
          </w:p>
        </w:tc>
        <w:tc>
          <w:tcPr>
            <w:tcW w:w="1155" w:type="pct"/>
            <w:vMerge w:val="restart"/>
          </w:tcPr>
          <w:p w14:paraId="0ED3D1CA" w14:textId="77777777" w:rsidR="004015E4" w:rsidRPr="00030F54" w:rsidRDefault="004015E4" w:rsidP="00325DF8">
            <w:pPr>
              <w:pStyle w:val="tv213"/>
              <w:spacing w:before="0" w:beforeAutospacing="0" w:after="0" w:afterAutospacing="0"/>
              <w:jc w:val="both"/>
              <w:rPr>
                <w:rFonts w:ascii="Arial" w:hAnsi="Arial" w:cs="Arial"/>
                <w:sz w:val="20"/>
                <w:szCs w:val="20"/>
              </w:rPr>
            </w:pPr>
            <w:r w:rsidRPr="00FE5EF7">
              <w:rPr>
                <w:rFonts w:eastAsiaTheme="minorHAnsi"/>
                <w:color w:val="333333"/>
                <w:sz w:val="22"/>
                <w:szCs w:val="22"/>
                <w:lang w:eastAsia="en-US"/>
              </w:rPr>
              <w:t>5.3. Izstrādā un īsteno tautsaimniecības politiku, t.sk. rūpniecības (5.3.1.) un tirdzniecības (5.3.5.) nozarēs</w:t>
            </w:r>
          </w:p>
        </w:tc>
        <w:tc>
          <w:tcPr>
            <w:tcW w:w="2056" w:type="pct"/>
          </w:tcPr>
          <w:p w14:paraId="6F23FC09" w14:textId="77777777" w:rsidR="004015E4" w:rsidRDefault="0037736D" w:rsidP="00325DF8">
            <w:pPr>
              <w:spacing w:after="0" w:line="240" w:lineRule="auto"/>
              <w:rPr>
                <w:rFonts w:cs="Times New Roman"/>
                <w:b/>
                <w:sz w:val="22"/>
              </w:rPr>
            </w:pPr>
            <w:hyperlink r:id="rId120" w:history="1">
              <w:r w:rsidR="004015E4" w:rsidRPr="001916DE">
                <w:rPr>
                  <w:rFonts w:cs="Times New Roman"/>
                  <w:sz w:val="22"/>
                </w:rPr>
                <w:t>Nacionālās industriālās politikas pamatnostādnes 2014.-2020.gadam</w:t>
              </w:r>
            </w:hyperlink>
            <w:r w:rsidR="004015E4" w:rsidRPr="001916DE">
              <w:rPr>
                <w:rFonts w:cs="Times New Roman"/>
                <w:sz w:val="22"/>
              </w:rPr>
              <w:t xml:space="preserve">, </w:t>
            </w:r>
            <w:r w:rsidR="004015E4" w:rsidRPr="00E46B34">
              <w:rPr>
                <w:rFonts w:cs="Times New Roman"/>
                <w:bCs/>
                <w:sz w:val="22"/>
              </w:rPr>
              <w:t>28.06.2013.</w:t>
            </w:r>
          </w:p>
        </w:tc>
        <w:tc>
          <w:tcPr>
            <w:tcW w:w="1544" w:type="pct"/>
          </w:tcPr>
          <w:p w14:paraId="5288D450" w14:textId="77777777" w:rsidR="004015E4" w:rsidRPr="005455EC" w:rsidRDefault="0037736D" w:rsidP="00325DF8">
            <w:pPr>
              <w:spacing w:after="0" w:line="240" w:lineRule="auto"/>
              <w:rPr>
                <w:rFonts w:cs="Times New Roman"/>
                <w:sz w:val="20"/>
                <w:szCs w:val="20"/>
              </w:rPr>
            </w:pPr>
            <w:hyperlink r:id="rId121" w:history="1">
              <w:r w:rsidR="004015E4" w:rsidRPr="005455EC">
                <w:rPr>
                  <w:rFonts w:cs="Times New Roman"/>
                  <w:sz w:val="20"/>
                  <w:szCs w:val="20"/>
                </w:rPr>
                <w:t>https://likumi.lv/doc.php?id=257875</w:t>
              </w:r>
            </w:hyperlink>
            <w:r w:rsidR="004015E4" w:rsidRPr="005455EC">
              <w:rPr>
                <w:rFonts w:cs="Times New Roman"/>
                <w:sz w:val="20"/>
                <w:szCs w:val="20"/>
              </w:rPr>
              <w:t xml:space="preserve"> </w:t>
            </w:r>
          </w:p>
        </w:tc>
      </w:tr>
      <w:tr w:rsidR="004015E4" w14:paraId="10BD6395" w14:textId="77777777" w:rsidTr="00484538">
        <w:trPr>
          <w:trHeight w:val="964"/>
        </w:trPr>
        <w:tc>
          <w:tcPr>
            <w:tcW w:w="245" w:type="pct"/>
            <w:vMerge/>
          </w:tcPr>
          <w:p w14:paraId="220B14A9" w14:textId="77777777" w:rsidR="004015E4" w:rsidRPr="001916DE" w:rsidRDefault="004015E4" w:rsidP="00325DF8">
            <w:pPr>
              <w:spacing w:after="0" w:line="240" w:lineRule="auto"/>
              <w:jc w:val="center"/>
              <w:rPr>
                <w:rFonts w:cs="Times New Roman"/>
                <w:b/>
                <w:sz w:val="22"/>
              </w:rPr>
            </w:pPr>
          </w:p>
        </w:tc>
        <w:tc>
          <w:tcPr>
            <w:tcW w:w="1155" w:type="pct"/>
            <w:vMerge/>
          </w:tcPr>
          <w:p w14:paraId="1E245450" w14:textId="77777777" w:rsidR="004015E4" w:rsidRDefault="004015E4" w:rsidP="00325DF8">
            <w:pPr>
              <w:pStyle w:val="tv213"/>
              <w:spacing w:before="0" w:beforeAutospacing="0" w:after="0" w:afterAutospacing="0"/>
              <w:jc w:val="both"/>
              <w:rPr>
                <w:rFonts w:ascii="Arial" w:hAnsi="Arial" w:cs="Arial"/>
                <w:color w:val="414142"/>
                <w:sz w:val="20"/>
                <w:szCs w:val="20"/>
              </w:rPr>
            </w:pPr>
          </w:p>
        </w:tc>
        <w:tc>
          <w:tcPr>
            <w:tcW w:w="2056" w:type="pct"/>
          </w:tcPr>
          <w:p w14:paraId="72C34E63" w14:textId="77777777" w:rsidR="004015E4" w:rsidRDefault="0037736D" w:rsidP="00325DF8">
            <w:pPr>
              <w:spacing w:after="0" w:line="240" w:lineRule="auto"/>
              <w:rPr>
                <w:rFonts w:cs="Times New Roman"/>
                <w:b/>
                <w:sz w:val="22"/>
              </w:rPr>
            </w:pPr>
            <w:hyperlink r:id="rId122" w:history="1">
              <w:r w:rsidR="004015E4" w:rsidRPr="001916DE">
                <w:rPr>
                  <w:rFonts w:cs="Times New Roman"/>
                  <w:sz w:val="22"/>
                </w:rPr>
                <w:t>Latvijas preču un pakalpojumu eksporta veicināšanas un ārvalstu investīciju piesaistes pamatnostādnes 2013.-2019.gadam</w:t>
              </w:r>
            </w:hyperlink>
            <w:r w:rsidR="004015E4" w:rsidRPr="001916DE">
              <w:rPr>
                <w:rFonts w:cs="Times New Roman"/>
                <w:sz w:val="22"/>
              </w:rPr>
              <w:t xml:space="preserve">, </w:t>
            </w:r>
            <w:r w:rsidR="004015E4" w:rsidRPr="00E46B34">
              <w:rPr>
                <w:rFonts w:cs="Times New Roman"/>
                <w:bCs/>
                <w:sz w:val="22"/>
              </w:rPr>
              <w:t>17.06.2013.</w:t>
            </w:r>
            <w:r w:rsidR="004015E4" w:rsidRPr="002A4836">
              <w:t xml:space="preserve"> </w:t>
            </w:r>
            <w:r w:rsidR="004015E4" w:rsidRPr="00E53C21">
              <w:rPr>
                <w:rFonts w:cs="Times New Roman"/>
                <w:bCs/>
                <w:sz w:val="22"/>
              </w:rPr>
              <w:t>(Grozījums 14.03.2017)</w:t>
            </w:r>
          </w:p>
        </w:tc>
        <w:tc>
          <w:tcPr>
            <w:tcW w:w="1544" w:type="pct"/>
          </w:tcPr>
          <w:p w14:paraId="49A31730" w14:textId="77777777" w:rsidR="004015E4" w:rsidRPr="005455EC" w:rsidRDefault="0037736D" w:rsidP="00325DF8">
            <w:pPr>
              <w:spacing w:after="0" w:line="240" w:lineRule="auto"/>
              <w:rPr>
                <w:rFonts w:cs="Times New Roman"/>
                <w:sz w:val="20"/>
                <w:szCs w:val="20"/>
              </w:rPr>
            </w:pPr>
            <w:hyperlink r:id="rId123" w:history="1">
              <w:r w:rsidR="004015E4" w:rsidRPr="005455EC">
                <w:rPr>
                  <w:rFonts w:cs="Times New Roman"/>
                  <w:sz w:val="20"/>
                  <w:szCs w:val="20"/>
                </w:rPr>
                <w:t>https://likumi.lv/ta/id/289445-grozijumi-latvijas-precu-un-pakalpojumu-eksporta-veicinasanas-un-arvalstu-investiciju-piesaistes-pamatnostadnes-2013-2019</w:t>
              </w:r>
            </w:hyperlink>
            <w:r w:rsidR="004015E4" w:rsidRPr="005455EC">
              <w:rPr>
                <w:rFonts w:cs="Times New Roman"/>
                <w:sz w:val="20"/>
                <w:szCs w:val="20"/>
              </w:rPr>
              <w:t xml:space="preserve"> </w:t>
            </w:r>
          </w:p>
        </w:tc>
      </w:tr>
      <w:tr w:rsidR="004015E4" w14:paraId="50B0601A" w14:textId="77777777" w:rsidTr="00325DF8">
        <w:trPr>
          <w:trHeight w:val="773"/>
        </w:trPr>
        <w:tc>
          <w:tcPr>
            <w:tcW w:w="245" w:type="pct"/>
            <w:vMerge/>
          </w:tcPr>
          <w:p w14:paraId="4CA2081F" w14:textId="77777777" w:rsidR="004015E4" w:rsidRPr="001916DE" w:rsidRDefault="004015E4" w:rsidP="00325DF8">
            <w:pPr>
              <w:spacing w:after="0" w:line="240" w:lineRule="auto"/>
              <w:jc w:val="center"/>
              <w:rPr>
                <w:rFonts w:cs="Times New Roman"/>
                <w:b/>
                <w:sz w:val="22"/>
              </w:rPr>
            </w:pPr>
          </w:p>
        </w:tc>
        <w:tc>
          <w:tcPr>
            <w:tcW w:w="1155" w:type="pct"/>
            <w:vMerge/>
          </w:tcPr>
          <w:p w14:paraId="7F1E618D" w14:textId="77777777" w:rsidR="004015E4" w:rsidRDefault="004015E4" w:rsidP="00325DF8">
            <w:pPr>
              <w:pStyle w:val="tv213"/>
              <w:spacing w:before="0" w:beforeAutospacing="0" w:after="0" w:afterAutospacing="0"/>
              <w:jc w:val="both"/>
              <w:rPr>
                <w:rFonts w:ascii="Arial" w:hAnsi="Arial" w:cs="Arial"/>
                <w:color w:val="414142"/>
                <w:sz w:val="20"/>
                <w:szCs w:val="20"/>
              </w:rPr>
            </w:pPr>
          </w:p>
        </w:tc>
        <w:tc>
          <w:tcPr>
            <w:tcW w:w="2056" w:type="pct"/>
          </w:tcPr>
          <w:p w14:paraId="4B916BB0" w14:textId="77777777" w:rsidR="004015E4" w:rsidRPr="001916DE" w:rsidRDefault="0037736D" w:rsidP="00325DF8">
            <w:pPr>
              <w:spacing w:after="0" w:line="240" w:lineRule="auto"/>
              <w:rPr>
                <w:rFonts w:cs="Times New Roman"/>
                <w:sz w:val="22"/>
              </w:rPr>
            </w:pPr>
            <w:hyperlink r:id="rId124" w:history="1">
              <w:r w:rsidR="004015E4" w:rsidRPr="001916DE">
                <w:rPr>
                  <w:rFonts w:cs="Times New Roman"/>
                  <w:sz w:val="22"/>
                </w:rPr>
                <w:t>Latvijas nacionālā reformu programma "ES 2020" stratēģijas īstenošanai</w:t>
              </w:r>
            </w:hyperlink>
            <w:r w:rsidR="004015E4" w:rsidRPr="001916DE">
              <w:rPr>
                <w:rFonts w:cs="Times New Roman"/>
                <w:sz w:val="22"/>
              </w:rPr>
              <w:t xml:space="preserve">, </w:t>
            </w:r>
            <w:r w:rsidR="004015E4" w:rsidRPr="00E46B34">
              <w:rPr>
                <w:rFonts w:cs="Times New Roman"/>
                <w:bCs/>
                <w:sz w:val="22"/>
              </w:rPr>
              <w:t>26.04.2011.</w:t>
            </w:r>
          </w:p>
        </w:tc>
        <w:tc>
          <w:tcPr>
            <w:tcW w:w="1544" w:type="pct"/>
          </w:tcPr>
          <w:p w14:paraId="24DD1661" w14:textId="77777777" w:rsidR="004015E4" w:rsidRPr="005455EC" w:rsidRDefault="0037736D" w:rsidP="00325DF8">
            <w:pPr>
              <w:spacing w:after="0" w:line="240" w:lineRule="auto"/>
              <w:rPr>
                <w:rFonts w:cs="Times New Roman"/>
                <w:sz w:val="20"/>
                <w:szCs w:val="20"/>
              </w:rPr>
            </w:pPr>
            <w:hyperlink r:id="rId125" w:history="1">
              <w:r w:rsidR="004015E4" w:rsidRPr="005455EC">
                <w:rPr>
                  <w:rFonts w:cs="Times New Roman"/>
                  <w:sz w:val="20"/>
                  <w:szCs w:val="20"/>
                </w:rPr>
                <w:t>https://www.em.gov.lv/lv/eiropas_savieniba/strategija__eiropa_2020_/latvijas_nacionala_reformu_programma</w:t>
              </w:r>
            </w:hyperlink>
            <w:r w:rsidR="004015E4" w:rsidRPr="005455EC">
              <w:rPr>
                <w:rFonts w:cs="Times New Roman"/>
                <w:sz w:val="20"/>
                <w:szCs w:val="20"/>
              </w:rPr>
              <w:t xml:space="preserve"> /</w:t>
            </w:r>
          </w:p>
        </w:tc>
      </w:tr>
      <w:tr w:rsidR="004015E4" w14:paraId="7A571EE2" w14:textId="77777777" w:rsidTr="00325DF8">
        <w:tc>
          <w:tcPr>
            <w:tcW w:w="245" w:type="pct"/>
          </w:tcPr>
          <w:p w14:paraId="1963AF9F" w14:textId="77777777" w:rsidR="004015E4" w:rsidRPr="001916DE" w:rsidRDefault="004015E4" w:rsidP="00325DF8">
            <w:pPr>
              <w:spacing w:after="0" w:line="240" w:lineRule="auto"/>
              <w:jc w:val="center"/>
              <w:rPr>
                <w:rFonts w:cs="Times New Roman"/>
                <w:b/>
                <w:sz w:val="22"/>
              </w:rPr>
            </w:pPr>
            <w:r>
              <w:rPr>
                <w:rFonts w:cs="Times New Roman"/>
                <w:b/>
                <w:sz w:val="22"/>
              </w:rPr>
              <w:t>2.</w:t>
            </w:r>
          </w:p>
        </w:tc>
        <w:tc>
          <w:tcPr>
            <w:tcW w:w="1155" w:type="pct"/>
          </w:tcPr>
          <w:p w14:paraId="20552900" w14:textId="77777777" w:rsidR="004015E4" w:rsidRDefault="004015E4" w:rsidP="00325DF8">
            <w:pPr>
              <w:pStyle w:val="tv213"/>
              <w:spacing w:before="0" w:beforeAutospacing="0" w:after="0" w:afterAutospacing="0"/>
              <w:jc w:val="both"/>
              <w:rPr>
                <w:b/>
                <w:sz w:val="22"/>
                <w:szCs w:val="22"/>
              </w:rPr>
            </w:pPr>
            <w:r w:rsidRPr="00FE5EF7">
              <w:rPr>
                <w:rFonts w:eastAsiaTheme="minorHAnsi"/>
                <w:color w:val="333333"/>
                <w:sz w:val="22"/>
                <w:szCs w:val="22"/>
                <w:lang w:eastAsia="en-US"/>
              </w:rPr>
              <w:t>5.3. Izstrādā un īsteno tautsaimniecības politiku tūrisma (5.3.2.) nozarē</w:t>
            </w:r>
          </w:p>
        </w:tc>
        <w:tc>
          <w:tcPr>
            <w:tcW w:w="2056" w:type="pct"/>
          </w:tcPr>
          <w:p w14:paraId="7E12AE5A" w14:textId="77777777" w:rsidR="004015E4" w:rsidRDefault="0037736D" w:rsidP="00325DF8">
            <w:pPr>
              <w:spacing w:after="0" w:line="240" w:lineRule="auto"/>
              <w:rPr>
                <w:rFonts w:cs="Times New Roman"/>
                <w:b/>
                <w:sz w:val="22"/>
              </w:rPr>
            </w:pPr>
            <w:hyperlink r:id="rId126" w:history="1">
              <w:r w:rsidR="004015E4" w:rsidRPr="001916DE">
                <w:rPr>
                  <w:rFonts w:cs="Times New Roman"/>
                  <w:sz w:val="22"/>
                </w:rPr>
                <w:t>Latvijas tūrisma attīstības pamatnostādnes 2014.–2020.gadam</w:t>
              </w:r>
            </w:hyperlink>
            <w:r w:rsidR="004015E4" w:rsidRPr="001916DE">
              <w:rPr>
                <w:rFonts w:cs="Times New Roman"/>
                <w:sz w:val="22"/>
              </w:rPr>
              <w:t xml:space="preserve">, </w:t>
            </w:r>
            <w:r w:rsidR="004015E4" w:rsidRPr="00E46B34">
              <w:rPr>
                <w:rFonts w:cs="Times New Roman"/>
                <w:bCs/>
                <w:sz w:val="22"/>
              </w:rPr>
              <w:t>03.07.2014.</w:t>
            </w:r>
          </w:p>
        </w:tc>
        <w:tc>
          <w:tcPr>
            <w:tcW w:w="1544" w:type="pct"/>
          </w:tcPr>
          <w:p w14:paraId="2DB7AC3B" w14:textId="77777777" w:rsidR="004015E4" w:rsidRPr="005455EC" w:rsidRDefault="0037736D" w:rsidP="00325DF8">
            <w:pPr>
              <w:spacing w:after="0" w:line="240" w:lineRule="auto"/>
              <w:rPr>
                <w:rFonts w:cs="Times New Roman"/>
                <w:sz w:val="20"/>
                <w:szCs w:val="20"/>
              </w:rPr>
            </w:pPr>
            <w:hyperlink r:id="rId127" w:history="1">
              <w:r w:rsidR="004015E4" w:rsidRPr="005455EC">
                <w:rPr>
                  <w:rFonts w:cs="Times New Roman"/>
                  <w:sz w:val="20"/>
                  <w:szCs w:val="20"/>
                </w:rPr>
                <w:t>https://likumi.lv/doc.php?id=267332</w:t>
              </w:r>
            </w:hyperlink>
            <w:r w:rsidR="004015E4" w:rsidRPr="005455EC">
              <w:rPr>
                <w:rFonts w:cs="Times New Roman"/>
                <w:sz w:val="20"/>
                <w:szCs w:val="20"/>
              </w:rPr>
              <w:t xml:space="preserve"> </w:t>
            </w:r>
          </w:p>
        </w:tc>
      </w:tr>
      <w:tr w:rsidR="004015E4" w14:paraId="59112338" w14:textId="77777777" w:rsidTr="00325DF8">
        <w:tc>
          <w:tcPr>
            <w:tcW w:w="245" w:type="pct"/>
            <w:vMerge w:val="restart"/>
          </w:tcPr>
          <w:p w14:paraId="7B48C0EE" w14:textId="77777777" w:rsidR="004015E4" w:rsidRDefault="004015E4" w:rsidP="00325DF8">
            <w:pPr>
              <w:spacing w:after="0" w:line="240" w:lineRule="auto"/>
              <w:jc w:val="center"/>
              <w:rPr>
                <w:rFonts w:cs="Times New Roman"/>
                <w:b/>
                <w:sz w:val="22"/>
              </w:rPr>
            </w:pPr>
            <w:r>
              <w:rPr>
                <w:rFonts w:cs="Times New Roman"/>
                <w:b/>
                <w:sz w:val="22"/>
              </w:rPr>
              <w:t>3.</w:t>
            </w:r>
          </w:p>
        </w:tc>
        <w:tc>
          <w:tcPr>
            <w:tcW w:w="1155" w:type="pct"/>
            <w:vMerge w:val="restart"/>
          </w:tcPr>
          <w:p w14:paraId="311E5BFB" w14:textId="77777777" w:rsidR="004015E4" w:rsidRPr="00D87E0C" w:rsidRDefault="004015E4" w:rsidP="00325DF8">
            <w:pPr>
              <w:pStyle w:val="tv213"/>
              <w:spacing w:before="0" w:after="0"/>
              <w:jc w:val="both"/>
              <w:rPr>
                <w:rFonts w:eastAsiaTheme="minorHAnsi"/>
                <w:sz w:val="22"/>
                <w:szCs w:val="22"/>
                <w:lang w:eastAsia="en-US"/>
              </w:rPr>
            </w:pPr>
            <w:r w:rsidRPr="00D87E0C">
              <w:rPr>
                <w:rFonts w:eastAsiaTheme="minorHAnsi"/>
                <w:sz w:val="22"/>
                <w:szCs w:val="22"/>
                <w:lang w:eastAsia="en-US"/>
              </w:rPr>
              <w:t>5.3. Izstrādā un īsteno tautsaimniecības politiku enerģētikas (5.3.3.) nozarē</w:t>
            </w:r>
          </w:p>
        </w:tc>
        <w:tc>
          <w:tcPr>
            <w:tcW w:w="2056" w:type="pct"/>
          </w:tcPr>
          <w:p w14:paraId="74BB66D9" w14:textId="02AB9617" w:rsidR="004015E4" w:rsidRDefault="0037736D" w:rsidP="00325DF8">
            <w:pPr>
              <w:spacing w:after="0" w:line="240" w:lineRule="auto"/>
            </w:pPr>
            <w:hyperlink r:id="rId128" w:history="1">
              <w:r w:rsidR="004015E4" w:rsidRPr="00435EAE">
                <w:rPr>
                  <w:rFonts w:cs="Times New Roman"/>
                  <w:sz w:val="22"/>
                </w:rPr>
                <w:t>Konceptuāls ziņojums "Par drošības rezervju pakalpojuma valsts naftas produktu drošības rezervju izveidei pilnveidošanu"</w:t>
              </w:r>
            </w:hyperlink>
            <w:r w:rsidR="004015E4">
              <w:rPr>
                <w:rFonts w:cs="Times New Roman"/>
                <w:sz w:val="22"/>
              </w:rPr>
              <w:t xml:space="preserve">, </w:t>
            </w:r>
            <w:r w:rsidR="00484538">
              <w:rPr>
                <w:rFonts w:cs="Times New Roman"/>
                <w:sz w:val="22"/>
              </w:rPr>
              <w:t>0</w:t>
            </w:r>
            <w:r w:rsidR="004015E4">
              <w:rPr>
                <w:rFonts w:cs="Times New Roman"/>
                <w:sz w:val="22"/>
              </w:rPr>
              <w:t>9.02.2018.</w:t>
            </w:r>
          </w:p>
        </w:tc>
        <w:tc>
          <w:tcPr>
            <w:tcW w:w="1544" w:type="pct"/>
          </w:tcPr>
          <w:p w14:paraId="54659BA6" w14:textId="77777777" w:rsidR="004015E4" w:rsidRDefault="0037736D" w:rsidP="00325DF8">
            <w:pPr>
              <w:spacing w:after="0" w:line="240" w:lineRule="auto"/>
            </w:pPr>
            <w:hyperlink r:id="rId129" w:history="1">
              <w:r w:rsidR="004015E4" w:rsidRPr="00435EAE">
                <w:rPr>
                  <w:rFonts w:cs="Times New Roman"/>
                  <w:sz w:val="20"/>
                  <w:szCs w:val="20"/>
                </w:rPr>
                <w:t>https://likumi.lv/ta/id/297026-par-konceptualo-zinojumu-par-drosibas-rezervju-pakalpojuma-valsts-naftas-produktu-drosibas-rezervju-izveidei-pilnveidosanu</w:t>
              </w:r>
            </w:hyperlink>
          </w:p>
        </w:tc>
      </w:tr>
      <w:tr w:rsidR="004015E4" w14:paraId="5DB957E9" w14:textId="77777777" w:rsidTr="00484538">
        <w:trPr>
          <w:trHeight w:val="567"/>
        </w:trPr>
        <w:tc>
          <w:tcPr>
            <w:tcW w:w="245" w:type="pct"/>
            <w:vMerge/>
          </w:tcPr>
          <w:p w14:paraId="0180F51D" w14:textId="77777777" w:rsidR="004015E4" w:rsidRPr="001916DE" w:rsidRDefault="004015E4" w:rsidP="00325DF8">
            <w:pPr>
              <w:spacing w:after="0" w:line="240" w:lineRule="auto"/>
              <w:jc w:val="center"/>
              <w:rPr>
                <w:rFonts w:cs="Times New Roman"/>
                <w:b/>
                <w:sz w:val="22"/>
              </w:rPr>
            </w:pPr>
          </w:p>
        </w:tc>
        <w:tc>
          <w:tcPr>
            <w:tcW w:w="1155" w:type="pct"/>
            <w:vMerge/>
          </w:tcPr>
          <w:p w14:paraId="4B47FDE0" w14:textId="77777777" w:rsidR="004015E4" w:rsidRPr="00D87E0C" w:rsidRDefault="004015E4" w:rsidP="00325DF8">
            <w:pPr>
              <w:pStyle w:val="tv213"/>
              <w:spacing w:before="0" w:beforeAutospacing="0" w:after="0" w:afterAutospacing="0"/>
              <w:jc w:val="both"/>
              <w:rPr>
                <w:b/>
                <w:sz w:val="22"/>
                <w:szCs w:val="22"/>
              </w:rPr>
            </w:pPr>
          </w:p>
        </w:tc>
        <w:tc>
          <w:tcPr>
            <w:tcW w:w="2056" w:type="pct"/>
          </w:tcPr>
          <w:p w14:paraId="23E357E4" w14:textId="77777777" w:rsidR="004015E4" w:rsidRPr="001916DE" w:rsidRDefault="0037736D" w:rsidP="00325DF8">
            <w:pPr>
              <w:spacing w:after="0" w:line="240" w:lineRule="auto"/>
              <w:rPr>
                <w:rFonts w:cs="Times New Roman"/>
                <w:sz w:val="22"/>
              </w:rPr>
            </w:pPr>
            <w:hyperlink r:id="rId130" w:history="1">
              <w:r w:rsidR="004015E4" w:rsidRPr="001916DE">
                <w:rPr>
                  <w:rFonts w:cs="Times New Roman"/>
                  <w:sz w:val="22"/>
                </w:rPr>
                <w:t>Enerģētikas attīstības pamatnostādnes 2016.–2020.gadam</w:t>
              </w:r>
            </w:hyperlink>
            <w:r w:rsidR="004015E4" w:rsidRPr="001916DE">
              <w:rPr>
                <w:rFonts w:cs="Times New Roman"/>
                <w:sz w:val="22"/>
              </w:rPr>
              <w:t xml:space="preserve">, </w:t>
            </w:r>
            <w:r w:rsidR="004015E4" w:rsidRPr="00E46B34">
              <w:rPr>
                <w:rFonts w:cs="Times New Roman"/>
                <w:bCs/>
                <w:sz w:val="22"/>
              </w:rPr>
              <w:t>09.02.2016.</w:t>
            </w:r>
          </w:p>
        </w:tc>
        <w:tc>
          <w:tcPr>
            <w:tcW w:w="1544" w:type="pct"/>
          </w:tcPr>
          <w:p w14:paraId="63AF78C7" w14:textId="77777777" w:rsidR="004015E4" w:rsidRPr="005455EC" w:rsidRDefault="0037736D" w:rsidP="00325DF8">
            <w:pPr>
              <w:spacing w:after="0" w:line="240" w:lineRule="auto"/>
              <w:rPr>
                <w:rFonts w:cs="Times New Roman"/>
                <w:sz w:val="20"/>
                <w:szCs w:val="20"/>
              </w:rPr>
            </w:pPr>
            <w:hyperlink r:id="rId131" w:history="1">
              <w:r w:rsidR="004015E4" w:rsidRPr="005455EC">
                <w:rPr>
                  <w:rFonts w:cs="Times New Roman"/>
                  <w:sz w:val="20"/>
                  <w:szCs w:val="20"/>
                </w:rPr>
                <w:t>https://likumi.lv/ta/id/280236-par-energetikas-attistibas-pamatnostadnem-2016-2020-gadam</w:t>
              </w:r>
            </w:hyperlink>
            <w:r w:rsidR="004015E4" w:rsidRPr="005455EC">
              <w:rPr>
                <w:rFonts w:cs="Times New Roman"/>
                <w:sz w:val="20"/>
                <w:szCs w:val="20"/>
              </w:rPr>
              <w:t xml:space="preserve"> </w:t>
            </w:r>
          </w:p>
        </w:tc>
      </w:tr>
      <w:tr w:rsidR="004015E4" w14:paraId="4A79FFC8" w14:textId="77777777" w:rsidTr="00325DF8">
        <w:tc>
          <w:tcPr>
            <w:tcW w:w="245" w:type="pct"/>
            <w:vMerge/>
          </w:tcPr>
          <w:p w14:paraId="2A6E7BE2" w14:textId="77777777" w:rsidR="004015E4" w:rsidRPr="001916DE" w:rsidRDefault="004015E4" w:rsidP="00325DF8">
            <w:pPr>
              <w:spacing w:after="0" w:line="240" w:lineRule="auto"/>
              <w:jc w:val="center"/>
              <w:rPr>
                <w:rFonts w:cs="Times New Roman"/>
                <w:b/>
                <w:sz w:val="22"/>
              </w:rPr>
            </w:pPr>
          </w:p>
        </w:tc>
        <w:tc>
          <w:tcPr>
            <w:tcW w:w="1155" w:type="pct"/>
            <w:vMerge/>
          </w:tcPr>
          <w:p w14:paraId="6B9358B4" w14:textId="77777777" w:rsidR="004015E4" w:rsidRPr="00D87E0C" w:rsidRDefault="004015E4" w:rsidP="00325DF8">
            <w:pPr>
              <w:pStyle w:val="tv213"/>
              <w:spacing w:before="0" w:beforeAutospacing="0" w:after="0" w:afterAutospacing="0"/>
              <w:jc w:val="both"/>
              <w:rPr>
                <w:b/>
                <w:sz w:val="22"/>
                <w:szCs w:val="22"/>
              </w:rPr>
            </w:pPr>
          </w:p>
        </w:tc>
        <w:tc>
          <w:tcPr>
            <w:tcW w:w="2056" w:type="pct"/>
          </w:tcPr>
          <w:p w14:paraId="0EBED5CC" w14:textId="77777777" w:rsidR="004015E4" w:rsidRDefault="004015E4" w:rsidP="00325DF8">
            <w:pPr>
              <w:spacing w:after="0" w:line="240" w:lineRule="auto"/>
              <w:rPr>
                <w:rFonts w:cs="Times New Roman"/>
                <w:b/>
                <w:sz w:val="22"/>
              </w:rPr>
            </w:pPr>
            <w:r w:rsidRPr="001916DE">
              <w:rPr>
                <w:rFonts w:cs="Times New Roman"/>
                <w:sz w:val="22"/>
              </w:rPr>
              <w:t xml:space="preserve">Energoefektivitātes politikas alternatīvo pasākumu plāns enerģijas </w:t>
            </w:r>
            <w:proofErr w:type="spellStart"/>
            <w:r w:rsidRPr="001916DE">
              <w:rPr>
                <w:rFonts w:cs="Times New Roman"/>
                <w:sz w:val="22"/>
              </w:rPr>
              <w:t>galapatēriņa</w:t>
            </w:r>
            <w:proofErr w:type="spellEnd"/>
            <w:r w:rsidRPr="001916DE">
              <w:rPr>
                <w:rFonts w:cs="Times New Roman"/>
                <w:sz w:val="22"/>
              </w:rPr>
              <w:t xml:space="preserve"> ietaupījuma mērķa 2014.–2020. gadam sasniegšanai, </w:t>
            </w:r>
            <w:r w:rsidRPr="00E46B34">
              <w:rPr>
                <w:rFonts w:cs="Times New Roman"/>
                <w:bCs/>
                <w:sz w:val="22"/>
              </w:rPr>
              <w:t>24.05.2017.</w:t>
            </w:r>
          </w:p>
        </w:tc>
        <w:tc>
          <w:tcPr>
            <w:tcW w:w="1544" w:type="pct"/>
          </w:tcPr>
          <w:p w14:paraId="4A1CB5DF" w14:textId="77777777" w:rsidR="004015E4" w:rsidRPr="005455EC" w:rsidRDefault="0037736D" w:rsidP="00325DF8">
            <w:pPr>
              <w:spacing w:after="0" w:line="240" w:lineRule="auto"/>
              <w:rPr>
                <w:rFonts w:cs="Times New Roman"/>
                <w:sz w:val="20"/>
                <w:szCs w:val="20"/>
              </w:rPr>
            </w:pPr>
            <w:hyperlink r:id="rId132" w:history="1">
              <w:r w:rsidR="004015E4" w:rsidRPr="005455EC">
                <w:rPr>
                  <w:rFonts w:cs="Times New Roman"/>
                  <w:sz w:val="20"/>
                  <w:szCs w:val="20"/>
                </w:rPr>
                <w:t>https://likumi.lv/ta/id/291026-par-energoefektivitates-politikas-alternativo-pasakumu-planu-energijas-galapaterina-ietaupijuma-merka-2014-2020-gadam</w:t>
              </w:r>
            </w:hyperlink>
            <w:r w:rsidR="004015E4" w:rsidRPr="005455EC">
              <w:rPr>
                <w:rFonts w:cs="Times New Roman"/>
                <w:sz w:val="20"/>
                <w:szCs w:val="20"/>
              </w:rPr>
              <w:t xml:space="preserve"> </w:t>
            </w:r>
          </w:p>
        </w:tc>
      </w:tr>
      <w:tr w:rsidR="004015E4" w14:paraId="58704C67" w14:textId="77777777" w:rsidTr="00484538">
        <w:trPr>
          <w:trHeight w:val="567"/>
        </w:trPr>
        <w:tc>
          <w:tcPr>
            <w:tcW w:w="245" w:type="pct"/>
            <w:vMerge/>
          </w:tcPr>
          <w:p w14:paraId="45567858" w14:textId="77777777" w:rsidR="004015E4" w:rsidRPr="001916DE" w:rsidRDefault="004015E4" w:rsidP="00325DF8">
            <w:pPr>
              <w:spacing w:after="0" w:line="240" w:lineRule="auto"/>
              <w:jc w:val="center"/>
              <w:rPr>
                <w:rFonts w:cs="Times New Roman"/>
                <w:b/>
                <w:sz w:val="22"/>
              </w:rPr>
            </w:pPr>
          </w:p>
        </w:tc>
        <w:tc>
          <w:tcPr>
            <w:tcW w:w="1155" w:type="pct"/>
            <w:vMerge/>
          </w:tcPr>
          <w:p w14:paraId="215395E5" w14:textId="77777777" w:rsidR="004015E4" w:rsidRPr="00D87E0C" w:rsidRDefault="004015E4" w:rsidP="00325DF8">
            <w:pPr>
              <w:pStyle w:val="tv213"/>
              <w:spacing w:before="0" w:beforeAutospacing="0" w:after="0" w:afterAutospacing="0"/>
              <w:jc w:val="both"/>
              <w:rPr>
                <w:b/>
                <w:sz w:val="22"/>
                <w:szCs w:val="22"/>
              </w:rPr>
            </w:pPr>
          </w:p>
        </w:tc>
        <w:tc>
          <w:tcPr>
            <w:tcW w:w="2056" w:type="pct"/>
          </w:tcPr>
          <w:p w14:paraId="1EAA4870" w14:textId="77777777" w:rsidR="004015E4" w:rsidRPr="00E53C21" w:rsidRDefault="004015E4" w:rsidP="00325DF8">
            <w:pPr>
              <w:spacing w:after="0" w:line="240" w:lineRule="auto"/>
              <w:rPr>
                <w:rFonts w:cs="Times New Roman"/>
                <w:sz w:val="22"/>
              </w:rPr>
            </w:pPr>
            <w:r w:rsidRPr="00E53C21">
              <w:rPr>
                <w:sz w:val="22"/>
              </w:rPr>
              <w:t>Konceptuāls ziņojums "Kompleksi pasākumi elektroenerģijas tirgus attīstībai", 22.09.2017.</w:t>
            </w:r>
          </w:p>
        </w:tc>
        <w:tc>
          <w:tcPr>
            <w:tcW w:w="1544" w:type="pct"/>
          </w:tcPr>
          <w:p w14:paraId="05A9A6CA" w14:textId="77777777" w:rsidR="004015E4" w:rsidRPr="0037246D" w:rsidRDefault="0037736D" w:rsidP="00325DF8">
            <w:pPr>
              <w:spacing w:after="0" w:line="240" w:lineRule="auto"/>
              <w:rPr>
                <w:rFonts w:cs="Times New Roman"/>
                <w:sz w:val="20"/>
                <w:szCs w:val="20"/>
              </w:rPr>
            </w:pPr>
            <w:hyperlink r:id="rId133" w:history="1">
              <w:r w:rsidR="004015E4" w:rsidRPr="0037246D">
                <w:rPr>
                  <w:rFonts w:cs="Times New Roman"/>
                  <w:sz w:val="20"/>
                  <w:szCs w:val="20"/>
                </w:rPr>
                <w:t>https://likumi.lv/ta/id/293753</w:t>
              </w:r>
            </w:hyperlink>
          </w:p>
        </w:tc>
      </w:tr>
      <w:tr w:rsidR="004015E4" w14:paraId="246E75D4" w14:textId="77777777" w:rsidTr="00484538">
        <w:trPr>
          <w:trHeight w:val="567"/>
        </w:trPr>
        <w:tc>
          <w:tcPr>
            <w:tcW w:w="245" w:type="pct"/>
            <w:vMerge/>
          </w:tcPr>
          <w:p w14:paraId="672FEE06" w14:textId="77777777" w:rsidR="004015E4" w:rsidRPr="001916DE" w:rsidRDefault="004015E4" w:rsidP="00325DF8">
            <w:pPr>
              <w:spacing w:after="0" w:line="240" w:lineRule="auto"/>
              <w:jc w:val="center"/>
              <w:rPr>
                <w:rFonts w:cs="Times New Roman"/>
                <w:b/>
                <w:sz w:val="22"/>
              </w:rPr>
            </w:pPr>
          </w:p>
        </w:tc>
        <w:tc>
          <w:tcPr>
            <w:tcW w:w="1155" w:type="pct"/>
            <w:vMerge/>
          </w:tcPr>
          <w:p w14:paraId="34CB3785" w14:textId="77777777" w:rsidR="004015E4" w:rsidRPr="00D87E0C" w:rsidRDefault="004015E4" w:rsidP="00325DF8">
            <w:pPr>
              <w:pStyle w:val="tv213"/>
              <w:spacing w:before="0" w:beforeAutospacing="0" w:after="0" w:afterAutospacing="0"/>
              <w:jc w:val="both"/>
              <w:rPr>
                <w:rFonts w:ascii="Arial" w:hAnsi="Arial" w:cs="Arial"/>
                <w:sz w:val="20"/>
                <w:szCs w:val="20"/>
              </w:rPr>
            </w:pPr>
          </w:p>
        </w:tc>
        <w:tc>
          <w:tcPr>
            <w:tcW w:w="2056" w:type="pct"/>
          </w:tcPr>
          <w:p w14:paraId="731DACE6" w14:textId="77777777" w:rsidR="004015E4" w:rsidRPr="001916DE" w:rsidRDefault="004015E4" w:rsidP="00325DF8">
            <w:pPr>
              <w:spacing w:after="0" w:line="240" w:lineRule="auto"/>
              <w:rPr>
                <w:rFonts w:cs="Times New Roman"/>
                <w:sz w:val="22"/>
              </w:rPr>
            </w:pPr>
            <w:r w:rsidRPr="001916DE">
              <w:rPr>
                <w:rFonts w:cs="Times New Roman"/>
                <w:sz w:val="22"/>
              </w:rPr>
              <w:t xml:space="preserve">Konceptuāls ziņojums "Par atjaunojamo energoresursu izmantošanu transporta sektorā", </w:t>
            </w:r>
            <w:r w:rsidRPr="00E46B34">
              <w:rPr>
                <w:rFonts w:cs="Times New Roman"/>
                <w:bCs/>
                <w:sz w:val="22"/>
              </w:rPr>
              <w:t>21.07.2017.</w:t>
            </w:r>
          </w:p>
        </w:tc>
        <w:tc>
          <w:tcPr>
            <w:tcW w:w="1544" w:type="pct"/>
          </w:tcPr>
          <w:p w14:paraId="547EED9D" w14:textId="77777777" w:rsidR="004015E4" w:rsidRPr="005455EC" w:rsidRDefault="0037736D" w:rsidP="00325DF8">
            <w:pPr>
              <w:spacing w:after="0" w:line="240" w:lineRule="auto"/>
              <w:rPr>
                <w:rFonts w:cs="Times New Roman"/>
                <w:sz w:val="20"/>
                <w:szCs w:val="20"/>
              </w:rPr>
            </w:pPr>
            <w:hyperlink r:id="rId134" w:history="1">
              <w:r w:rsidR="004015E4" w:rsidRPr="005455EC">
                <w:rPr>
                  <w:rFonts w:cs="Times New Roman"/>
                  <w:sz w:val="20"/>
                  <w:szCs w:val="20"/>
                </w:rPr>
                <w:t>https://likumi.lv/doc.php?id=292398</w:t>
              </w:r>
            </w:hyperlink>
            <w:r w:rsidR="004015E4" w:rsidRPr="005455EC">
              <w:rPr>
                <w:rFonts w:cs="Times New Roman"/>
                <w:sz w:val="20"/>
                <w:szCs w:val="20"/>
              </w:rPr>
              <w:t xml:space="preserve"> </w:t>
            </w:r>
          </w:p>
        </w:tc>
      </w:tr>
      <w:tr w:rsidR="004015E4" w14:paraId="29D12C6F" w14:textId="77777777" w:rsidTr="00484538">
        <w:trPr>
          <w:trHeight w:val="737"/>
        </w:trPr>
        <w:tc>
          <w:tcPr>
            <w:tcW w:w="245" w:type="pct"/>
            <w:vMerge/>
          </w:tcPr>
          <w:p w14:paraId="3CAB1F08" w14:textId="77777777" w:rsidR="004015E4" w:rsidRPr="001916DE" w:rsidRDefault="004015E4" w:rsidP="00325DF8">
            <w:pPr>
              <w:spacing w:after="0" w:line="240" w:lineRule="auto"/>
              <w:jc w:val="center"/>
              <w:rPr>
                <w:rFonts w:cs="Times New Roman"/>
                <w:b/>
                <w:sz w:val="22"/>
              </w:rPr>
            </w:pPr>
          </w:p>
        </w:tc>
        <w:tc>
          <w:tcPr>
            <w:tcW w:w="1155" w:type="pct"/>
            <w:vMerge/>
          </w:tcPr>
          <w:p w14:paraId="0BD247A8" w14:textId="77777777" w:rsidR="004015E4" w:rsidRPr="00D87E0C" w:rsidRDefault="004015E4" w:rsidP="00325DF8">
            <w:pPr>
              <w:pStyle w:val="tv213"/>
              <w:spacing w:before="0" w:beforeAutospacing="0" w:after="0" w:afterAutospacing="0"/>
              <w:jc w:val="both"/>
              <w:rPr>
                <w:rFonts w:ascii="Arial" w:hAnsi="Arial" w:cs="Arial"/>
                <w:sz w:val="20"/>
                <w:szCs w:val="20"/>
              </w:rPr>
            </w:pPr>
          </w:p>
        </w:tc>
        <w:tc>
          <w:tcPr>
            <w:tcW w:w="2056" w:type="pct"/>
          </w:tcPr>
          <w:p w14:paraId="1D13B207" w14:textId="77777777" w:rsidR="004015E4" w:rsidRPr="001916DE" w:rsidRDefault="0037736D" w:rsidP="00325DF8">
            <w:pPr>
              <w:spacing w:after="0" w:line="240" w:lineRule="auto"/>
              <w:rPr>
                <w:rFonts w:cs="Times New Roman"/>
                <w:sz w:val="22"/>
              </w:rPr>
            </w:pPr>
            <w:hyperlink r:id="rId135" w:history="1">
              <w:r w:rsidR="004015E4" w:rsidRPr="00CC120F">
                <w:rPr>
                  <w:rFonts w:cs="Times New Roman"/>
                  <w:sz w:val="22"/>
                </w:rPr>
                <w:t>Rīcības plāns elektroenerģijas kopējās cenas pieauguma risku ierobežošanai</w:t>
              </w:r>
            </w:hyperlink>
            <w:r w:rsidR="004015E4" w:rsidRPr="00CC120F">
              <w:rPr>
                <w:rFonts w:cs="Times New Roman"/>
                <w:sz w:val="22"/>
              </w:rPr>
              <w:t xml:space="preserve">, </w:t>
            </w:r>
            <w:r w:rsidR="004015E4" w:rsidRPr="00E46B34">
              <w:rPr>
                <w:rFonts w:cs="Times New Roman"/>
                <w:bCs/>
                <w:sz w:val="22"/>
              </w:rPr>
              <w:t>09.04.2013.</w:t>
            </w:r>
          </w:p>
        </w:tc>
        <w:tc>
          <w:tcPr>
            <w:tcW w:w="1544" w:type="pct"/>
          </w:tcPr>
          <w:p w14:paraId="17A180A6" w14:textId="77777777" w:rsidR="004015E4" w:rsidRPr="005455EC" w:rsidRDefault="0037736D" w:rsidP="00325DF8">
            <w:pPr>
              <w:spacing w:after="0" w:line="240" w:lineRule="auto"/>
              <w:rPr>
                <w:rFonts w:cs="Times New Roman"/>
                <w:sz w:val="20"/>
                <w:szCs w:val="20"/>
              </w:rPr>
            </w:pPr>
            <w:hyperlink r:id="rId136" w:history="1">
              <w:r w:rsidR="004015E4" w:rsidRPr="005455EC">
                <w:rPr>
                  <w:rFonts w:cs="Times New Roman"/>
                  <w:sz w:val="20"/>
                  <w:szCs w:val="20"/>
                </w:rPr>
                <w:t>https://www.em.gov.lv/lv/nozares_politika/atjaunojama_energija_un_kogeneracija/normativie_akti_un_politikas_planosanas_dokumenti_/</w:t>
              </w:r>
            </w:hyperlink>
            <w:r w:rsidR="004015E4" w:rsidRPr="005455EC">
              <w:rPr>
                <w:rFonts w:cs="Times New Roman"/>
                <w:sz w:val="20"/>
                <w:szCs w:val="20"/>
              </w:rPr>
              <w:t xml:space="preserve"> </w:t>
            </w:r>
          </w:p>
        </w:tc>
      </w:tr>
      <w:tr w:rsidR="004015E4" w14:paraId="63CE2161" w14:textId="77777777" w:rsidTr="00484538">
        <w:trPr>
          <w:trHeight w:val="1304"/>
        </w:trPr>
        <w:tc>
          <w:tcPr>
            <w:tcW w:w="245" w:type="pct"/>
            <w:vMerge/>
          </w:tcPr>
          <w:p w14:paraId="58A266C7" w14:textId="77777777" w:rsidR="004015E4" w:rsidRPr="001916DE" w:rsidRDefault="004015E4" w:rsidP="00325DF8">
            <w:pPr>
              <w:spacing w:after="0" w:line="240" w:lineRule="auto"/>
              <w:jc w:val="center"/>
              <w:rPr>
                <w:rFonts w:cs="Times New Roman"/>
                <w:b/>
                <w:sz w:val="22"/>
              </w:rPr>
            </w:pPr>
          </w:p>
        </w:tc>
        <w:tc>
          <w:tcPr>
            <w:tcW w:w="1155" w:type="pct"/>
            <w:vMerge/>
          </w:tcPr>
          <w:p w14:paraId="694DD2EE" w14:textId="77777777" w:rsidR="004015E4" w:rsidRPr="00D87E0C" w:rsidRDefault="004015E4" w:rsidP="00325DF8">
            <w:pPr>
              <w:pStyle w:val="tv213"/>
              <w:spacing w:before="0" w:beforeAutospacing="0" w:after="0" w:afterAutospacing="0"/>
              <w:jc w:val="both"/>
              <w:rPr>
                <w:rFonts w:ascii="Arial" w:hAnsi="Arial" w:cs="Arial"/>
                <w:sz w:val="20"/>
                <w:szCs w:val="20"/>
              </w:rPr>
            </w:pPr>
          </w:p>
        </w:tc>
        <w:tc>
          <w:tcPr>
            <w:tcW w:w="2056" w:type="pct"/>
          </w:tcPr>
          <w:p w14:paraId="69A1F137" w14:textId="77777777" w:rsidR="004015E4" w:rsidRPr="001916DE" w:rsidRDefault="004015E4" w:rsidP="00325DF8">
            <w:pPr>
              <w:spacing w:after="0" w:line="240" w:lineRule="auto"/>
              <w:rPr>
                <w:rFonts w:cs="Times New Roman"/>
                <w:sz w:val="22"/>
              </w:rPr>
            </w:pPr>
            <w:r w:rsidRPr="001916DE">
              <w:rPr>
                <w:rFonts w:cs="Times New Roman"/>
                <w:sz w:val="22"/>
              </w:rPr>
              <w:t>Koncepcija par Eiropas Parlamenta un Padomes 2012.gada 25.oktobra Direktīvas 2012/27/ES par energoefektivitāti, ar ko groza Direktīvas 2009/125/EK un 2010/30/ES, un atceļ Direktīvas 2004/8/EK un 2006/32/EK, prasīb</w:t>
            </w:r>
            <w:r>
              <w:rPr>
                <w:rFonts w:cs="Times New Roman"/>
                <w:sz w:val="22"/>
              </w:rPr>
              <w:t>u pārņemšanu normatīvajos aktos</w:t>
            </w:r>
            <w:r w:rsidRPr="001916DE">
              <w:rPr>
                <w:rFonts w:cs="Times New Roman"/>
                <w:sz w:val="22"/>
              </w:rPr>
              <w:t xml:space="preserve">, </w:t>
            </w:r>
            <w:r w:rsidRPr="00E46B34">
              <w:rPr>
                <w:rFonts w:cs="Times New Roman"/>
                <w:bCs/>
                <w:sz w:val="22"/>
              </w:rPr>
              <w:t>02.12.2013.</w:t>
            </w:r>
          </w:p>
        </w:tc>
        <w:tc>
          <w:tcPr>
            <w:tcW w:w="1544" w:type="pct"/>
          </w:tcPr>
          <w:p w14:paraId="04AFB562" w14:textId="77777777" w:rsidR="004015E4" w:rsidRPr="005455EC" w:rsidRDefault="0037736D" w:rsidP="00325DF8">
            <w:pPr>
              <w:spacing w:after="0" w:line="240" w:lineRule="auto"/>
              <w:rPr>
                <w:rFonts w:cs="Times New Roman"/>
                <w:sz w:val="20"/>
                <w:szCs w:val="20"/>
              </w:rPr>
            </w:pPr>
            <w:hyperlink r:id="rId137" w:history="1">
              <w:r w:rsidR="004015E4" w:rsidRPr="005455EC">
                <w:rPr>
                  <w:rFonts w:cs="Times New Roman"/>
                  <w:sz w:val="20"/>
                  <w:szCs w:val="20"/>
                </w:rPr>
                <w:t>https://likumi.lv/doc.php?id=262535</w:t>
              </w:r>
            </w:hyperlink>
            <w:r w:rsidR="004015E4" w:rsidRPr="005455EC">
              <w:rPr>
                <w:rFonts w:cs="Times New Roman"/>
                <w:sz w:val="20"/>
                <w:szCs w:val="20"/>
              </w:rPr>
              <w:t xml:space="preserve"> </w:t>
            </w:r>
          </w:p>
        </w:tc>
      </w:tr>
      <w:tr w:rsidR="004015E4" w14:paraId="7F2F0CC7" w14:textId="77777777" w:rsidTr="00484538">
        <w:trPr>
          <w:trHeight w:val="850"/>
        </w:trPr>
        <w:tc>
          <w:tcPr>
            <w:tcW w:w="245" w:type="pct"/>
            <w:tcBorders>
              <w:bottom w:val="nil"/>
            </w:tcBorders>
          </w:tcPr>
          <w:p w14:paraId="75E36997" w14:textId="77777777" w:rsidR="004015E4" w:rsidRPr="001916DE" w:rsidRDefault="004015E4" w:rsidP="00325DF8">
            <w:pPr>
              <w:spacing w:after="0" w:line="240" w:lineRule="auto"/>
              <w:jc w:val="center"/>
              <w:rPr>
                <w:rFonts w:cs="Times New Roman"/>
                <w:b/>
                <w:sz w:val="22"/>
              </w:rPr>
            </w:pPr>
            <w:r>
              <w:rPr>
                <w:rFonts w:cs="Times New Roman"/>
                <w:b/>
                <w:sz w:val="22"/>
              </w:rPr>
              <w:t>4.</w:t>
            </w:r>
          </w:p>
        </w:tc>
        <w:tc>
          <w:tcPr>
            <w:tcW w:w="1155" w:type="pct"/>
            <w:tcBorders>
              <w:bottom w:val="nil"/>
            </w:tcBorders>
          </w:tcPr>
          <w:p w14:paraId="3056C084" w14:textId="77777777" w:rsidR="004015E4" w:rsidRPr="00D87E0C" w:rsidRDefault="004015E4" w:rsidP="00325DF8">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5.3.Izstrādā un īsteno tautsaimniecības politiku būvniecība* (5.3.4.)</w:t>
            </w:r>
          </w:p>
        </w:tc>
        <w:tc>
          <w:tcPr>
            <w:tcW w:w="2056" w:type="pct"/>
            <w:tcBorders>
              <w:bottom w:val="nil"/>
            </w:tcBorders>
          </w:tcPr>
          <w:p w14:paraId="0B2448C5" w14:textId="77777777" w:rsidR="004015E4" w:rsidRPr="001916DE" w:rsidRDefault="0037736D" w:rsidP="00325DF8">
            <w:pPr>
              <w:spacing w:after="0" w:line="240" w:lineRule="auto"/>
              <w:rPr>
                <w:rFonts w:cs="Times New Roman"/>
                <w:sz w:val="22"/>
              </w:rPr>
            </w:pPr>
            <w:hyperlink r:id="rId138" w:tgtFrame="_blank" w:history="1">
              <w:r w:rsidR="004015E4" w:rsidRPr="0041122F">
                <w:rPr>
                  <w:rFonts w:cs="Times New Roman"/>
                  <w:sz w:val="22"/>
                </w:rPr>
                <w:t>Latvijas būvniecības nozares attī</w:t>
              </w:r>
              <w:r w:rsidR="004015E4">
                <w:rPr>
                  <w:rFonts w:cs="Times New Roman"/>
                  <w:sz w:val="22"/>
                </w:rPr>
                <w:t>stības stratēģija 2017. – 2024.</w:t>
              </w:r>
              <w:r w:rsidR="004015E4" w:rsidRPr="0041122F">
                <w:rPr>
                  <w:rFonts w:cs="Times New Roman"/>
                  <w:sz w:val="22"/>
                </w:rPr>
                <w:t>gadam</w:t>
              </w:r>
            </w:hyperlink>
            <w:r w:rsidR="004015E4">
              <w:rPr>
                <w:rFonts w:cs="Times New Roman"/>
                <w:sz w:val="22"/>
              </w:rPr>
              <w:t xml:space="preserve"> (</w:t>
            </w:r>
            <w:r w:rsidR="004015E4" w:rsidRPr="0041122F">
              <w:rPr>
                <w:rFonts w:cs="Times New Roman"/>
                <w:sz w:val="22"/>
              </w:rPr>
              <w:t xml:space="preserve">apstiprināta Latvijas Būvniecības padomes </w:t>
            </w:r>
            <w:r w:rsidR="004015E4" w:rsidRPr="00D87E0C">
              <w:rPr>
                <w:rFonts w:cs="Times New Roman"/>
                <w:sz w:val="22"/>
              </w:rPr>
              <w:t>2017.gada 13.aprīļa sēdē</w:t>
            </w:r>
            <w:r w:rsidR="004015E4" w:rsidRPr="0041122F">
              <w:rPr>
                <w:rFonts w:cs="Times New Roman"/>
                <w:sz w:val="22"/>
              </w:rPr>
              <w:t>)</w:t>
            </w:r>
          </w:p>
        </w:tc>
        <w:tc>
          <w:tcPr>
            <w:tcW w:w="1544" w:type="pct"/>
            <w:tcBorders>
              <w:bottom w:val="nil"/>
            </w:tcBorders>
          </w:tcPr>
          <w:p w14:paraId="0A08659E" w14:textId="77777777" w:rsidR="004015E4" w:rsidRPr="005455EC" w:rsidRDefault="0037736D" w:rsidP="00325DF8">
            <w:pPr>
              <w:spacing w:after="0" w:line="240" w:lineRule="auto"/>
              <w:rPr>
                <w:rFonts w:cs="Times New Roman"/>
                <w:sz w:val="20"/>
                <w:szCs w:val="20"/>
              </w:rPr>
            </w:pPr>
            <w:hyperlink r:id="rId139" w:history="1">
              <w:r w:rsidR="004015E4" w:rsidRPr="005455EC">
                <w:rPr>
                  <w:rFonts w:cs="Times New Roman"/>
                  <w:sz w:val="20"/>
                  <w:szCs w:val="20"/>
                </w:rPr>
                <w:t>https://www.em.gov.lv/lv/nozares_politika/buvnieciba/buvniecibas_strategija/</w:t>
              </w:r>
            </w:hyperlink>
            <w:r w:rsidR="004015E4" w:rsidRPr="005455EC">
              <w:rPr>
                <w:rFonts w:cs="Times New Roman"/>
                <w:sz w:val="20"/>
                <w:szCs w:val="20"/>
              </w:rPr>
              <w:t xml:space="preserve"> </w:t>
            </w:r>
          </w:p>
        </w:tc>
      </w:tr>
      <w:tr w:rsidR="004015E4" w14:paraId="5D67D555" w14:textId="77777777" w:rsidTr="00721278">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0A18D7" w14:textId="77777777" w:rsidR="004015E4" w:rsidRPr="00E77266" w:rsidRDefault="004015E4" w:rsidP="007D2510">
            <w:pPr>
              <w:spacing w:after="0" w:line="240" w:lineRule="auto"/>
              <w:jc w:val="center"/>
              <w:rPr>
                <w:rFonts w:cs="Times New Roman"/>
                <w:b/>
                <w:sz w:val="18"/>
                <w:szCs w:val="18"/>
              </w:rPr>
            </w:pPr>
            <w:r w:rsidRPr="00E77266">
              <w:rPr>
                <w:rFonts w:cs="Times New Roman"/>
                <w:b/>
                <w:sz w:val="18"/>
                <w:szCs w:val="18"/>
              </w:rPr>
              <w:t>Informācija par EM jomām</w:t>
            </w:r>
          </w:p>
        </w:tc>
      </w:tr>
      <w:tr w:rsidR="004015E4" w14:paraId="2E39C5B7" w14:textId="77777777" w:rsidTr="00325DF8">
        <w:tc>
          <w:tcPr>
            <w:tcW w:w="245" w:type="pct"/>
            <w:vMerge w:val="restart"/>
            <w:tcBorders>
              <w:top w:val="single" w:sz="4" w:space="0" w:color="auto"/>
            </w:tcBorders>
          </w:tcPr>
          <w:p w14:paraId="737006ED" w14:textId="77777777" w:rsidR="004015E4" w:rsidRDefault="004015E4" w:rsidP="00325DF8">
            <w:pPr>
              <w:spacing w:after="0" w:line="240" w:lineRule="auto"/>
              <w:jc w:val="center"/>
              <w:rPr>
                <w:rFonts w:cs="Times New Roman"/>
                <w:b/>
                <w:sz w:val="22"/>
              </w:rPr>
            </w:pPr>
            <w:r>
              <w:rPr>
                <w:rFonts w:cs="Times New Roman"/>
                <w:b/>
                <w:sz w:val="22"/>
              </w:rPr>
              <w:t>5.</w:t>
            </w:r>
          </w:p>
        </w:tc>
        <w:tc>
          <w:tcPr>
            <w:tcW w:w="1155" w:type="pct"/>
            <w:vMerge w:val="restart"/>
            <w:tcBorders>
              <w:top w:val="single" w:sz="4" w:space="0" w:color="auto"/>
            </w:tcBorders>
          </w:tcPr>
          <w:p w14:paraId="2BC6A544" w14:textId="77777777" w:rsidR="004015E4" w:rsidRPr="00D87E0C" w:rsidRDefault="004015E4" w:rsidP="00325DF8">
            <w:pPr>
              <w:pStyle w:val="tv213"/>
              <w:spacing w:before="0" w:after="0"/>
              <w:jc w:val="both"/>
              <w:rPr>
                <w:rFonts w:eastAsiaTheme="minorHAnsi"/>
                <w:sz w:val="22"/>
                <w:szCs w:val="22"/>
                <w:lang w:eastAsia="en-US"/>
              </w:rPr>
            </w:pPr>
            <w:r w:rsidRPr="00D87E0C">
              <w:rPr>
                <w:rFonts w:eastAsiaTheme="minorHAnsi"/>
                <w:sz w:val="22"/>
                <w:szCs w:val="22"/>
                <w:lang w:eastAsia="en-US"/>
              </w:rPr>
              <w:t xml:space="preserve">5.4. Izstrādā un īsteno Uzņēmējdarbības politiku, t.sk. mazo un vidējo uzņēmumu (5.4.1.), </w:t>
            </w:r>
            <w:proofErr w:type="spellStart"/>
            <w:r w:rsidRPr="00D87E0C">
              <w:rPr>
                <w:rFonts w:eastAsiaTheme="minorHAnsi"/>
                <w:sz w:val="22"/>
                <w:szCs w:val="22"/>
                <w:lang w:eastAsia="en-US"/>
              </w:rPr>
              <w:t>mikrouzņēmumu</w:t>
            </w:r>
            <w:proofErr w:type="spellEnd"/>
            <w:r w:rsidRPr="00D87E0C">
              <w:rPr>
                <w:rFonts w:eastAsiaTheme="minorHAnsi"/>
                <w:sz w:val="22"/>
                <w:szCs w:val="22"/>
                <w:lang w:eastAsia="en-US"/>
              </w:rPr>
              <w:t xml:space="preserve"> (5.4.2.) attīstības jomā</w:t>
            </w:r>
          </w:p>
        </w:tc>
        <w:tc>
          <w:tcPr>
            <w:tcW w:w="2056" w:type="pct"/>
            <w:tcBorders>
              <w:top w:val="single" w:sz="4" w:space="0" w:color="auto"/>
            </w:tcBorders>
          </w:tcPr>
          <w:p w14:paraId="7EBEDC38" w14:textId="77777777" w:rsidR="004015E4" w:rsidRPr="00435EAE" w:rsidRDefault="0037736D" w:rsidP="00325DF8">
            <w:pPr>
              <w:spacing w:after="0" w:line="240" w:lineRule="auto"/>
              <w:rPr>
                <w:rFonts w:cs="Times New Roman"/>
                <w:sz w:val="22"/>
              </w:rPr>
            </w:pPr>
            <w:hyperlink r:id="rId140" w:history="1">
              <w:r w:rsidR="004015E4" w:rsidRPr="00272B78">
                <w:rPr>
                  <w:rFonts w:cs="Times New Roman"/>
                  <w:sz w:val="22"/>
                </w:rPr>
                <w:t>Uzņēmējdarbības vides pilnveidošanas pasākumu plāns 2019.–2022.gadam</w:t>
              </w:r>
            </w:hyperlink>
            <w:r w:rsidR="004015E4">
              <w:rPr>
                <w:rFonts w:cs="Times New Roman"/>
                <w:sz w:val="22"/>
              </w:rPr>
              <w:t>, 22.05.2019.</w:t>
            </w:r>
          </w:p>
        </w:tc>
        <w:tc>
          <w:tcPr>
            <w:tcW w:w="1544" w:type="pct"/>
            <w:tcBorders>
              <w:top w:val="single" w:sz="4" w:space="0" w:color="auto"/>
            </w:tcBorders>
          </w:tcPr>
          <w:p w14:paraId="7B134B39" w14:textId="77777777" w:rsidR="004015E4" w:rsidRDefault="0037736D" w:rsidP="00325DF8">
            <w:pPr>
              <w:spacing w:after="0" w:line="240" w:lineRule="auto"/>
            </w:pPr>
            <w:hyperlink r:id="rId141" w:history="1">
              <w:r w:rsidR="004015E4" w:rsidRPr="00272B78">
                <w:rPr>
                  <w:rFonts w:cs="Times New Roman"/>
                  <w:sz w:val="20"/>
                  <w:szCs w:val="20"/>
                </w:rPr>
                <w:t>https://likumi.lv/ta/id/307037-par-uznemejdarbibas-vides-pilnveidosanas-pasakumu-planu-2019-2022-gadam</w:t>
              </w:r>
            </w:hyperlink>
          </w:p>
        </w:tc>
      </w:tr>
      <w:tr w:rsidR="004015E4" w14:paraId="0B500641" w14:textId="77777777" w:rsidTr="00325DF8">
        <w:tc>
          <w:tcPr>
            <w:tcW w:w="245" w:type="pct"/>
            <w:vMerge/>
          </w:tcPr>
          <w:p w14:paraId="7962C8A1" w14:textId="77777777" w:rsidR="004015E4" w:rsidRDefault="004015E4" w:rsidP="00325DF8">
            <w:pPr>
              <w:spacing w:after="0" w:line="240" w:lineRule="auto"/>
              <w:jc w:val="center"/>
              <w:rPr>
                <w:rFonts w:cs="Times New Roman"/>
                <w:b/>
                <w:sz w:val="22"/>
              </w:rPr>
            </w:pPr>
          </w:p>
        </w:tc>
        <w:tc>
          <w:tcPr>
            <w:tcW w:w="1155" w:type="pct"/>
            <w:vMerge/>
          </w:tcPr>
          <w:p w14:paraId="5DB7CFCF" w14:textId="77777777" w:rsidR="004015E4" w:rsidRPr="00D87E0C" w:rsidRDefault="004015E4" w:rsidP="00325DF8">
            <w:pPr>
              <w:pStyle w:val="tv213"/>
              <w:spacing w:before="0" w:after="0"/>
              <w:jc w:val="both"/>
              <w:rPr>
                <w:rFonts w:eastAsiaTheme="minorHAnsi"/>
                <w:sz w:val="22"/>
                <w:szCs w:val="22"/>
                <w:lang w:eastAsia="en-US"/>
              </w:rPr>
            </w:pPr>
          </w:p>
        </w:tc>
        <w:tc>
          <w:tcPr>
            <w:tcW w:w="2056" w:type="pct"/>
            <w:tcBorders>
              <w:top w:val="single" w:sz="4" w:space="0" w:color="auto"/>
            </w:tcBorders>
          </w:tcPr>
          <w:p w14:paraId="6FAC13D5" w14:textId="0BA99AEB" w:rsidR="004015E4" w:rsidRPr="009D7C7E" w:rsidRDefault="004015E4" w:rsidP="00325DF8">
            <w:pPr>
              <w:spacing w:after="0" w:line="240" w:lineRule="auto"/>
              <w:rPr>
                <w:rFonts w:cs="Times New Roman"/>
                <w:sz w:val="22"/>
              </w:rPr>
            </w:pPr>
            <w:r w:rsidRPr="00435EAE">
              <w:rPr>
                <w:rFonts w:cs="Times New Roman"/>
                <w:sz w:val="22"/>
              </w:rPr>
              <w:t>Konceptuāls ziņojums "Par pakalpojumu regulējumu sadarbības ekonomikas jomā"</w:t>
            </w:r>
            <w:r>
              <w:rPr>
                <w:rFonts w:cs="Times New Roman"/>
                <w:sz w:val="22"/>
              </w:rPr>
              <w:t>, 30.04.2019.</w:t>
            </w:r>
          </w:p>
        </w:tc>
        <w:tc>
          <w:tcPr>
            <w:tcW w:w="1544" w:type="pct"/>
            <w:tcBorders>
              <w:top w:val="single" w:sz="4" w:space="0" w:color="auto"/>
            </w:tcBorders>
          </w:tcPr>
          <w:p w14:paraId="3781D834" w14:textId="77777777" w:rsidR="004015E4" w:rsidRDefault="0037736D" w:rsidP="00325DF8">
            <w:pPr>
              <w:spacing w:after="0" w:line="240" w:lineRule="auto"/>
            </w:pPr>
            <w:hyperlink r:id="rId142" w:history="1">
              <w:r w:rsidR="004015E4" w:rsidRPr="00435EAE">
                <w:rPr>
                  <w:rFonts w:cs="Times New Roman"/>
                  <w:sz w:val="20"/>
                  <w:szCs w:val="20"/>
                </w:rPr>
                <w:t>https://likumi.lv/ta/id/306581-par-konceptualo-zinojumu-par-pakalpojumu-regulejumu-sadarbibas-ekonomikas-joma</w:t>
              </w:r>
            </w:hyperlink>
          </w:p>
        </w:tc>
      </w:tr>
      <w:tr w:rsidR="004015E4" w14:paraId="55E37A31" w14:textId="77777777" w:rsidTr="00484538">
        <w:trPr>
          <w:trHeight w:val="794"/>
        </w:trPr>
        <w:tc>
          <w:tcPr>
            <w:tcW w:w="245" w:type="pct"/>
            <w:vMerge/>
          </w:tcPr>
          <w:p w14:paraId="180CAA68" w14:textId="77777777" w:rsidR="004015E4" w:rsidRDefault="004015E4" w:rsidP="00325DF8">
            <w:pPr>
              <w:spacing w:after="0" w:line="240" w:lineRule="auto"/>
              <w:jc w:val="center"/>
              <w:rPr>
                <w:rFonts w:cs="Times New Roman"/>
                <w:b/>
                <w:sz w:val="22"/>
              </w:rPr>
            </w:pPr>
          </w:p>
        </w:tc>
        <w:tc>
          <w:tcPr>
            <w:tcW w:w="1155" w:type="pct"/>
            <w:vMerge/>
          </w:tcPr>
          <w:p w14:paraId="38F21380" w14:textId="77777777" w:rsidR="004015E4" w:rsidRPr="00D87E0C" w:rsidRDefault="004015E4" w:rsidP="00325DF8">
            <w:pPr>
              <w:pStyle w:val="tv213"/>
              <w:spacing w:before="0" w:after="0"/>
              <w:jc w:val="both"/>
              <w:rPr>
                <w:rFonts w:eastAsiaTheme="minorHAnsi"/>
                <w:sz w:val="22"/>
                <w:szCs w:val="22"/>
                <w:lang w:eastAsia="en-US"/>
              </w:rPr>
            </w:pPr>
          </w:p>
        </w:tc>
        <w:tc>
          <w:tcPr>
            <w:tcW w:w="2056" w:type="pct"/>
            <w:tcBorders>
              <w:top w:val="single" w:sz="4" w:space="0" w:color="auto"/>
            </w:tcBorders>
          </w:tcPr>
          <w:p w14:paraId="39E2E66C" w14:textId="77777777" w:rsidR="004015E4" w:rsidRPr="001916DE" w:rsidRDefault="004015E4" w:rsidP="00325DF8">
            <w:pPr>
              <w:spacing w:after="0" w:line="240" w:lineRule="auto"/>
              <w:rPr>
                <w:rFonts w:cs="Times New Roman"/>
                <w:sz w:val="22"/>
              </w:rPr>
            </w:pPr>
            <w:r w:rsidRPr="009D7C7E">
              <w:rPr>
                <w:rFonts w:cs="Times New Roman"/>
                <w:sz w:val="22"/>
              </w:rPr>
              <w:t>Konceptuāls ziņojums "Par uzņēmējdarbības uzsākšanas un mazās uzņēmējdarbības ekosistēmu un turpmāk nepieciešamajiem atbalsta stimuliem", 29.09.2016.</w:t>
            </w:r>
          </w:p>
        </w:tc>
        <w:tc>
          <w:tcPr>
            <w:tcW w:w="1544" w:type="pct"/>
            <w:tcBorders>
              <w:top w:val="single" w:sz="4" w:space="0" w:color="auto"/>
            </w:tcBorders>
          </w:tcPr>
          <w:p w14:paraId="50AE9DAB" w14:textId="77777777" w:rsidR="004015E4" w:rsidRPr="009D7C7E" w:rsidRDefault="0037736D" w:rsidP="00325DF8">
            <w:pPr>
              <w:spacing w:after="0" w:line="240" w:lineRule="auto"/>
              <w:rPr>
                <w:sz w:val="20"/>
                <w:szCs w:val="20"/>
              </w:rPr>
            </w:pPr>
            <w:hyperlink r:id="rId143" w:history="1">
              <w:r w:rsidR="004015E4" w:rsidRPr="009D7C7E">
                <w:rPr>
                  <w:rFonts w:cs="Times New Roman"/>
                  <w:sz w:val="20"/>
                  <w:szCs w:val="20"/>
                </w:rPr>
                <w:t>https://likumi.lv/doc.php?id=285096</w:t>
              </w:r>
            </w:hyperlink>
            <w:r w:rsidR="004015E4" w:rsidRPr="009D7C7E">
              <w:rPr>
                <w:rFonts w:cs="Times New Roman"/>
                <w:sz w:val="20"/>
                <w:szCs w:val="20"/>
              </w:rPr>
              <w:t xml:space="preserve"> </w:t>
            </w:r>
          </w:p>
        </w:tc>
      </w:tr>
      <w:tr w:rsidR="004015E4" w14:paraId="57A046B1" w14:textId="77777777" w:rsidTr="00484538">
        <w:trPr>
          <w:trHeight w:val="567"/>
        </w:trPr>
        <w:tc>
          <w:tcPr>
            <w:tcW w:w="245" w:type="pct"/>
          </w:tcPr>
          <w:p w14:paraId="12D3982C" w14:textId="77777777" w:rsidR="004015E4" w:rsidRDefault="004015E4" w:rsidP="00325DF8">
            <w:pPr>
              <w:spacing w:after="0" w:line="240" w:lineRule="auto"/>
              <w:jc w:val="center"/>
              <w:rPr>
                <w:rFonts w:cs="Times New Roman"/>
                <w:b/>
                <w:sz w:val="22"/>
              </w:rPr>
            </w:pPr>
            <w:r>
              <w:rPr>
                <w:rFonts w:cs="Times New Roman"/>
                <w:b/>
                <w:sz w:val="22"/>
              </w:rPr>
              <w:t>6.</w:t>
            </w:r>
          </w:p>
        </w:tc>
        <w:tc>
          <w:tcPr>
            <w:tcW w:w="1155" w:type="pct"/>
          </w:tcPr>
          <w:p w14:paraId="5A8198D0" w14:textId="77777777" w:rsidR="004015E4" w:rsidRPr="00D87E0C" w:rsidRDefault="004015E4" w:rsidP="00325DF8">
            <w:pPr>
              <w:pStyle w:val="tv213"/>
              <w:spacing w:before="0" w:beforeAutospacing="0" w:after="0" w:afterAutospacing="0"/>
              <w:jc w:val="both"/>
              <w:rPr>
                <w:b/>
                <w:sz w:val="22"/>
                <w:szCs w:val="22"/>
              </w:rPr>
            </w:pPr>
            <w:r w:rsidRPr="00D87E0C">
              <w:rPr>
                <w:rFonts w:eastAsiaTheme="minorHAnsi"/>
                <w:sz w:val="22"/>
                <w:szCs w:val="22"/>
                <w:lang w:eastAsia="en-US"/>
              </w:rPr>
              <w:t>5.4. Izstrādā un īsteno politiku inovāciju attīstības (5.4.3.) jomā</w:t>
            </w:r>
          </w:p>
        </w:tc>
        <w:tc>
          <w:tcPr>
            <w:tcW w:w="2056" w:type="pct"/>
          </w:tcPr>
          <w:p w14:paraId="38D052AF" w14:textId="5FC1D4E3" w:rsidR="004015E4" w:rsidRPr="00FE5EF7" w:rsidRDefault="004015E4" w:rsidP="00325DF8">
            <w:pPr>
              <w:spacing w:after="0" w:line="240" w:lineRule="auto"/>
              <w:rPr>
                <w:rFonts w:cs="Times New Roman"/>
                <w:b/>
                <w:bCs/>
                <w:sz w:val="22"/>
              </w:rPr>
            </w:pPr>
            <w:r w:rsidRPr="00BD5124">
              <w:rPr>
                <w:rFonts w:cs="Times New Roman"/>
                <w:sz w:val="22"/>
              </w:rPr>
              <w:t>Zinātnes, tehnoloģijas attīstības un inovācijas pamatnostādn</w:t>
            </w:r>
            <w:r w:rsidR="00484538">
              <w:rPr>
                <w:rFonts w:cs="Times New Roman"/>
                <w:sz w:val="22"/>
              </w:rPr>
              <w:t>es</w:t>
            </w:r>
            <w:r w:rsidRPr="00BD5124">
              <w:rPr>
                <w:rFonts w:cs="Times New Roman"/>
                <w:sz w:val="22"/>
              </w:rPr>
              <w:t xml:space="preserve"> 2014.–2020. gadam</w:t>
            </w:r>
            <w:r>
              <w:rPr>
                <w:rFonts w:cs="Times New Roman"/>
                <w:sz w:val="22"/>
              </w:rPr>
              <w:t xml:space="preserve">, </w:t>
            </w:r>
            <w:r w:rsidRPr="00D87E0C">
              <w:rPr>
                <w:rFonts w:cs="Times New Roman"/>
                <w:bCs/>
                <w:sz w:val="22"/>
              </w:rPr>
              <w:t>28.12.2013.</w:t>
            </w:r>
          </w:p>
        </w:tc>
        <w:tc>
          <w:tcPr>
            <w:tcW w:w="1544" w:type="pct"/>
          </w:tcPr>
          <w:p w14:paraId="2B00C55D" w14:textId="77777777" w:rsidR="004015E4" w:rsidRPr="005455EC" w:rsidRDefault="0037736D" w:rsidP="00325DF8">
            <w:pPr>
              <w:spacing w:after="0" w:line="240" w:lineRule="auto"/>
              <w:rPr>
                <w:rFonts w:cs="Times New Roman"/>
                <w:sz w:val="20"/>
                <w:szCs w:val="20"/>
              </w:rPr>
            </w:pPr>
            <w:hyperlink r:id="rId144" w:history="1">
              <w:r w:rsidR="004015E4" w:rsidRPr="005455EC">
                <w:rPr>
                  <w:rFonts w:cs="Times New Roman"/>
                  <w:sz w:val="20"/>
                  <w:szCs w:val="20"/>
                </w:rPr>
                <w:t>https://likumi.lv/doc.php?id=263464</w:t>
              </w:r>
            </w:hyperlink>
          </w:p>
        </w:tc>
      </w:tr>
      <w:tr w:rsidR="004015E4" w14:paraId="3DDBD604" w14:textId="77777777" w:rsidTr="00325DF8">
        <w:tc>
          <w:tcPr>
            <w:tcW w:w="245" w:type="pct"/>
            <w:vMerge w:val="restart"/>
          </w:tcPr>
          <w:p w14:paraId="3AC4E033" w14:textId="77777777" w:rsidR="004015E4" w:rsidRPr="001916DE" w:rsidRDefault="004015E4" w:rsidP="00325DF8">
            <w:pPr>
              <w:spacing w:after="0" w:line="240" w:lineRule="auto"/>
              <w:jc w:val="center"/>
              <w:rPr>
                <w:rFonts w:cs="Times New Roman"/>
                <w:b/>
                <w:sz w:val="22"/>
              </w:rPr>
            </w:pPr>
            <w:r>
              <w:rPr>
                <w:rFonts w:cs="Times New Roman"/>
                <w:b/>
                <w:sz w:val="22"/>
              </w:rPr>
              <w:t>7.</w:t>
            </w:r>
          </w:p>
        </w:tc>
        <w:tc>
          <w:tcPr>
            <w:tcW w:w="1155" w:type="pct"/>
            <w:vMerge w:val="restart"/>
          </w:tcPr>
          <w:p w14:paraId="2DD9CD95" w14:textId="77777777" w:rsidR="004015E4" w:rsidRPr="00D87E0C" w:rsidRDefault="004015E4" w:rsidP="00325DF8">
            <w:pPr>
              <w:pStyle w:val="tv213"/>
              <w:spacing w:before="0" w:beforeAutospacing="0" w:after="0" w:afterAutospacing="0"/>
              <w:jc w:val="both"/>
              <w:rPr>
                <w:rFonts w:eastAsiaTheme="minorHAnsi"/>
                <w:sz w:val="22"/>
                <w:szCs w:val="22"/>
                <w:lang w:eastAsia="en-US"/>
              </w:rPr>
            </w:pPr>
            <w:r w:rsidRPr="00D87E0C">
              <w:rPr>
                <w:rFonts w:eastAsiaTheme="minorHAnsi"/>
                <w:sz w:val="22"/>
                <w:szCs w:val="22"/>
                <w:lang w:eastAsia="en-US"/>
              </w:rPr>
              <w:t>5.4. Izstrādā un īsteno politiku, t.sk. tirdzniecības regulēšanas (5.4.4.), konkurences veicināšanas (5.4.5.), patērētāju tiesību aizsardzības (5.4.6.) jomās</w:t>
            </w:r>
          </w:p>
        </w:tc>
        <w:tc>
          <w:tcPr>
            <w:tcW w:w="2056" w:type="pct"/>
          </w:tcPr>
          <w:p w14:paraId="17B0AACB" w14:textId="77777777" w:rsidR="004015E4" w:rsidRPr="001916DE" w:rsidRDefault="0037736D" w:rsidP="00325DF8">
            <w:pPr>
              <w:spacing w:after="0" w:line="240" w:lineRule="auto"/>
              <w:rPr>
                <w:rFonts w:cs="Times New Roman"/>
                <w:sz w:val="22"/>
              </w:rPr>
            </w:pPr>
            <w:hyperlink r:id="rId145" w:history="1">
              <w:r w:rsidR="004015E4" w:rsidRPr="001916DE">
                <w:rPr>
                  <w:rFonts w:cs="Times New Roman"/>
                  <w:sz w:val="22"/>
                </w:rPr>
                <w:t>Latvijas preču un pakalpojumu eksporta veicināšanas un ārvalstu investīciju piesaistes pamatnostādnes 2013.-2019.gadam</w:t>
              </w:r>
            </w:hyperlink>
            <w:r w:rsidR="004015E4" w:rsidRPr="001916DE">
              <w:rPr>
                <w:rFonts w:cs="Times New Roman"/>
                <w:sz w:val="22"/>
              </w:rPr>
              <w:t xml:space="preserve">, </w:t>
            </w:r>
            <w:r w:rsidR="004015E4" w:rsidRPr="00D87E0C">
              <w:rPr>
                <w:rFonts w:cs="Times New Roman"/>
                <w:bCs/>
                <w:sz w:val="22"/>
              </w:rPr>
              <w:t>17.06.2013.</w:t>
            </w:r>
            <w:r w:rsidR="004015E4" w:rsidRPr="00F42F75">
              <w:t xml:space="preserve"> </w:t>
            </w:r>
            <w:r w:rsidR="004015E4" w:rsidRPr="00E53C21">
              <w:rPr>
                <w:rFonts w:cs="Times New Roman"/>
                <w:bCs/>
                <w:sz w:val="22"/>
              </w:rPr>
              <w:t>(Grozījums 14.03.2017)</w:t>
            </w:r>
          </w:p>
        </w:tc>
        <w:tc>
          <w:tcPr>
            <w:tcW w:w="1544" w:type="pct"/>
          </w:tcPr>
          <w:p w14:paraId="6F94E32B" w14:textId="77777777" w:rsidR="004015E4" w:rsidRPr="005455EC" w:rsidRDefault="0037736D" w:rsidP="00325DF8">
            <w:pPr>
              <w:spacing w:after="0" w:line="240" w:lineRule="auto"/>
              <w:rPr>
                <w:rFonts w:cs="Times New Roman"/>
                <w:sz w:val="20"/>
                <w:szCs w:val="20"/>
              </w:rPr>
            </w:pPr>
            <w:hyperlink r:id="rId146" w:history="1">
              <w:r w:rsidR="004015E4" w:rsidRPr="005455EC">
                <w:rPr>
                  <w:rFonts w:cs="Times New Roman"/>
                  <w:sz w:val="20"/>
                  <w:szCs w:val="20"/>
                </w:rPr>
                <w:t>https://likumi.lv/ta/id/289445-grozijumi-latvijas-precu-un-pakalpojumu-eksporta-veicinasanas-un-arvalstu-investiciju-piesaistes-pamatnostadnes-2013-2019</w:t>
              </w:r>
            </w:hyperlink>
          </w:p>
        </w:tc>
      </w:tr>
      <w:tr w:rsidR="00721278" w14:paraId="7716BAB2" w14:textId="77777777" w:rsidTr="00484538">
        <w:trPr>
          <w:trHeight w:val="567"/>
        </w:trPr>
        <w:tc>
          <w:tcPr>
            <w:tcW w:w="245" w:type="pct"/>
            <w:vMerge/>
          </w:tcPr>
          <w:p w14:paraId="35AE38C9" w14:textId="77777777" w:rsidR="00721278" w:rsidRDefault="00721278" w:rsidP="00721278">
            <w:pPr>
              <w:spacing w:after="0" w:line="240" w:lineRule="auto"/>
              <w:jc w:val="center"/>
              <w:rPr>
                <w:rFonts w:cs="Times New Roman"/>
                <w:b/>
                <w:sz w:val="22"/>
              </w:rPr>
            </w:pPr>
          </w:p>
        </w:tc>
        <w:tc>
          <w:tcPr>
            <w:tcW w:w="1155" w:type="pct"/>
            <w:vMerge/>
          </w:tcPr>
          <w:p w14:paraId="77C54EFB" w14:textId="77777777" w:rsidR="00721278" w:rsidRPr="00D87E0C" w:rsidRDefault="00721278" w:rsidP="00721278">
            <w:pPr>
              <w:pStyle w:val="tv213"/>
              <w:spacing w:before="0" w:beforeAutospacing="0" w:after="0" w:afterAutospacing="0"/>
              <w:jc w:val="both"/>
              <w:rPr>
                <w:rFonts w:eastAsiaTheme="minorHAnsi"/>
                <w:sz w:val="22"/>
                <w:szCs w:val="22"/>
                <w:lang w:eastAsia="en-US"/>
              </w:rPr>
            </w:pPr>
          </w:p>
        </w:tc>
        <w:tc>
          <w:tcPr>
            <w:tcW w:w="2056" w:type="pct"/>
          </w:tcPr>
          <w:p w14:paraId="6773FCD3" w14:textId="24E9AC7A" w:rsidR="00721278" w:rsidRDefault="0037736D" w:rsidP="00721278">
            <w:pPr>
              <w:spacing w:after="0" w:line="240" w:lineRule="auto"/>
              <w:rPr>
                <w:rFonts w:cs="Times New Roman"/>
                <w:b/>
                <w:sz w:val="22"/>
              </w:rPr>
            </w:pPr>
            <w:hyperlink r:id="rId147" w:history="1">
              <w:r w:rsidR="00721278" w:rsidRPr="00272B78">
                <w:rPr>
                  <w:rFonts w:cs="Times New Roman"/>
                  <w:sz w:val="22"/>
                </w:rPr>
                <w:t>Uzņēmējdarbības vides pilnveidošanas pasākumu plāns 2019.–2022.gadam</w:t>
              </w:r>
            </w:hyperlink>
            <w:r w:rsidR="00721278">
              <w:rPr>
                <w:rFonts w:cs="Times New Roman"/>
                <w:sz w:val="22"/>
              </w:rPr>
              <w:t xml:space="preserve"> (</w:t>
            </w:r>
            <w:r w:rsidR="00721278" w:rsidRPr="00721278">
              <w:rPr>
                <w:rFonts w:cs="Times New Roman"/>
                <w:sz w:val="22"/>
              </w:rPr>
              <w:t>t.sk. “Konsultē vispirms”</w:t>
            </w:r>
            <w:r w:rsidR="00721278">
              <w:rPr>
                <w:rFonts w:cs="Times New Roman"/>
                <w:sz w:val="22"/>
              </w:rPr>
              <w:t xml:space="preserve"> </w:t>
            </w:r>
            <w:r w:rsidR="00721278" w:rsidRPr="00721278">
              <w:rPr>
                <w:rFonts w:cs="Times New Roman"/>
                <w:sz w:val="22"/>
              </w:rPr>
              <w:t>principa ieviešan</w:t>
            </w:r>
            <w:r w:rsidR="00721278">
              <w:rPr>
                <w:rFonts w:cs="Times New Roman"/>
                <w:sz w:val="22"/>
              </w:rPr>
              <w:t>a), 22.05.2019.</w:t>
            </w:r>
          </w:p>
        </w:tc>
        <w:tc>
          <w:tcPr>
            <w:tcW w:w="1544" w:type="pct"/>
          </w:tcPr>
          <w:p w14:paraId="67B71E6A" w14:textId="4C45BC4D" w:rsidR="00721278" w:rsidRPr="005455EC" w:rsidRDefault="0037736D" w:rsidP="00721278">
            <w:pPr>
              <w:spacing w:after="0" w:line="240" w:lineRule="auto"/>
              <w:rPr>
                <w:rFonts w:cs="Times New Roman"/>
                <w:sz w:val="20"/>
                <w:szCs w:val="20"/>
              </w:rPr>
            </w:pPr>
            <w:hyperlink r:id="rId148" w:history="1">
              <w:r w:rsidR="00721278" w:rsidRPr="00272B78">
                <w:rPr>
                  <w:rFonts w:cs="Times New Roman"/>
                  <w:sz w:val="20"/>
                  <w:szCs w:val="20"/>
                </w:rPr>
                <w:t>https://likumi.lv/ta/id/307037-par-uznemejdarbibas-vides-pilnveidosanas-pasakumu-planu-2019-2022-gadam</w:t>
              </w:r>
            </w:hyperlink>
          </w:p>
        </w:tc>
      </w:tr>
      <w:tr w:rsidR="00721278" w14:paraId="1B26DE33" w14:textId="77777777" w:rsidTr="00484538">
        <w:trPr>
          <w:trHeight w:val="567"/>
        </w:trPr>
        <w:tc>
          <w:tcPr>
            <w:tcW w:w="245" w:type="pct"/>
            <w:vMerge w:val="restart"/>
          </w:tcPr>
          <w:p w14:paraId="3E0537F9" w14:textId="77777777" w:rsidR="00721278" w:rsidRPr="001916DE" w:rsidRDefault="00721278" w:rsidP="00721278">
            <w:pPr>
              <w:spacing w:after="0" w:line="240" w:lineRule="auto"/>
              <w:jc w:val="center"/>
              <w:rPr>
                <w:rFonts w:cs="Times New Roman"/>
                <w:b/>
                <w:sz w:val="22"/>
              </w:rPr>
            </w:pPr>
            <w:r>
              <w:rPr>
                <w:rFonts w:cs="Times New Roman"/>
                <w:b/>
                <w:sz w:val="22"/>
              </w:rPr>
              <w:t>8.</w:t>
            </w:r>
          </w:p>
        </w:tc>
        <w:tc>
          <w:tcPr>
            <w:tcW w:w="1155" w:type="pct"/>
            <w:vMerge w:val="restart"/>
          </w:tcPr>
          <w:p w14:paraId="6941284A" w14:textId="77777777" w:rsidR="00721278" w:rsidRPr="00D87E0C" w:rsidRDefault="00721278" w:rsidP="00721278">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5.4. Izstrādā un īsteno politiku atbilstības novērtēšanas, kvalitātes nodrošināšanas un bīstamo iekārtu tehniskā uzraudzības (5.4.7.) jomā</w:t>
            </w:r>
          </w:p>
        </w:tc>
        <w:tc>
          <w:tcPr>
            <w:tcW w:w="2056" w:type="pct"/>
          </w:tcPr>
          <w:p w14:paraId="03B3A11D" w14:textId="77777777" w:rsidR="00721278" w:rsidRPr="00FE5EF7" w:rsidRDefault="0037736D" w:rsidP="00721278">
            <w:pPr>
              <w:spacing w:after="0" w:line="240" w:lineRule="auto"/>
              <w:rPr>
                <w:rFonts w:cs="Times New Roman"/>
                <w:b/>
                <w:bCs/>
                <w:sz w:val="22"/>
              </w:rPr>
            </w:pPr>
            <w:hyperlink r:id="rId149" w:history="1">
              <w:r w:rsidR="00721278" w:rsidRPr="001916DE">
                <w:rPr>
                  <w:rFonts w:cs="Times New Roman"/>
                  <w:sz w:val="22"/>
                </w:rPr>
                <w:t>Konceptuāls ziņojums "Par Latvijas nacionālās standartizācijas sistēmas pilnveidošanu"</w:t>
              </w:r>
            </w:hyperlink>
            <w:r w:rsidR="00721278" w:rsidRPr="001916DE">
              <w:rPr>
                <w:rFonts w:cs="Times New Roman"/>
                <w:sz w:val="22"/>
              </w:rPr>
              <w:t xml:space="preserve">, </w:t>
            </w:r>
            <w:r w:rsidR="00721278" w:rsidRPr="00D87E0C">
              <w:rPr>
                <w:rFonts w:cs="Times New Roman"/>
                <w:bCs/>
                <w:sz w:val="22"/>
              </w:rPr>
              <w:t>21.09.2016.</w:t>
            </w:r>
          </w:p>
        </w:tc>
        <w:tc>
          <w:tcPr>
            <w:tcW w:w="1544" w:type="pct"/>
          </w:tcPr>
          <w:p w14:paraId="1D387D2D" w14:textId="77777777" w:rsidR="00721278" w:rsidRPr="005455EC" w:rsidRDefault="0037736D" w:rsidP="00721278">
            <w:pPr>
              <w:spacing w:after="0" w:line="240" w:lineRule="auto"/>
              <w:rPr>
                <w:rFonts w:cs="Times New Roman"/>
                <w:sz w:val="20"/>
                <w:szCs w:val="20"/>
              </w:rPr>
            </w:pPr>
            <w:hyperlink r:id="rId150" w:history="1">
              <w:r w:rsidR="00721278" w:rsidRPr="005455EC">
                <w:rPr>
                  <w:rFonts w:cs="Times New Roman"/>
                  <w:sz w:val="20"/>
                  <w:szCs w:val="20"/>
                </w:rPr>
                <w:t>https://likumi.lv/doc.php?id=284921</w:t>
              </w:r>
            </w:hyperlink>
            <w:r w:rsidR="00721278" w:rsidRPr="005455EC">
              <w:rPr>
                <w:rFonts w:cs="Times New Roman"/>
                <w:sz w:val="20"/>
                <w:szCs w:val="20"/>
              </w:rPr>
              <w:t xml:space="preserve"> </w:t>
            </w:r>
          </w:p>
        </w:tc>
      </w:tr>
      <w:tr w:rsidR="00721278" w14:paraId="116B4123" w14:textId="77777777" w:rsidTr="00325DF8">
        <w:tc>
          <w:tcPr>
            <w:tcW w:w="245" w:type="pct"/>
            <w:vMerge/>
          </w:tcPr>
          <w:p w14:paraId="3D26FC81" w14:textId="77777777" w:rsidR="00721278" w:rsidRPr="001916DE" w:rsidRDefault="00721278" w:rsidP="00721278">
            <w:pPr>
              <w:spacing w:after="0" w:line="240" w:lineRule="auto"/>
              <w:jc w:val="center"/>
              <w:rPr>
                <w:rFonts w:cs="Times New Roman"/>
                <w:b/>
                <w:sz w:val="22"/>
              </w:rPr>
            </w:pPr>
          </w:p>
        </w:tc>
        <w:tc>
          <w:tcPr>
            <w:tcW w:w="1155" w:type="pct"/>
            <w:vMerge/>
          </w:tcPr>
          <w:p w14:paraId="1BB1C0A0" w14:textId="77777777" w:rsidR="00721278" w:rsidRPr="00D87E0C" w:rsidRDefault="00721278" w:rsidP="00721278">
            <w:pPr>
              <w:pStyle w:val="tv213"/>
              <w:spacing w:before="0" w:beforeAutospacing="0" w:after="0" w:afterAutospacing="0"/>
              <w:jc w:val="both"/>
              <w:rPr>
                <w:rFonts w:ascii="Arial" w:hAnsi="Arial" w:cs="Arial"/>
                <w:sz w:val="20"/>
                <w:szCs w:val="20"/>
              </w:rPr>
            </w:pPr>
          </w:p>
        </w:tc>
        <w:tc>
          <w:tcPr>
            <w:tcW w:w="2056" w:type="pct"/>
          </w:tcPr>
          <w:p w14:paraId="0D3772D9" w14:textId="77777777" w:rsidR="00721278" w:rsidRPr="00FE5EF7" w:rsidRDefault="0037736D" w:rsidP="00721278">
            <w:pPr>
              <w:spacing w:after="0" w:line="240" w:lineRule="auto"/>
              <w:rPr>
                <w:rFonts w:cs="Times New Roman"/>
                <w:b/>
                <w:bCs/>
                <w:sz w:val="22"/>
              </w:rPr>
            </w:pPr>
            <w:hyperlink r:id="rId151" w:history="1">
              <w:proofErr w:type="spellStart"/>
              <w:r w:rsidR="00721278" w:rsidRPr="001916DE">
                <w:rPr>
                  <w:rFonts w:cs="Times New Roman"/>
                  <w:sz w:val="22"/>
                </w:rPr>
                <w:t>Eirokodeksa</w:t>
              </w:r>
              <w:proofErr w:type="spellEnd"/>
              <w:r w:rsidR="00721278" w:rsidRPr="001916DE">
                <w:rPr>
                  <w:rFonts w:cs="Times New Roman"/>
                  <w:sz w:val="22"/>
                </w:rPr>
                <w:t xml:space="preserve"> standartu uzlabošanas pasākumu plāns 2016.–2018.gadam</w:t>
              </w:r>
            </w:hyperlink>
            <w:r w:rsidR="00721278" w:rsidRPr="001916DE">
              <w:rPr>
                <w:rFonts w:cs="Times New Roman"/>
                <w:sz w:val="22"/>
              </w:rPr>
              <w:t xml:space="preserve">, </w:t>
            </w:r>
            <w:r w:rsidR="00721278" w:rsidRPr="00D87E0C">
              <w:rPr>
                <w:rFonts w:cs="Times New Roman"/>
                <w:bCs/>
                <w:sz w:val="22"/>
              </w:rPr>
              <w:t>03.12.2015.</w:t>
            </w:r>
          </w:p>
        </w:tc>
        <w:tc>
          <w:tcPr>
            <w:tcW w:w="1544" w:type="pct"/>
          </w:tcPr>
          <w:p w14:paraId="233DB591" w14:textId="77777777" w:rsidR="00721278" w:rsidRPr="005455EC" w:rsidRDefault="0037736D" w:rsidP="00721278">
            <w:pPr>
              <w:spacing w:after="0" w:line="240" w:lineRule="auto"/>
              <w:rPr>
                <w:rFonts w:cs="Times New Roman"/>
                <w:sz w:val="20"/>
                <w:szCs w:val="20"/>
              </w:rPr>
            </w:pPr>
            <w:hyperlink r:id="rId152" w:history="1">
              <w:r w:rsidR="00721278" w:rsidRPr="005455EC">
                <w:rPr>
                  <w:rFonts w:cs="Times New Roman"/>
                  <w:sz w:val="20"/>
                  <w:szCs w:val="20"/>
                </w:rPr>
                <w:t>https://likumi.lv/ta/id/278296-par-eirokodeksa-standartu-uzlabosanas-pasakumiem-2016-2018-gadam</w:t>
              </w:r>
            </w:hyperlink>
            <w:r w:rsidR="00721278" w:rsidRPr="005455EC">
              <w:rPr>
                <w:rFonts w:cs="Times New Roman"/>
                <w:sz w:val="20"/>
                <w:szCs w:val="20"/>
              </w:rPr>
              <w:t xml:space="preserve"> </w:t>
            </w:r>
          </w:p>
        </w:tc>
      </w:tr>
      <w:tr w:rsidR="00721278" w14:paraId="0797F9A9" w14:textId="77777777" w:rsidTr="00325DF8">
        <w:tc>
          <w:tcPr>
            <w:tcW w:w="245" w:type="pct"/>
            <w:vMerge/>
          </w:tcPr>
          <w:p w14:paraId="5AAE9DCD" w14:textId="77777777" w:rsidR="00721278" w:rsidRPr="001916DE" w:rsidRDefault="00721278" w:rsidP="00721278">
            <w:pPr>
              <w:spacing w:after="0" w:line="240" w:lineRule="auto"/>
              <w:jc w:val="center"/>
              <w:rPr>
                <w:rFonts w:cs="Times New Roman"/>
                <w:b/>
                <w:sz w:val="22"/>
              </w:rPr>
            </w:pPr>
          </w:p>
        </w:tc>
        <w:tc>
          <w:tcPr>
            <w:tcW w:w="1155" w:type="pct"/>
            <w:vMerge/>
          </w:tcPr>
          <w:p w14:paraId="77E8A340" w14:textId="77777777" w:rsidR="00721278" w:rsidRPr="00D87E0C" w:rsidRDefault="00721278" w:rsidP="00721278">
            <w:pPr>
              <w:pStyle w:val="tv213"/>
              <w:spacing w:before="0" w:beforeAutospacing="0" w:after="0" w:afterAutospacing="0"/>
              <w:jc w:val="both"/>
              <w:rPr>
                <w:rFonts w:ascii="Arial" w:hAnsi="Arial" w:cs="Arial"/>
                <w:sz w:val="20"/>
                <w:szCs w:val="20"/>
              </w:rPr>
            </w:pPr>
          </w:p>
        </w:tc>
        <w:tc>
          <w:tcPr>
            <w:tcW w:w="2056" w:type="pct"/>
          </w:tcPr>
          <w:p w14:paraId="32CBD007" w14:textId="77777777" w:rsidR="00721278" w:rsidRDefault="0037736D" w:rsidP="00721278">
            <w:pPr>
              <w:spacing w:after="0" w:line="240" w:lineRule="auto"/>
              <w:rPr>
                <w:rFonts w:cs="Times New Roman"/>
                <w:b/>
                <w:sz w:val="22"/>
              </w:rPr>
            </w:pPr>
            <w:hyperlink r:id="rId153" w:history="1">
              <w:r w:rsidR="00721278" w:rsidRPr="001916DE">
                <w:rPr>
                  <w:rFonts w:cs="Times New Roman"/>
                  <w:sz w:val="22"/>
                </w:rPr>
                <w:t>Nacionālās industriālās politikas pamatnostādnes 2014.-2020.gadam</w:t>
              </w:r>
            </w:hyperlink>
            <w:r w:rsidR="00721278" w:rsidRPr="001916DE">
              <w:rPr>
                <w:rFonts w:cs="Times New Roman"/>
                <w:sz w:val="22"/>
              </w:rPr>
              <w:t xml:space="preserve">, </w:t>
            </w:r>
            <w:r w:rsidR="00721278" w:rsidRPr="00D87E0C">
              <w:rPr>
                <w:rFonts w:cs="Times New Roman"/>
                <w:bCs/>
                <w:sz w:val="22"/>
              </w:rPr>
              <w:t>28.06.2013.</w:t>
            </w:r>
          </w:p>
        </w:tc>
        <w:tc>
          <w:tcPr>
            <w:tcW w:w="1544" w:type="pct"/>
          </w:tcPr>
          <w:p w14:paraId="4FF86719" w14:textId="77777777" w:rsidR="00721278" w:rsidRPr="005455EC" w:rsidRDefault="0037736D" w:rsidP="00721278">
            <w:pPr>
              <w:spacing w:after="0" w:line="240" w:lineRule="auto"/>
              <w:rPr>
                <w:rFonts w:cs="Times New Roman"/>
                <w:sz w:val="20"/>
                <w:szCs w:val="20"/>
              </w:rPr>
            </w:pPr>
            <w:hyperlink r:id="rId154" w:history="1">
              <w:r w:rsidR="00721278" w:rsidRPr="005455EC">
                <w:rPr>
                  <w:rFonts w:cs="Times New Roman"/>
                  <w:sz w:val="20"/>
                  <w:szCs w:val="20"/>
                </w:rPr>
                <w:t>https://likumi.lv/doc.php?id=257875</w:t>
              </w:r>
            </w:hyperlink>
            <w:r w:rsidR="00721278" w:rsidRPr="005455EC">
              <w:rPr>
                <w:rFonts w:cs="Times New Roman"/>
                <w:sz w:val="20"/>
                <w:szCs w:val="20"/>
              </w:rPr>
              <w:t xml:space="preserve"> </w:t>
            </w:r>
          </w:p>
        </w:tc>
      </w:tr>
      <w:tr w:rsidR="00721278" w14:paraId="5FA7184E" w14:textId="77777777" w:rsidTr="00484538">
        <w:trPr>
          <w:trHeight w:val="567"/>
        </w:trPr>
        <w:tc>
          <w:tcPr>
            <w:tcW w:w="245" w:type="pct"/>
            <w:vMerge w:val="restart"/>
          </w:tcPr>
          <w:p w14:paraId="6C51781F" w14:textId="77777777" w:rsidR="00721278" w:rsidRPr="001916DE" w:rsidRDefault="00721278" w:rsidP="00721278">
            <w:pPr>
              <w:spacing w:after="0" w:line="240" w:lineRule="auto"/>
              <w:jc w:val="center"/>
              <w:rPr>
                <w:rFonts w:cs="Times New Roman"/>
                <w:b/>
                <w:sz w:val="22"/>
              </w:rPr>
            </w:pPr>
            <w:r>
              <w:rPr>
                <w:rFonts w:cs="Times New Roman"/>
                <w:b/>
                <w:sz w:val="22"/>
              </w:rPr>
              <w:lastRenderedPageBreak/>
              <w:t>9.</w:t>
            </w:r>
          </w:p>
        </w:tc>
        <w:tc>
          <w:tcPr>
            <w:tcW w:w="1155" w:type="pct"/>
            <w:vMerge w:val="restart"/>
          </w:tcPr>
          <w:p w14:paraId="0C7A3227" w14:textId="77777777" w:rsidR="00721278" w:rsidRPr="00D87E0C" w:rsidRDefault="00721278" w:rsidP="00721278">
            <w:pPr>
              <w:pStyle w:val="tv213"/>
              <w:spacing w:before="0" w:beforeAutospacing="0" w:after="0" w:afterAutospacing="0"/>
              <w:jc w:val="both"/>
              <w:rPr>
                <w:b/>
                <w:sz w:val="22"/>
                <w:szCs w:val="22"/>
              </w:rPr>
            </w:pPr>
            <w:r w:rsidRPr="00D87E0C">
              <w:rPr>
                <w:rFonts w:eastAsiaTheme="minorHAnsi"/>
                <w:sz w:val="22"/>
                <w:szCs w:val="22"/>
                <w:lang w:eastAsia="en-US"/>
              </w:rPr>
              <w:t>5.4. Izstrādā un īsteno politiku</w:t>
            </w:r>
            <w:r w:rsidRPr="00D87E0C">
              <w:rPr>
                <w:rFonts w:ascii="Arial" w:hAnsi="Arial" w:cs="Arial"/>
                <w:sz w:val="20"/>
                <w:szCs w:val="20"/>
              </w:rPr>
              <w:t xml:space="preserve">. </w:t>
            </w:r>
            <w:r w:rsidRPr="00D87E0C">
              <w:rPr>
                <w:rFonts w:eastAsiaTheme="minorHAnsi"/>
                <w:sz w:val="22"/>
                <w:szCs w:val="22"/>
                <w:lang w:eastAsia="en-US"/>
              </w:rPr>
              <w:t>sabiedrisko pakalpojumu regulēšanas (5.4.8.) jomā</w:t>
            </w:r>
          </w:p>
        </w:tc>
        <w:tc>
          <w:tcPr>
            <w:tcW w:w="2056" w:type="pct"/>
          </w:tcPr>
          <w:p w14:paraId="46E2C36E" w14:textId="77777777" w:rsidR="00721278" w:rsidRPr="001916DE" w:rsidRDefault="0037736D" w:rsidP="00721278">
            <w:pPr>
              <w:spacing w:after="0" w:line="240" w:lineRule="auto"/>
              <w:rPr>
                <w:rFonts w:cs="Times New Roman"/>
                <w:sz w:val="22"/>
              </w:rPr>
            </w:pPr>
            <w:hyperlink r:id="rId155" w:history="1">
              <w:r w:rsidR="00721278" w:rsidRPr="001916DE">
                <w:rPr>
                  <w:rFonts w:cs="Times New Roman"/>
                  <w:sz w:val="22"/>
                </w:rPr>
                <w:t>Enerģētikas attīstības pamatnostādnes 2016.–2020.gadam</w:t>
              </w:r>
            </w:hyperlink>
            <w:r w:rsidR="00721278" w:rsidRPr="001916DE">
              <w:rPr>
                <w:rFonts w:cs="Times New Roman"/>
                <w:sz w:val="22"/>
              </w:rPr>
              <w:t xml:space="preserve">, </w:t>
            </w:r>
            <w:r w:rsidR="00721278" w:rsidRPr="00D87E0C">
              <w:rPr>
                <w:rFonts w:cs="Times New Roman"/>
                <w:bCs/>
                <w:sz w:val="22"/>
              </w:rPr>
              <w:t>09.02.2016.</w:t>
            </w:r>
          </w:p>
        </w:tc>
        <w:tc>
          <w:tcPr>
            <w:tcW w:w="1544" w:type="pct"/>
          </w:tcPr>
          <w:p w14:paraId="047034D2" w14:textId="77777777" w:rsidR="00721278" w:rsidRPr="005455EC" w:rsidRDefault="0037736D" w:rsidP="00721278">
            <w:pPr>
              <w:spacing w:after="0" w:line="240" w:lineRule="auto"/>
              <w:rPr>
                <w:rFonts w:cs="Times New Roman"/>
                <w:sz w:val="20"/>
                <w:szCs w:val="20"/>
              </w:rPr>
            </w:pPr>
            <w:hyperlink r:id="rId156" w:history="1">
              <w:r w:rsidR="00721278" w:rsidRPr="005455EC">
                <w:rPr>
                  <w:rFonts w:cs="Times New Roman"/>
                  <w:sz w:val="20"/>
                  <w:szCs w:val="20"/>
                </w:rPr>
                <w:t>https://likumi.lv/ta/id/280236-par-energetikas-attistibas-pamatnostadnem-2016-2020-gadam</w:t>
              </w:r>
            </w:hyperlink>
            <w:r w:rsidR="00721278" w:rsidRPr="005455EC">
              <w:rPr>
                <w:rFonts w:cs="Times New Roman"/>
                <w:sz w:val="20"/>
                <w:szCs w:val="20"/>
              </w:rPr>
              <w:t xml:space="preserve"> </w:t>
            </w:r>
          </w:p>
        </w:tc>
      </w:tr>
      <w:tr w:rsidR="00721278" w14:paraId="53610888" w14:textId="77777777" w:rsidTr="00325DF8">
        <w:tc>
          <w:tcPr>
            <w:tcW w:w="245" w:type="pct"/>
            <w:vMerge/>
          </w:tcPr>
          <w:p w14:paraId="285C5522" w14:textId="77777777" w:rsidR="00721278" w:rsidRDefault="00721278" w:rsidP="00721278">
            <w:pPr>
              <w:spacing w:after="0" w:line="240" w:lineRule="auto"/>
              <w:jc w:val="center"/>
              <w:rPr>
                <w:rFonts w:cs="Times New Roman"/>
                <w:b/>
                <w:sz w:val="22"/>
              </w:rPr>
            </w:pPr>
          </w:p>
        </w:tc>
        <w:tc>
          <w:tcPr>
            <w:tcW w:w="1155" w:type="pct"/>
            <w:vMerge/>
          </w:tcPr>
          <w:p w14:paraId="793AC94C" w14:textId="77777777" w:rsidR="00721278" w:rsidRPr="00D87E0C" w:rsidRDefault="00721278" w:rsidP="00721278">
            <w:pPr>
              <w:pStyle w:val="tv213"/>
              <w:spacing w:before="0" w:beforeAutospacing="0" w:after="0" w:afterAutospacing="0"/>
              <w:jc w:val="both"/>
              <w:rPr>
                <w:rFonts w:eastAsiaTheme="minorHAnsi"/>
                <w:sz w:val="22"/>
                <w:szCs w:val="22"/>
                <w:lang w:eastAsia="en-US"/>
              </w:rPr>
            </w:pPr>
          </w:p>
        </w:tc>
        <w:tc>
          <w:tcPr>
            <w:tcW w:w="2056" w:type="pct"/>
          </w:tcPr>
          <w:p w14:paraId="5F49618B" w14:textId="459EF4F8" w:rsidR="00721278" w:rsidRDefault="0037736D" w:rsidP="00721278">
            <w:pPr>
              <w:spacing w:after="0" w:line="240" w:lineRule="auto"/>
            </w:pPr>
            <w:hyperlink r:id="rId157" w:history="1">
              <w:r w:rsidR="00721278" w:rsidRPr="00435EAE">
                <w:rPr>
                  <w:rFonts w:cs="Times New Roman"/>
                  <w:sz w:val="22"/>
                </w:rPr>
                <w:t>Konceptuāls ziņojums "Par drošības rezervju pakalpojuma valsts naftas produktu drošības rezervju izveidei pilnveidošanu"</w:t>
              </w:r>
            </w:hyperlink>
            <w:r w:rsidR="00721278">
              <w:rPr>
                <w:rFonts w:cs="Times New Roman"/>
                <w:sz w:val="22"/>
              </w:rPr>
              <w:t>, 09.02.2018.</w:t>
            </w:r>
          </w:p>
        </w:tc>
        <w:tc>
          <w:tcPr>
            <w:tcW w:w="1544" w:type="pct"/>
          </w:tcPr>
          <w:p w14:paraId="1D2FF1EE" w14:textId="77777777" w:rsidR="00721278" w:rsidRDefault="0037736D" w:rsidP="00721278">
            <w:pPr>
              <w:spacing w:after="0" w:line="240" w:lineRule="auto"/>
            </w:pPr>
            <w:hyperlink r:id="rId158" w:history="1">
              <w:r w:rsidR="00721278" w:rsidRPr="00435EAE">
                <w:rPr>
                  <w:rFonts w:cs="Times New Roman"/>
                  <w:sz w:val="20"/>
                  <w:szCs w:val="20"/>
                </w:rPr>
                <w:t>https://likumi.lv/ta/id/297026-par-konceptualo-zinojumu-par-drosibas-rezervju-pakalpojuma-valsts-naftas-produktu-drosibas-rezervju-izveidei-pilnveidosanu</w:t>
              </w:r>
            </w:hyperlink>
          </w:p>
        </w:tc>
      </w:tr>
      <w:tr w:rsidR="00721278" w14:paraId="0F89D11C" w14:textId="77777777" w:rsidTr="00DB354F">
        <w:trPr>
          <w:trHeight w:val="737"/>
        </w:trPr>
        <w:tc>
          <w:tcPr>
            <w:tcW w:w="245" w:type="pct"/>
          </w:tcPr>
          <w:p w14:paraId="4C9137C6" w14:textId="77777777" w:rsidR="00721278" w:rsidRPr="001916DE" w:rsidRDefault="00721278" w:rsidP="00721278">
            <w:pPr>
              <w:spacing w:after="0" w:line="240" w:lineRule="auto"/>
              <w:jc w:val="center"/>
              <w:rPr>
                <w:rFonts w:cs="Times New Roman"/>
                <w:b/>
                <w:sz w:val="22"/>
              </w:rPr>
            </w:pPr>
            <w:r>
              <w:rPr>
                <w:rFonts w:cs="Times New Roman"/>
                <w:b/>
                <w:sz w:val="22"/>
              </w:rPr>
              <w:t>10.</w:t>
            </w:r>
          </w:p>
        </w:tc>
        <w:tc>
          <w:tcPr>
            <w:tcW w:w="1155" w:type="pct"/>
          </w:tcPr>
          <w:p w14:paraId="7A15961F" w14:textId="77777777" w:rsidR="00721278" w:rsidRPr="00D87E0C" w:rsidRDefault="00721278" w:rsidP="00721278">
            <w:pPr>
              <w:pStyle w:val="tv213"/>
              <w:spacing w:before="0" w:beforeAutospacing="0" w:after="0" w:afterAutospacing="0"/>
              <w:jc w:val="both"/>
              <w:rPr>
                <w:rFonts w:ascii="Arial" w:hAnsi="Arial" w:cs="Arial"/>
                <w:sz w:val="20"/>
                <w:szCs w:val="20"/>
              </w:rPr>
            </w:pPr>
            <w:r w:rsidRPr="00D87E0C">
              <w:rPr>
                <w:rFonts w:eastAsiaTheme="minorHAnsi"/>
                <w:sz w:val="22"/>
                <w:szCs w:val="22"/>
                <w:lang w:eastAsia="en-US"/>
              </w:rPr>
              <w:t>5.4. Izstrādā un īsteno politiku valsts statistikas (5.4.9.) jomā</w:t>
            </w:r>
          </w:p>
        </w:tc>
        <w:tc>
          <w:tcPr>
            <w:tcW w:w="2056" w:type="pct"/>
          </w:tcPr>
          <w:p w14:paraId="292D1262" w14:textId="77777777" w:rsidR="00721278" w:rsidRPr="001916DE" w:rsidRDefault="0037736D" w:rsidP="00721278">
            <w:pPr>
              <w:spacing w:after="0" w:line="240" w:lineRule="auto"/>
              <w:rPr>
                <w:rFonts w:cs="Times New Roman"/>
                <w:sz w:val="22"/>
              </w:rPr>
            </w:pPr>
            <w:hyperlink r:id="rId159" w:history="1">
              <w:r w:rsidR="00721278" w:rsidRPr="001916DE">
                <w:rPr>
                  <w:rFonts w:cs="Times New Roman"/>
                  <w:sz w:val="22"/>
                </w:rPr>
                <w:t>Pasākumu plāns 2021.gada tautas skaitīšanas sagatavošanai un organizēšanai</w:t>
              </w:r>
            </w:hyperlink>
            <w:r w:rsidR="00721278" w:rsidRPr="001916DE">
              <w:rPr>
                <w:rFonts w:cs="Times New Roman"/>
                <w:sz w:val="22"/>
              </w:rPr>
              <w:t xml:space="preserve">, </w:t>
            </w:r>
            <w:r w:rsidR="00721278" w:rsidRPr="00E77266">
              <w:rPr>
                <w:rFonts w:cs="Times New Roman"/>
                <w:bCs/>
                <w:sz w:val="22"/>
              </w:rPr>
              <w:t>22.04.2015.</w:t>
            </w:r>
          </w:p>
        </w:tc>
        <w:tc>
          <w:tcPr>
            <w:tcW w:w="1544" w:type="pct"/>
          </w:tcPr>
          <w:p w14:paraId="4126FB77" w14:textId="77777777" w:rsidR="00721278" w:rsidRPr="005455EC" w:rsidRDefault="0037736D" w:rsidP="00721278">
            <w:pPr>
              <w:spacing w:after="0" w:line="240" w:lineRule="auto"/>
              <w:rPr>
                <w:rFonts w:cs="Times New Roman"/>
                <w:sz w:val="20"/>
                <w:szCs w:val="20"/>
              </w:rPr>
            </w:pPr>
            <w:hyperlink r:id="rId160" w:history="1">
              <w:r w:rsidR="00721278" w:rsidRPr="005455EC">
                <w:rPr>
                  <w:rFonts w:cs="Times New Roman"/>
                  <w:sz w:val="20"/>
                  <w:szCs w:val="20"/>
                </w:rPr>
                <w:t>https://likumi.lv/ta/id/274448-par-pasakumu-planu-2021-gada-tautas-skaitisanas-sagatavosanai-un-organizesanai</w:t>
              </w:r>
            </w:hyperlink>
            <w:r w:rsidR="00721278" w:rsidRPr="005455EC">
              <w:rPr>
                <w:rFonts w:cs="Times New Roman"/>
                <w:sz w:val="20"/>
                <w:szCs w:val="20"/>
              </w:rPr>
              <w:t xml:space="preserve"> </w:t>
            </w:r>
          </w:p>
        </w:tc>
      </w:tr>
      <w:tr w:rsidR="00721278" w14:paraId="39BBEAF8" w14:textId="77777777" w:rsidTr="00325DF8">
        <w:tc>
          <w:tcPr>
            <w:tcW w:w="245" w:type="pct"/>
          </w:tcPr>
          <w:p w14:paraId="3527E096" w14:textId="77777777" w:rsidR="00721278" w:rsidRPr="001916DE" w:rsidRDefault="00721278" w:rsidP="00721278">
            <w:pPr>
              <w:spacing w:after="0" w:line="240" w:lineRule="auto"/>
              <w:jc w:val="center"/>
              <w:rPr>
                <w:rFonts w:cs="Times New Roman"/>
                <w:b/>
                <w:sz w:val="22"/>
              </w:rPr>
            </w:pPr>
            <w:r>
              <w:rPr>
                <w:rFonts w:cs="Times New Roman"/>
                <w:b/>
                <w:sz w:val="22"/>
              </w:rPr>
              <w:t>11.</w:t>
            </w:r>
          </w:p>
        </w:tc>
        <w:tc>
          <w:tcPr>
            <w:tcW w:w="1155" w:type="pct"/>
          </w:tcPr>
          <w:p w14:paraId="55DFA3EC" w14:textId="77777777" w:rsidR="00721278" w:rsidRPr="00D87E0C" w:rsidRDefault="00721278" w:rsidP="00721278">
            <w:pPr>
              <w:pStyle w:val="tv213"/>
              <w:spacing w:before="0" w:beforeAutospacing="0" w:after="0" w:afterAutospacing="0"/>
              <w:jc w:val="both"/>
              <w:rPr>
                <w:b/>
                <w:sz w:val="22"/>
                <w:szCs w:val="22"/>
              </w:rPr>
            </w:pPr>
            <w:r w:rsidRPr="00D87E0C">
              <w:rPr>
                <w:rFonts w:eastAsiaTheme="minorHAnsi"/>
                <w:sz w:val="22"/>
                <w:szCs w:val="22"/>
                <w:lang w:eastAsia="en-US"/>
              </w:rPr>
              <w:t>EM turpina strādāt pie privatizācijas procesa pabeigšanas (5.4.11.) un denacionalizācijas jautājumiem</w:t>
            </w:r>
          </w:p>
        </w:tc>
        <w:tc>
          <w:tcPr>
            <w:tcW w:w="2056" w:type="pct"/>
          </w:tcPr>
          <w:p w14:paraId="7FA06EDF" w14:textId="7E28A5C2" w:rsidR="00721278" w:rsidRDefault="00721278" w:rsidP="00721278">
            <w:pPr>
              <w:spacing w:after="0" w:line="240" w:lineRule="auto"/>
              <w:jc w:val="both"/>
              <w:rPr>
                <w:rFonts w:cs="Times New Roman"/>
                <w:sz w:val="22"/>
              </w:rPr>
            </w:pPr>
            <w:r w:rsidRPr="009032F3">
              <w:rPr>
                <w:rFonts w:cs="Times New Roman"/>
                <w:sz w:val="22"/>
              </w:rPr>
              <w:t>Par Valsts un pašvaldību īpašuma privatizācijas valsts stratēģiju (pamatnostādnēm)</w:t>
            </w:r>
            <w:r>
              <w:rPr>
                <w:rFonts w:cs="Times New Roman"/>
                <w:sz w:val="22"/>
              </w:rPr>
              <w:t xml:space="preserve">, 04.08.2003. </w:t>
            </w:r>
          </w:p>
          <w:p w14:paraId="48CA4E8F" w14:textId="2BA108B8" w:rsidR="00721278" w:rsidRDefault="00721278" w:rsidP="00721278">
            <w:pPr>
              <w:spacing w:after="0" w:line="240" w:lineRule="auto"/>
              <w:jc w:val="both"/>
              <w:rPr>
                <w:rFonts w:cs="Times New Roman"/>
                <w:b/>
                <w:sz w:val="22"/>
              </w:rPr>
            </w:pPr>
            <w:r w:rsidRPr="00383183">
              <w:rPr>
                <w:rFonts w:cs="Times New Roman"/>
                <w:i/>
                <w:sz w:val="22"/>
              </w:rPr>
              <w:t>Uz pamatnostādņu pamat</w:t>
            </w:r>
            <w:r>
              <w:rPr>
                <w:rFonts w:cs="Times New Roman"/>
                <w:i/>
                <w:sz w:val="22"/>
              </w:rPr>
              <w:t>a tika pieņemti vairāki tiesību</w:t>
            </w:r>
            <w:r w:rsidRPr="00383183">
              <w:rPr>
                <w:rFonts w:cs="Times New Roman"/>
                <w:i/>
                <w:sz w:val="22"/>
              </w:rPr>
              <w:t xml:space="preserve"> akti saistībā ar privatizācijas procesa pabeigšanu</w:t>
            </w:r>
            <w:r>
              <w:rPr>
                <w:rFonts w:cs="Times New Roman"/>
                <w:sz w:val="22"/>
              </w:rPr>
              <w:t xml:space="preserve"> </w:t>
            </w:r>
          </w:p>
        </w:tc>
        <w:tc>
          <w:tcPr>
            <w:tcW w:w="1544" w:type="pct"/>
          </w:tcPr>
          <w:p w14:paraId="14348D02" w14:textId="77777777" w:rsidR="00721278" w:rsidRPr="005455EC" w:rsidRDefault="0037736D" w:rsidP="00721278">
            <w:pPr>
              <w:spacing w:after="0" w:line="240" w:lineRule="auto"/>
              <w:rPr>
                <w:rFonts w:cs="Times New Roman"/>
                <w:sz w:val="20"/>
                <w:szCs w:val="20"/>
              </w:rPr>
            </w:pPr>
            <w:hyperlink r:id="rId161" w:history="1">
              <w:r w:rsidR="00721278" w:rsidRPr="005455EC">
                <w:rPr>
                  <w:rFonts w:cs="Times New Roman"/>
                  <w:sz w:val="20"/>
                  <w:szCs w:val="20"/>
                </w:rPr>
                <w:t>https://likumi.lv/doc.php?id=77812</w:t>
              </w:r>
            </w:hyperlink>
          </w:p>
          <w:p w14:paraId="3F123D06" w14:textId="77777777" w:rsidR="00721278" w:rsidRPr="005455EC" w:rsidRDefault="00721278" w:rsidP="00721278">
            <w:pPr>
              <w:spacing w:after="0" w:line="240" w:lineRule="auto"/>
              <w:jc w:val="center"/>
              <w:rPr>
                <w:rFonts w:cs="Times New Roman"/>
                <w:sz w:val="20"/>
                <w:szCs w:val="20"/>
              </w:rPr>
            </w:pPr>
          </w:p>
        </w:tc>
      </w:tr>
    </w:tbl>
    <w:p w14:paraId="7931F31F" w14:textId="77777777" w:rsidR="004015E4" w:rsidRDefault="004015E4" w:rsidP="004015E4">
      <w:pPr>
        <w:spacing w:before="20" w:after="20"/>
        <w:jc w:val="both"/>
        <w:rPr>
          <w:rFonts w:cs="Times New Roman"/>
          <w:i/>
          <w:sz w:val="18"/>
          <w:szCs w:val="18"/>
        </w:rPr>
      </w:pPr>
      <w:r w:rsidRPr="00E77266">
        <w:rPr>
          <w:rFonts w:cs="Times New Roman"/>
          <w:i/>
          <w:sz w:val="18"/>
          <w:szCs w:val="18"/>
        </w:rPr>
        <w:t>Avots: www.likumi.lv; Politikas plānošanas dokumentu datubāze POLSIS, EM mājas lapa, EM nolikums, EM departamentu informācija</w:t>
      </w:r>
    </w:p>
    <w:p w14:paraId="4BCAC92E" w14:textId="1D2453F9" w:rsidR="00CF3B95" w:rsidRDefault="00CF3B95" w:rsidP="00290B7C">
      <w:pPr>
        <w:spacing w:before="20" w:after="20"/>
        <w:jc w:val="both"/>
        <w:rPr>
          <w:rFonts w:cs="Times New Roman"/>
          <w:i/>
          <w:sz w:val="18"/>
          <w:szCs w:val="18"/>
        </w:rPr>
      </w:pPr>
    </w:p>
    <w:p w14:paraId="15B63820" w14:textId="3D436242" w:rsidR="00D122E6" w:rsidRDefault="00D122E6">
      <w:pPr>
        <w:spacing w:after="0" w:line="240" w:lineRule="auto"/>
        <w:rPr>
          <w:rFonts w:cs="Times New Roman"/>
          <w:i/>
          <w:sz w:val="18"/>
          <w:szCs w:val="18"/>
        </w:rPr>
      </w:pPr>
      <w:r>
        <w:rPr>
          <w:rFonts w:cs="Times New Roman"/>
          <w:i/>
          <w:sz w:val="18"/>
          <w:szCs w:val="18"/>
        </w:rPr>
        <w:br w:type="page"/>
      </w:r>
    </w:p>
    <w:p w14:paraId="092F26A4" w14:textId="76391289" w:rsidR="0007454F" w:rsidRDefault="00290B7C" w:rsidP="008E0258">
      <w:pPr>
        <w:pStyle w:val="Heading1"/>
        <w:numPr>
          <w:ilvl w:val="0"/>
          <w:numId w:val="14"/>
        </w:numPr>
        <w:spacing w:after="60"/>
        <w:ind w:left="714" w:hanging="357"/>
      </w:pPr>
      <w:bookmarkStart w:id="103" w:name="_EM_darbības_virziena"/>
      <w:bookmarkStart w:id="104" w:name="_Toc17793315"/>
      <w:bookmarkEnd w:id="103"/>
      <w:r>
        <w:lastRenderedPageBreak/>
        <w:t xml:space="preserve">Pielikums. </w:t>
      </w:r>
      <w:r w:rsidR="0007454F" w:rsidRPr="0007454F">
        <w:t xml:space="preserve">EM </w:t>
      </w:r>
      <w:r w:rsidR="0007454F" w:rsidRPr="0003586D">
        <w:rPr>
          <w:b w:val="0"/>
        </w:rPr>
        <w:t>darbības</w:t>
      </w:r>
      <w:r w:rsidR="0007454F">
        <w:t xml:space="preserve"> virziena “</w:t>
      </w:r>
      <w:r w:rsidR="0007454F" w:rsidRPr="0007454F">
        <w:t xml:space="preserve">Produktivitātes paaugstināšana” </w:t>
      </w:r>
      <w:r w:rsidR="00F2362C">
        <w:t>rezultatīvo rādītāju dinamika</w:t>
      </w:r>
      <w:bookmarkEnd w:id="101"/>
      <w:bookmarkEnd w:id="104"/>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35"/>
        <w:gridCol w:w="4152"/>
        <w:gridCol w:w="1346"/>
        <w:gridCol w:w="1134"/>
        <w:gridCol w:w="1141"/>
        <w:gridCol w:w="1011"/>
        <w:gridCol w:w="1103"/>
        <w:gridCol w:w="1068"/>
        <w:gridCol w:w="1170"/>
      </w:tblGrid>
      <w:tr w:rsidR="00994B03" w:rsidRPr="004A20F7" w14:paraId="64294639" w14:textId="77777777" w:rsidTr="000F14E3">
        <w:trPr>
          <w:trHeight w:val="397"/>
          <w:jc w:val="center"/>
        </w:trPr>
        <w:tc>
          <w:tcPr>
            <w:tcW w:w="2435" w:type="dxa"/>
            <w:vMerge w:val="restart"/>
            <w:shd w:val="clear" w:color="auto" w:fill="FFFFFF" w:themeFill="background1"/>
            <w:vAlign w:val="center"/>
          </w:tcPr>
          <w:p w14:paraId="238AE159" w14:textId="7B28524C" w:rsidR="00994B03" w:rsidRPr="000F14E3" w:rsidRDefault="00994B03" w:rsidP="008E0258">
            <w:pPr>
              <w:pStyle w:val="naislab"/>
              <w:spacing w:before="0" w:after="0"/>
              <w:jc w:val="center"/>
              <w:rPr>
                <w:b/>
                <w:sz w:val="24"/>
              </w:rPr>
            </w:pPr>
            <w:r w:rsidRPr="000F14E3">
              <w:rPr>
                <w:b/>
                <w:sz w:val="24"/>
              </w:rPr>
              <w:t>Rezultāts</w:t>
            </w:r>
          </w:p>
        </w:tc>
        <w:tc>
          <w:tcPr>
            <w:tcW w:w="4152" w:type="dxa"/>
            <w:vMerge w:val="restart"/>
            <w:shd w:val="clear" w:color="auto" w:fill="FFFFFF" w:themeFill="background1"/>
            <w:vAlign w:val="center"/>
          </w:tcPr>
          <w:p w14:paraId="21F3C636" w14:textId="4CDF9D6E" w:rsidR="00994B03" w:rsidRPr="000F14E3" w:rsidRDefault="00994B03" w:rsidP="008E0258">
            <w:pPr>
              <w:pStyle w:val="naislab"/>
              <w:spacing w:before="0" w:after="0"/>
              <w:jc w:val="center"/>
              <w:rPr>
                <w:b/>
                <w:sz w:val="24"/>
              </w:rPr>
            </w:pPr>
            <w:r w:rsidRPr="000F14E3">
              <w:rPr>
                <w:b/>
                <w:sz w:val="24"/>
              </w:rPr>
              <w:t>Rezultatīvais rādītājs</w:t>
            </w:r>
          </w:p>
        </w:tc>
        <w:tc>
          <w:tcPr>
            <w:tcW w:w="7973" w:type="dxa"/>
            <w:gridSpan w:val="7"/>
            <w:shd w:val="clear" w:color="auto" w:fill="FFFFFF" w:themeFill="background1"/>
            <w:vAlign w:val="center"/>
          </w:tcPr>
          <w:p w14:paraId="134BF601" w14:textId="2BE306C6" w:rsidR="00994B03" w:rsidRPr="000F14E3" w:rsidRDefault="00994B03" w:rsidP="00994B03">
            <w:pPr>
              <w:pStyle w:val="naislab"/>
              <w:spacing w:before="0" w:after="0"/>
              <w:jc w:val="center"/>
              <w:rPr>
                <w:b/>
                <w:sz w:val="24"/>
              </w:rPr>
            </w:pPr>
            <w:r w:rsidRPr="000F14E3">
              <w:rPr>
                <w:b/>
                <w:sz w:val="24"/>
              </w:rPr>
              <w:t>Rezultatīvā rādītāja skaitliskās vērtības</w:t>
            </w:r>
          </w:p>
        </w:tc>
      </w:tr>
      <w:tr w:rsidR="00994B03" w:rsidRPr="004A20F7" w14:paraId="10C7B626" w14:textId="77777777" w:rsidTr="008E0258">
        <w:trPr>
          <w:trHeight w:val="20"/>
          <w:jc w:val="center"/>
        </w:trPr>
        <w:tc>
          <w:tcPr>
            <w:tcW w:w="2435" w:type="dxa"/>
            <w:vMerge/>
            <w:shd w:val="clear" w:color="auto" w:fill="00859B"/>
          </w:tcPr>
          <w:p w14:paraId="36C7D222" w14:textId="2BABDC1F" w:rsidR="00994B03" w:rsidRPr="00F2362C" w:rsidRDefault="00994B03" w:rsidP="00994B03">
            <w:pPr>
              <w:pStyle w:val="naislab"/>
              <w:spacing w:before="0" w:after="0"/>
              <w:jc w:val="left"/>
              <w:rPr>
                <w:sz w:val="24"/>
              </w:rPr>
            </w:pPr>
          </w:p>
        </w:tc>
        <w:tc>
          <w:tcPr>
            <w:tcW w:w="4152" w:type="dxa"/>
            <w:vMerge/>
            <w:shd w:val="clear" w:color="auto" w:fill="00859B"/>
          </w:tcPr>
          <w:p w14:paraId="2AD52ACF" w14:textId="79EE7A88" w:rsidR="00994B03" w:rsidRPr="00F2362C" w:rsidRDefault="00994B03" w:rsidP="00994B03">
            <w:pPr>
              <w:pStyle w:val="naislab"/>
              <w:spacing w:before="0" w:after="0"/>
              <w:jc w:val="left"/>
              <w:rPr>
                <w:sz w:val="24"/>
              </w:rPr>
            </w:pPr>
          </w:p>
        </w:tc>
        <w:tc>
          <w:tcPr>
            <w:tcW w:w="1346" w:type="dxa"/>
            <w:shd w:val="clear" w:color="auto" w:fill="DAEEF3" w:themeFill="accent5" w:themeFillTint="33"/>
            <w:vAlign w:val="center"/>
          </w:tcPr>
          <w:p w14:paraId="107F7B5C" w14:textId="77777777" w:rsidR="00994B03" w:rsidRDefault="00994B03" w:rsidP="00994B03">
            <w:pPr>
              <w:pStyle w:val="naislab"/>
              <w:spacing w:before="0" w:after="0"/>
              <w:jc w:val="center"/>
              <w:rPr>
                <w:b/>
                <w:sz w:val="24"/>
              </w:rPr>
            </w:pPr>
            <w:r w:rsidRPr="00F2362C">
              <w:rPr>
                <w:b/>
                <w:sz w:val="24"/>
              </w:rPr>
              <w:t>2016.</w:t>
            </w:r>
          </w:p>
          <w:p w14:paraId="4ED8137A" w14:textId="05AC22AF" w:rsidR="00994B03" w:rsidRPr="00F2362C" w:rsidRDefault="00994B03" w:rsidP="00994B03">
            <w:pPr>
              <w:pStyle w:val="naislab"/>
              <w:spacing w:before="0" w:after="0"/>
              <w:jc w:val="center"/>
              <w:rPr>
                <w:sz w:val="24"/>
              </w:rPr>
            </w:pPr>
            <w:r w:rsidRPr="00F2362C">
              <w:rPr>
                <w:b/>
                <w:sz w:val="24"/>
              </w:rPr>
              <w:t>(fakts)</w:t>
            </w:r>
          </w:p>
        </w:tc>
        <w:tc>
          <w:tcPr>
            <w:tcW w:w="1134" w:type="dxa"/>
            <w:shd w:val="clear" w:color="auto" w:fill="FFFFFF"/>
            <w:vAlign w:val="center"/>
          </w:tcPr>
          <w:p w14:paraId="234EFA3B" w14:textId="77777777" w:rsidR="00994B03" w:rsidRDefault="00994B03" w:rsidP="00994B03">
            <w:pPr>
              <w:pStyle w:val="naislab"/>
              <w:spacing w:before="0" w:after="0"/>
              <w:jc w:val="center"/>
              <w:rPr>
                <w:b/>
                <w:sz w:val="24"/>
              </w:rPr>
            </w:pPr>
            <w:r w:rsidRPr="00F2362C">
              <w:rPr>
                <w:b/>
                <w:sz w:val="24"/>
              </w:rPr>
              <w:t>2017.</w:t>
            </w:r>
          </w:p>
          <w:p w14:paraId="527005B6" w14:textId="432274AD" w:rsidR="00994B03" w:rsidRPr="00F2362C" w:rsidRDefault="00994B03" w:rsidP="00994B03">
            <w:pPr>
              <w:pStyle w:val="naislab"/>
              <w:spacing w:before="0" w:after="0"/>
              <w:jc w:val="center"/>
              <w:rPr>
                <w:sz w:val="24"/>
              </w:rPr>
            </w:pPr>
            <w:r>
              <w:rPr>
                <w:b/>
                <w:sz w:val="24"/>
              </w:rPr>
              <w:t>(plāns)</w:t>
            </w:r>
          </w:p>
        </w:tc>
        <w:tc>
          <w:tcPr>
            <w:tcW w:w="1141" w:type="dxa"/>
            <w:shd w:val="clear" w:color="auto" w:fill="DAEEF3" w:themeFill="accent5" w:themeFillTint="33"/>
            <w:vAlign w:val="center"/>
          </w:tcPr>
          <w:p w14:paraId="02BBE87B" w14:textId="56FCA5F4" w:rsidR="00994B03" w:rsidRDefault="00994B03" w:rsidP="00994B03">
            <w:pPr>
              <w:pStyle w:val="naislab"/>
              <w:spacing w:before="0" w:after="0"/>
              <w:jc w:val="center"/>
              <w:rPr>
                <w:b/>
                <w:sz w:val="24"/>
              </w:rPr>
            </w:pPr>
            <w:r w:rsidRPr="00F2362C">
              <w:rPr>
                <w:b/>
                <w:sz w:val="24"/>
              </w:rPr>
              <w:t>201</w:t>
            </w:r>
            <w:r>
              <w:rPr>
                <w:b/>
                <w:sz w:val="24"/>
              </w:rPr>
              <w:t>7</w:t>
            </w:r>
            <w:r w:rsidRPr="00F2362C">
              <w:rPr>
                <w:b/>
                <w:sz w:val="24"/>
              </w:rPr>
              <w:t>.</w:t>
            </w:r>
          </w:p>
          <w:p w14:paraId="2E980184" w14:textId="7DD26A02" w:rsidR="00994B03" w:rsidRDefault="00994B03" w:rsidP="00994B03">
            <w:pPr>
              <w:pStyle w:val="naislab"/>
              <w:spacing w:before="0" w:after="0"/>
              <w:jc w:val="center"/>
              <w:rPr>
                <w:sz w:val="24"/>
              </w:rPr>
            </w:pPr>
            <w:r w:rsidRPr="00F2362C">
              <w:rPr>
                <w:b/>
                <w:sz w:val="24"/>
              </w:rPr>
              <w:t>(fakts)</w:t>
            </w:r>
          </w:p>
        </w:tc>
        <w:tc>
          <w:tcPr>
            <w:tcW w:w="1011" w:type="dxa"/>
            <w:shd w:val="clear" w:color="auto" w:fill="FFFFFF"/>
          </w:tcPr>
          <w:p w14:paraId="187EFC19" w14:textId="0237DFD4" w:rsidR="00994B03" w:rsidRDefault="00994B03" w:rsidP="00994B03">
            <w:pPr>
              <w:pStyle w:val="naislab"/>
              <w:spacing w:before="0" w:after="0"/>
              <w:jc w:val="center"/>
              <w:rPr>
                <w:noProof/>
                <w:sz w:val="24"/>
              </w:rPr>
            </w:pPr>
            <w:r w:rsidRPr="00F2362C">
              <w:rPr>
                <w:b/>
                <w:sz w:val="24"/>
              </w:rPr>
              <w:t>2018.</w:t>
            </w:r>
            <w:r>
              <w:rPr>
                <w:b/>
                <w:sz w:val="24"/>
              </w:rPr>
              <w:t xml:space="preserve"> (plāns)</w:t>
            </w:r>
          </w:p>
        </w:tc>
        <w:tc>
          <w:tcPr>
            <w:tcW w:w="1103" w:type="dxa"/>
            <w:shd w:val="clear" w:color="auto" w:fill="DAEEF3" w:themeFill="accent5" w:themeFillTint="33"/>
            <w:vAlign w:val="center"/>
          </w:tcPr>
          <w:p w14:paraId="5A9A0813" w14:textId="35776BE4" w:rsidR="00994B03" w:rsidRPr="00F2362C" w:rsidRDefault="00994B03" w:rsidP="00994B03">
            <w:pPr>
              <w:pStyle w:val="naislab"/>
              <w:spacing w:before="0" w:after="0"/>
              <w:jc w:val="center"/>
              <w:rPr>
                <w:sz w:val="24"/>
              </w:rPr>
            </w:pPr>
            <w:r w:rsidRPr="00994B03">
              <w:rPr>
                <w:b/>
                <w:sz w:val="24"/>
              </w:rPr>
              <w:t>2018.</w:t>
            </w:r>
            <w:r>
              <w:rPr>
                <w:b/>
                <w:sz w:val="24"/>
              </w:rPr>
              <w:t>*</w:t>
            </w:r>
            <w:r w:rsidRPr="00994B03">
              <w:rPr>
                <w:b/>
                <w:sz w:val="24"/>
              </w:rPr>
              <w:t xml:space="preserve"> (fakts)</w:t>
            </w:r>
          </w:p>
        </w:tc>
        <w:tc>
          <w:tcPr>
            <w:tcW w:w="1068" w:type="dxa"/>
            <w:shd w:val="clear" w:color="auto" w:fill="FFFFFF"/>
            <w:vAlign w:val="center"/>
          </w:tcPr>
          <w:p w14:paraId="62349532" w14:textId="750FCD50" w:rsidR="00994B03" w:rsidRPr="00F2362C" w:rsidRDefault="00994B03" w:rsidP="00994B03">
            <w:pPr>
              <w:pStyle w:val="naislab"/>
              <w:spacing w:before="0" w:after="0"/>
              <w:jc w:val="center"/>
              <w:rPr>
                <w:sz w:val="24"/>
              </w:rPr>
            </w:pPr>
            <w:r w:rsidRPr="00F2362C">
              <w:rPr>
                <w:b/>
                <w:sz w:val="24"/>
              </w:rPr>
              <w:t>2019.</w:t>
            </w:r>
            <w:r w:rsidR="008E0258">
              <w:rPr>
                <w:b/>
                <w:sz w:val="24"/>
              </w:rPr>
              <w:t xml:space="preserve"> (plāns)</w:t>
            </w:r>
          </w:p>
        </w:tc>
        <w:tc>
          <w:tcPr>
            <w:tcW w:w="1170" w:type="dxa"/>
            <w:shd w:val="clear" w:color="auto" w:fill="FFFFFF"/>
            <w:vAlign w:val="center"/>
          </w:tcPr>
          <w:p w14:paraId="164C8645" w14:textId="5F2F22E1" w:rsidR="00994B03" w:rsidRPr="00F2362C" w:rsidRDefault="00994B03" w:rsidP="00994B03">
            <w:pPr>
              <w:pStyle w:val="naislab"/>
              <w:spacing w:before="0" w:after="0"/>
              <w:jc w:val="center"/>
              <w:rPr>
                <w:sz w:val="24"/>
              </w:rPr>
            </w:pPr>
            <w:r w:rsidRPr="00F2362C">
              <w:rPr>
                <w:b/>
                <w:sz w:val="24"/>
              </w:rPr>
              <w:t>2020.</w:t>
            </w:r>
            <w:r w:rsidR="008E0258">
              <w:rPr>
                <w:b/>
                <w:sz w:val="24"/>
              </w:rPr>
              <w:t xml:space="preserve"> (plāns)</w:t>
            </w:r>
          </w:p>
        </w:tc>
      </w:tr>
      <w:tr w:rsidR="00994B03" w:rsidRPr="004A20F7" w14:paraId="61F47C8B" w14:textId="77777777" w:rsidTr="00994B03">
        <w:trPr>
          <w:trHeight w:val="20"/>
          <w:jc w:val="center"/>
        </w:trPr>
        <w:tc>
          <w:tcPr>
            <w:tcW w:w="2435" w:type="dxa"/>
            <w:vMerge w:val="restart"/>
            <w:shd w:val="clear" w:color="auto" w:fill="FFFFFF"/>
          </w:tcPr>
          <w:p w14:paraId="2B6EEF39" w14:textId="77777777" w:rsidR="00994B03" w:rsidRPr="00F2362C" w:rsidRDefault="00994B03" w:rsidP="00994B03">
            <w:pPr>
              <w:pStyle w:val="naislab"/>
              <w:spacing w:before="0" w:after="0"/>
              <w:jc w:val="left"/>
              <w:rPr>
                <w:sz w:val="24"/>
              </w:rPr>
            </w:pPr>
            <w:r w:rsidRPr="00F2362C">
              <w:rPr>
                <w:sz w:val="24"/>
              </w:rPr>
              <w:t>1.1. Palielinās Latvijas apstrādes rūpniecības ieguldījums IKP</w:t>
            </w:r>
          </w:p>
        </w:tc>
        <w:tc>
          <w:tcPr>
            <w:tcW w:w="4152" w:type="dxa"/>
            <w:shd w:val="clear" w:color="auto" w:fill="FFFFFF"/>
          </w:tcPr>
          <w:p w14:paraId="59DC3359" w14:textId="77777777" w:rsidR="00994B03" w:rsidRPr="00F2362C" w:rsidRDefault="00994B03" w:rsidP="00994B03">
            <w:pPr>
              <w:pStyle w:val="naislab"/>
              <w:spacing w:before="0" w:after="0"/>
              <w:jc w:val="left"/>
              <w:rPr>
                <w:sz w:val="24"/>
              </w:rPr>
            </w:pPr>
            <w:r w:rsidRPr="00F2362C">
              <w:rPr>
                <w:sz w:val="24"/>
              </w:rPr>
              <w:t xml:space="preserve">1.1.1. Produktivitāte apstrādes rūpniecībā (pievienotā vērtība salīdzināmās cenās </w:t>
            </w:r>
            <w:proofErr w:type="spellStart"/>
            <w:r w:rsidRPr="00F2362C">
              <w:rPr>
                <w:i/>
                <w:sz w:val="24"/>
              </w:rPr>
              <w:t>euro</w:t>
            </w:r>
            <w:proofErr w:type="spellEnd"/>
            <w:r w:rsidRPr="00F2362C">
              <w:rPr>
                <w:sz w:val="24"/>
              </w:rPr>
              <w:t xml:space="preserve"> uz 1 nodarbināto, 2010.gada cenās) </w:t>
            </w:r>
          </w:p>
        </w:tc>
        <w:tc>
          <w:tcPr>
            <w:tcW w:w="1346" w:type="dxa"/>
            <w:shd w:val="clear" w:color="auto" w:fill="DAEEF3" w:themeFill="accent5" w:themeFillTint="33"/>
            <w:vAlign w:val="center"/>
          </w:tcPr>
          <w:p w14:paraId="6FAACEC5" w14:textId="711FE207" w:rsidR="00994B03" w:rsidRPr="00F2362C" w:rsidRDefault="00994B03" w:rsidP="00994B03">
            <w:pPr>
              <w:pStyle w:val="naislab"/>
              <w:spacing w:before="0" w:after="0"/>
              <w:jc w:val="center"/>
              <w:rPr>
                <w:sz w:val="24"/>
              </w:rPr>
            </w:pPr>
            <w:r w:rsidRPr="00F2362C">
              <w:rPr>
                <w:sz w:val="24"/>
              </w:rPr>
              <w:t>20754</w:t>
            </w:r>
          </w:p>
        </w:tc>
        <w:tc>
          <w:tcPr>
            <w:tcW w:w="1134" w:type="dxa"/>
            <w:shd w:val="clear" w:color="auto" w:fill="FFFFFF"/>
            <w:vAlign w:val="center"/>
          </w:tcPr>
          <w:p w14:paraId="06CB5BEC" w14:textId="77777777" w:rsidR="00994B03" w:rsidRPr="00F2362C" w:rsidRDefault="00994B03" w:rsidP="00994B03">
            <w:pPr>
              <w:pStyle w:val="naislab"/>
              <w:spacing w:before="0" w:after="0"/>
              <w:jc w:val="center"/>
              <w:rPr>
                <w:sz w:val="24"/>
              </w:rPr>
            </w:pPr>
            <w:r w:rsidRPr="00F2362C">
              <w:rPr>
                <w:sz w:val="24"/>
              </w:rPr>
              <w:t>21781</w:t>
            </w:r>
          </w:p>
        </w:tc>
        <w:tc>
          <w:tcPr>
            <w:tcW w:w="1141" w:type="dxa"/>
            <w:shd w:val="clear" w:color="auto" w:fill="DAEEF3" w:themeFill="accent5" w:themeFillTint="33"/>
            <w:vAlign w:val="center"/>
          </w:tcPr>
          <w:p w14:paraId="696B40D9" w14:textId="2DD83479" w:rsidR="00994B03" w:rsidRPr="00F2362C" w:rsidRDefault="00994B03" w:rsidP="00994B03">
            <w:pPr>
              <w:pStyle w:val="naislab"/>
              <w:spacing w:before="0" w:after="0"/>
              <w:jc w:val="center"/>
              <w:rPr>
                <w:sz w:val="24"/>
              </w:rPr>
            </w:pPr>
            <w:r>
              <w:rPr>
                <w:sz w:val="24"/>
              </w:rPr>
              <w:t>2</w:t>
            </w:r>
            <w:r w:rsidR="007763B4">
              <w:rPr>
                <w:sz w:val="24"/>
              </w:rPr>
              <w:t>1473</w:t>
            </w:r>
          </w:p>
        </w:tc>
        <w:tc>
          <w:tcPr>
            <w:tcW w:w="1011" w:type="dxa"/>
            <w:shd w:val="clear" w:color="auto" w:fill="FFFFFF"/>
            <w:vAlign w:val="center"/>
          </w:tcPr>
          <w:p w14:paraId="0DD64990" w14:textId="091B1494" w:rsidR="00994B03" w:rsidRPr="00F2362C" w:rsidRDefault="00994B03" w:rsidP="00994B03">
            <w:pPr>
              <w:pStyle w:val="naislab"/>
              <w:spacing w:before="0" w:after="0"/>
              <w:jc w:val="center"/>
              <w:rPr>
                <w:sz w:val="24"/>
              </w:rPr>
            </w:pPr>
            <w:r w:rsidRPr="00F2362C">
              <w:rPr>
                <w:sz w:val="24"/>
              </w:rPr>
              <w:t>22858</w:t>
            </w:r>
          </w:p>
        </w:tc>
        <w:tc>
          <w:tcPr>
            <w:tcW w:w="1103" w:type="dxa"/>
            <w:shd w:val="clear" w:color="auto" w:fill="DAEEF3" w:themeFill="accent5" w:themeFillTint="33"/>
            <w:vAlign w:val="center"/>
          </w:tcPr>
          <w:p w14:paraId="4292260E" w14:textId="26060D7F" w:rsidR="00994B03" w:rsidRPr="00F2362C" w:rsidRDefault="00E355C0" w:rsidP="00994B03">
            <w:pPr>
              <w:pStyle w:val="naislab"/>
              <w:spacing w:before="0" w:after="0"/>
              <w:jc w:val="center"/>
              <w:rPr>
                <w:sz w:val="24"/>
              </w:rPr>
            </w:pPr>
            <w:r>
              <w:rPr>
                <w:sz w:val="24"/>
              </w:rPr>
              <w:t>22814</w:t>
            </w:r>
          </w:p>
        </w:tc>
        <w:tc>
          <w:tcPr>
            <w:tcW w:w="1068" w:type="dxa"/>
            <w:shd w:val="clear" w:color="auto" w:fill="FFFFFF"/>
            <w:vAlign w:val="center"/>
          </w:tcPr>
          <w:p w14:paraId="7BCABF33" w14:textId="77777777" w:rsidR="00994B03" w:rsidRPr="00F2362C" w:rsidRDefault="00994B03" w:rsidP="00994B03">
            <w:pPr>
              <w:pStyle w:val="naislab"/>
              <w:spacing w:before="0" w:after="0"/>
              <w:jc w:val="center"/>
              <w:rPr>
                <w:sz w:val="24"/>
              </w:rPr>
            </w:pPr>
            <w:r w:rsidRPr="00F2362C">
              <w:rPr>
                <w:sz w:val="24"/>
              </w:rPr>
              <w:t>23989</w:t>
            </w:r>
          </w:p>
        </w:tc>
        <w:tc>
          <w:tcPr>
            <w:tcW w:w="1170" w:type="dxa"/>
            <w:shd w:val="clear" w:color="auto" w:fill="FFFFFF"/>
            <w:vAlign w:val="center"/>
          </w:tcPr>
          <w:p w14:paraId="2C15F8BF" w14:textId="77777777" w:rsidR="00994B03" w:rsidRPr="00F2362C" w:rsidRDefault="00994B03" w:rsidP="00994B03">
            <w:pPr>
              <w:pStyle w:val="naislab"/>
              <w:spacing w:before="0" w:after="0"/>
              <w:jc w:val="center"/>
              <w:rPr>
                <w:sz w:val="24"/>
              </w:rPr>
            </w:pPr>
            <w:r w:rsidRPr="00F2362C">
              <w:rPr>
                <w:sz w:val="24"/>
              </w:rPr>
              <w:t>25176</w:t>
            </w:r>
          </w:p>
        </w:tc>
      </w:tr>
      <w:tr w:rsidR="00994B03" w:rsidRPr="00E95695" w14:paraId="6AD14C6C" w14:textId="77777777" w:rsidTr="00994B03">
        <w:trPr>
          <w:trHeight w:val="20"/>
          <w:jc w:val="center"/>
        </w:trPr>
        <w:tc>
          <w:tcPr>
            <w:tcW w:w="2435" w:type="dxa"/>
            <w:vMerge/>
            <w:shd w:val="clear" w:color="auto" w:fill="FFFFFF"/>
          </w:tcPr>
          <w:p w14:paraId="7B5AD36F" w14:textId="77777777" w:rsidR="00994B03" w:rsidRPr="00F2362C" w:rsidRDefault="00994B03" w:rsidP="00994B03">
            <w:pPr>
              <w:pStyle w:val="naislab"/>
              <w:spacing w:before="0" w:after="0"/>
              <w:jc w:val="left"/>
              <w:rPr>
                <w:sz w:val="24"/>
              </w:rPr>
            </w:pPr>
          </w:p>
        </w:tc>
        <w:tc>
          <w:tcPr>
            <w:tcW w:w="4152" w:type="dxa"/>
            <w:shd w:val="clear" w:color="auto" w:fill="FFFFFF"/>
          </w:tcPr>
          <w:p w14:paraId="666E3B96" w14:textId="71AFA216" w:rsidR="00994B03" w:rsidRPr="00F2362C" w:rsidRDefault="00994B03" w:rsidP="00994B03">
            <w:pPr>
              <w:pStyle w:val="naislab"/>
              <w:spacing w:before="0" w:after="0"/>
              <w:jc w:val="left"/>
              <w:rPr>
                <w:sz w:val="24"/>
              </w:rPr>
            </w:pPr>
            <w:r w:rsidRPr="00F2362C">
              <w:rPr>
                <w:sz w:val="24"/>
              </w:rPr>
              <w:t>1.1.2. Apstrādes rūpniecības ieguldījuma daļa Kopējā pievienotā vērtībā</w:t>
            </w:r>
            <w:r w:rsidR="009E426B">
              <w:rPr>
                <w:sz w:val="24"/>
              </w:rPr>
              <w:t xml:space="preserve">** </w:t>
            </w:r>
            <w:r w:rsidRPr="00F2362C">
              <w:rPr>
                <w:sz w:val="24"/>
              </w:rPr>
              <w:t>(%)</w:t>
            </w:r>
          </w:p>
        </w:tc>
        <w:tc>
          <w:tcPr>
            <w:tcW w:w="1346" w:type="dxa"/>
            <w:shd w:val="clear" w:color="auto" w:fill="DAEEF3" w:themeFill="accent5" w:themeFillTint="33"/>
            <w:vAlign w:val="center"/>
          </w:tcPr>
          <w:p w14:paraId="2DF0E9D9" w14:textId="77777777" w:rsidR="00994B03" w:rsidRPr="00F2362C" w:rsidRDefault="00994B03" w:rsidP="00994B03">
            <w:pPr>
              <w:pStyle w:val="naislab"/>
              <w:spacing w:before="0" w:after="0"/>
              <w:jc w:val="center"/>
              <w:rPr>
                <w:sz w:val="24"/>
              </w:rPr>
            </w:pPr>
            <w:r w:rsidRPr="00F2362C">
              <w:rPr>
                <w:sz w:val="24"/>
              </w:rPr>
              <w:t>12,5</w:t>
            </w:r>
          </w:p>
        </w:tc>
        <w:tc>
          <w:tcPr>
            <w:tcW w:w="1134" w:type="dxa"/>
            <w:shd w:val="clear" w:color="auto" w:fill="FFFFFF"/>
            <w:vAlign w:val="center"/>
          </w:tcPr>
          <w:p w14:paraId="0E47E315" w14:textId="77777777" w:rsidR="00994B03" w:rsidRPr="00F2362C" w:rsidRDefault="00994B03" w:rsidP="00994B03">
            <w:pPr>
              <w:pStyle w:val="naislab"/>
              <w:spacing w:before="0" w:after="0"/>
              <w:jc w:val="center"/>
              <w:rPr>
                <w:sz w:val="24"/>
              </w:rPr>
            </w:pPr>
            <w:r w:rsidRPr="00F2362C">
              <w:rPr>
                <w:sz w:val="24"/>
              </w:rPr>
              <w:t>13</w:t>
            </w:r>
          </w:p>
        </w:tc>
        <w:tc>
          <w:tcPr>
            <w:tcW w:w="1141" w:type="dxa"/>
            <w:shd w:val="clear" w:color="auto" w:fill="DAEEF3" w:themeFill="accent5" w:themeFillTint="33"/>
            <w:vAlign w:val="center"/>
          </w:tcPr>
          <w:p w14:paraId="6B63EEA3" w14:textId="4135112A" w:rsidR="00994B03" w:rsidRPr="00F2362C" w:rsidRDefault="00994B03" w:rsidP="00994B03">
            <w:pPr>
              <w:pStyle w:val="naislab"/>
              <w:spacing w:before="0" w:after="0"/>
              <w:jc w:val="center"/>
              <w:rPr>
                <w:sz w:val="24"/>
              </w:rPr>
            </w:pPr>
            <w:r>
              <w:rPr>
                <w:sz w:val="24"/>
              </w:rPr>
              <w:t>12,</w:t>
            </w:r>
            <w:r w:rsidR="009E426B">
              <w:rPr>
                <w:sz w:val="24"/>
              </w:rPr>
              <w:t>2</w:t>
            </w:r>
          </w:p>
        </w:tc>
        <w:tc>
          <w:tcPr>
            <w:tcW w:w="1011" w:type="dxa"/>
            <w:shd w:val="clear" w:color="auto" w:fill="FFFFFF"/>
            <w:vAlign w:val="center"/>
          </w:tcPr>
          <w:p w14:paraId="147B5C80" w14:textId="6EF117AD" w:rsidR="00994B03" w:rsidRPr="00F2362C" w:rsidRDefault="00994B03" w:rsidP="00994B03">
            <w:pPr>
              <w:pStyle w:val="naislab"/>
              <w:spacing w:before="0" w:after="0"/>
              <w:jc w:val="center"/>
              <w:rPr>
                <w:sz w:val="24"/>
              </w:rPr>
            </w:pPr>
            <w:r w:rsidRPr="00F2362C">
              <w:rPr>
                <w:sz w:val="24"/>
              </w:rPr>
              <w:t>13,5</w:t>
            </w:r>
          </w:p>
        </w:tc>
        <w:tc>
          <w:tcPr>
            <w:tcW w:w="1103" w:type="dxa"/>
            <w:shd w:val="clear" w:color="auto" w:fill="DAEEF3" w:themeFill="accent5" w:themeFillTint="33"/>
            <w:vAlign w:val="center"/>
          </w:tcPr>
          <w:p w14:paraId="76DF4769" w14:textId="5CE2AFE0" w:rsidR="00994B03" w:rsidRPr="00F2362C" w:rsidRDefault="009E426B" w:rsidP="00994B03">
            <w:pPr>
              <w:pStyle w:val="naislab"/>
              <w:spacing w:before="0" w:after="0"/>
              <w:jc w:val="center"/>
              <w:rPr>
                <w:sz w:val="24"/>
              </w:rPr>
            </w:pPr>
            <w:r>
              <w:rPr>
                <w:sz w:val="24"/>
              </w:rPr>
              <w:t>12,0</w:t>
            </w:r>
          </w:p>
        </w:tc>
        <w:tc>
          <w:tcPr>
            <w:tcW w:w="1068" w:type="dxa"/>
            <w:shd w:val="clear" w:color="auto" w:fill="FFFFFF"/>
            <w:vAlign w:val="center"/>
          </w:tcPr>
          <w:p w14:paraId="6EC37C7B" w14:textId="77777777" w:rsidR="00994B03" w:rsidRPr="00F2362C" w:rsidRDefault="00994B03" w:rsidP="00994B03">
            <w:pPr>
              <w:pStyle w:val="naislab"/>
              <w:spacing w:before="0" w:after="0"/>
              <w:jc w:val="center"/>
              <w:rPr>
                <w:sz w:val="24"/>
              </w:rPr>
            </w:pPr>
            <w:r w:rsidRPr="00F2362C">
              <w:rPr>
                <w:sz w:val="24"/>
              </w:rPr>
              <w:t>14</w:t>
            </w:r>
          </w:p>
        </w:tc>
        <w:tc>
          <w:tcPr>
            <w:tcW w:w="1170" w:type="dxa"/>
            <w:shd w:val="clear" w:color="auto" w:fill="FFFFFF"/>
            <w:vAlign w:val="center"/>
          </w:tcPr>
          <w:p w14:paraId="5C8B65E8" w14:textId="77777777" w:rsidR="00994B03" w:rsidRPr="00F2362C" w:rsidRDefault="00994B03" w:rsidP="00994B03">
            <w:pPr>
              <w:pStyle w:val="naislab"/>
              <w:spacing w:before="0" w:after="0"/>
              <w:jc w:val="center"/>
              <w:rPr>
                <w:sz w:val="24"/>
              </w:rPr>
            </w:pPr>
            <w:r w:rsidRPr="00F2362C">
              <w:rPr>
                <w:sz w:val="24"/>
              </w:rPr>
              <w:t>15</w:t>
            </w:r>
          </w:p>
        </w:tc>
      </w:tr>
      <w:tr w:rsidR="00994B03" w:rsidRPr="00E95695" w14:paraId="482CB7B3" w14:textId="77777777" w:rsidTr="00994B03">
        <w:trPr>
          <w:trHeight w:val="20"/>
          <w:jc w:val="center"/>
        </w:trPr>
        <w:tc>
          <w:tcPr>
            <w:tcW w:w="2435" w:type="dxa"/>
            <w:shd w:val="clear" w:color="auto" w:fill="FFFFFF"/>
          </w:tcPr>
          <w:p w14:paraId="7A6DAE96" w14:textId="77777777" w:rsidR="00994B03" w:rsidRPr="00F2362C" w:rsidRDefault="00994B03" w:rsidP="00994B03">
            <w:pPr>
              <w:pStyle w:val="naislab"/>
              <w:spacing w:before="0" w:after="0"/>
              <w:jc w:val="left"/>
              <w:rPr>
                <w:sz w:val="24"/>
              </w:rPr>
            </w:pPr>
            <w:r w:rsidRPr="00F2362C">
              <w:rPr>
                <w:sz w:val="24"/>
              </w:rPr>
              <w:t>1.2. Palielinās ieguldījumi pētniecībā un attīstībā</w:t>
            </w:r>
          </w:p>
        </w:tc>
        <w:tc>
          <w:tcPr>
            <w:tcW w:w="4152" w:type="dxa"/>
            <w:shd w:val="clear" w:color="auto" w:fill="FFFFFF"/>
          </w:tcPr>
          <w:p w14:paraId="5CCFAB4C" w14:textId="77777777" w:rsidR="00994B03" w:rsidRPr="00F2362C" w:rsidRDefault="00994B03" w:rsidP="00994B03">
            <w:pPr>
              <w:pStyle w:val="naislab"/>
              <w:spacing w:before="0" w:after="0"/>
              <w:jc w:val="left"/>
              <w:rPr>
                <w:sz w:val="24"/>
              </w:rPr>
            </w:pPr>
            <w:r w:rsidRPr="00F2362C">
              <w:rPr>
                <w:sz w:val="24"/>
              </w:rPr>
              <w:t>1.2.1. Zinātniski pētnieciskā darba izmaksas (% no IKP)</w:t>
            </w:r>
          </w:p>
        </w:tc>
        <w:tc>
          <w:tcPr>
            <w:tcW w:w="1346" w:type="dxa"/>
            <w:shd w:val="clear" w:color="auto" w:fill="DAEEF3" w:themeFill="accent5" w:themeFillTint="33"/>
            <w:vAlign w:val="center"/>
          </w:tcPr>
          <w:p w14:paraId="25EB77B9" w14:textId="77777777" w:rsidR="00994B03" w:rsidRPr="00F2362C" w:rsidRDefault="00994B03" w:rsidP="00994B03">
            <w:pPr>
              <w:pStyle w:val="naislab"/>
              <w:spacing w:before="0" w:after="0"/>
              <w:jc w:val="center"/>
              <w:rPr>
                <w:sz w:val="24"/>
              </w:rPr>
            </w:pPr>
            <w:r w:rsidRPr="00F2362C">
              <w:rPr>
                <w:sz w:val="24"/>
              </w:rPr>
              <w:t>0,62</w:t>
            </w:r>
          </w:p>
          <w:p w14:paraId="555CCA60" w14:textId="5A063439" w:rsidR="00994B03" w:rsidRPr="00F2362C" w:rsidRDefault="00994B03" w:rsidP="00994B03">
            <w:pPr>
              <w:pStyle w:val="naislab"/>
              <w:spacing w:before="0" w:after="0"/>
              <w:jc w:val="center"/>
              <w:rPr>
                <w:sz w:val="24"/>
              </w:rPr>
            </w:pPr>
            <w:r w:rsidRPr="00F2362C">
              <w:rPr>
                <w:sz w:val="24"/>
              </w:rPr>
              <w:t>(2015)</w:t>
            </w:r>
          </w:p>
        </w:tc>
        <w:tc>
          <w:tcPr>
            <w:tcW w:w="1134" w:type="dxa"/>
            <w:shd w:val="clear" w:color="auto" w:fill="FFFFFF"/>
            <w:vAlign w:val="center"/>
          </w:tcPr>
          <w:p w14:paraId="63CC9A5E" w14:textId="103C3C5C" w:rsidR="00994B03" w:rsidRPr="00F2362C" w:rsidRDefault="00994B03" w:rsidP="00994B03">
            <w:pPr>
              <w:pStyle w:val="naislab"/>
              <w:spacing w:before="0" w:after="0"/>
              <w:jc w:val="center"/>
              <w:rPr>
                <w:sz w:val="24"/>
              </w:rPr>
            </w:pPr>
            <w:r w:rsidRPr="00F2362C">
              <w:rPr>
                <w:sz w:val="24"/>
              </w:rPr>
              <w:t>1,04</w:t>
            </w:r>
          </w:p>
        </w:tc>
        <w:tc>
          <w:tcPr>
            <w:tcW w:w="1141" w:type="dxa"/>
            <w:shd w:val="clear" w:color="auto" w:fill="DAEEF3" w:themeFill="accent5" w:themeFillTint="33"/>
            <w:vAlign w:val="center"/>
          </w:tcPr>
          <w:p w14:paraId="6B882103" w14:textId="3D5B37EE" w:rsidR="00994B03" w:rsidRDefault="00994B03" w:rsidP="00994B03">
            <w:pPr>
              <w:pStyle w:val="naislab"/>
              <w:spacing w:before="0" w:after="0"/>
              <w:jc w:val="center"/>
              <w:rPr>
                <w:sz w:val="24"/>
              </w:rPr>
            </w:pPr>
            <w:r>
              <w:rPr>
                <w:sz w:val="24"/>
              </w:rPr>
              <w:t>0,44</w:t>
            </w:r>
          </w:p>
          <w:p w14:paraId="2ADF4D5E" w14:textId="3217DEDF" w:rsidR="00994B03" w:rsidRPr="00F2362C" w:rsidRDefault="00994B03" w:rsidP="00994B03">
            <w:pPr>
              <w:pStyle w:val="naislab"/>
              <w:spacing w:before="0" w:after="0"/>
              <w:jc w:val="center"/>
              <w:rPr>
                <w:sz w:val="24"/>
              </w:rPr>
            </w:pPr>
            <w:r>
              <w:rPr>
                <w:sz w:val="24"/>
              </w:rPr>
              <w:t>(2016)</w:t>
            </w:r>
          </w:p>
        </w:tc>
        <w:tc>
          <w:tcPr>
            <w:tcW w:w="1011" w:type="dxa"/>
            <w:shd w:val="clear" w:color="auto" w:fill="FFFFFF"/>
            <w:vAlign w:val="center"/>
          </w:tcPr>
          <w:p w14:paraId="7BFD0C9C" w14:textId="3226449B" w:rsidR="00994B03" w:rsidRPr="00F2362C" w:rsidRDefault="00994B03" w:rsidP="00994B03">
            <w:pPr>
              <w:pStyle w:val="naislab"/>
              <w:spacing w:before="0" w:after="0"/>
              <w:jc w:val="center"/>
              <w:rPr>
                <w:sz w:val="24"/>
              </w:rPr>
            </w:pPr>
            <w:r w:rsidRPr="00F2362C">
              <w:rPr>
                <w:sz w:val="24"/>
              </w:rPr>
              <w:t>1,1</w:t>
            </w:r>
          </w:p>
        </w:tc>
        <w:tc>
          <w:tcPr>
            <w:tcW w:w="1103" w:type="dxa"/>
            <w:shd w:val="clear" w:color="auto" w:fill="DAEEF3" w:themeFill="accent5" w:themeFillTint="33"/>
            <w:vAlign w:val="center"/>
          </w:tcPr>
          <w:p w14:paraId="3C0FBAD3" w14:textId="77777777" w:rsidR="00B10B4A" w:rsidRPr="00B10B4A" w:rsidRDefault="00B10B4A" w:rsidP="00B10B4A">
            <w:pPr>
              <w:pStyle w:val="naislab"/>
              <w:spacing w:before="0" w:after="0"/>
              <w:jc w:val="center"/>
              <w:rPr>
                <w:sz w:val="24"/>
              </w:rPr>
            </w:pPr>
            <w:r w:rsidRPr="00B10B4A">
              <w:rPr>
                <w:sz w:val="24"/>
              </w:rPr>
              <w:t>0,51</w:t>
            </w:r>
          </w:p>
          <w:p w14:paraId="3B4AEBA7" w14:textId="427F10EF" w:rsidR="00994B03" w:rsidRPr="00F2362C" w:rsidRDefault="00B10B4A" w:rsidP="00B10B4A">
            <w:pPr>
              <w:pStyle w:val="naislab"/>
              <w:spacing w:before="0" w:after="0"/>
              <w:jc w:val="center"/>
              <w:rPr>
                <w:sz w:val="24"/>
              </w:rPr>
            </w:pPr>
            <w:r w:rsidRPr="00B10B4A">
              <w:rPr>
                <w:sz w:val="24"/>
              </w:rPr>
              <w:t>(2017)</w:t>
            </w:r>
          </w:p>
        </w:tc>
        <w:tc>
          <w:tcPr>
            <w:tcW w:w="1068" w:type="dxa"/>
            <w:shd w:val="clear" w:color="auto" w:fill="FFFFFF"/>
            <w:vAlign w:val="center"/>
          </w:tcPr>
          <w:p w14:paraId="443F47E6" w14:textId="77777777" w:rsidR="00994B03" w:rsidRPr="00F2362C" w:rsidRDefault="00994B03" w:rsidP="00994B03">
            <w:pPr>
              <w:pStyle w:val="naislab"/>
              <w:spacing w:before="0" w:after="0"/>
              <w:jc w:val="center"/>
              <w:rPr>
                <w:sz w:val="24"/>
              </w:rPr>
            </w:pPr>
            <w:r w:rsidRPr="00F2362C">
              <w:rPr>
                <w:sz w:val="24"/>
              </w:rPr>
              <w:t>1,2</w:t>
            </w:r>
          </w:p>
        </w:tc>
        <w:tc>
          <w:tcPr>
            <w:tcW w:w="1170" w:type="dxa"/>
            <w:shd w:val="clear" w:color="auto" w:fill="FFFFFF"/>
            <w:vAlign w:val="center"/>
          </w:tcPr>
          <w:p w14:paraId="4AB6216A" w14:textId="77777777" w:rsidR="00994B03" w:rsidRPr="00F2362C" w:rsidRDefault="00994B03" w:rsidP="00994B03">
            <w:pPr>
              <w:pStyle w:val="naislab"/>
              <w:spacing w:before="0" w:after="0"/>
              <w:jc w:val="center"/>
              <w:rPr>
                <w:sz w:val="24"/>
              </w:rPr>
            </w:pPr>
            <w:r w:rsidRPr="00F2362C">
              <w:rPr>
                <w:sz w:val="24"/>
              </w:rPr>
              <w:t>1,5</w:t>
            </w:r>
          </w:p>
        </w:tc>
      </w:tr>
      <w:tr w:rsidR="00994B03" w:rsidRPr="00040E7B" w14:paraId="2AC5DAD4" w14:textId="77777777" w:rsidTr="00B76750">
        <w:trPr>
          <w:trHeight w:val="20"/>
          <w:jc w:val="center"/>
        </w:trPr>
        <w:tc>
          <w:tcPr>
            <w:tcW w:w="2435" w:type="dxa"/>
            <w:vMerge w:val="restart"/>
            <w:shd w:val="clear" w:color="auto" w:fill="FFFFFF"/>
          </w:tcPr>
          <w:p w14:paraId="76901FD9" w14:textId="4317A192" w:rsidR="00994B03" w:rsidRPr="00F2362C" w:rsidRDefault="00994B03" w:rsidP="00994B03">
            <w:pPr>
              <w:pStyle w:val="naislab"/>
              <w:spacing w:before="0" w:after="0"/>
              <w:jc w:val="left"/>
              <w:rPr>
                <w:sz w:val="24"/>
              </w:rPr>
            </w:pPr>
            <w:r w:rsidRPr="00F2362C">
              <w:rPr>
                <w:sz w:val="24"/>
              </w:rPr>
              <w:t>1.3. Pieaug Latvijas tautsaimniecības un komersantu konkurētspēja</w:t>
            </w:r>
          </w:p>
        </w:tc>
        <w:tc>
          <w:tcPr>
            <w:tcW w:w="4152" w:type="dxa"/>
            <w:shd w:val="clear" w:color="auto" w:fill="FFFFFF"/>
          </w:tcPr>
          <w:p w14:paraId="1222AF29" w14:textId="4FBA0549" w:rsidR="00994B03" w:rsidRPr="00F2362C" w:rsidRDefault="00994B03" w:rsidP="00994B03">
            <w:pPr>
              <w:pStyle w:val="naislab"/>
              <w:spacing w:before="0" w:after="0"/>
              <w:jc w:val="left"/>
              <w:rPr>
                <w:sz w:val="24"/>
                <w:highlight w:val="yellow"/>
              </w:rPr>
            </w:pPr>
            <w:r w:rsidRPr="00F2362C">
              <w:rPr>
                <w:sz w:val="24"/>
              </w:rPr>
              <w:t xml:space="preserve">1.3.1. Enerģijas patēriņš iekšzemes kopprodukta radīšanai (kg naftas ekvivalenta uz 1000 </w:t>
            </w:r>
            <w:proofErr w:type="spellStart"/>
            <w:r w:rsidRPr="008D7109">
              <w:rPr>
                <w:i/>
                <w:sz w:val="24"/>
              </w:rPr>
              <w:t>euro</w:t>
            </w:r>
            <w:proofErr w:type="spellEnd"/>
            <w:r w:rsidRPr="00F2362C">
              <w:rPr>
                <w:sz w:val="24"/>
              </w:rPr>
              <w:t xml:space="preserve"> no IKP), 2010.g.salīdzināmajās cenās</w:t>
            </w:r>
          </w:p>
        </w:tc>
        <w:tc>
          <w:tcPr>
            <w:tcW w:w="1346" w:type="dxa"/>
            <w:shd w:val="clear" w:color="auto" w:fill="DAEEF3" w:themeFill="accent5" w:themeFillTint="33"/>
            <w:vAlign w:val="center"/>
          </w:tcPr>
          <w:p w14:paraId="57A67DF4" w14:textId="27BD3BF4" w:rsidR="00994B03" w:rsidRPr="00F2362C" w:rsidRDefault="00994B03" w:rsidP="00994B03">
            <w:pPr>
              <w:pStyle w:val="naislab"/>
              <w:spacing w:before="0" w:after="0"/>
              <w:jc w:val="center"/>
              <w:rPr>
                <w:sz w:val="24"/>
              </w:rPr>
            </w:pPr>
            <w:r w:rsidRPr="00F2362C">
              <w:rPr>
                <w:sz w:val="24"/>
              </w:rPr>
              <w:t>206</w:t>
            </w:r>
          </w:p>
          <w:p w14:paraId="293ACD1D" w14:textId="77777777" w:rsidR="00994B03" w:rsidRPr="00F2362C" w:rsidRDefault="00994B03" w:rsidP="00994B03">
            <w:pPr>
              <w:pStyle w:val="naislab"/>
              <w:spacing w:before="0" w:after="0"/>
              <w:jc w:val="center"/>
              <w:rPr>
                <w:sz w:val="24"/>
                <w:highlight w:val="yellow"/>
              </w:rPr>
            </w:pPr>
            <w:r w:rsidRPr="00F2362C">
              <w:rPr>
                <w:sz w:val="24"/>
              </w:rPr>
              <w:t>(2015)</w:t>
            </w:r>
          </w:p>
        </w:tc>
        <w:tc>
          <w:tcPr>
            <w:tcW w:w="1134" w:type="dxa"/>
            <w:shd w:val="clear" w:color="auto" w:fill="FFFFFF"/>
            <w:vAlign w:val="center"/>
          </w:tcPr>
          <w:p w14:paraId="4FDB9259" w14:textId="77777777" w:rsidR="00994B03" w:rsidRPr="00F2362C" w:rsidRDefault="00994B03" w:rsidP="00994B03">
            <w:pPr>
              <w:pStyle w:val="naislab"/>
              <w:spacing w:before="0" w:after="0"/>
              <w:jc w:val="center"/>
              <w:rPr>
                <w:sz w:val="24"/>
              </w:rPr>
            </w:pPr>
            <w:r w:rsidRPr="00F2362C">
              <w:rPr>
                <w:sz w:val="24"/>
              </w:rPr>
              <w:t>201</w:t>
            </w:r>
          </w:p>
        </w:tc>
        <w:tc>
          <w:tcPr>
            <w:tcW w:w="1141" w:type="dxa"/>
            <w:shd w:val="clear" w:color="auto" w:fill="DAEEF3" w:themeFill="accent5" w:themeFillTint="33"/>
            <w:vAlign w:val="center"/>
          </w:tcPr>
          <w:p w14:paraId="50C6AC19" w14:textId="77777777" w:rsidR="00994B03" w:rsidRDefault="00994B03" w:rsidP="00994B03">
            <w:pPr>
              <w:pStyle w:val="naislab"/>
              <w:spacing w:before="0" w:after="0"/>
              <w:jc w:val="center"/>
              <w:rPr>
                <w:sz w:val="24"/>
              </w:rPr>
            </w:pPr>
            <w:r>
              <w:rPr>
                <w:sz w:val="24"/>
              </w:rPr>
              <w:t>202</w:t>
            </w:r>
          </w:p>
          <w:p w14:paraId="6A7CD0C5" w14:textId="103981FA" w:rsidR="00994B03" w:rsidRPr="00F2362C" w:rsidRDefault="00994B03" w:rsidP="00994B03">
            <w:pPr>
              <w:pStyle w:val="naislab"/>
              <w:spacing w:before="0" w:after="0"/>
              <w:jc w:val="center"/>
              <w:rPr>
                <w:sz w:val="24"/>
              </w:rPr>
            </w:pPr>
            <w:r>
              <w:rPr>
                <w:sz w:val="24"/>
              </w:rPr>
              <w:t>(2016)</w:t>
            </w:r>
          </w:p>
        </w:tc>
        <w:tc>
          <w:tcPr>
            <w:tcW w:w="1011" w:type="dxa"/>
            <w:shd w:val="clear" w:color="auto" w:fill="FFFFFF"/>
            <w:vAlign w:val="center"/>
          </w:tcPr>
          <w:p w14:paraId="7E7D201E" w14:textId="52E930C2" w:rsidR="00994B03" w:rsidRPr="00F2362C" w:rsidRDefault="00994B03" w:rsidP="00B76750">
            <w:pPr>
              <w:pStyle w:val="naislab"/>
              <w:spacing w:before="0" w:after="0"/>
              <w:jc w:val="center"/>
              <w:rPr>
                <w:sz w:val="24"/>
              </w:rPr>
            </w:pPr>
          </w:p>
        </w:tc>
        <w:tc>
          <w:tcPr>
            <w:tcW w:w="1103" w:type="dxa"/>
            <w:shd w:val="clear" w:color="auto" w:fill="DAEEF3" w:themeFill="accent5" w:themeFillTint="33"/>
            <w:vAlign w:val="center"/>
          </w:tcPr>
          <w:p w14:paraId="48802E65" w14:textId="77777777" w:rsidR="00812D08" w:rsidRDefault="00812D08" w:rsidP="00994B03">
            <w:pPr>
              <w:pStyle w:val="naislab"/>
              <w:spacing w:before="0" w:after="0"/>
              <w:jc w:val="center"/>
              <w:rPr>
                <w:sz w:val="24"/>
              </w:rPr>
            </w:pPr>
            <w:r>
              <w:rPr>
                <w:sz w:val="24"/>
              </w:rPr>
              <w:t>200</w:t>
            </w:r>
          </w:p>
          <w:p w14:paraId="358A3EBE" w14:textId="7DB29EBA" w:rsidR="00994B03" w:rsidRPr="00F2362C" w:rsidRDefault="00812D08" w:rsidP="00994B03">
            <w:pPr>
              <w:pStyle w:val="naislab"/>
              <w:spacing w:before="0" w:after="0"/>
              <w:jc w:val="center"/>
              <w:rPr>
                <w:sz w:val="24"/>
              </w:rPr>
            </w:pPr>
            <w:r>
              <w:rPr>
                <w:sz w:val="24"/>
              </w:rPr>
              <w:t>(2017)</w:t>
            </w:r>
          </w:p>
        </w:tc>
        <w:tc>
          <w:tcPr>
            <w:tcW w:w="1068" w:type="dxa"/>
            <w:shd w:val="clear" w:color="auto" w:fill="FFFFFF"/>
            <w:vAlign w:val="center"/>
          </w:tcPr>
          <w:p w14:paraId="1395D3C5" w14:textId="4E7B048A" w:rsidR="00994B03" w:rsidRPr="00F2362C" w:rsidRDefault="00994B03" w:rsidP="00994B03">
            <w:pPr>
              <w:pStyle w:val="naislab"/>
              <w:spacing w:before="0" w:after="0"/>
              <w:jc w:val="center"/>
              <w:rPr>
                <w:sz w:val="24"/>
              </w:rPr>
            </w:pPr>
          </w:p>
        </w:tc>
        <w:tc>
          <w:tcPr>
            <w:tcW w:w="1170" w:type="dxa"/>
            <w:shd w:val="clear" w:color="auto" w:fill="FFFFFF"/>
            <w:vAlign w:val="center"/>
          </w:tcPr>
          <w:p w14:paraId="75E9F0C0" w14:textId="77777777" w:rsidR="00994B03" w:rsidRPr="00F2362C" w:rsidRDefault="00994B03" w:rsidP="00994B03">
            <w:pPr>
              <w:pStyle w:val="naislab"/>
              <w:spacing w:before="0" w:after="0"/>
              <w:jc w:val="center"/>
              <w:rPr>
                <w:sz w:val="24"/>
              </w:rPr>
            </w:pPr>
            <w:r w:rsidRPr="00F2362C">
              <w:rPr>
                <w:sz w:val="24"/>
              </w:rPr>
              <w:t>176</w:t>
            </w:r>
          </w:p>
        </w:tc>
      </w:tr>
      <w:tr w:rsidR="00994B03" w:rsidRPr="00A03BCF" w14:paraId="5E265EB8" w14:textId="77777777" w:rsidTr="00D122E6">
        <w:trPr>
          <w:trHeight w:val="20"/>
          <w:jc w:val="center"/>
        </w:trPr>
        <w:tc>
          <w:tcPr>
            <w:tcW w:w="2435" w:type="dxa"/>
            <w:vMerge/>
            <w:shd w:val="clear" w:color="auto" w:fill="FFFFFF"/>
          </w:tcPr>
          <w:p w14:paraId="0368D235" w14:textId="77777777" w:rsidR="00994B03" w:rsidRPr="00F2362C" w:rsidRDefault="00994B03" w:rsidP="00994B03">
            <w:pPr>
              <w:pStyle w:val="naislab"/>
              <w:spacing w:before="0" w:after="0"/>
              <w:jc w:val="left"/>
              <w:rPr>
                <w:sz w:val="24"/>
              </w:rPr>
            </w:pPr>
          </w:p>
        </w:tc>
        <w:tc>
          <w:tcPr>
            <w:tcW w:w="4152" w:type="dxa"/>
            <w:shd w:val="clear" w:color="auto" w:fill="FFFFFF"/>
          </w:tcPr>
          <w:p w14:paraId="6754F0E7" w14:textId="7299E721" w:rsidR="00994B03" w:rsidRPr="00F2362C" w:rsidRDefault="00994B03" w:rsidP="00994B03">
            <w:pPr>
              <w:pStyle w:val="naislab"/>
              <w:spacing w:before="0" w:after="0"/>
              <w:jc w:val="left"/>
              <w:rPr>
                <w:sz w:val="24"/>
              </w:rPr>
            </w:pPr>
            <w:r w:rsidRPr="00F2362C">
              <w:rPr>
                <w:sz w:val="24"/>
              </w:rPr>
              <w:t xml:space="preserve">1.3.2. </w:t>
            </w:r>
            <w:proofErr w:type="spellStart"/>
            <w:r w:rsidRPr="00F2362C">
              <w:rPr>
                <w:sz w:val="24"/>
              </w:rPr>
              <w:t>Energoatkarība</w:t>
            </w:r>
            <w:proofErr w:type="spellEnd"/>
            <w:r w:rsidRPr="00F2362C">
              <w:rPr>
                <w:sz w:val="24"/>
              </w:rPr>
              <w:t xml:space="preserve">, neto energoresursu imports/bruto iekšzemes enerģijas patēriņš plus </w:t>
            </w:r>
            <w:proofErr w:type="spellStart"/>
            <w:r w:rsidRPr="00F2362C">
              <w:rPr>
                <w:sz w:val="24"/>
              </w:rPr>
              <w:t>bunkurēšana</w:t>
            </w:r>
            <w:proofErr w:type="spellEnd"/>
            <w:r w:rsidRPr="00F2362C">
              <w:rPr>
                <w:sz w:val="24"/>
              </w:rPr>
              <w:t xml:space="preserve"> (%)</w:t>
            </w:r>
          </w:p>
        </w:tc>
        <w:tc>
          <w:tcPr>
            <w:tcW w:w="1346" w:type="dxa"/>
            <w:tcBorders>
              <w:bottom w:val="single" w:sz="4" w:space="0" w:color="auto"/>
            </w:tcBorders>
            <w:shd w:val="clear" w:color="auto" w:fill="DAEEF3" w:themeFill="accent5" w:themeFillTint="33"/>
            <w:vAlign w:val="center"/>
          </w:tcPr>
          <w:p w14:paraId="40AAA9DB" w14:textId="77777777" w:rsidR="00994B03" w:rsidRPr="00F2362C" w:rsidRDefault="00994B03" w:rsidP="00994B03">
            <w:pPr>
              <w:pStyle w:val="naislab"/>
              <w:spacing w:before="0" w:after="0"/>
              <w:jc w:val="center"/>
              <w:rPr>
                <w:sz w:val="24"/>
              </w:rPr>
            </w:pPr>
            <w:r w:rsidRPr="00F2362C">
              <w:rPr>
                <w:sz w:val="24"/>
              </w:rPr>
              <w:t>51,2</w:t>
            </w:r>
          </w:p>
          <w:p w14:paraId="6E430B86" w14:textId="77777777" w:rsidR="00994B03" w:rsidRPr="00F2362C" w:rsidRDefault="00994B03" w:rsidP="00994B03">
            <w:pPr>
              <w:pStyle w:val="naislab"/>
              <w:spacing w:before="0" w:after="0"/>
              <w:jc w:val="center"/>
              <w:rPr>
                <w:sz w:val="24"/>
              </w:rPr>
            </w:pPr>
            <w:r w:rsidRPr="00F2362C">
              <w:rPr>
                <w:sz w:val="24"/>
              </w:rPr>
              <w:t>(2015)</w:t>
            </w:r>
          </w:p>
        </w:tc>
        <w:tc>
          <w:tcPr>
            <w:tcW w:w="1134" w:type="dxa"/>
            <w:tcBorders>
              <w:bottom w:val="single" w:sz="4" w:space="0" w:color="auto"/>
            </w:tcBorders>
            <w:shd w:val="clear" w:color="auto" w:fill="FFFFFF"/>
            <w:vAlign w:val="center"/>
          </w:tcPr>
          <w:p w14:paraId="1D1E1323" w14:textId="77777777" w:rsidR="00994B03" w:rsidRPr="00F2362C" w:rsidRDefault="00994B03" w:rsidP="00994B03">
            <w:pPr>
              <w:pStyle w:val="naislab"/>
              <w:spacing w:before="0" w:after="0"/>
              <w:jc w:val="center"/>
              <w:rPr>
                <w:sz w:val="24"/>
              </w:rPr>
            </w:pPr>
            <w:r w:rsidRPr="00F2362C">
              <w:rPr>
                <w:sz w:val="24"/>
              </w:rPr>
              <w:t>43,2</w:t>
            </w:r>
          </w:p>
        </w:tc>
        <w:tc>
          <w:tcPr>
            <w:tcW w:w="1141" w:type="dxa"/>
            <w:tcBorders>
              <w:bottom w:val="single" w:sz="4" w:space="0" w:color="auto"/>
            </w:tcBorders>
            <w:shd w:val="clear" w:color="auto" w:fill="DAEEF3" w:themeFill="accent5" w:themeFillTint="33"/>
            <w:vAlign w:val="center"/>
          </w:tcPr>
          <w:p w14:paraId="37401C63" w14:textId="77777777" w:rsidR="00994B03" w:rsidRDefault="00994B03" w:rsidP="00994B03">
            <w:pPr>
              <w:pStyle w:val="naislab"/>
              <w:spacing w:before="0" w:after="0"/>
              <w:jc w:val="center"/>
              <w:rPr>
                <w:sz w:val="24"/>
              </w:rPr>
            </w:pPr>
            <w:r>
              <w:rPr>
                <w:sz w:val="24"/>
              </w:rPr>
              <w:t>47,2</w:t>
            </w:r>
          </w:p>
          <w:p w14:paraId="3A997BDC" w14:textId="318DDA9B" w:rsidR="00994B03" w:rsidRPr="00F2362C" w:rsidRDefault="00994B03" w:rsidP="00994B03">
            <w:pPr>
              <w:pStyle w:val="naislab"/>
              <w:spacing w:before="0" w:after="0"/>
              <w:jc w:val="center"/>
              <w:rPr>
                <w:sz w:val="24"/>
              </w:rPr>
            </w:pPr>
            <w:r>
              <w:rPr>
                <w:sz w:val="24"/>
              </w:rPr>
              <w:t>(2016)</w:t>
            </w:r>
          </w:p>
        </w:tc>
        <w:tc>
          <w:tcPr>
            <w:tcW w:w="1011" w:type="dxa"/>
            <w:tcBorders>
              <w:bottom w:val="single" w:sz="4" w:space="0" w:color="auto"/>
            </w:tcBorders>
            <w:shd w:val="clear" w:color="auto" w:fill="FFFFFF"/>
            <w:vAlign w:val="center"/>
          </w:tcPr>
          <w:p w14:paraId="1877AD8A" w14:textId="5700519A" w:rsidR="00994B03" w:rsidRPr="00F2362C" w:rsidRDefault="00994B03" w:rsidP="00B76750">
            <w:pPr>
              <w:pStyle w:val="naislab"/>
              <w:spacing w:before="0" w:after="0"/>
              <w:jc w:val="center"/>
              <w:rPr>
                <w:sz w:val="24"/>
              </w:rPr>
            </w:pPr>
          </w:p>
        </w:tc>
        <w:tc>
          <w:tcPr>
            <w:tcW w:w="1103" w:type="dxa"/>
            <w:tcBorders>
              <w:bottom w:val="single" w:sz="4" w:space="0" w:color="auto"/>
            </w:tcBorders>
            <w:shd w:val="clear" w:color="auto" w:fill="DAEEF3" w:themeFill="accent5" w:themeFillTint="33"/>
            <w:vAlign w:val="center"/>
          </w:tcPr>
          <w:p w14:paraId="25D0D825" w14:textId="371FFC23" w:rsidR="00994B03" w:rsidRPr="0087466D" w:rsidRDefault="00596471" w:rsidP="00994B03">
            <w:pPr>
              <w:pStyle w:val="naislab"/>
              <w:spacing w:before="0" w:after="0"/>
              <w:jc w:val="center"/>
              <w:rPr>
                <w:color w:val="000000" w:themeColor="text1"/>
                <w:sz w:val="24"/>
              </w:rPr>
            </w:pPr>
            <w:r w:rsidRPr="00FD2456">
              <w:rPr>
                <w:color w:val="000000" w:themeColor="text1"/>
                <w:sz w:val="24"/>
              </w:rPr>
              <w:t>47,2 (2016)</w:t>
            </w:r>
          </w:p>
        </w:tc>
        <w:tc>
          <w:tcPr>
            <w:tcW w:w="1068" w:type="dxa"/>
            <w:tcBorders>
              <w:bottom w:val="single" w:sz="4" w:space="0" w:color="auto"/>
            </w:tcBorders>
            <w:shd w:val="clear" w:color="auto" w:fill="FFFFFF"/>
            <w:vAlign w:val="center"/>
          </w:tcPr>
          <w:p w14:paraId="5800C048" w14:textId="77094ED5" w:rsidR="00994B03" w:rsidRPr="00F2362C" w:rsidRDefault="00994B03" w:rsidP="00994B03">
            <w:pPr>
              <w:pStyle w:val="naislab"/>
              <w:spacing w:before="0" w:after="0"/>
              <w:jc w:val="center"/>
              <w:rPr>
                <w:sz w:val="24"/>
              </w:rPr>
            </w:pPr>
          </w:p>
        </w:tc>
        <w:tc>
          <w:tcPr>
            <w:tcW w:w="1170" w:type="dxa"/>
            <w:tcBorders>
              <w:bottom w:val="single" w:sz="4" w:space="0" w:color="auto"/>
            </w:tcBorders>
            <w:shd w:val="clear" w:color="auto" w:fill="FFFFFF"/>
            <w:vAlign w:val="center"/>
          </w:tcPr>
          <w:p w14:paraId="2FDD76E1" w14:textId="77777777" w:rsidR="00994B03" w:rsidRPr="00F2362C" w:rsidRDefault="00994B03" w:rsidP="00994B03">
            <w:pPr>
              <w:pStyle w:val="naislab"/>
              <w:spacing w:before="0" w:after="0"/>
              <w:jc w:val="center"/>
              <w:rPr>
                <w:sz w:val="24"/>
              </w:rPr>
            </w:pPr>
            <w:r w:rsidRPr="00F2362C">
              <w:rPr>
                <w:sz w:val="24"/>
              </w:rPr>
              <w:t>44,1</w:t>
            </w:r>
          </w:p>
        </w:tc>
      </w:tr>
      <w:tr w:rsidR="00994B03" w:rsidRPr="00E95695" w14:paraId="554A8F72" w14:textId="77777777" w:rsidTr="00B76750">
        <w:trPr>
          <w:trHeight w:val="20"/>
          <w:jc w:val="center"/>
        </w:trPr>
        <w:tc>
          <w:tcPr>
            <w:tcW w:w="2435" w:type="dxa"/>
            <w:vMerge/>
            <w:shd w:val="clear" w:color="auto" w:fill="FFFFFF"/>
          </w:tcPr>
          <w:p w14:paraId="010C8F8A" w14:textId="77777777" w:rsidR="00994B03" w:rsidRPr="00F2362C" w:rsidRDefault="00994B03" w:rsidP="00994B03">
            <w:pPr>
              <w:pStyle w:val="naislab"/>
              <w:spacing w:before="0" w:after="0"/>
              <w:jc w:val="left"/>
              <w:rPr>
                <w:sz w:val="24"/>
              </w:rPr>
            </w:pPr>
          </w:p>
        </w:tc>
        <w:tc>
          <w:tcPr>
            <w:tcW w:w="4152" w:type="dxa"/>
            <w:shd w:val="clear" w:color="auto" w:fill="FFFFFF"/>
          </w:tcPr>
          <w:p w14:paraId="59EB5AAD" w14:textId="5400F143" w:rsidR="00994B03" w:rsidRPr="00F2362C" w:rsidRDefault="00994B03" w:rsidP="00994B03">
            <w:pPr>
              <w:pStyle w:val="naislab"/>
              <w:spacing w:before="0" w:after="0"/>
              <w:jc w:val="left"/>
              <w:rPr>
                <w:sz w:val="24"/>
              </w:rPr>
            </w:pPr>
            <w:r w:rsidRPr="00F2362C">
              <w:rPr>
                <w:sz w:val="24"/>
              </w:rPr>
              <w:t>1.3.3. Latvijas novērtējums Globālās konkurētspējas indeksa pētījumā (vieta valstu reitingā/kopējais apkopojamo valstu skaits)</w:t>
            </w:r>
          </w:p>
        </w:tc>
        <w:tc>
          <w:tcPr>
            <w:tcW w:w="1346" w:type="dxa"/>
            <w:shd w:val="clear" w:color="auto" w:fill="DAEEF3" w:themeFill="accent5" w:themeFillTint="33"/>
            <w:vAlign w:val="center"/>
          </w:tcPr>
          <w:p w14:paraId="35028BDF" w14:textId="77777777" w:rsidR="00994B03" w:rsidRPr="00F2362C" w:rsidRDefault="00994B03" w:rsidP="00994B03">
            <w:pPr>
              <w:pStyle w:val="naislab"/>
              <w:spacing w:before="0" w:after="0"/>
              <w:jc w:val="center"/>
              <w:rPr>
                <w:sz w:val="24"/>
              </w:rPr>
            </w:pPr>
            <w:r w:rsidRPr="00F2362C">
              <w:rPr>
                <w:sz w:val="24"/>
              </w:rPr>
              <w:t>49 /138</w:t>
            </w:r>
          </w:p>
        </w:tc>
        <w:tc>
          <w:tcPr>
            <w:tcW w:w="1134" w:type="dxa"/>
            <w:shd w:val="clear" w:color="auto" w:fill="FFFFFF"/>
            <w:vAlign w:val="center"/>
          </w:tcPr>
          <w:p w14:paraId="3DBCB3F7" w14:textId="6F0BFF78" w:rsidR="00994B03" w:rsidRPr="00F2362C" w:rsidRDefault="00994B03" w:rsidP="00994B03">
            <w:pPr>
              <w:pStyle w:val="naislab"/>
              <w:spacing w:before="0" w:after="0"/>
              <w:jc w:val="center"/>
              <w:rPr>
                <w:sz w:val="24"/>
              </w:rPr>
            </w:pPr>
            <w:r w:rsidRPr="00F2362C">
              <w:rPr>
                <w:sz w:val="24"/>
              </w:rPr>
              <w:t>49/138</w:t>
            </w:r>
          </w:p>
        </w:tc>
        <w:tc>
          <w:tcPr>
            <w:tcW w:w="1141" w:type="dxa"/>
            <w:shd w:val="clear" w:color="auto" w:fill="DAEEF3" w:themeFill="accent5" w:themeFillTint="33"/>
            <w:vAlign w:val="center"/>
          </w:tcPr>
          <w:p w14:paraId="5F1FCAC5" w14:textId="246B6C1E" w:rsidR="00994B03" w:rsidRPr="00F2362C" w:rsidRDefault="00994B03" w:rsidP="00994B03">
            <w:pPr>
              <w:pStyle w:val="naislab"/>
              <w:spacing w:before="0" w:after="0"/>
              <w:jc w:val="center"/>
              <w:rPr>
                <w:sz w:val="24"/>
              </w:rPr>
            </w:pPr>
            <w:r>
              <w:rPr>
                <w:sz w:val="24"/>
              </w:rPr>
              <w:t>54/137</w:t>
            </w:r>
          </w:p>
        </w:tc>
        <w:tc>
          <w:tcPr>
            <w:tcW w:w="1011" w:type="dxa"/>
            <w:shd w:val="clear" w:color="auto" w:fill="FFFFFF"/>
            <w:vAlign w:val="center"/>
          </w:tcPr>
          <w:p w14:paraId="10684CAE" w14:textId="42475397" w:rsidR="00994B03" w:rsidRPr="00F2362C" w:rsidRDefault="00994B03" w:rsidP="00B76750">
            <w:pPr>
              <w:pStyle w:val="naislab"/>
              <w:spacing w:before="0" w:after="0"/>
              <w:jc w:val="center"/>
              <w:rPr>
                <w:sz w:val="24"/>
              </w:rPr>
            </w:pPr>
          </w:p>
        </w:tc>
        <w:tc>
          <w:tcPr>
            <w:tcW w:w="1103" w:type="dxa"/>
            <w:shd w:val="clear" w:color="auto" w:fill="DAEEF3" w:themeFill="accent5" w:themeFillTint="33"/>
            <w:vAlign w:val="center"/>
          </w:tcPr>
          <w:p w14:paraId="0B50EF4A" w14:textId="166C02E7" w:rsidR="00994B03" w:rsidRPr="00F2362C" w:rsidRDefault="006C7BD1" w:rsidP="00994B03">
            <w:pPr>
              <w:pStyle w:val="naislab"/>
              <w:spacing w:before="0" w:after="0"/>
              <w:jc w:val="center"/>
              <w:rPr>
                <w:sz w:val="24"/>
              </w:rPr>
            </w:pPr>
            <w:r>
              <w:rPr>
                <w:sz w:val="24"/>
              </w:rPr>
              <w:t>42/140</w:t>
            </w:r>
          </w:p>
        </w:tc>
        <w:tc>
          <w:tcPr>
            <w:tcW w:w="1068" w:type="dxa"/>
            <w:shd w:val="clear" w:color="auto" w:fill="FFFFFF"/>
            <w:vAlign w:val="center"/>
          </w:tcPr>
          <w:p w14:paraId="3AF89438" w14:textId="77777777" w:rsidR="00994B03" w:rsidRPr="00F2362C" w:rsidRDefault="00994B03" w:rsidP="00994B03">
            <w:pPr>
              <w:pStyle w:val="naislab"/>
              <w:spacing w:before="0" w:after="0"/>
              <w:jc w:val="center"/>
              <w:rPr>
                <w:sz w:val="24"/>
              </w:rPr>
            </w:pPr>
          </w:p>
        </w:tc>
        <w:tc>
          <w:tcPr>
            <w:tcW w:w="1170" w:type="dxa"/>
            <w:shd w:val="clear" w:color="auto" w:fill="FFFFFF"/>
            <w:vAlign w:val="center"/>
          </w:tcPr>
          <w:p w14:paraId="6D5AF3DE" w14:textId="77777777" w:rsidR="00994B03" w:rsidRPr="00F2362C" w:rsidRDefault="00994B03" w:rsidP="00994B03">
            <w:pPr>
              <w:pStyle w:val="naislab"/>
              <w:spacing w:before="0" w:after="0"/>
              <w:jc w:val="center"/>
              <w:rPr>
                <w:sz w:val="24"/>
              </w:rPr>
            </w:pPr>
            <w:r w:rsidRPr="00F2362C">
              <w:rPr>
                <w:sz w:val="24"/>
              </w:rPr>
              <w:t>45/</w:t>
            </w:r>
            <w:proofErr w:type="spellStart"/>
            <w:r w:rsidRPr="00F2362C">
              <w:rPr>
                <w:sz w:val="24"/>
              </w:rPr>
              <w:t>n.a</w:t>
            </w:r>
            <w:proofErr w:type="spellEnd"/>
            <w:r w:rsidRPr="00F2362C">
              <w:rPr>
                <w:sz w:val="24"/>
              </w:rPr>
              <w:t>.</w:t>
            </w:r>
          </w:p>
        </w:tc>
      </w:tr>
    </w:tbl>
    <w:p w14:paraId="444AECD7" w14:textId="27C4FD94" w:rsidR="008948A6" w:rsidRDefault="00F2362C" w:rsidP="0007454F">
      <w:pPr>
        <w:pStyle w:val="ListParagraph"/>
        <w:ind w:left="0" w:right="108"/>
        <w:rPr>
          <w:i/>
          <w:sz w:val="18"/>
          <w:szCs w:val="18"/>
        </w:rPr>
      </w:pPr>
      <w:r w:rsidRPr="00F2362C">
        <w:rPr>
          <w:i/>
          <w:sz w:val="18"/>
          <w:szCs w:val="18"/>
        </w:rPr>
        <w:t>Avots: EM darbības stratēģija 2017.-2019.gadam</w:t>
      </w:r>
      <w:r w:rsidR="009D7C7E">
        <w:rPr>
          <w:i/>
          <w:sz w:val="18"/>
          <w:szCs w:val="18"/>
        </w:rPr>
        <w:t>, CSP datubāze</w:t>
      </w:r>
      <w:r w:rsidR="006D759F">
        <w:rPr>
          <w:i/>
          <w:sz w:val="18"/>
          <w:szCs w:val="18"/>
        </w:rPr>
        <w:t xml:space="preserve">; </w:t>
      </w:r>
      <w:proofErr w:type="spellStart"/>
      <w:r w:rsidR="009D7C7E">
        <w:rPr>
          <w:i/>
          <w:sz w:val="18"/>
          <w:szCs w:val="18"/>
        </w:rPr>
        <w:t>Eurostat</w:t>
      </w:r>
      <w:proofErr w:type="spellEnd"/>
      <w:r w:rsidR="009D7C7E">
        <w:rPr>
          <w:i/>
          <w:sz w:val="18"/>
          <w:szCs w:val="18"/>
        </w:rPr>
        <w:t xml:space="preserve"> datubāze</w:t>
      </w:r>
      <w:r w:rsidR="005F7684">
        <w:rPr>
          <w:i/>
          <w:sz w:val="18"/>
          <w:szCs w:val="18"/>
        </w:rPr>
        <w:t xml:space="preserve">, </w:t>
      </w:r>
      <w:proofErr w:type="spellStart"/>
      <w:r w:rsidR="005F7684" w:rsidRPr="002E12CC">
        <w:rPr>
          <w:i/>
          <w:sz w:val="18"/>
          <w:szCs w:val="18"/>
        </w:rPr>
        <w:t>The</w:t>
      </w:r>
      <w:proofErr w:type="spellEnd"/>
      <w:r w:rsidR="005F7684" w:rsidRPr="002E12CC">
        <w:rPr>
          <w:i/>
          <w:sz w:val="18"/>
          <w:szCs w:val="18"/>
        </w:rPr>
        <w:t xml:space="preserve"> </w:t>
      </w:r>
      <w:proofErr w:type="spellStart"/>
      <w:r w:rsidR="005F7684" w:rsidRPr="002E12CC">
        <w:rPr>
          <w:i/>
          <w:sz w:val="18"/>
          <w:szCs w:val="18"/>
        </w:rPr>
        <w:t>Global</w:t>
      </w:r>
      <w:proofErr w:type="spellEnd"/>
      <w:r w:rsidR="005F7684" w:rsidRPr="002E12CC">
        <w:rPr>
          <w:i/>
          <w:sz w:val="18"/>
          <w:szCs w:val="18"/>
        </w:rPr>
        <w:t xml:space="preserve"> </w:t>
      </w:r>
      <w:proofErr w:type="spellStart"/>
      <w:r w:rsidR="005F7684" w:rsidRPr="002E12CC">
        <w:rPr>
          <w:i/>
          <w:sz w:val="18"/>
          <w:szCs w:val="18"/>
        </w:rPr>
        <w:t>Competitiveness</w:t>
      </w:r>
      <w:proofErr w:type="spellEnd"/>
      <w:r w:rsidR="005F7684" w:rsidRPr="002E12CC">
        <w:rPr>
          <w:i/>
          <w:sz w:val="18"/>
          <w:szCs w:val="18"/>
        </w:rPr>
        <w:t xml:space="preserve"> </w:t>
      </w:r>
      <w:proofErr w:type="spellStart"/>
      <w:r w:rsidR="005F7684" w:rsidRPr="002E12CC">
        <w:rPr>
          <w:i/>
          <w:sz w:val="18"/>
          <w:szCs w:val="18"/>
        </w:rPr>
        <w:t>Index</w:t>
      </w:r>
      <w:proofErr w:type="spellEnd"/>
      <w:r w:rsidR="005F7684" w:rsidRPr="002E12CC">
        <w:rPr>
          <w:i/>
          <w:sz w:val="18"/>
          <w:szCs w:val="18"/>
        </w:rPr>
        <w:t xml:space="preserve"> 2016–2017 </w:t>
      </w:r>
      <w:proofErr w:type="spellStart"/>
      <w:r w:rsidR="005F7684" w:rsidRPr="002E12CC">
        <w:rPr>
          <w:i/>
          <w:sz w:val="18"/>
          <w:szCs w:val="18"/>
        </w:rPr>
        <w:t>Rankings</w:t>
      </w:r>
      <w:proofErr w:type="spellEnd"/>
      <w:r w:rsidR="005F7684">
        <w:rPr>
          <w:i/>
          <w:sz w:val="18"/>
          <w:szCs w:val="18"/>
        </w:rPr>
        <w:t xml:space="preserve">, </w:t>
      </w:r>
      <w:proofErr w:type="spellStart"/>
      <w:r w:rsidR="005F7684" w:rsidRPr="002E12CC">
        <w:rPr>
          <w:i/>
          <w:sz w:val="18"/>
          <w:szCs w:val="18"/>
        </w:rPr>
        <w:t>The</w:t>
      </w:r>
      <w:proofErr w:type="spellEnd"/>
      <w:r w:rsidR="005F7684" w:rsidRPr="002E12CC">
        <w:rPr>
          <w:i/>
          <w:sz w:val="18"/>
          <w:szCs w:val="18"/>
        </w:rPr>
        <w:t xml:space="preserve"> </w:t>
      </w:r>
      <w:proofErr w:type="spellStart"/>
      <w:r w:rsidR="005F7684" w:rsidRPr="002E12CC">
        <w:rPr>
          <w:i/>
          <w:sz w:val="18"/>
          <w:szCs w:val="18"/>
        </w:rPr>
        <w:t>Global</w:t>
      </w:r>
      <w:proofErr w:type="spellEnd"/>
      <w:r w:rsidR="005F7684" w:rsidRPr="002E12CC">
        <w:rPr>
          <w:i/>
          <w:sz w:val="18"/>
          <w:szCs w:val="18"/>
        </w:rPr>
        <w:t xml:space="preserve"> </w:t>
      </w:r>
      <w:proofErr w:type="spellStart"/>
      <w:r w:rsidR="005F7684" w:rsidRPr="002E12CC">
        <w:rPr>
          <w:i/>
          <w:sz w:val="18"/>
          <w:szCs w:val="18"/>
        </w:rPr>
        <w:t>Competitiveness</w:t>
      </w:r>
      <w:proofErr w:type="spellEnd"/>
      <w:r w:rsidR="005F7684" w:rsidRPr="002E12CC">
        <w:rPr>
          <w:i/>
          <w:sz w:val="18"/>
          <w:szCs w:val="18"/>
        </w:rPr>
        <w:t xml:space="preserve"> </w:t>
      </w:r>
      <w:proofErr w:type="spellStart"/>
      <w:r w:rsidR="005F7684" w:rsidRPr="002E12CC">
        <w:rPr>
          <w:i/>
          <w:sz w:val="18"/>
          <w:szCs w:val="18"/>
        </w:rPr>
        <w:t>Index</w:t>
      </w:r>
      <w:proofErr w:type="spellEnd"/>
      <w:r w:rsidR="005F7684" w:rsidRPr="002E12CC">
        <w:rPr>
          <w:i/>
          <w:sz w:val="18"/>
          <w:szCs w:val="18"/>
        </w:rPr>
        <w:t xml:space="preserve"> 2017–2018 </w:t>
      </w:r>
      <w:proofErr w:type="spellStart"/>
      <w:r w:rsidR="005F7684" w:rsidRPr="002E12CC">
        <w:rPr>
          <w:i/>
          <w:sz w:val="18"/>
          <w:szCs w:val="18"/>
        </w:rPr>
        <w:t>Rankings</w:t>
      </w:r>
      <w:proofErr w:type="spellEnd"/>
      <w:r w:rsidR="005F7684">
        <w:rPr>
          <w:i/>
          <w:sz w:val="18"/>
          <w:szCs w:val="18"/>
        </w:rPr>
        <w:t xml:space="preserve">, </w:t>
      </w:r>
      <w:proofErr w:type="spellStart"/>
      <w:r w:rsidR="005F7684" w:rsidRPr="00840134">
        <w:rPr>
          <w:i/>
          <w:sz w:val="18"/>
          <w:szCs w:val="18"/>
        </w:rPr>
        <w:t>The</w:t>
      </w:r>
      <w:proofErr w:type="spellEnd"/>
      <w:r w:rsidR="005F7684" w:rsidRPr="00840134">
        <w:rPr>
          <w:i/>
          <w:sz w:val="18"/>
          <w:szCs w:val="18"/>
        </w:rPr>
        <w:t xml:space="preserve"> </w:t>
      </w:r>
      <w:proofErr w:type="spellStart"/>
      <w:r w:rsidR="005F7684" w:rsidRPr="00840134">
        <w:rPr>
          <w:i/>
          <w:sz w:val="18"/>
          <w:szCs w:val="18"/>
        </w:rPr>
        <w:t>Global</w:t>
      </w:r>
      <w:proofErr w:type="spellEnd"/>
      <w:r w:rsidR="005F7684" w:rsidRPr="00840134">
        <w:rPr>
          <w:i/>
          <w:sz w:val="18"/>
          <w:szCs w:val="18"/>
        </w:rPr>
        <w:t xml:space="preserve"> </w:t>
      </w:r>
      <w:proofErr w:type="spellStart"/>
      <w:r w:rsidR="005F7684" w:rsidRPr="00840134">
        <w:rPr>
          <w:i/>
          <w:sz w:val="18"/>
          <w:szCs w:val="18"/>
        </w:rPr>
        <w:t>Competitiveness</w:t>
      </w:r>
      <w:proofErr w:type="spellEnd"/>
      <w:r w:rsidR="005F7684" w:rsidRPr="00840134">
        <w:rPr>
          <w:i/>
          <w:sz w:val="18"/>
          <w:szCs w:val="18"/>
        </w:rPr>
        <w:t xml:space="preserve"> </w:t>
      </w:r>
      <w:proofErr w:type="spellStart"/>
      <w:r w:rsidR="005F7684" w:rsidRPr="00840134">
        <w:rPr>
          <w:i/>
          <w:sz w:val="18"/>
          <w:szCs w:val="18"/>
        </w:rPr>
        <w:t>Report</w:t>
      </w:r>
      <w:proofErr w:type="spellEnd"/>
      <w:r w:rsidR="005F7684" w:rsidRPr="00840134">
        <w:rPr>
          <w:i/>
          <w:sz w:val="18"/>
          <w:szCs w:val="18"/>
        </w:rPr>
        <w:t xml:space="preserve"> 2018</w:t>
      </w:r>
    </w:p>
    <w:p w14:paraId="0A780F3F" w14:textId="79EA19E7" w:rsidR="00E77266" w:rsidRDefault="008948A6" w:rsidP="0007454F">
      <w:pPr>
        <w:pStyle w:val="ListParagraph"/>
        <w:ind w:left="0" w:right="108"/>
        <w:rPr>
          <w:i/>
          <w:sz w:val="18"/>
          <w:szCs w:val="18"/>
        </w:rPr>
      </w:pPr>
      <w:r>
        <w:rPr>
          <w:i/>
          <w:sz w:val="18"/>
          <w:szCs w:val="18"/>
        </w:rPr>
        <w:t>*</w:t>
      </w:r>
      <w:r w:rsidR="004227AE" w:rsidRPr="004227AE">
        <w:rPr>
          <w:i/>
          <w:sz w:val="18"/>
          <w:szCs w:val="18"/>
        </w:rPr>
        <w:t xml:space="preserve"> </w:t>
      </w:r>
      <w:r w:rsidR="004227AE">
        <w:rPr>
          <w:i/>
          <w:sz w:val="18"/>
          <w:szCs w:val="18"/>
        </w:rPr>
        <w:t xml:space="preserve">CSP un </w:t>
      </w:r>
      <w:proofErr w:type="spellStart"/>
      <w:r w:rsidR="004227AE">
        <w:rPr>
          <w:i/>
          <w:sz w:val="18"/>
          <w:szCs w:val="18"/>
        </w:rPr>
        <w:t>Eurostat</w:t>
      </w:r>
      <w:proofErr w:type="spellEnd"/>
      <w:r w:rsidR="004227AE">
        <w:rPr>
          <w:i/>
          <w:sz w:val="18"/>
          <w:szCs w:val="18"/>
        </w:rPr>
        <w:t xml:space="preserve"> dati</w:t>
      </w:r>
      <w:r w:rsidR="009710B0">
        <w:rPr>
          <w:i/>
          <w:sz w:val="18"/>
          <w:szCs w:val="18"/>
        </w:rPr>
        <w:t xml:space="preserve"> par 201</w:t>
      </w:r>
      <w:r w:rsidR="00994B03">
        <w:rPr>
          <w:i/>
          <w:sz w:val="18"/>
          <w:szCs w:val="18"/>
        </w:rPr>
        <w:t>8</w:t>
      </w:r>
      <w:r w:rsidR="009710B0">
        <w:rPr>
          <w:i/>
          <w:sz w:val="18"/>
          <w:szCs w:val="18"/>
        </w:rPr>
        <w:t>.g. izgūti</w:t>
      </w:r>
      <w:r>
        <w:rPr>
          <w:i/>
          <w:sz w:val="18"/>
          <w:szCs w:val="18"/>
        </w:rPr>
        <w:t xml:space="preserve"> 201</w:t>
      </w:r>
      <w:r w:rsidR="00994B03">
        <w:rPr>
          <w:i/>
          <w:sz w:val="18"/>
          <w:szCs w:val="18"/>
        </w:rPr>
        <w:t>9</w:t>
      </w:r>
      <w:r>
        <w:rPr>
          <w:i/>
          <w:sz w:val="18"/>
          <w:szCs w:val="18"/>
        </w:rPr>
        <w:t>.g. jūnija mēnesī</w:t>
      </w:r>
    </w:p>
    <w:p w14:paraId="24F0B31F" w14:textId="75EC7C89" w:rsidR="009E426B" w:rsidRDefault="009E426B" w:rsidP="0007454F">
      <w:pPr>
        <w:pStyle w:val="ListParagraph"/>
        <w:ind w:left="0" w:right="108"/>
        <w:rPr>
          <w:i/>
          <w:sz w:val="18"/>
          <w:szCs w:val="18"/>
        </w:rPr>
      </w:pPr>
      <w:r>
        <w:rPr>
          <w:i/>
          <w:sz w:val="18"/>
          <w:szCs w:val="18"/>
        </w:rPr>
        <w:t>** Pievienotā vērtība aprēķināta faktiskajās cenās</w:t>
      </w:r>
    </w:p>
    <w:p w14:paraId="66B448FD" w14:textId="6B68F351" w:rsidR="00CB5405" w:rsidRDefault="00CB5405" w:rsidP="0007454F">
      <w:pPr>
        <w:pStyle w:val="ListParagraph"/>
        <w:ind w:left="0" w:right="108"/>
        <w:rPr>
          <w:i/>
          <w:sz w:val="18"/>
          <w:szCs w:val="18"/>
        </w:rPr>
      </w:pPr>
    </w:p>
    <w:p w14:paraId="7BF40055" w14:textId="3C377E90" w:rsidR="00B91024" w:rsidRDefault="00B91024">
      <w:pPr>
        <w:spacing w:after="0" w:line="240" w:lineRule="auto"/>
        <w:rPr>
          <w:rFonts w:eastAsia="Times New Roman" w:cs="Times New Roman"/>
          <w:i/>
          <w:sz w:val="18"/>
          <w:szCs w:val="18"/>
          <w:lang w:eastAsia="lv-LV"/>
        </w:rPr>
      </w:pPr>
      <w:r>
        <w:rPr>
          <w:i/>
          <w:sz w:val="18"/>
          <w:szCs w:val="18"/>
        </w:rPr>
        <w:br w:type="page"/>
      </w:r>
    </w:p>
    <w:p w14:paraId="45868A46" w14:textId="521FEB8B" w:rsidR="00CB5405" w:rsidRPr="00CB5405" w:rsidRDefault="008E0258" w:rsidP="008E0258">
      <w:pPr>
        <w:pStyle w:val="Heading1"/>
        <w:numPr>
          <w:ilvl w:val="0"/>
          <w:numId w:val="14"/>
        </w:numPr>
        <w:spacing w:after="60"/>
        <w:ind w:left="714" w:hanging="357"/>
      </w:pPr>
      <w:bookmarkStart w:id="105" w:name="_Pielikums._EM_darbības"/>
      <w:bookmarkStart w:id="106" w:name="_Toc520374383"/>
      <w:bookmarkStart w:id="107" w:name="_Toc17793316"/>
      <w:bookmarkEnd w:id="105"/>
      <w:r>
        <w:rPr>
          <w:b w:val="0"/>
        </w:rPr>
        <w:lastRenderedPageBreak/>
        <w:t>P</w:t>
      </w:r>
      <w:r w:rsidR="00CB5405" w:rsidRPr="009E6013">
        <w:rPr>
          <w:b w:val="0"/>
        </w:rPr>
        <w:t>ielikums</w:t>
      </w:r>
      <w:r w:rsidR="00CB5405">
        <w:t xml:space="preserve">. </w:t>
      </w:r>
      <w:r w:rsidR="00CB5405" w:rsidRPr="0007454F">
        <w:t xml:space="preserve">EM </w:t>
      </w:r>
      <w:r w:rsidR="00CB5405">
        <w:t>darbības virziena “</w:t>
      </w:r>
      <w:r w:rsidR="00CB5405" w:rsidRPr="00CB5405">
        <w:rPr>
          <w:rFonts w:eastAsia="Franklin Gothic Book"/>
        </w:rPr>
        <w:t>Eksporta veicināšana</w:t>
      </w:r>
      <w:r w:rsidR="00CB5405" w:rsidRPr="0007454F">
        <w:t xml:space="preserve">” </w:t>
      </w:r>
      <w:r w:rsidR="00CB5405">
        <w:t>rezultatīvo rādītāju dinamika</w:t>
      </w:r>
      <w:bookmarkEnd w:id="106"/>
      <w:bookmarkEnd w:id="107"/>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96"/>
        <w:gridCol w:w="3459"/>
        <w:gridCol w:w="1002"/>
        <w:gridCol w:w="1249"/>
        <w:gridCol w:w="990"/>
        <w:gridCol w:w="990"/>
        <w:gridCol w:w="990"/>
        <w:gridCol w:w="1121"/>
        <w:gridCol w:w="1063"/>
      </w:tblGrid>
      <w:tr w:rsidR="008E0258" w:rsidRPr="005A14F3" w14:paraId="15257DB4" w14:textId="77777777" w:rsidTr="000F14E3">
        <w:trPr>
          <w:trHeight w:val="397"/>
        </w:trPr>
        <w:tc>
          <w:tcPr>
            <w:tcW w:w="1269" w:type="pct"/>
            <w:vMerge w:val="restart"/>
            <w:shd w:val="clear" w:color="auto" w:fill="FFFFFF" w:themeFill="background1"/>
            <w:vAlign w:val="center"/>
          </w:tcPr>
          <w:p w14:paraId="571F0020" w14:textId="49DD45CD" w:rsidR="008E0258" w:rsidRPr="000F14E3" w:rsidRDefault="008E0258" w:rsidP="008E0258">
            <w:pPr>
              <w:pStyle w:val="naislab"/>
              <w:spacing w:before="0" w:after="0"/>
              <w:jc w:val="center"/>
              <w:rPr>
                <w:sz w:val="24"/>
              </w:rPr>
            </w:pPr>
            <w:r w:rsidRPr="000F14E3">
              <w:rPr>
                <w:b/>
                <w:sz w:val="24"/>
              </w:rPr>
              <w:t>Rezultāts</w:t>
            </w:r>
          </w:p>
        </w:tc>
        <w:tc>
          <w:tcPr>
            <w:tcW w:w="1188" w:type="pct"/>
            <w:vMerge w:val="restart"/>
            <w:shd w:val="clear" w:color="auto" w:fill="FFFFFF" w:themeFill="background1"/>
            <w:vAlign w:val="center"/>
          </w:tcPr>
          <w:p w14:paraId="5B54BFC3" w14:textId="6F6DB433" w:rsidR="008E0258" w:rsidRPr="000F14E3" w:rsidRDefault="008E0258" w:rsidP="008E0258">
            <w:pPr>
              <w:pStyle w:val="naislab"/>
              <w:spacing w:before="0" w:after="0"/>
              <w:jc w:val="center"/>
              <w:rPr>
                <w:sz w:val="24"/>
              </w:rPr>
            </w:pPr>
            <w:r w:rsidRPr="000F14E3">
              <w:rPr>
                <w:b/>
                <w:sz w:val="24"/>
              </w:rPr>
              <w:t>Rezultatīvais rādītājs</w:t>
            </w:r>
          </w:p>
        </w:tc>
        <w:tc>
          <w:tcPr>
            <w:tcW w:w="2543" w:type="pct"/>
            <w:gridSpan w:val="7"/>
            <w:shd w:val="clear" w:color="auto" w:fill="FFFFFF" w:themeFill="background1"/>
            <w:vAlign w:val="center"/>
          </w:tcPr>
          <w:p w14:paraId="6A608D9C" w14:textId="01E5EE1B" w:rsidR="008E0258" w:rsidRPr="000F14E3" w:rsidRDefault="008E0258" w:rsidP="0044369F">
            <w:pPr>
              <w:pStyle w:val="naislab"/>
              <w:spacing w:before="0" w:after="0"/>
              <w:jc w:val="center"/>
              <w:rPr>
                <w:sz w:val="24"/>
              </w:rPr>
            </w:pPr>
            <w:r w:rsidRPr="000F14E3">
              <w:rPr>
                <w:b/>
                <w:sz w:val="24"/>
              </w:rPr>
              <w:t>Rezultatīvā rādītāja skaitliskās vērtības</w:t>
            </w:r>
          </w:p>
        </w:tc>
      </w:tr>
      <w:tr w:rsidR="008E0258" w:rsidRPr="005A14F3" w14:paraId="58F1B35A" w14:textId="77777777" w:rsidTr="009F6E02">
        <w:trPr>
          <w:trHeight w:val="20"/>
        </w:trPr>
        <w:tc>
          <w:tcPr>
            <w:tcW w:w="1269" w:type="pct"/>
            <w:vMerge/>
            <w:shd w:val="clear" w:color="auto" w:fill="00859B"/>
          </w:tcPr>
          <w:p w14:paraId="10BC375F" w14:textId="6F271854" w:rsidR="008E0258" w:rsidRPr="00CB5405" w:rsidRDefault="008E0258" w:rsidP="0044369F">
            <w:pPr>
              <w:pStyle w:val="naislab"/>
              <w:spacing w:before="0" w:after="0"/>
              <w:jc w:val="left"/>
              <w:rPr>
                <w:sz w:val="24"/>
              </w:rPr>
            </w:pPr>
          </w:p>
        </w:tc>
        <w:tc>
          <w:tcPr>
            <w:tcW w:w="1188" w:type="pct"/>
            <w:vMerge/>
            <w:shd w:val="clear" w:color="auto" w:fill="00859B"/>
          </w:tcPr>
          <w:p w14:paraId="1FA4F867" w14:textId="241908A7" w:rsidR="008E0258" w:rsidRPr="00CB5405" w:rsidRDefault="008E0258" w:rsidP="0044369F">
            <w:pPr>
              <w:pStyle w:val="naislab"/>
              <w:spacing w:before="0" w:after="0"/>
              <w:jc w:val="left"/>
              <w:rPr>
                <w:sz w:val="24"/>
              </w:rPr>
            </w:pPr>
          </w:p>
        </w:tc>
        <w:tc>
          <w:tcPr>
            <w:tcW w:w="344" w:type="pct"/>
            <w:shd w:val="clear" w:color="auto" w:fill="DAEEF3" w:themeFill="accent5" w:themeFillTint="33"/>
            <w:vAlign w:val="center"/>
          </w:tcPr>
          <w:p w14:paraId="45038D13" w14:textId="77777777" w:rsidR="008E0258" w:rsidRPr="00CB5405" w:rsidRDefault="008E0258" w:rsidP="0044369F">
            <w:pPr>
              <w:pStyle w:val="naislab"/>
              <w:spacing w:before="0" w:after="0"/>
              <w:jc w:val="center"/>
              <w:rPr>
                <w:b/>
                <w:sz w:val="24"/>
              </w:rPr>
            </w:pPr>
            <w:r w:rsidRPr="00CB5405">
              <w:rPr>
                <w:b/>
                <w:sz w:val="24"/>
              </w:rPr>
              <w:t>2016.</w:t>
            </w:r>
          </w:p>
          <w:p w14:paraId="16DA466F" w14:textId="3447F4CF" w:rsidR="008E0258" w:rsidRPr="00CB5405" w:rsidRDefault="008E0258" w:rsidP="0044369F">
            <w:pPr>
              <w:pStyle w:val="naislab"/>
              <w:spacing w:before="0" w:after="0"/>
              <w:jc w:val="center"/>
              <w:rPr>
                <w:sz w:val="24"/>
              </w:rPr>
            </w:pPr>
            <w:r w:rsidRPr="00CB5405">
              <w:rPr>
                <w:b/>
                <w:sz w:val="24"/>
              </w:rPr>
              <w:t>(fakts)</w:t>
            </w:r>
          </w:p>
        </w:tc>
        <w:tc>
          <w:tcPr>
            <w:tcW w:w="429" w:type="pct"/>
            <w:shd w:val="clear" w:color="auto" w:fill="FFFFFF"/>
            <w:vAlign w:val="center"/>
          </w:tcPr>
          <w:p w14:paraId="4ECCE0F2" w14:textId="3A2DB185" w:rsidR="008E0258" w:rsidRPr="00CB5405" w:rsidRDefault="008E0258" w:rsidP="0044369F">
            <w:pPr>
              <w:pStyle w:val="naislab"/>
              <w:spacing w:before="0" w:after="0"/>
              <w:jc w:val="center"/>
              <w:rPr>
                <w:sz w:val="24"/>
              </w:rPr>
            </w:pPr>
            <w:r w:rsidRPr="00CB5405">
              <w:rPr>
                <w:b/>
                <w:sz w:val="24"/>
              </w:rPr>
              <w:t>2017.</w:t>
            </w:r>
            <w:r>
              <w:rPr>
                <w:b/>
                <w:sz w:val="24"/>
              </w:rPr>
              <w:t xml:space="preserve"> (plāns)</w:t>
            </w:r>
          </w:p>
        </w:tc>
        <w:tc>
          <w:tcPr>
            <w:tcW w:w="340" w:type="pct"/>
            <w:shd w:val="clear" w:color="auto" w:fill="DAEEF3" w:themeFill="accent5" w:themeFillTint="33"/>
            <w:vAlign w:val="center"/>
          </w:tcPr>
          <w:p w14:paraId="103FBEF8" w14:textId="77777777" w:rsidR="008E0258" w:rsidRPr="00CB5405" w:rsidRDefault="008E0258" w:rsidP="0044369F">
            <w:pPr>
              <w:pStyle w:val="naislab"/>
              <w:spacing w:before="0" w:after="0"/>
              <w:jc w:val="center"/>
              <w:rPr>
                <w:b/>
                <w:sz w:val="24"/>
              </w:rPr>
            </w:pPr>
            <w:r w:rsidRPr="00CB5405">
              <w:rPr>
                <w:b/>
                <w:sz w:val="24"/>
              </w:rPr>
              <w:t>2017.</w:t>
            </w:r>
          </w:p>
          <w:p w14:paraId="24DE8ED7" w14:textId="788DEB0F" w:rsidR="008E0258" w:rsidRDefault="008E0258" w:rsidP="0044369F">
            <w:pPr>
              <w:pStyle w:val="naislab"/>
              <w:spacing w:before="0" w:after="0"/>
              <w:jc w:val="center"/>
              <w:rPr>
                <w:sz w:val="24"/>
              </w:rPr>
            </w:pPr>
            <w:r w:rsidRPr="00CB5405">
              <w:rPr>
                <w:b/>
                <w:sz w:val="24"/>
              </w:rPr>
              <w:t>(fakts)</w:t>
            </w:r>
          </w:p>
        </w:tc>
        <w:tc>
          <w:tcPr>
            <w:tcW w:w="340" w:type="pct"/>
            <w:shd w:val="clear" w:color="auto" w:fill="FFFFFF"/>
          </w:tcPr>
          <w:p w14:paraId="4DF31D49" w14:textId="77777777" w:rsidR="008E0258" w:rsidRDefault="008E0258" w:rsidP="0044369F">
            <w:pPr>
              <w:pStyle w:val="naislab"/>
              <w:spacing w:before="0" w:after="0"/>
              <w:jc w:val="center"/>
              <w:rPr>
                <w:b/>
                <w:sz w:val="24"/>
              </w:rPr>
            </w:pPr>
            <w:r w:rsidRPr="00CB5405">
              <w:rPr>
                <w:b/>
                <w:sz w:val="24"/>
              </w:rPr>
              <w:t>2018.</w:t>
            </w:r>
          </w:p>
          <w:p w14:paraId="091A894D" w14:textId="15403DB3" w:rsidR="008E0258" w:rsidRPr="00CB5405" w:rsidRDefault="008E0258" w:rsidP="0044369F">
            <w:pPr>
              <w:pStyle w:val="naislab"/>
              <w:spacing w:before="0" w:after="0"/>
              <w:jc w:val="center"/>
              <w:rPr>
                <w:sz w:val="24"/>
              </w:rPr>
            </w:pPr>
            <w:r>
              <w:rPr>
                <w:b/>
                <w:sz w:val="24"/>
              </w:rPr>
              <w:t>(plāns)</w:t>
            </w:r>
          </w:p>
        </w:tc>
        <w:tc>
          <w:tcPr>
            <w:tcW w:w="340" w:type="pct"/>
            <w:shd w:val="clear" w:color="auto" w:fill="DAEEF3" w:themeFill="accent5" w:themeFillTint="33"/>
            <w:vAlign w:val="center"/>
          </w:tcPr>
          <w:p w14:paraId="5A12157B" w14:textId="07AE529B" w:rsidR="008E0258" w:rsidRPr="0044369F" w:rsidRDefault="008E0258" w:rsidP="0044369F">
            <w:pPr>
              <w:pStyle w:val="naislab"/>
              <w:spacing w:before="0" w:after="0"/>
              <w:jc w:val="center"/>
              <w:rPr>
                <w:b/>
                <w:sz w:val="24"/>
              </w:rPr>
            </w:pPr>
            <w:r w:rsidRPr="0044369F">
              <w:rPr>
                <w:b/>
                <w:sz w:val="24"/>
              </w:rPr>
              <w:t>2018.</w:t>
            </w:r>
            <w:r>
              <w:rPr>
                <w:b/>
                <w:sz w:val="24"/>
              </w:rPr>
              <w:t>*</w:t>
            </w:r>
            <w:r w:rsidRPr="0044369F">
              <w:rPr>
                <w:b/>
                <w:sz w:val="24"/>
              </w:rPr>
              <w:t xml:space="preserve"> (fakts)</w:t>
            </w:r>
          </w:p>
        </w:tc>
        <w:tc>
          <w:tcPr>
            <w:tcW w:w="385" w:type="pct"/>
            <w:shd w:val="clear" w:color="auto" w:fill="FFFFFF"/>
            <w:vAlign w:val="center"/>
          </w:tcPr>
          <w:p w14:paraId="02CEE69B" w14:textId="30F65855" w:rsidR="008E0258" w:rsidRPr="0044369F" w:rsidRDefault="008E0258" w:rsidP="0044369F">
            <w:pPr>
              <w:pStyle w:val="naislab"/>
              <w:spacing w:before="0" w:after="0"/>
              <w:jc w:val="center"/>
              <w:rPr>
                <w:b/>
                <w:sz w:val="24"/>
              </w:rPr>
            </w:pPr>
            <w:r w:rsidRPr="00CB5405">
              <w:rPr>
                <w:b/>
                <w:sz w:val="24"/>
              </w:rPr>
              <w:t>2019.</w:t>
            </w:r>
            <w:r>
              <w:rPr>
                <w:b/>
                <w:sz w:val="24"/>
              </w:rPr>
              <w:t xml:space="preserve"> (plāns)</w:t>
            </w:r>
          </w:p>
        </w:tc>
        <w:tc>
          <w:tcPr>
            <w:tcW w:w="365" w:type="pct"/>
            <w:shd w:val="clear" w:color="auto" w:fill="FFFFFF"/>
            <w:vAlign w:val="center"/>
          </w:tcPr>
          <w:p w14:paraId="56717065" w14:textId="2358B0EA" w:rsidR="008E0258" w:rsidRPr="00CB5405" w:rsidRDefault="008E0258" w:rsidP="0044369F">
            <w:pPr>
              <w:pStyle w:val="naislab"/>
              <w:spacing w:before="0" w:after="0"/>
              <w:jc w:val="center"/>
              <w:rPr>
                <w:sz w:val="24"/>
              </w:rPr>
            </w:pPr>
            <w:r w:rsidRPr="00CB5405">
              <w:rPr>
                <w:b/>
                <w:sz w:val="24"/>
              </w:rPr>
              <w:t>2020.</w:t>
            </w:r>
            <w:r>
              <w:rPr>
                <w:b/>
                <w:sz w:val="24"/>
              </w:rPr>
              <w:t xml:space="preserve"> (plāns)</w:t>
            </w:r>
          </w:p>
        </w:tc>
      </w:tr>
      <w:tr w:rsidR="0044369F" w:rsidRPr="005A14F3" w14:paraId="6E513EED" w14:textId="77777777" w:rsidTr="009F6E02">
        <w:trPr>
          <w:trHeight w:val="20"/>
        </w:trPr>
        <w:tc>
          <w:tcPr>
            <w:tcW w:w="1269" w:type="pct"/>
            <w:vMerge w:val="restart"/>
            <w:shd w:val="clear" w:color="auto" w:fill="FFFFFF"/>
          </w:tcPr>
          <w:p w14:paraId="4EBA26B6" w14:textId="5DF12AB1" w:rsidR="0044369F" w:rsidRPr="00CB5405" w:rsidRDefault="0044369F" w:rsidP="0044369F">
            <w:pPr>
              <w:pStyle w:val="naislab"/>
              <w:spacing w:before="0" w:after="0"/>
              <w:jc w:val="left"/>
              <w:rPr>
                <w:sz w:val="24"/>
              </w:rPr>
            </w:pPr>
            <w:r w:rsidRPr="00CB5405">
              <w:rPr>
                <w:sz w:val="24"/>
              </w:rPr>
              <w:t>2.1.</w:t>
            </w:r>
            <w:r w:rsidR="00DC320D">
              <w:rPr>
                <w:sz w:val="24"/>
              </w:rPr>
              <w:t xml:space="preserve"> </w:t>
            </w:r>
            <w:r w:rsidRPr="00CB5405">
              <w:rPr>
                <w:sz w:val="24"/>
              </w:rPr>
              <w:t>Palielinās Latvijas eksporta apjomi</w:t>
            </w:r>
          </w:p>
        </w:tc>
        <w:tc>
          <w:tcPr>
            <w:tcW w:w="1188" w:type="pct"/>
            <w:shd w:val="clear" w:color="auto" w:fill="FFFFFF"/>
          </w:tcPr>
          <w:p w14:paraId="566BE32A" w14:textId="07FFC3B6" w:rsidR="0044369F" w:rsidRPr="00CB5405" w:rsidRDefault="0044369F" w:rsidP="0044369F">
            <w:pPr>
              <w:pStyle w:val="naislab"/>
              <w:spacing w:before="0" w:after="0"/>
              <w:jc w:val="left"/>
              <w:rPr>
                <w:sz w:val="24"/>
              </w:rPr>
            </w:pPr>
            <w:r w:rsidRPr="00CB5405">
              <w:rPr>
                <w:sz w:val="24"/>
              </w:rPr>
              <w:t>2.1.1.</w:t>
            </w:r>
            <w:r w:rsidR="00DC320D">
              <w:rPr>
                <w:sz w:val="24"/>
              </w:rPr>
              <w:t xml:space="preserve"> </w:t>
            </w:r>
            <w:r w:rsidRPr="00CB5405">
              <w:rPr>
                <w:sz w:val="24"/>
              </w:rPr>
              <w:t xml:space="preserve">Eksporta dinamika salīdzināmās cenās (milj. </w:t>
            </w:r>
            <w:proofErr w:type="spellStart"/>
            <w:r w:rsidRPr="008D7109">
              <w:rPr>
                <w:i/>
                <w:sz w:val="24"/>
              </w:rPr>
              <w:t>euro</w:t>
            </w:r>
            <w:proofErr w:type="spellEnd"/>
            <w:r w:rsidRPr="00CB5405">
              <w:rPr>
                <w:sz w:val="24"/>
              </w:rPr>
              <w:t xml:space="preserve">, 2010 = 100) </w:t>
            </w:r>
          </w:p>
        </w:tc>
        <w:tc>
          <w:tcPr>
            <w:tcW w:w="344" w:type="pct"/>
            <w:shd w:val="clear" w:color="auto" w:fill="DAEEF3" w:themeFill="accent5" w:themeFillTint="33"/>
            <w:vAlign w:val="center"/>
          </w:tcPr>
          <w:p w14:paraId="03F6B44D" w14:textId="5F9A1345" w:rsidR="00377830" w:rsidRPr="00CB5405" w:rsidRDefault="00377830" w:rsidP="0044369F">
            <w:pPr>
              <w:pStyle w:val="naislab"/>
              <w:spacing w:before="0" w:after="0"/>
              <w:jc w:val="center"/>
              <w:rPr>
                <w:sz w:val="24"/>
              </w:rPr>
            </w:pPr>
            <w:r w:rsidRPr="00377830">
              <w:rPr>
                <w:sz w:val="24"/>
              </w:rPr>
              <w:t>13</w:t>
            </w:r>
            <w:r>
              <w:rPr>
                <w:sz w:val="24"/>
              </w:rPr>
              <w:t> </w:t>
            </w:r>
            <w:r w:rsidRPr="00377830">
              <w:rPr>
                <w:sz w:val="24"/>
              </w:rPr>
              <w:t>65</w:t>
            </w:r>
            <w:r>
              <w:rPr>
                <w:sz w:val="24"/>
              </w:rPr>
              <w:t>3</w:t>
            </w:r>
          </w:p>
        </w:tc>
        <w:tc>
          <w:tcPr>
            <w:tcW w:w="429" w:type="pct"/>
            <w:shd w:val="clear" w:color="auto" w:fill="FFFFFF"/>
            <w:vAlign w:val="center"/>
          </w:tcPr>
          <w:p w14:paraId="2A6FB2FC" w14:textId="01BBE51E" w:rsidR="0044369F" w:rsidRPr="00CB5405" w:rsidRDefault="0044369F" w:rsidP="0044369F">
            <w:pPr>
              <w:pStyle w:val="naislab"/>
              <w:spacing w:before="0" w:after="0"/>
              <w:jc w:val="center"/>
              <w:rPr>
                <w:sz w:val="24"/>
              </w:rPr>
            </w:pPr>
            <w:r w:rsidRPr="00CB5405">
              <w:rPr>
                <w:sz w:val="24"/>
              </w:rPr>
              <w:t>13</w:t>
            </w:r>
            <w:r w:rsidR="00DE4BFF">
              <w:rPr>
                <w:sz w:val="24"/>
              </w:rPr>
              <w:t> </w:t>
            </w:r>
            <w:r w:rsidRPr="00CB5405">
              <w:rPr>
                <w:sz w:val="24"/>
              </w:rPr>
              <w:t>764</w:t>
            </w:r>
          </w:p>
        </w:tc>
        <w:tc>
          <w:tcPr>
            <w:tcW w:w="340" w:type="pct"/>
            <w:shd w:val="clear" w:color="auto" w:fill="DAEEF3" w:themeFill="accent5" w:themeFillTint="33"/>
            <w:vAlign w:val="center"/>
          </w:tcPr>
          <w:p w14:paraId="5577D8AD" w14:textId="5E618E39" w:rsidR="00377830" w:rsidRPr="00CB5405" w:rsidRDefault="00377830" w:rsidP="0044369F">
            <w:pPr>
              <w:pStyle w:val="naislab"/>
              <w:spacing w:before="0" w:after="0"/>
              <w:jc w:val="center"/>
              <w:rPr>
                <w:sz w:val="24"/>
              </w:rPr>
            </w:pPr>
            <w:r w:rsidRPr="00377830">
              <w:rPr>
                <w:sz w:val="24"/>
              </w:rPr>
              <w:t>14</w:t>
            </w:r>
            <w:r>
              <w:rPr>
                <w:sz w:val="24"/>
              </w:rPr>
              <w:t> </w:t>
            </w:r>
            <w:r w:rsidRPr="00377830">
              <w:rPr>
                <w:sz w:val="24"/>
              </w:rPr>
              <w:t>50</w:t>
            </w:r>
            <w:r>
              <w:rPr>
                <w:sz w:val="24"/>
              </w:rPr>
              <w:t>5</w:t>
            </w:r>
          </w:p>
        </w:tc>
        <w:tc>
          <w:tcPr>
            <w:tcW w:w="340" w:type="pct"/>
            <w:shd w:val="clear" w:color="auto" w:fill="FFFFFF"/>
            <w:vAlign w:val="center"/>
          </w:tcPr>
          <w:p w14:paraId="32F9B2F3" w14:textId="3D08E38E" w:rsidR="0044369F" w:rsidRPr="00CB5405" w:rsidRDefault="0044369F" w:rsidP="0044369F">
            <w:pPr>
              <w:pStyle w:val="naislab"/>
              <w:spacing w:before="0" w:after="0"/>
              <w:jc w:val="center"/>
              <w:rPr>
                <w:sz w:val="24"/>
              </w:rPr>
            </w:pPr>
            <w:r w:rsidRPr="00CB5405">
              <w:rPr>
                <w:sz w:val="24"/>
              </w:rPr>
              <w:t>14</w:t>
            </w:r>
            <w:r w:rsidR="00DE4BFF">
              <w:rPr>
                <w:sz w:val="24"/>
              </w:rPr>
              <w:t> </w:t>
            </w:r>
            <w:r w:rsidRPr="00CB5405">
              <w:rPr>
                <w:sz w:val="24"/>
              </w:rPr>
              <w:t>452</w:t>
            </w:r>
          </w:p>
        </w:tc>
        <w:tc>
          <w:tcPr>
            <w:tcW w:w="340" w:type="pct"/>
            <w:shd w:val="clear" w:color="auto" w:fill="DAEEF3" w:themeFill="accent5" w:themeFillTint="33"/>
            <w:vAlign w:val="center"/>
          </w:tcPr>
          <w:p w14:paraId="1A322C31" w14:textId="6022D0E5" w:rsidR="0044369F" w:rsidRPr="00CB5405" w:rsidRDefault="00377830" w:rsidP="0044369F">
            <w:pPr>
              <w:pStyle w:val="naislab"/>
              <w:spacing w:before="0" w:after="0"/>
              <w:jc w:val="center"/>
              <w:rPr>
                <w:sz w:val="24"/>
              </w:rPr>
            </w:pPr>
            <w:r w:rsidRPr="00377830">
              <w:rPr>
                <w:sz w:val="24"/>
              </w:rPr>
              <w:t>14</w:t>
            </w:r>
            <w:r>
              <w:rPr>
                <w:sz w:val="24"/>
              </w:rPr>
              <w:t> </w:t>
            </w:r>
            <w:r w:rsidRPr="00377830">
              <w:rPr>
                <w:sz w:val="24"/>
              </w:rPr>
              <w:t>771</w:t>
            </w:r>
          </w:p>
        </w:tc>
        <w:tc>
          <w:tcPr>
            <w:tcW w:w="385" w:type="pct"/>
            <w:shd w:val="clear" w:color="auto" w:fill="FFFFFF"/>
            <w:vAlign w:val="center"/>
          </w:tcPr>
          <w:p w14:paraId="11D60196" w14:textId="5F70657A" w:rsidR="0044369F" w:rsidRPr="00CB5405" w:rsidRDefault="0044369F" w:rsidP="0044369F">
            <w:pPr>
              <w:pStyle w:val="naislab"/>
              <w:spacing w:before="0" w:after="0"/>
              <w:jc w:val="center"/>
              <w:rPr>
                <w:sz w:val="24"/>
              </w:rPr>
            </w:pPr>
            <w:r w:rsidRPr="00CB5405">
              <w:rPr>
                <w:sz w:val="24"/>
              </w:rPr>
              <w:t>15</w:t>
            </w:r>
            <w:r w:rsidR="00DE4BFF">
              <w:rPr>
                <w:sz w:val="24"/>
              </w:rPr>
              <w:t> </w:t>
            </w:r>
            <w:r w:rsidRPr="00CB5405">
              <w:rPr>
                <w:sz w:val="24"/>
              </w:rPr>
              <w:t>175</w:t>
            </w:r>
          </w:p>
        </w:tc>
        <w:tc>
          <w:tcPr>
            <w:tcW w:w="365" w:type="pct"/>
            <w:shd w:val="clear" w:color="auto" w:fill="FFFFFF"/>
            <w:vAlign w:val="center"/>
          </w:tcPr>
          <w:p w14:paraId="5A078A4B" w14:textId="5A1353FF" w:rsidR="0044369F" w:rsidRPr="00CB5405" w:rsidRDefault="0044369F" w:rsidP="0044369F">
            <w:pPr>
              <w:pStyle w:val="naislab"/>
              <w:spacing w:before="0" w:after="0"/>
              <w:jc w:val="center"/>
              <w:rPr>
                <w:sz w:val="24"/>
              </w:rPr>
            </w:pPr>
            <w:r w:rsidRPr="00CB5405">
              <w:rPr>
                <w:sz w:val="24"/>
              </w:rPr>
              <w:t>15</w:t>
            </w:r>
            <w:r w:rsidR="00DE4BFF">
              <w:rPr>
                <w:sz w:val="24"/>
              </w:rPr>
              <w:t> </w:t>
            </w:r>
            <w:r w:rsidRPr="00CB5405">
              <w:rPr>
                <w:sz w:val="24"/>
              </w:rPr>
              <w:t>933</w:t>
            </w:r>
          </w:p>
        </w:tc>
      </w:tr>
      <w:tr w:rsidR="0044369F" w:rsidRPr="008F1B42" w14:paraId="463E3F7E" w14:textId="77777777" w:rsidTr="009F6E02">
        <w:trPr>
          <w:trHeight w:val="20"/>
        </w:trPr>
        <w:tc>
          <w:tcPr>
            <w:tcW w:w="1269" w:type="pct"/>
            <w:vMerge/>
            <w:shd w:val="clear" w:color="auto" w:fill="FFFFFF"/>
          </w:tcPr>
          <w:p w14:paraId="3DE80894" w14:textId="77777777" w:rsidR="0044369F" w:rsidRPr="00CB5405" w:rsidRDefault="0044369F" w:rsidP="0044369F">
            <w:pPr>
              <w:pStyle w:val="naislab"/>
              <w:spacing w:before="0" w:after="0"/>
              <w:jc w:val="left"/>
              <w:rPr>
                <w:sz w:val="24"/>
              </w:rPr>
            </w:pPr>
          </w:p>
        </w:tc>
        <w:tc>
          <w:tcPr>
            <w:tcW w:w="1188" w:type="pct"/>
            <w:shd w:val="clear" w:color="auto" w:fill="FFFFFF"/>
          </w:tcPr>
          <w:p w14:paraId="099DE09F" w14:textId="77777777" w:rsidR="0044369F" w:rsidRPr="00CB5405" w:rsidRDefault="0044369F" w:rsidP="0044369F">
            <w:pPr>
              <w:pStyle w:val="naislab"/>
              <w:spacing w:before="0" w:after="0"/>
              <w:jc w:val="left"/>
              <w:rPr>
                <w:sz w:val="24"/>
              </w:rPr>
            </w:pPr>
            <w:r w:rsidRPr="00CB5405">
              <w:rPr>
                <w:sz w:val="24"/>
              </w:rPr>
              <w:t>2.1.</w:t>
            </w:r>
            <w:r w:rsidRPr="00DC320D">
              <w:rPr>
                <w:sz w:val="24"/>
              </w:rPr>
              <w:t xml:space="preserve">2. Vidējais </w:t>
            </w:r>
            <w:r w:rsidRPr="00CB5405">
              <w:rPr>
                <w:sz w:val="24"/>
              </w:rPr>
              <w:t xml:space="preserve">preču un pakalpojumu eksporta pieauguma temps (faktiskajās cenās, %) </w:t>
            </w:r>
          </w:p>
        </w:tc>
        <w:tc>
          <w:tcPr>
            <w:tcW w:w="344" w:type="pct"/>
            <w:shd w:val="clear" w:color="auto" w:fill="DAEEF3" w:themeFill="accent5" w:themeFillTint="33"/>
            <w:vAlign w:val="center"/>
          </w:tcPr>
          <w:p w14:paraId="08BEF8D9" w14:textId="77777777" w:rsidR="0044369F" w:rsidRPr="00CB5405" w:rsidRDefault="0044369F" w:rsidP="0044369F">
            <w:pPr>
              <w:pStyle w:val="naislab"/>
              <w:spacing w:before="0" w:after="0"/>
              <w:jc w:val="center"/>
              <w:rPr>
                <w:sz w:val="24"/>
              </w:rPr>
            </w:pPr>
            <w:r w:rsidRPr="00CB5405">
              <w:rPr>
                <w:sz w:val="24"/>
              </w:rPr>
              <w:t xml:space="preserve">1,0 </w:t>
            </w:r>
          </w:p>
        </w:tc>
        <w:tc>
          <w:tcPr>
            <w:tcW w:w="429" w:type="pct"/>
            <w:shd w:val="clear" w:color="auto" w:fill="FFFFFF"/>
            <w:vAlign w:val="center"/>
          </w:tcPr>
          <w:p w14:paraId="215D6271" w14:textId="77777777" w:rsidR="0044369F" w:rsidRPr="00CB5405" w:rsidRDefault="0044369F" w:rsidP="0044369F">
            <w:pPr>
              <w:pStyle w:val="naislab"/>
              <w:spacing w:before="0" w:after="0"/>
              <w:jc w:val="center"/>
              <w:rPr>
                <w:sz w:val="24"/>
              </w:rPr>
            </w:pPr>
            <w:r w:rsidRPr="00CB5405">
              <w:rPr>
                <w:sz w:val="24"/>
              </w:rPr>
              <w:t xml:space="preserve">2,4 </w:t>
            </w:r>
          </w:p>
        </w:tc>
        <w:tc>
          <w:tcPr>
            <w:tcW w:w="340" w:type="pct"/>
            <w:shd w:val="clear" w:color="auto" w:fill="DAEEF3" w:themeFill="accent5" w:themeFillTint="33"/>
            <w:vAlign w:val="center"/>
          </w:tcPr>
          <w:p w14:paraId="7AC98E39" w14:textId="27F6A289" w:rsidR="0044369F" w:rsidRPr="00CB5405" w:rsidRDefault="00377830" w:rsidP="0044369F">
            <w:pPr>
              <w:pStyle w:val="naislab"/>
              <w:spacing w:before="0" w:after="0"/>
              <w:jc w:val="center"/>
              <w:rPr>
                <w:sz w:val="24"/>
              </w:rPr>
            </w:pPr>
            <w:r>
              <w:rPr>
                <w:sz w:val="24"/>
              </w:rPr>
              <w:t>10</w:t>
            </w:r>
            <w:r w:rsidR="0044369F">
              <w:rPr>
                <w:sz w:val="24"/>
              </w:rPr>
              <w:t>,</w:t>
            </w:r>
            <w:r>
              <w:rPr>
                <w:sz w:val="24"/>
              </w:rPr>
              <w:t>0</w:t>
            </w:r>
          </w:p>
        </w:tc>
        <w:tc>
          <w:tcPr>
            <w:tcW w:w="340" w:type="pct"/>
            <w:shd w:val="clear" w:color="auto" w:fill="FFFFFF"/>
            <w:vAlign w:val="center"/>
          </w:tcPr>
          <w:p w14:paraId="7882E6B2" w14:textId="2155D57A" w:rsidR="0044369F" w:rsidRPr="00CB5405" w:rsidRDefault="0044369F" w:rsidP="0044369F">
            <w:pPr>
              <w:pStyle w:val="naislab"/>
              <w:spacing w:before="0" w:after="0"/>
              <w:jc w:val="center"/>
              <w:rPr>
                <w:sz w:val="24"/>
              </w:rPr>
            </w:pPr>
          </w:p>
        </w:tc>
        <w:tc>
          <w:tcPr>
            <w:tcW w:w="340" w:type="pct"/>
            <w:shd w:val="clear" w:color="auto" w:fill="DAEEF3" w:themeFill="accent5" w:themeFillTint="33"/>
            <w:vAlign w:val="center"/>
          </w:tcPr>
          <w:p w14:paraId="16965914" w14:textId="008B7740" w:rsidR="0044369F" w:rsidRPr="00CB5405" w:rsidRDefault="00377830" w:rsidP="0044369F">
            <w:pPr>
              <w:pStyle w:val="naislab"/>
              <w:spacing w:before="0" w:after="0"/>
              <w:jc w:val="center"/>
              <w:rPr>
                <w:sz w:val="24"/>
              </w:rPr>
            </w:pPr>
            <w:r>
              <w:rPr>
                <w:sz w:val="24"/>
              </w:rPr>
              <w:t>5,3</w:t>
            </w:r>
          </w:p>
        </w:tc>
        <w:tc>
          <w:tcPr>
            <w:tcW w:w="385" w:type="pct"/>
            <w:shd w:val="clear" w:color="auto" w:fill="FFFFFF"/>
            <w:vAlign w:val="center"/>
          </w:tcPr>
          <w:p w14:paraId="20E40772" w14:textId="3CA2DA2A" w:rsidR="0044369F" w:rsidRPr="00CB5405" w:rsidRDefault="0044369F" w:rsidP="0044369F">
            <w:pPr>
              <w:pStyle w:val="naislab"/>
              <w:spacing w:before="0" w:after="0"/>
              <w:jc w:val="center"/>
              <w:rPr>
                <w:sz w:val="24"/>
              </w:rPr>
            </w:pPr>
          </w:p>
        </w:tc>
        <w:tc>
          <w:tcPr>
            <w:tcW w:w="365" w:type="pct"/>
            <w:shd w:val="clear" w:color="auto" w:fill="FFFFFF"/>
            <w:vAlign w:val="center"/>
          </w:tcPr>
          <w:p w14:paraId="66FE5636" w14:textId="77777777" w:rsidR="0044369F" w:rsidRPr="00CB5405" w:rsidRDefault="0044369F" w:rsidP="0044369F">
            <w:pPr>
              <w:pStyle w:val="naislab"/>
              <w:spacing w:before="0" w:after="0"/>
              <w:jc w:val="center"/>
              <w:rPr>
                <w:sz w:val="24"/>
              </w:rPr>
            </w:pPr>
            <w:r w:rsidRPr="00CB5405">
              <w:rPr>
                <w:sz w:val="24"/>
              </w:rPr>
              <w:t>5% (2018.-2020.g., vidēji gadā)</w:t>
            </w:r>
          </w:p>
        </w:tc>
      </w:tr>
      <w:tr w:rsidR="0044369F" w:rsidRPr="00A0707F" w14:paraId="0F2CE68C" w14:textId="77777777" w:rsidTr="009F6E02">
        <w:trPr>
          <w:trHeight w:val="20"/>
        </w:trPr>
        <w:tc>
          <w:tcPr>
            <w:tcW w:w="1269" w:type="pct"/>
            <w:vMerge w:val="restart"/>
            <w:shd w:val="clear" w:color="auto" w:fill="FFFFFF"/>
          </w:tcPr>
          <w:p w14:paraId="5D169180" w14:textId="77777777" w:rsidR="0044369F" w:rsidRPr="00CB5405" w:rsidRDefault="0044369F" w:rsidP="0044369F">
            <w:pPr>
              <w:pStyle w:val="naislab"/>
              <w:spacing w:before="0" w:after="0"/>
              <w:jc w:val="left"/>
              <w:rPr>
                <w:sz w:val="24"/>
              </w:rPr>
            </w:pPr>
            <w:r w:rsidRPr="00CB5405">
              <w:rPr>
                <w:sz w:val="24"/>
              </w:rPr>
              <w:t>2.2. Palielinās apstrādes rūpniecības un augsto tehnoloģiju produktu eksporta īpatsvars</w:t>
            </w:r>
          </w:p>
        </w:tc>
        <w:tc>
          <w:tcPr>
            <w:tcW w:w="1188" w:type="pct"/>
            <w:shd w:val="clear" w:color="auto" w:fill="FFFFFF"/>
          </w:tcPr>
          <w:p w14:paraId="45D8B557" w14:textId="77777777" w:rsidR="0044369F" w:rsidRPr="00CB5405" w:rsidRDefault="0044369F" w:rsidP="0044369F">
            <w:pPr>
              <w:pStyle w:val="naislab"/>
              <w:spacing w:before="0" w:after="0"/>
              <w:jc w:val="left"/>
              <w:rPr>
                <w:sz w:val="24"/>
              </w:rPr>
            </w:pPr>
            <w:r w:rsidRPr="00CB5405">
              <w:rPr>
                <w:sz w:val="24"/>
              </w:rPr>
              <w:t>2.2.1. Augsto tehnoloģiju produktu eksporta īpatsvars, (%)</w:t>
            </w:r>
          </w:p>
        </w:tc>
        <w:tc>
          <w:tcPr>
            <w:tcW w:w="344" w:type="pct"/>
            <w:shd w:val="clear" w:color="auto" w:fill="DAEEF3" w:themeFill="accent5" w:themeFillTint="33"/>
            <w:vAlign w:val="center"/>
          </w:tcPr>
          <w:p w14:paraId="29C5292F" w14:textId="1556CD6D" w:rsidR="0044369F" w:rsidRPr="00A05D11" w:rsidRDefault="00970E55" w:rsidP="00970E55">
            <w:pPr>
              <w:pStyle w:val="naislab"/>
              <w:spacing w:before="0" w:after="0"/>
              <w:jc w:val="center"/>
              <w:rPr>
                <w:sz w:val="24"/>
              </w:rPr>
            </w:pPr>
            <w:r w:rsidRPr="00A05D11">
              <w:rPr>
                <w:sz w:val="24"/>
              </w:rPr>
              <w:t>10</w:t>
            </w:r>
            <w:r w:rsidR="0044369F" w:rsidRPr="00A05D11">
              <w:rPr>
                <w:sz w:val="24"/>
              </w:rPr>
              <w:t>,</w:t>
            </w:r>
            <w:r w:rsidRPr="00A05D11">
              <w:rPr>
                <w:sz w:val="24"/>
              </w:rPr>
              <w:t>2</w:t>
            </w:r>
          </w:p>
        </w:tc>
        <w:tc>
          <w:tcPr>
            <w:tcW w:w="429" w:type="pct"/>
            <w:shd w:val="clear" w:color="auto" w:fill="FFFFFF"/>
            <w:vAlign w:val="center"/>
          </w:tcPr>
          <w:p w14:paraId="0BC9BE4E" w14:textId="77777777" w:rsidR="0044369F" w:rsidRPr="00A05D11" w:rsidRDefault="0044369F" w:rsidP="0044369F">
            <w:pPr>
              <w:pStyle w:val="naislab"/>
              <w:spacing w:before="0" w:after="0"/>
              <w:jc w:val="center"/>
              <w:rPr>
                <w:sz w:val="24"/>
              </w:rPr>
            </w:pPr>
            <w:r w:rsidRPr="00A05D11">
              <w:rPr>
                <w:sz w:val="24"/>
              </w:rPr>
              <w:t>10</w:t>
            </w:r>
          </w:p>
        </w:tc>
        <w:tc>
          <w:tcPr>
            <w:tcW w:w="340" w:type="pct"/>
            <w:shd w:val="clear" w:color="auto" w:fill="DAEEF3" w:themeFill="accent5" w:themeFillTint="33"/>
            <w:vAlign w:val="center"/>
          </w:tcPr>
          <w:p w14:paraId="4A61F5BD" w14:textId="0D2FC78D" w:rsidR="0044369F" w:rsidRPr="00A05D11" w:rsidRDefault="0044369F" w:rsidP="0044369F">
            <w:pPr>
              <w:pStyle w:val="naislab"/>
              <w:spacing w:before="0" w:after="0"/>
              <w:jc w:val="center"/>
              <w:rPr>
                <w:sz w:val="24"/>
              </w:rPr>
            </w:pPr>
            <w:r w:rsidRPr="00A05D11">
              <w:rPr>
                <w:sz w:val="24"/>
              </w:rPr>
              <w:t>10,</w:t>
            </w:r>
            <w:r w:rsidR="00970E55" w:rsidRPr="00A05D11">
              <w:rPr>
                <w:sz w:val="24"/>
              </w:rPr>
              <w:t>6</w:t>
            </w:r>
          </w:p>
        </w:tc>
        <w:tc>
          <w:tcPr>
            <w:tcW w:w="340" w:type="pct"/>
            <w:shd w:val="clear" w:color="auto" w:fill="FFFFFF"/>
            <w:vAlign w:val="center"/>
          </w:tcPr>
          <w:p w14:paraId="394101FC" w14:textId="74EB6D21" w:rsidR="0044369F" w:rsidRPr="00A05D11" w:rsidRDefault="0044369F" w:rsidP="0044369F">
            <w:pPr>
              <w:pStyle w:val="naislab"/>
              <w:spacing w:before="0" w:after="0"/>
              <w:jc w:val="center"/>
              <w:rPr>
                <w:sz w:val="24"/>
              </w:rPr>
            </w:pPr>
          </w:p>
        </w:tc>
        <w:tc>
          <w:tcPr>
            <w:tcW w:w="340" w:type="pct"/>
            <w:shd w:val="clear" w:color="auto" w:fill="DAEEF3" w:themeFill="accent5" w:themeFillTint="33"/>
            <w:vAlign w:val="center"/>
          </w:tcPr>
          <w:p w14:paraId="55965BB9" w14:textId="63AE319D" w:rsidR="0044369F" w:rsidRPr="00A05D11" w:rsidRDefault="00970E55" w:rsidP="0044369F">
            <w:pPr>
              <w:pStyle w:val="naislab"/>
              <w:spacing w:before="0" w:after="0"/>
              <w:jc w:val="center"/>
              <w:rPr>
                <w:sz w:val="24"/>
              </w:rPr>
            </w:pPr>
            <w:r w:rsidRPr="00A05D11">
              <w:rPr>
                <w:sz w:val="24"/>
              </w:rPr>
              <w:t>11,2</w:t>
            </w:r>
          </w:p>
        </w:tc>
        <w:tc>
          <w:tcPr>
            <w:tcW w:w="385" w:type="pct"/>
            <w:shd w:val="clear" w:color="auto" w:fill="FFFFFF"/>
            <w:vAlign w:val="center"/>
          </w:tcPr>
          <w:p w14:paraId="0449BA8D" w14:textId="77777777" w:rsidR="0044369F" w:rsidRPr="00CB5405" w:rsidRDefault="0044369F" w:rsidP="0044369F">
            <w:pPr>
              <w:pStyle w:val="naislab"/>
              <w:spacing w:before="0" w:after="0"/>
              <w:jc w:val="center"/>
              <w:rPr>
                <w:sz w:val="24"/>
              </w:rPr>
            </w:pPr>
          </w:p>
        </w:tc>
        <w:tc>
          <w:tcPr>
            <w:tcW w:w="365" w:type="pct"/>
            <w:shd w:val="clear" w:color="auto" w:fill="FFFFFF"/>
            <w:vAlign w:val="center"/>
          </w:tcPr>
          <w:p w14:paraId="1B866DBF" w14:textId="77777777" w:rsidR="0044369F" w:rsidRPr="00CB5405" w:rsidRDefault="0044369F" w:rsidP="0044369F">
            <w:pPr>
              <w:pStyle w:val="naislab"/>
              <w:spacing w:before="0" w:after="0"/>
              <w:jc w:val="center"/>
              <w:rPr>
                <w:sz w:val="24"/>
              </w:rPr>
            </w:pPr>
            <w:r w:rsidRPr="00CB5405">
              <w:rPr>
                <w:sz w:val="24"/>
              </w:rPr>
              <w:t>11 % (2018.- 2020. g. vidēji gadā)</w:t>
            </w:r>
          </w:p>
        </w:tc>
      </w:tr>
      <w:tr w:rsidR="0044369F" w:rsidRPr="00A81B08" w14:paraId="0E6201D6" w14:textId="77777777" w:rsidTr="009F6E02">
        <w:trPr>
          <w:trHeight w:val="20"/>
        </w:trPr>
        <w:tc>
          <w:tcPr>
            <w:tcW w:w="1269" w:type="pct"/>
            <w:vMerge/>
            <w:shd w:val="clear" w:color="auto" w:fill="FFFFFF"/>
          </w:tcPr>
          <w:p w14:paraId="48953824" w14:textId="77777777" w:rsidR="0044369F" w:rsidRPr="00CB5405" w:rsidRDefault="0044369F" w:rsidP="0044369F">
            <w:pPr>
              <w:pStyle w:val="naislab"/>
              <w:spacing w:before="0" w:after="0"/>
              <w:jc w:val="left"/>
              <w:rPr>
                <w:sz w:val="24"/>
              </w:rPr>
            </w:pPr>
          </w:p>
        </w:tc>
        <w:tc>
          <w:tcPr>
            <w:tcW w:w="1188" w:type="pct"/>
            <w:shd w:val="clear" w:color="auto" w:fill="FFFFFF"/>
          </w:tcPr>
          <w:p w14:paraId="1F978829" w14:textId="77777777" w:rsidR="0044369F" w:rsidRPr="00CB5405" w:rsidRDefault="0044369F" w:rsidP="0044369F">
            <w:pPr>
              <w:pStyle w:val="naislab"/>
              <w:spacing w:before="0" w:after="0"/>
              <w:jc w:val="left"/>
              <w:rPr>
                <w:sz w:val="24"/>
              </w:rPr>
            </w:pPr>
            <w:bookmarkStart w:id="108" w:name="_Hlk493057081"/>
            <w:r w:rsidRPr="00CB5405">
              <w:rPr>
                <w:sz w:val="24"/>
              </w:rPr>
              <w:t xml:space="preserve">2.2.2. Apstrādes rūpniecības īpatsvars kopējā preču un pakalpojumu eksportā, % </w:t>
            </w:r>
            <w:bookmarkEnd w:id="108"/>
          </w:p>
          <w:p w14:paraId="134F4086" w14:textId="77777777" w:rsidR="0044369F" w:rsidRPr="00CB5405" w:rsidRDefault="0044369F" w:rsidP="0044369F">
            <w:pPr>
              <w:pStyle w:val="naislab"/>
              <w:spacing w:before="0" w:after="0"/>
              <w:jc w:val="left"/>
              <w:rPr>
                <w:sz w:val="24"/>
              </w:rPr>
            </w:pPr>
          </w:p>
        </w:tc>
        <w:tc>
          <w:tcPr>
            <w:tcW w:w="344" w:type="pct"/>
            <w:shd w:val="clear" w:color="auto" w:fill="DAEEF3" w:themeFill="accent5" w:themeFillTint="33"/>
            <w:vAlign w:val="center"/>
          </w:tcPr>
          <w:p w14:paraId="626B0DEC" w14:textId="08AB7CB6" w:rsidR="0044369F" w:rsidRPr="00CB5405" w:rsidRDefault="00B13D7F" w:rsidP="0044369F">
            <w:pPr>
              <w:pStyle w:val="naislab"/>
              <w:spacing w:before="0" w:after="0"/>
              <w:jc w:val="center"/>
              <w:rPr>
                <w:sz w:val="24"/>
              </w:rPr>
            </w:pPr>
            <w:r>
              <w:rPr>
                <w:sz w:val="24"/>
              </w:rPr>
              <w:t>40</w:t>
            </w:r>
          </w:p>
        </w:tc>
        <w:tc>
          <w:tcPr>
            <w:tcW w:w="429" w:type="pct"/>
            <w:shd w:val="clear" w:color="auto" w:fill="FFFFFF"/>
            <w:vAlign w:val="center"/>
          </w:tcPr>
          <w:p w14:paraId="40020E3F" w14:textId="77777777" w:rsidR="0044369F" w:rsidRPr="00CB5405" w:rsidRDefault="0044369F" w:rsidP="0044369F">
            <w:pPr>
              <w:pStyle w:val="naislab"/>
              <w:spacing w:before="0" w:after="0"/>
              <w:jc w:val="center"/>
              <w:rPr>
                <w:sz w:val="24"/>
              </w:rPr>
            </w:pPr>
            <w:r w:rsidRPr="00CB5405">
              <w:rPr>
                <w:sz w:val="24"/>
              </w:rPr>
              <w:t>41</w:t>
            </w:r>
          </w:p>
        </w:tc>
        <w:tc>
          <w:tcPr>
            <w:tcW w:w="340" w:type="pct"/>
            <w:shd w:val="clear" w:color="auto" w:fill="DAEEF3" w:themeFill="accent5" w:themeFillTint="33"/>
            <w:vAlign w:val="center"/>
          </w:tcPr>
          <w:p w14:paraId="1AB1EA4D" w14:textId="694AEB8B" w:rsidR="0044369F" w:rsidRPr="00CB5405" w:rsidRDefault="00B13D7F" w:rsidP="0044369F">
            <w:pPr>
              <w:pStyle w:val="naislab"/>
              <w:spacing w:before="0" w:after="0"/>
              <w:jc w:val="center"/>
              <w:rPr>
                <w:sz w:val="24"/>
              </w:rPr>
            </w:pPr>
            <w:r>
              <w:rPr>
                <w:sz w:val="24"/>
              </w:rPr>
              <w:t>40</w:t>
            </w:r>
          </w:p>
        </w:tc>
        <w:tc>
          <w:tcPr>
            <w:tcW w:w="340" w:type="pct"/>
            <w:shd w:val="clear" w:color="auto" w:fill="FFFFFF"/>
            <w:vAlign w:val="center"/>
          </w:tcPr>
          <w:p w14:paraId="2EFE2BDF" w14:textId="343F1735" w:rsidR="0044369F" w:rsidRPr="00CB5405" w:rsidRDefault="0044369F" w:rsidP="0044369F">
            <w:pPr>
              <w:pStyle w:val="naislab"/>
              <w:spacing w:before="0" w:after="0"/>
              <w:jc w:val="center"/>
              <w:rPr>
                <w:sz w:val="24"/>
              </w:rPr>
            </w:pPr>
            <w:r w:rsidRPr="00CB5405">
              <w:rPr>
                <w:sz w:val="24"/>
              </w:rPr>
              <w:t>42</w:t>
            </w:r>
          </w:p>
        </w:tc>
        <w:tc>
          <w:tcPr>
            <w:tcW w:w="340" w:type="pct"/>
            <w:shd w:val="clear" w:color="auto" w:fill="DAEEF3" w:themeFill="accent5" w:themeFillTint="33"/>
            <w:vAlign w:val="center"/>
          </w:tcPr>
          <w:p w14:paraId="29E955DD" w14:textId="02C6F0C6" w:rsidR="0044369F" w:rsidRPr="00CB5405" w:rsidRDefault="00B16321" w:rsidP="0044369F">
            <w:pPr>
              <w:pStyle w:val="naislab"/>
              <w:spacing w:before="0" w:after="0"/>
              <w:jc w:val="center"/>
              <w:rPr>
                <w:sz w:val="24"/>
              </w:rPr>
            </w:pPr>
            <w:r>
              <w:rPr>
                <w:sz w:val="24"/>
              </w:rPr>
              <w:t>40</w:t>
            </w:r>
          </w:p>
        </w:tc>
        <w:tc>
          <w:tcPr>
            <w:tcW w:w="385" w:type="pct"/>
            <w:shd w:val="clear" w:color="auto" w:fill="FFFFFF"/>
            <w:vAlign w:val="center"/>
          </w:tcPr>
          <w:p w14:paraId="778FC3FE" w14:textId="77777777" w:rsidR="0044369F" w:rsidRPr="00CB5405" w:rsidRDefault="0044369F" w:rsidP="0044369F">
            <w:pPr>
              <w:pStyle w:val="naislab"/>
              <w:spacing w:before="0" w:after="0"/>
              <w:jc w:val="center"/>
              <w:rPr>
                <w:sz w:val="24"/>
              </w:rPr>
            </w:pPr>
            <w:r w:rsidRPr="00CB5405">
              <w:rPr>
                <w:sz w:val="24"/>
              </w:rPr>
              <w:t>43</w:t>
            </w:r>
          </w:p>
        </w:tc>
        <w:tc>
          <w:tcPr>
            <w:tcW w:w="365" w:type="pct"/>
            <w:shd w:val="clear" w:color="auto" w:fill="FFFFFF"/>
            <w:vAlign w:val="center"/>
          </w:tcPr>
          <w:p w14:paraId="615ED6C4" w14:textId="77777777" w:rsidR="0044369F" w:rsidRPr="00CB5405" w:rsidRDefault="0044369F" w:rsidP="0044369F">
            <w:pPr>
              <w:pStyle w:val="naislab"/>
              <w:spacing w:before="0" w:after="0"/>
              <w:jc w:val="center"/>
              <w:rPr>
                <w:sz w:val="24"/>
              </w:rPr>
            </w:pPr>
            <w:r w:rsidRPr="00CB5405">
              <w:rPr>
                <w:sz w:val="24"/>
              </w:rPr>
              <w:t>44</w:t>
            </w:r>
          </w:p>
        </w:tc>
      </w:tr>
    </w:tbl>
    <w:p w14:paraId="76340F56" w14:textId="45A3B623" w:rsidR="00CB5405" w:rsidRDefault="00CB5405" w:rsidP="00CB5405">
      <w:pPr>
        <w:pStyle w:val="ListParagraph"/>
        <w:ind w:left="0" w:right="108"/>
        <w:rPr>
          <w:i/>
          <w:sz w:val="18"/>
          <w:szCs w:val="18"/>
        </w:rPr>
      </w:pPr>
      <w:r w:rsidRPr="00F2362C">
        <w:rPr>
          <w:i/>
          <w:sz w:val="18"/>
          <w:szCs w:val="18"/>
        </w:rPr>
        <w:t>Avots: EM darbības stratēģija 2017.-2019.gadam</w:t>
      </w:r>
      <w:r w:rsidR="00F02B72">
        <w:rPr>
          <w:i/>
          <w:sz w:val="18"/>
          <w:szCs w:val="18"/>
        </w:rPr>
        <w:t>, CSP datubāze</w:t>
      </w:r>
      <w:r w:rsidR="009418DB">
        <w:rPr>
          <w:i/>
          <w:sz w:val="18"/>
          <w:szCs w:val="18"/>
        </w:rPr>
        <w:t xml:space="preserve">, </w:t>
      </w:r>
      <w:proofErr w:type="spellStart"/>
      <w:r w:rsidR="009418DB">
        <w:rPr>
          <w:i/>
          <w:sz w:val="18"/>
          <w:szCs w:val="18"/>
        </w:rPr>
        <w:t>Eurostat</w:t>
      </w:r>
      <w:proofErr w:type="spellEnd"/>
      <w:r w:rsidR="009418DB">
        <w:rPr>
          <w:i/>
          <w:sz w:val="18"/>
          <w:szCs w:val="18"/>
        </w:rPr>
        <w:t xml:space="preserve"> datubāze</w:t>
      </w:r>
    </w:p>
    <w:p w14:paraId="73F92518" w14:textId="495EAFE7" w:rsidR="005F7684" w:rsidRDefault="005F7684" w:rsidP="005F7684">
      <w:pPr>
        <w:pStyle w:val="ListParagraph"/>
        <w:ind w:left="0" w:right="108"/>
        <w:rPr>
          <w:i/>
          <w:sz w:val="18"/>
          <w:szCs w:val="18"/>
        </w:rPr>
      </w:pPr>
      <w:r>
        <w:rPr>
          <w:i/>
          <w:sz w:val="18"/>
          <w:szCs w:val="18"/>
        </w:rPr>
        <w:t>*</w:t>
      </w:r>
      <w:r w:rsidR="004227AE" w:rsidRPr="004227AE">
        <w:rPr>
          <w:i/>
          <w:sz w:val="18"/>
          <w:szCs w:val="18"/>
        </w:rPr>
        <w:t xml:space="preserve"> </w:t>
      </w:r>
      <w:r w:rsidR="004227AE">
        <w:rPr>
          <w:i/>
          <w:sz w:val="18"/>
          <w:szCs w:val="18"/>
        </w:rPr>
        <w:t xml:space="preserve">CSP un </w:t>
      </w:r>
      <w:proofErr w:type="spellStart"/>
      <w:r w:rsidR="004227AE">
        <w:rPr>
          <w:i/>
          <w:sz w:val="18"/>
          <w:szCs w:val="18"/>
        </w:rPr>
        <w:t>Eurostat</w:t>
      </w:r>
      <w:proofErr w:type="spellEnd"/>
      <w:r w:rsidR="004227AE">
        <w:rPr>
          <w:i/>
          <w:sz w:val="18"/>
          <w:szCs w:val="18"/>
        </w:rPr>
        <w:t xml:space="preserve"> dati</w:t>
      </w:r>
      <w:r>
        <w:rPr>
          <w:i/>
          <w:sz w:val="18"/>
          <w:szCs w:val="18"/>
        </w:rPr>
        <w:t xml:space="preserve"> par 2018.g. izgūti 2019.g. jūnija mēnesī</w:t>
      </w:r>
    </w:p>
    <w:p w14:paraId="348F2E8A" w14:textId="77777777" w:rsidR="005F7684" w:rsidRDefault="005F7684" w:rsidP="00CB5405">
      <w:pPr>
        <w:pStyle w:val="ListParagraph"/>
        <w:ind w:left="0" w:right="108"/>
        <w:rPr>
          <w:i/>
          <w:sz w:val="18"/>
          <w:szCs w:val="18"/>
        </w:rPr>
      </w:pPr>
    </w:p>
    <w:p w14:paraId="19941764" w14:textId="77777777" w:rsidR="00B91024" w:rsidRDefault="00B91024">
      <w:pPr>
        <w:spacing w:after="0" w:line="240" w:lineRule="auto"/>
        <w:rPr>
          <w:rFonts w:eastAsia="Times New Roman" w:cs="Times New Roman"/>
          <w:i/>
          <w:sz w:val="18"/>
          <w:szCs w:val="18"/>
          <w:lang w:eastAsia="lv-LV"/>
        </w:rPr>
      </w:pPr>
      <w:r>
        <w:rPr>
          <w:i/>
          <w:sz w:val="18"/>
          <w:szCs w:val="18"/>
        </w:rPr>
        <w:br w:type="page"/>
      </w:r>
    </w:p>
    <w:p w14:paraId="6DFEEFCA" w14:textId="5A812254" w:rsidR="00CB5405" w:rsidRPr="002E28A3" w:rsidRDefault="008E0258" w:rsidP="000562FA">
      <w:pPr>
        <w:pStyle w:val="Heading1"/>
        <w:numPr>
          <w:ilvl w:val="0"/>
          <w:numId w:val="14"/>
        </w:numPr>
        <w:spacing w:after="60"/>
        <w:ind w:left="714" w:hanging="357"/>
      </w:pPr>
      <w:bookmarkStart w:id="109" w:name="_Pielikums._EM_darbības_1"/>
      <w:bookmarkStart w:id="110" w:name="_Toc520374384"/>
      <w:bookmarkStart w:id="111" w:name="_Toc17793317"/>
      <w:bookmarkEnd w:id="109"/>
      <w:r>
        <w:rPr>
          <w:b w:val="0"/>
        </w:rPr>
        <w:lastRenderedPageBreak/>
        <w:t>P</w:t>
      </w:r>
      <w:r w:rsidR="00CB5405" w:rsidRPr="009E6013">
        <w:rPr>
          <w:b w:val="0"/>
        </w:rPr>
        <w:t>ielikums</w:t>
      </w:r>
      <w:r w:rsidR="00CB5405">
        <w:t xml:space="preserve">. </w:t>
      </w:r>
      <w:r w:rsidR="00CB5405" w:rsidRPr="002E28A3">
        <w:t>EM darbības virziena “</w:t>
      </w:r>
      <w:r w:rsidR="002E28A3" w:rsidRPr="002E28A3">
        <w:t>Investīciju veicināšana un piesaiste</w:t>
      </w:r>
      <w:r w:rsidR="00CB5405" w:rsidRPr="002E28A3">
        <w:t>” rezultatīvo rādītāju dinamika</w:t>
      </w:r>
      <w:bookmarkEnd w:id="110"/>
      <w:bookmarkEnd w:id="1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681"/>
        <w:gridCol w:w="3573"/>
        <w:gridCol w:w="1080"/>
        <w:gridCol w:w="990"/>
        <w:gridCol w:w="1057"/>
        <w:gridCol w:w="1057"/>
        <w:gridCol w:w="1040"/>
        <w:gridCol w:w="1069"/>
        <w:gridCol w:w="1013"/>
      </w:tblGrid>
      <w:tr w:rsidR="0044369F" w:rsidRPr="00A0707F" w14:paraId="57D2D3AC" w14:textId="77777777" w:rsidTr="000F14E3">
        <w:trPr>
          <w:trHeight w:val="397"/>
          <w:jc w:val="center"/>
        </w:trPr>
        <w:tc>
          <w:tcPr>
            <w:tcW w:w="1264" w:type="pct"/>
            <w:vMerge w:val="restart"/>
            <w:shd w:val="clear" w:color="auto" w:fill="FFFFFF" w:themeFill="background1"/>
            <w:vAlign w:val="center"/>
          </w:tcPr>
          <w:p w14:paraId="51B3485A" w14:textId="010BF037" w:rsidR="0044369F" w:rsidRPr="000F14E3" w:rsidRDefault="0044369F" w:rsidP="008E0258">
            <w:pPr>
              <w:pStyle w:val="naislab"/>
              <w:spacing w:before="0" w:after="0"/>
              <w:jc w:val="center"/>
              <w:rPr>
                <w:sz w:val="24"/>
              </w:rPr>
            </w:pPr>
            <w:r w:rsidRPr="000F14E3">
              <w:rPr>
                <w:b/>
                <w:sz w:val="24"/>
              </w:rPr>
              <w:t>Rezultāts</w:t>
            </w:r>
          </w:p>
        </w:tc>
        <w:tc>
          <w:tcPr>
            <w:tcW w:w="1227" w:type="pct"/>
            <w:vMerge w:val="restart"/>
            <w:shd w:val="clear" w:color="auto" w:fill="FFFFFF" w:themeFill="background1"/>
            <w:vAlign w:val="center"/>
          </w:tcPr>
          <w:p w14:paraId="65EB7385" w14:textId="0C9E69E1" w:rsidR="0044369F" w:rsidRPr="000F14E3" w:rsidRDefault="0044369F" w:rsidP="008E0258">
            <w:pPr>
              <w:pStyle w:val="naislab"/>
              <w:spacing w:before="0" w:after="0"/>
              <w:jc w:val="center"/>
              <w:rPr>
                <w:sz w:val="24"/>
              </w:rPr>
            </w:pPr>
            <w:r w:rsidRPr="000F14E3">
              <w:rPr>
                <w:b/>
                <w:sz w:val="24"/>
              </w:rPr>
              <w:t>Rezultatīvais rādītājs</w:t>
            </w:r>
          </w:p>
        </w:tc>
        <w:tc>
          <w:tcPr>
            <w:tcW w:w="2509" w:type="pct"/>
            <w:gridSpan w:val="7"/>
            <w:shd w:val="clear" w:color="auto" w:fill="FFFFFF" w:themeFill="background1"/>
            <w:vAlign w:val="center"/>
          </w:tcPr>
          <w:p w14:paraId="0119DA28" w14:textId="09A3A8E7" w:rsidR="0044369F" w:rsidRPr="000F14E3" w:rsidRDefault="0044369F" w:rsidP="00B91024">
            <w:pPr>
              <w:pStyle w:val="naislab"/>
              <w:spacing w:before="0" w:after="0"/>
              <w:jc w:val="center"/>
              <w:rPr>
                <w:sz w:val="24"/>
              </w:rPr>
            </w:pPr>
            <w:r w:rsidRPr="000F14E3">
              <w:rPr>
                <w:b/>
                <w:sz w:val="24"/>
              </w:rPr>
              <w:t>Rezultatīvā rādītāja skaitliskās vērtības</w:t>
            </w:r>
          </w:p>
        </w:tc>
      </w:tr>
      <w:tr w:rsidR="0044369F" w:rsidRPr="00A0707F" w14:paraId="5ECE1018" w14:textId="77777777" w:rsidTr="00DC320D">
        <w:trPr>
          <w:trHeight w:val="20"/>
          <w:jc w:val="center"/>
        </w:trPr>
        <w:tc>
          <w:tcPr>
            <w:tcW w:w="1264" w:type="pct"/>
            <w:vMerge/>
            <w:shd w:val="clear" w:color="auto" w:fill="00859B"/>
          </w:tcPr>
          <w:p w14:paraId="6BECB1BC" w14:textId="26C57AFD" w:rsidR="0044369F" w:rsidRPr="002E28A3" w:rsidRDefault="0044369F" w:rsidP="0044369F">
            <w:pPr>
              <w:pStyle w:val="naislab"/>
              <w:spacing w:before="0" w:after="0"/>
              <w:jc w:val="left"/>
              <w:rPr>
                <w:sz w:val="24"/>
              </w:rPr>
            </w:pPr>
          </w:p>
        </w:tc>
        <w:tc>
          <w:tcPr>
            <w:tcW w:w="1227" w:type="pct"/>
            <w:vMerge/>
            <w:shd w:val="clear" w:color="auto" w:fill="00859B"/>
          </w:tcPr>
          <w:p w14:paraId="726B7214" w14:textId="5B1D42F4" w:rsidR="0044369F" w:rsidRPr="002E28A3" w:rsidRDefault="0044369F" w:rsidP="0044369F">
            <w:pPr>
              <w:pStyle w:val="naislab"/>
              <w:spacing w:before="0" w:after="0"/>
              <w:jc w:val="left"/>
              <w:rPr>
                <w:sz w:val="24"/>
              </w:rPr>
            </w:pPr>
          </w:p>
        </w:tc>
        <w:tc>
          <w:tcPr>
            <w:tcW w:w="371" w:type="pct"/>
            <w:shd w:val="clear" w:color="auto" w:fill="DAEEF3" w:themeFill="accent5" w:themeFillTint="33"/>
            <w:vAlign w:val="center"/>
          </w:tcPr>
          <w:p w14:paraId="1F0461FA" w14:textId="457FB99F" w:rsidR="0044369F" w:rsidRPr="002E28A3" w:rsidRDefault="0044369F" w:rsidP="0044369F">
            <w:pPr>
              <w:pStyle w:val="naislab"/>
              <w:spacing w:before="0" w:after="0"/>
              <w:jc w:val="center"/>
              <w:rPr>
                <w:sz w:val="24"/>
              </w:rPr>
            </w:pPr>
            <w:r w:rsidRPr="002E28A3">
              <w:rPr>
                <w:b/>
                <w:sz w:val="24"/>
              </w:rPr>
              <w:t>2016. (fakts)</w:t>
            </w:r>
          </w:p>
        </w:tc>
        <w:tc>
          <w:tcPr>
            <w:tcW w:w="340" w:type="pct"/>
            <w:shd w:val="clear" w:color="auto" w:fill="FFFFFF"/>
            <w:vAlign w:val="center"/>
          </w:tcPr>
          <w:p w14:paraId="062F7F47" w14:textId="5000E12D" w:rsidR="0044369F" w:rsidRDefault="0044369F" w:rsidP="0044369F">
            <w:pPr>
              <w:pStyle w:val="naislab"/>
              <w:spacing w:before="0" w:after="0"/>
              <w:jc w:val="center"/>
              <w:rPr>
                <w:sz w:val="24"/>
              </w:rPr>
            </w:pPr>
            <w:r w:rsidRPr="002E28A3">
              <w:rPr>
                <w:b/>
                <w:sz w:val="24"/>
              </w:rPr>
              <w:t>2017.</w:t>
            </w:r>
          </w:p>
        </w:tc>
        <w:tc>
          <w:tcPr>
            <w:tcW w:w="363" w:type="pct"/>
            <w:shd w:val="clear" w:color="auto" w:fill="DAEEF3" w:themeFill="accent5" w:themeFillTint="33"/>
            <w:vAlign w:val="center"/>
          </w:tcPr>
          <w:p w14:paraId="4784C61A" w14:textId="77777777" w:rsidR="0044369F" w:rsidRDefault="0044369F" w:rsidP="0044369F">
            <w:pPr>
              <w:pStyle w:val="naislab"/>
              <w:spacing w:before="0" w:after="0"/>
              <w:jc w:val="center"/>
              <w:rPr>
                <w:b/>
                <w:sz w:val="24"/>
              </w:rPr>
            </w:pPr>
            <w:r>
              <w:rPr>
                <w:b/>
                <w:sz w:val="24"/>
              </w:rPr>
              <w:t>2017.</w:t>
            </w:r>
          </w:p>
          <w:p w14:paraId="673276E5" w14:textId="4BB09DD9" w:rsidR="0044369F" w:rsidRDefault="0044369F" w:rsidP="0044369F">
            <w:pPr>
              <w:pStyle w:val="naislab"/>
              <w:spacing w:before="0" w:after="0"/>
              <w:jc w:val="center"/>
              <w:rPr>
                <w:sz w:val="24"/>
              </w:rPr>
            </w:pPr>
            <w:r w:rsidRPr="002E28A3">
              <w:rPr>
                <w:b/>
                <w:sz w:val="24"/>
              </w:rPr>
              <w:t>(fakts)</w:t>
            </w:r>
          </w:p>
        </w:tc>
        <w:tc>
          <w:tcPr>
            <w:tcW w:w="363" w:type="pct"/>
            <w:shd w:val="clear" w:color="auto" w:fill="FFFFFF"/>
          </w:tcPr>
          <w:p w14:paraId="16082090" w14:textId="306E17A5" w:rsidR="0044369F" w:rsidRPr="0044369F" w:rsidRDefault="0044369F" w:rsidP="0044369F">
            <w:pPr>
              <w:pStyle w:val="naislab"/>
              <w:spacing w:before="0" w:after="0"/>
              <w:jc w:val="center"/>
              <w:rPr>
                <w:b/>
                <w:sz w:val="24"/>
              </w:rPr>
            </w:pPr>
            <w:r w:rsidRPr="0044369F">
              <w:rPr>
                <w:b/>
                <w:sz w:val="24"/>
              </w:rPr>
              <w:t>2018. (plāns)</w:t>
            </w:r>
          </w:p>
        </w:tc>
        <w:tc>
          <w:tcPr>
            <w:tcW w:w="357" w:type="pct"/>
            <w:shd w:val="clear" w:color="auto" w:fill="DAEEF3" w:themeFill="accent5" w:themeFillTint="33"/>
            <w:vAlign w:val="center"/>
          </w:tcPr>
          <w:p w14:paraId="50D5E0F8" w14:textId="2423D41F" w:rsidR="0044369F" w:rsidRPr="002E28A3" w:rsidRDefault="0044369F" w:rsidP="0044369F">
            <w:pPr>
              <w:pStyle w:val="naislab"/>
              <w:spacing w:before="0" w:after="0"/>
              <w:jc w:val="center"/>
              <w:rPr>
                <w:sz w:val="24"/>
              </w:rPr>
            </w:pPr>
            <w:r w:rsidRPr="002E28A3">
              <w:rPr>
                <w:b/>
                <w:sz w:val="24"/>
              </w:rPr>
              <w:t>2018.</w:t>
            </w:r>
            <w:r w:rsidR="005F7684">
              <w:rPr>
                <w:b/>
                <w:sz w:val="24"/>
              </w:rPr>
              <w:t>*</w:t>
            </w:r>
            <w:r>
              <w:rPr>
                <w:b/>
                <w:sz w:val="24"/>
              </w:rPr>
              <w:t xml:space="preserve"> (fakts)</w:t>
            </w:r>
          </w:p>
        </w:tc>
        <w:tc>
          <w:tcPr>
            <w:tcW w:w="367" w:type="pct"/>
            <w:shd w:val="clear" w:color="auto" w:fill="FFFFFF"/>
            <w:vAlign w:val="center"/>
          </w:tcPr>
          <w:p w14:paraId="38246DD3" w14:textId="7C753172" w:rsidR="0044369F" w:rsidRPr="002E28A3" w:rsidRDefault="0044369F" w:rsidP="0044369F">
            <w:pPr>
              <w:pStyle w:val="naislab"/>
              <w:spacing w:before="0" w:after="0"/>
              <w:jc w:val="center"/>
              <w:rPr>
                <w:sz w:val="24"/>
              </w:rPr>
            </w:pPr>
            <w:r w:rsidRPr="002E28A3">
              <w:rPr>
                <w:b/>
                <w:sz w:val="24"/>
              </w:rPr>
              <w:t>2019.</w:t>
            </w:r>
            <w:r>
              <w:rPr>
                <w:b/>
                <w:sz w:val="24"/>
              </w:rPr>
              <w:t xml:space="preserve"> (plāns)</w:t>
            </w:r>
          </w:p>
        </w:tc>
        <w:tc>
          <w:tcPr>
            <w:tcW w:w="348" w:type="pct"/>
            <w:shd w:val="clear" w:color="auto" w:fill="FFFFFF"/>
            <w:vAlign w:val="center"/>
          </w:tcPr>
          <w:p w14:paraId="6896086C" w14:textId="024BC292" w:rsidR="0044369F" w:rsidRPr="002E28A3" w:rsidRDefault="0044369F" w:rsidP="0044369F">
            <w:pPr>
              <w:pStyle w:val="naislab"/>
              <w:spacing w:before="0" w:after="0"/>
              <w:jc w:val="center"/>
              <w:rPr>
                <w:sz w:val="24"/>
              </w:rPr>
            </w:pPr>
            <w:r w:rsidRPr="002E28A3">
              <w:rPr>
                <w:b/>
                <w:sz w:val="24"/>
              </w:rPr>
              <w:t>2020.</w:t>
            </w:r>
            <w:r>
              <w:rPr>
                <w:b/>
                <w:sz w:val="24"/>
              </w:rPr>
              <w:t xml:space="preserve"> (plāns)</w:t>
            </w:r>
          </w:p>
        </w:tc>
      </w:tr>
      <w:tr w:rsidR="0044369F" w:rsidRPr="00A0707F" w14:paraId="5BC40307" w14:textId="77777777" w:rsidTr="00DC320D">
        <w:trPr>
          <w:trHeight w:val="20"/>
          <w:jc w:val="center"/>
        </w:trPr>
        <w:tc>
          <w:tcPr>
            <w:tcW w:w="1264" w:type="pct"/>
            <w:vMerge w:val="restart"/>
            <w:shd w:val="clear" w:color="auto" w:fill="FFFFFF"/>
          </w:tcPr>
          <w:p w14:paraId="0AEEBFCF" w14:textId="7A03D6CF" w:rsidR="0044369F" w:rsidRPr="002E28A3" w:rsidRDefault="0044369F" w:rsidP="0044369F">
            <w:pPr>
              <w:pStyle w:val="naislab"/>
              <w:spacing w:before="0" w:after="0"/>
              <w:jc w:val="left"/>
              <w:rPr>
                <w:sz w:val="24"/>
              </w:rPr>
            </w:pPr>
            <w:r w:rsidRPr="002E28A3">
              <w:rPr>
                <w:sz w:val="24"/>
              </w:rPr>
              <w:t>3.1.</w:t>
            </w:r>
            <w:r w:rsidR="00DC320D">
              <w:rPr>
                <w:sz w:val="24"/>
              </w:rPr>
              <w:t xml:space="preserve"> </w:t>
            </w:r>
            <w:r w:rsidRPr="002E28A3">
              <w:rPr>
                <w:sz w:val="24"/>
              </w:rPr>
              <w:t>Palielinās piesaistīto investīciju apjoms un investīciju portfeļu skaits</w:t>
            </w:r>
          </w:p>
        </w:tc>
        <w:tc>
          <w:tcPr>
            <w:tcW w:w="1227" w:type="pct"/>
            <w:shd w:val="clear" w:color="auto" w:fill="FFFFFF"/>
          </w:tcPr>
          <w:p w14:paraId="04411742" w14:textId="77777777" w:rsidR="0044369F" w:rsidRPr="002E28A3" w:rsidRDefault="0044369F" w:rsidP="0044369F">
            <w:pPr>
              <w:pStyle w:val="naislab"/>
              <w:spacing w:before="0" w:after="0"/>
              <w:jc w:val="left"/>
              <w:rPr>
                <w:sz w:val="24"/>
              </w:rPr>
            </w:pPr>
            <w:r w:rsidRPr="002E28A3">
              <w:rPr>
                <w:sz w:val="24"/>
              </w:rPr>
              <w:t>3.1.1. Jauno piesaistīto investīciju projektu skaits, jauno projektu skaits/ t.sk. investīciju projektu skaits ar “top 500” globālām kompānijām</w:t>
            </w:r>
          </w:p>
        </w:tc>
        <w:tc>
          <w:tcPr>
            <w:tcW w:w="371" w:type="pct"/>
            <w:shd w:val="clear" w:color="auto" w:fill="DAEEF3" w:themeFill="accent5" w:themeFillTint="33"/>
            <w:vAlign w:val="center"/>
          </w:tcPr>
          <w:p w14:paraId="5025F526" w14:textId="77777777" w:rsidR="0044369F" w:rsidRPr="002E28A3" w:rsidRDefault="0044369F" w:rsidP="0044369F">
            <w:pPr>
              <w:pStyle w:val="naislab"/>
              <w:spacing w:before="0" w:after="0"/>
              <w:jc w:val="center"/>
              <w:rPr>
                <w:sz w:val="24"/>
              </w:rPr>
            </w:pPr>
            <w:r w:rsidRPr="002E28A3">
              <w:rPr>
                <w:sz w:val="24"/>
              </w:rPr>
              <w:t>-</w:t>
            </w:r>
          </w:p>
        </w:tc>
        <w:tc>
          <w:tcPr>
            <w:tcW w:w="340" w:type="pct"/>
            <w:shd w:val="clear" w:color="auto" w:fill="FFFFFF"/>
            <w:vAlign w:val="center"/>
          </w:tcPr>
          <w:p w14:paraId="5B3A9928" w14:textId="1368A402" w:rsidR="0044369F" w:rsidRPr="002E28A3" w:rsidRDefault="0044369F" w:rsidP="0044369F">
            <w:pPr>
              <w:pStyle w:val="naislab"/>
              <w:spacing w:before="0" w:after="0"/>
              <w:jc w:val="center"/>
              <w:rPr>
                <w:sz w:val="24"/>
              </w:rPr>
            </w:pPr>
            <w:r>
              <w:rPr>
                <w:sz w:val="24"/>
              </w:rPr>
              <w:t>-</w:t>
            </w:r>
          </w:p>
        </w:tc>
        <w:tc>
          <w:tcPr>
            <w:tcW w:w="363" w:type="pct"/>
            <w:shd w:val="clear" w:color="auto" w:fill="DAEEF3" w:themeFill="accent5" w:themeFillTint="33"/>
            <w:vAlign w:val="center"/>
          </w:tcPr>
          <w:p w14:paraId="797EBE6D" w14:textId="290A56C6" w:rsidR="0044369F" w:rsidRPr="002E28A3" w:rsidRDefault="0044369F" w:rsidP="0044369F">
            <w:pPr>
              <w:pStyle w:val="naislab"/>
              <w:spacing w:before="0" w:after="0"/>
              <w:jc w:val="center"/>
              <w:rPr>
                <w:sz w:val="24"/>
              </w:rPr>
            </w:pPr>
            <w:r>
              <w:rPr>
                <w:sz w:val="24"/>
              </w:rPr>
              <w:t>-</w:t>
            </w:r>
          </w:p>
        </w:tc>
        <w:tc>
          <w:tcPr>
            <w:tcW w:w="363" w:type="pct"/>
            <w:shd w:val="clear" w:color="auto" w:fill="FFFFFF"/>
            <w:vAlign w:val="center"/>
          </w:tcPr>
          <w:p w14:paraId="3FC98346" w14:textId="68E5F586" w:rsidR="0044369F" w:rsidRPr="002E28A3" w:rsidRDefault="0044369F" w:rsidP="0044369F">
            <w:pPr>
              <w:pStyle w:val="naislab"/>
              <w:spacing w:before="0" w:after="0"/>
              <w:jc w:val="center"/>
              <w:rPr>
                <w:sz w:val="24"/>
              </w:rPr>
            </w:pPr>
            <w:r w:rsidRPr="002E28A3">
              <w:rPr>
                <w:sz w:val="24"/>
              </w:rPr>
              <w:t>5/2</w:t>
            </w:r>
          </w:p>
        </w:tc>
        <w:tc>
          <w:tcPr>
            <w:tcW w:w="357" w:type="pct"/>
            <w:shd w:val="clear" w:color="auto" w:fill="DAEEF3" w:themeFill="accent5" w:themeFillTint="33"/>
            <w:vAlign w:val="center"/>
          </w:tcPr>
          <w:p w14:paraId="72127203" w14:textId="3F33CBA0" w:rsidR="0044369F" w:rsidRPr="002E28A3" w:rsidRDefault="00D55947" w:rsidP="0044369F">
            <w:pPr>
              <w:pStyle w:val="naislab"/>
              <w:spacing w:before="0" w:after="0"/>
              <w:jc w:val="center"/>
              <w:rPr>
                <w:sz w:val="24"/>
              </w:rPr>
            </w:pPr>
            <w:r>
              <w:rPr>
                <w:sz w:val="24"/>
              </w:rPr>
              <w:t>10/2</w:t>
            </w:r>
          </w:p>
        </w:tc>
        <w:tc>
          <w:tcPr>
            <w:tcW w:w="367" w:type="pct"/>
            <w:shd w:val="clear" w:color="auto" w:fill="FFFFFF"/>
            <w:vAlign w:val="center"/>
          </w:tcPr>
          <w:p w14:paraId="48ACDF2A" w14:textId="77777777" w:rsidR="0044369F" w:rsidRPr="002E28A3" w:rsidRDefault="0044369F" w:rsidP="0044369F">
            <w:pPr>
              <w:pStyle w:val="naislab"/>
              <w:spacing w:before="0" w:after="0"/>
              <w:jc w:val="center"/>
              <w:rPr>
                <w:sz w:val="24"/>
              </w:rPr>
            </w:pPr>
            <w:r w:rsidRPr="002E28A3">
              <w:rPr>
                <w:sz w:val="24"/>
              </w:rPr>
              <w:t>5/1</w:t>
            </w:r>
          </w:p>
        </w:tc>
        <w:tc>
          <w:tcPr>
            <w:tcW w:w="348" w:type="pct"/>
            <w:shd w:val="clear" w:color="auto" w:fill="FFFFFF"/>
            <w:vAlign w:val="center"/>
          </w:tcPr>
          <w:p w14:paraId="2AFA34B0" w14:textId="761C13B0" w:rsidR="0044369F" w:rsidRPr="002E28A3" w:rsidRDefault="0044369F" w:rsidP="0044369F">
            <w:pPr>
              <w:pStyle w:val="naislab"/>
              <w:spacing w:before="0" w:after="0"/>
              <w:jc w:val="center"/>
              <w:rPr>
                <w:sz w:val="24"/>
              </w:rPr>
            </w:pPr>
          </w:p>
        </w:tc>
      </w:tr>
      <w:tr w:rsidR="00565E28" w14:paraId="7A519BE6" w14:textId="77777777" w:rsidTr="00D117B4">
        <w:trPr>
          <w:trHeight w:val="20"/>
          <w:jc w:val="center"/>
        </w:trPr>
        <w:tc>
          <w:tcPr>
            <w:tcW w:w="1264" w:type="pct"/>
            <w:vMerge/>
            <w:shd w:val="clear" w:color="auto" w:fill="FFFFFF"/>
          </w:tcPr>
          <w:p w14:paraId="09B4FB23" w14:textId="77777777" w:rsidR="00565E28" w:rsidRPr="002E28A3" w:rsidRDefault="00565E28" w:rsidP="00565E28">
            <w:pPr>
              <w:pStyle w:val="naislab"/>
              <w:spacing w:before="0" w:after="0"/>
              <w:jc w:val="left"/>
              <w:rPr>
                <w:sz w:val="24"/>
              </w:rPr>
            </w:pPr>
          </w:p>
        </w:tc>
        <w:tc>
          <w:tcPr>
            <w:tcW w:w="1227" w:type="pct"/>
            <w:shd w:val="clear" w:color="auto" w:fill="FFFFFF"/>
          </w:tcPr>
          <w:p w14:paraId="7F132E26" w14:textId="0054BE29" w:rsidR="00565E28" w:rsidRPr="002E28A3" w:rsidRDefault="00565E28" w:rsidP="00565E28">
            <w:pPr>
              <w:pStyle w:val="naislab"/>
              <w:spacing w:before="0" w:after="0"/>
              <w:jc w:val="left"/>
              <w:rPr>
                <w:sz w:val="24"/>
              </w:rPr>
            </w:pPr>
            <w:r w:rsidRPr="002E28A3">
              <w:rPr>
                <w:sz w:val="24"/>
              </w:rPr>
              <w:t>3.1.2.</w:t>
            </w:r>
            <w:r w:rsidR="00DC320D">
              <w:rPr>
                <w:sz w:val="24"/>
              </w:rPr>
              <w:t xml:space="preserve"> </w:t>
            </w:r>
            <w:r w:rsidRPr="002E28A3">
              <w:rPr>
                <w:sz w:val="24"/>
              </w:rPr>
              <w:t>Bruto pamatkapitāla veidošanas īpatsvars IKP</w:t>
            </w:r>
            <w:r>
              <w:rPr>
                <w:sz w:val="24"/>
              </w:rPr>
              <w:t xml:space="preserve"> faktiskajās cenās</w:t>
            </w:r>
            <w:r w:rsidRPr="002E28A3">
              <w:rPr>
                <w:sz w:val="24"/>
              </w:rPr>
              <w:t>, %</w:t>
            </w:r>
          </w:p>
        </w:tc>
        <w:tc>
          <w:tcPr>
            <w:tcW w:w="371" w:type="pct"/>
            <w:shd w:val="clear" w:color="auto" w:fill="DAEEF3" w:themeFill="accent5" w:themeFillTint="33"/>
            <w:vAlign w:val="center"/>
          </w:tcPr>
          <w:p w14:paraId="1DDE701A" w14:textId="0C2DEA78" w:rsidR="00565E28" w:rsidRPr="002E28A3" w:rsidRDefault="00565E28" w:rsidP="00565E28">
            <w:pPr>
              <w:pStyle w:val="naislab"/>
              <w:spacing w:before="0" w:after="0"/>
              <w:jc w:val="center"/>
              <w:rPr>
                <w:sz w:val="24"/>
              </w:rPr>
            </w:pPr>
            <w:r>
              <w:rPr>
                <w:sz w:val="24"/>
              </w:rPr>
              <w:t>19,6</w:t>
            </w:r>
          </w:p>
        </w:tc>
        <w:tc>
          <w:tcPr>
            <w:tcW w:w="340" w:type="pct"/>
            <w:shd w:val="clear" w:color="auto" w:fill="FFFFFF"/>
            <w:vAlign w:val="center"/>
          </w:tcPr>
          <w:p w14:paraId="797F5881" w14:textId="77777777" w:rsidR="00565E28" w:rsidRPr="002E28A3" w:rsidRDefault="00565E28" w:rsidP="00565E28">
            <w:pPr>
              <w:pStyle w:val="naislab"/>
              <w:spacing w:before="0" w:after="0"/>
              <w:jc w:val="center"/>
              <w:rPr>
                <w:sz w:val="24"/>
              </w:rPr>
            </w:pPr>
          </w:p>
        </w:tc>
        <w:tc>
          <w:tcPr>
            <w:tcW w:w="363" w:type="pct"/>
            <w:shd w:val="clear" w:color="auto" w:fill="DAEEF3" w:themeFill="accent5" w:themeFillTint="33"/>
            <w:vAlign w:val="center"/>
          </w:tcPr>
          <w:p w14:paraId="08A7D44F" w14:textId="667D6AE7" w:rsidR="00565E28" w:rsidRPr="002E28A3" w:rsidRDefault="00565E28" w:rsidP="00565E28">
            <w:pPr>
              <w:pStyle w:val="naislab"/>
              <w:spacing w:before="0" w:after="0"/>
              <w:jc w:val="center"/>
              <w:rPr>
                <w:sz w:val="24"/>
              </w:rPr>
            </w:pPr>
            <w:r w:rsidRPr="00565E28">
              <w:rPr>
                <w:sz w:val="24"/>
              </w:rPr>
              <w:t>20,9</w:t>
            </w:r>
          </w:p>
        </w:tc>
        <w:tc>
          <w:tcPr>
            <w:tcW w:w="363" w:type="pct"/>
            <w:shd w:val="clear" w:color="auto" w:fill="FFFFFF"/>
            <w:vAlign w:val="center"/>
          </w:tcPr>
          <w:p w14:paraId="0375C734" w14:textId="34898229" w:rsidR="00565E28" w:rsidRPr="002E28A3" w:rsidRDefault="00565E28" w:rsidP="00D117B4">
            <w:pPr>
              <w:pStyle w:val="naislab"/>
              <w:spacing w:before="0" w:after="0"/>
              <w:jc w:val="center"/>
              <w:rPr>
                <w:sz w:val="24"/>
              </w:rPr>
            </w:pPr>
          </w:p>
        </w:tc>
        <w:tc>
          <w:tcPr>
            <w:tcW w:w="357" w:type="pct"/>
            <w:shd w:val="clear" w:color="auto" w:fill="DAEEF3" w:themeFill="accent5" w:themeFillTint="33"/>
            <w:vAlign w:val="center"/>
          </w:tcPr>
          <w:p w14:paraId="25733C82" w14:textId="1A531D63" w:rsidR="00565E28" w:rsidRPr="002E28A3" w:rsidRDefault="00565E28" w:rsidP="00565E28">
            <w:pPr>
              <w:pStyle w:val="naislab"/>
              <w:spacing w:before="0" w:after="0"/>
              <w:jc w:val="center"/>
              <w:rPr>
                <w:sz w:val="24"/>
              </w:rPr>
            </w:pPr>
            <w:r w:rsidRPr="00565E28">
              <w:rPr>
                <w:sz w:val="24"/>
              </w:rPr>
              <w:t>22,8</w:t>
            </w:r>
          </w:p>
        </w:tc>
        <w:tc>
          <w:tcPr>
            <w:tcW w:w="367" w:type="pct"/>
            <w:shd w:val="clear" w:color="auto" w:fill="FFFFFF"/>
            <w:vAlign w:val="center"/>
          </w:tcPr>
          <w:p w14:paraId="50E51394" w14:textId="3DF02FEF" w:rsidR="00565E28" w:rsidRPr="002E28A3" w:rsidRDefault="00565E28" w:rsidP="00565E28">
            <w:pPr>
              <w:pStyle w:val="naislab"/>
              <w:spacing w:before="0" w:after="0"/>
              <w:jc w:val="center"/>
              <w:rPr>
                <w:sz w:val="24"/>
              </w:rPr>
            </w:pPr>
          </w:p>
        </w:tc>
        <w:tc>
          <w:tcPr>
            <w:tcW w:w="348" w:type="pct"/>
            <w:shd w:val="clear" w:color="auto" w:fill="FFFFFF"/>
            <w:vAlign w:val="center"/>
          </w:tcPr>
          <w:p w14:paraId="7F2CF21F" w14:textId="36EB4E89" w:rsidR="00565E28" w:rsidRPr="002E28A3" w:rsidRDefault="00565E28" w:rsidP="00565E28">
            <w:pPr>
              <w:pStyle w:val="naislab"/>
              <w:spacing w:before="0" w:after="0"/>
              <w:jc w:val="center"/>
              <w:rPr>
                <w:sz w:val="24"/>
              </w:rPr>
            </w:pPr>
            <w:r w:rsidRPr="002E28A3">
              <w:rPr>
                <w:sz w:val="24"/>
              </w:rPr>
              <w:t>23</w:t>
            </w:r>
          </w:p>
        </w:tc>
      </w:tr>
      <w:tr w:rsidR="0044369F" w:rsidRPr="00F26B14" w14:paraId="5DA96EC8" w14:textId="77777777" w:rsidTr="00DC320D">
        <w:trPr>
          <w:trHeight w:val="20"/>
          <w:jc w:val="center"/>
        </w:trPr>
        <w:tc>
          <w:tcPr>
            <w:tcW w:w="1264" w:type="pct"/>
            <w:shd w:val="clear" w:color="auto" w:fill="FFFFFF"/>
          </w:tcPr>
          <w:p w14:paraId="27D6C483" w14:textId="77777777" w:rsidR="0044369F" w:rsidRPr="002E28A3" w:rsidRDefault="0044369F" w:rsidP="0044369F">
            <w:pPr>
              <w:pStyle w:val="naislab"/>
              <w:spacing w:before="0" w:after="0"/>
              <w:jc w:val="left"/>
              <w:rPr>
                <w:sz w:val="24"/>
              </w:rPr>
            </w:pPr>
            <w:r w:rsidRPr="002E28A3">
              <w:rPr>
                <w:sz w:val="24"/>
              </w:rPr>
              <w:t>3.2. Palielinās Latvijas loma kā vadošai valstij Baltijā ĀTI piesaistē</w:t>
            </w:r>
          </w:p>
        </w:tc>
        <w:tc>
          <w:tcPr>
            <w:tcW w:w="1227" w:type="pct"/>
            <w:shd w:val="clear" w:color="auto" w:fill="FFFFFF"/>
          </w:tcPr>
          <w:p w14:paraId="753D961A" w14:textId="77777777" w:rsidR="0044369F" w:rsidRPr="002E28A3" w:rsidRDefault="0044369F" w:rsidP="0044369F">
            <w:pPr>
              <w:pStyle w:val="naislab"/>
              <w:spacing w:before="0" w:after="0"/>
              <w:jc w:val="left"/>
              <w:rPr>
                <w:rFonts w:ascii="Cambria" w:hAnsi="Cambria" w:cs="Cambria"/>
                <w:sz w:val="24"/>
              </w:rPr>
            </w:pPr>
            <w:r w:rsidRPr="002E28A3">
              <w:rPr>
                <w:sz w:val="24"/>
              </w:rPr>
              <w:t>3.2.1. ĀTI snieguma indekss, 3-gadu vidējais rādītājs</w:t>
            </w:r>
          </w:p>
        </w:tc>
        <w:tc>
          <w:tcPr>
            <w:tcW w:w="371" w:type="pct"/>
            <w:shd w:val="clear" w:color="auto" w:fill="DAEEF3" w:themeFill="accent5" w:themeFillTint="33"/>
            <w:vAlign w:val="center"/>
          </w:tcPr>
          <w:p w14:paraId="56B44C58" w14:textId="77777777" w:rsidR="0044369F" w:rsidRPr="002E28A3" w:rsidRDefault="0044369F" w:rsidP="0044369F">
            <w:pPr>
              <w:pStyle w:val="naislab"/>
              <w:spacing w:before="0" w:after="0"/>
              <w:jc w:val="center"/>
              <w:rPr>
                <w:sz w:val="24"/>
              </w:rPr>
            </w:pPr>
            <w:r w:rsidRPr="002E28A3">
              <w:rPr>
                <w:sz w:val="24"/>
              </w:rPr>
              <w:t>1,4</w:t>
            </w:r>
          </w:p>
        </w:tc>
        <w:tc>
          <w:tcPr>
            <w:tcW w:w="340" w:type="pct"/>
            <w:shd w:val="clear" w:color="auto" w:fill="FFFFFF"/>
            <w:vAlign w:val="center"/>
          </w:tcPr>
          <w:p w14:paraId="5DE1B132" w14:textId="77777777" w:rsidR="0044369F" w:rsidRPr="002E28A3" w:rsidRDefault="0044369F" w:rsidP="0044369F">
            <w:pPr>
              <w:pStyle w:val="naislab"/>
              <w:spacing w:before="0" w:after="0"/>
              <w:jc w:val="center"/>
              <w:rPr>
                <w:sz w:val="24"/>
              </w:rPr>
            </w:pPr>
            <w:r w:rsidRPr="002E28A3">
              <w:rPr>
                <w:sz w:val="24"/>
              </w:rPr>
              <w:t>&gt;1,2</w:t>
            </w:r>
          </w:p>
        </w:tc>
        <w:tc>
          <w:tcPr>
            <w:tcW w:w="363" w:type="pct"/>
            <w:shd w:val="clear" w:color="auto" w:fill="DAEEF3" w:themeFill="accent5" w:themeFillTint="33"/>
            <w:vAlign w:val="center"/>
          </w:tcPr>
          <w:p w14:paraId="77448032" w14:textId="3810F611" w:rsidR="0044369F" w:rsidRPr="00D55947" w:rsidRDefault="00565E28" w:rsidP="0044369F">
            <w:pPr>
              <w:pStyle w:val="naislab"/>
              <w:spacing w:before="0" w:after="0"/>
              <w:jc w:val="center"/>
              <w:rPr>
                <w:sz w:val="24"/>
              </w:rPr>
            </w:pPr>
            <w:r w:rsidRPr="00D55947">
              <w:rPr>
                <w:sz w:val="24"/>
              </w:rPr>
              <w:t>0,9*</w:t>
            </w:r>
            <w:r w:rsidR="005F7684">
              <w:rPr>
                <w:sz w:val="24"/>
              </w:rPr>
              <w:t>*</w:t>
            </w:r>
          </w:p>
        </w:tc>
        <w:tc>
          <w:tcPr>
            <w:tcW w:w="363" w:type="pct"/>
            <w:shd w:val="clear" w:color="auto" w:fill="FFFFFF"/>
            <w:vAlign w:val="center"/>
          </w:tcPr>
          <w:p w14:paraId="2328CFDA" w14:textId="75C628C6" w:rsidR="0044369F" w:rsidRPr="00D55947" w:rsidRDefault="0044369F" w:rsidP="0044369F">
            <w:pPr>
              <w:pStyle w:val="naislab"/>
              <w:spacing w:before="0" w:after="0"/>
              <w:jc w:val="center"/>
              <w:rPr>
                <w:sz w:val="24"/>
              </w:rPr>
            </w:pPr>
          </w:p>
        </w:tc>
        <w:tc>
          <w:tcPr>
            <w:tcW w:w="357" w:type="pct"/>
            <w:shd w:val="clear" w:color="auto" w:fill="DAEEF3" w:themeFill="accent5" w:themeFillTint="33"/>
            <w:vAlign w:val="center"/>
          </w:tcPr>
          <w:p w14:paraId="6D2E335D" w14:textId="7DBCB6D3" w:rsidR="0044369F" w:rsidRPr="00D55947" w:rsidRDefault="00565E28" w:rsidP="0044369F">
            <w:pPr>
              <w:pStyle w:val="naislab"/>
              <w:spacing w:before="0" w:after="0"/>
              <w:jc w:val="center"/>
              <w:rPr>
                <w:sz w:val="24"/>
              </w:rPr>
            </w:pPr>
            <w:r w:rsidRPr="00D55947">
              <w:rPr>
                <w:sz w:val="24"/>
              </w:rPr>
              <w:t>0,8*</w:t>
            </w:r>
            <w:r w:rsidR="005F7684">
              <w:rPr>
                <w:sz w:val="24"/>
              </w:rPr>
              <w:t>*</w:t>
            </w:r>
          </w:p>
        </w:tc>
        <w:tc>
          <w:tcPr>
            <w:tcW w:w="715" w:type="pct"/>
            <w:gridSpan w:val="2"/>
            <w:shd w:val="clear" w:color="auto" w:fill="FFFFFF"/>
            <w:vAlign w:val="center"/>
          </w:tcPr>
          <w:p w14:paraId="3657B437" w14:textId="7BF2DAB9" w:rsidR="0044369F" w:rsidRPr="002E28A3" w:rsidRDefault="0044369F" w:rsidP="0044369F">
            <w:pPr>
              <w:pStyle w:val="naislab"/>
              <w:spacing w:before="0" w:after="0"/>
              <w:jc w:val="center"/>
              <w:rPr>
                <w:sz w:val="24"/>
              </w:rPr>
            </w:pPr>
            <w:r w:rsidRPr="002E28A3">
              <w:rPr>
                <w:sz w:val="24"/>
              </w:rPr>
              <w:t>Ikgadēji ne mazāk kā 1,2</w:t>
            </w:r>
          </w:p>
        </w:tc>
      </w:tr>
      <w:tr w:rsidR="0044369F" w:rsidRPr="00702241" w14:paraId="4B541536" w14:textId="77777777" w:rsidTr="00DC320D">
        <w:trPr>
          <w:trHeight w:val="20"/>
          <w:jc w:val="center"/>
        </w:trPr>
        <w:tc>
          <w:tcPr>
            <w:tcW w:w="1264" w:type="pct"/>
            <w:shd w:val="clear" w:color="auto" w:fill="FFFFFF"/>
          </w:tcPr>
          <w:p w14:paraId="480BCF77" w14:textId="77777777" w:rsidR="0044369F" w:rsidRPr="002E28A3" w:rsidRDefault="0044369F" w:rsidP="0044369F">
            <w:pPr>
              <w:pStyle w:val="naislab"/>
              <w:spacing w:before="0" w:after="0"/>
              <w:jc w:val="left"/>
              <w:rPr>
                <w:sz w:val="24"/>
              </w:rPr>
            </w:pPr>
            <w:r w:rsidRPr="002E28A3">
              <w:rPr>
                <w:sz w:val="24"/>
              </w:rPr>
              <w:t>3.3. Palielinās investīciju apjoms Latvijas apstrādes rūpniecībā</w:t>
            </w:r>
          </w:p>
        </w:tc>
        <w:tc>
          <w:tcPr>
            <w:tcW w:w="1227" w:type="pct"/>
            <w:shd w:val="clear" w:color="auto" w:fill="FFFFFF"/>
          </w:tcPr>
          <w:p w14:paraId="4F6C54B3" w14:textId="0899FE37" w:rsidR="0044369F" w:rsidRPr="002E28A3" w:rsidRDefault="0044369F" w:rsidP="0044369F">
            <w:pPr>
              <w:pStyle w:val="naislab"/>
              <w:spacing w:before="0" w:after="0"/>
              <w:jc w:val="left"/>
              <w:rPr>
                <w:sz w:val="24"/>
              </w:rPr>
            </w:pPr>
            <w:r w:rsidRPr="002E28A3">
              <w:rPr>
                <w:sz w:val="24"/>
              </w:rPr>
              <w:t xml:space="preserve">3.3.1. Apstrādes rūpniecības īpatsvars </w:t>
            </w:r>
            <w:proofErr w:type="spellStart"/>
            <w:r w:rsidRPr="002E28A3">
              <w:rPr>
                <w:sz w:val="24"/>
              </w:rPr>
              <w:t>nefinanšu</w:t>
            </w:r>
            <w:proofErr w:type="spellEnd"/>
            <w:r w:rsidRPr="002E28A3">
              <w:rPr>
                <w:sz w:val="24"/>
              </w:rPr>
              <w:t xml:space="preserve"> investīciju nemateriālajos ieguldījumos un pamatlīdzekļos, %</w:t>
            </w:r>
          </w:p>
        </w:tc>
        <w:tc>
          <w:tcPr>
            <w:tcW w:w="371" w:type="pct"/>
            <w:shd w:val="clear" w:color="auto" w:fill="DAEEF3" w:themeFill="accent5" w:themeFillTint="33"/>
            <w:vAlign w:val="center"/>
          </w:tcPr>
          <w:p w14:paraId="09FA24E2" w14:textId="77777777" w:rsidR="0044369F" w:rsidRPr="002E28A3" w:rsidRDefault="0044369F" w:rsidP="0044369F">
            <w:pPr>
              <w:pStyle w:val="naislab"/>
              <w:spacing w:before="0" w:after="0"/>
              <w:jc w:val="center"/>
              <w:rPr>
                <w:sz w:val="24"/>
              </w:rPr>
            </w:pPr>
            <w:r w:rsidRPr="002E28A3">
              <w:rPr>
                <w:sz w:val="24"/>
              </w:rPr>
              <w:t>12</w:t>
            </w:r>
          </w:p>
          <w:p w14:paraId="5C659B03" w14:textId="77777777" w:rsidR="0044369F" w:rsidRPr="002E28A3" w:rsidRDefault="0044369F" w:rsidP="0044369F">
            <w:pPr>
              <w:pStyle w:val="naislab"/>
              <w:spacing w:before="0" w:after="0"/>
              <w:jc w:val="center"/>
              <w:rPr>
                <w:sz w:val="24"/>
              </w:rPr>
            </w:pPr>
            <w:r w:rsidRPr="002E28A3">
              <w:rPr>
                <w:sz w:val="24"/>
              </w:rPr>
              <w:t>(2015)</w:t>
            </w:r>
          </w:p>
        </w:tc>
        <w:tc>
          <w:tcPr>
            <w:tcW w:w="340" w:type="pct"/>
            <w:shd w:val="clear" w:color="auto" w:fill="FFFFFF"/>
            <w:vAlign w:val="center"/>
          </w:tcPr>
          <w:p w14:paraId="40F8A2AC" w14:textId="77777777" w:rsidR="0044369F" w:rsidRPr="002E28A3" w:rsidRDefault="0044369F" w:rsidP="0044369F">
            <w:pPr>
              <w:pStyle w:val="naislab"/>
              <w:spacing w:before="0" w:after="0"/>
              <w:jc w:val="center"/>
              <w:rPr>
                <w:sz w:val="24"/>
              </w:rPr>
            </w:pPr>
            <w:r w:rsidRPr="002E28A3">
              <w:rPr>
                <w:sz w:val="24"/>
              </w:rPr>
              <w:t>13</w:t>
            </w:r>
          </w:p>
        </w:tc>
        <w:tc>
          <w:tcPr>
            <w:tcW w:w="363" w:type="pct"/>
            <w:shd w:val="clear" w:color="auto" w:fill="DAEEF3" w:themeFill="accent5" w:themeFillTint="33"/>
            <w:vAlign w:val="center"/>
          </w:tcPr>
          <w:p w14:paraId="15431822" w14:textId="77777777" w:rsidR="0044369F" w:rsidRDefault="0044369F" w:rsidP="0044369F">
            <w:pPr>
              <w:pStyle w:val="naislab"/>
              <w:spacing w:before="0" w:after="0"/>
              <w:jc w:val="center"/>
              <w:rPr>
                <w:sz w:val="24"/>
              </w:rPr>
            </w:pPr>
            <w:r>
              <w:rPr>
                <w:sz w:val="24"/>
              </w:rPr>
              <w:t xml:space="preserve">12 </w:t>
            </w:r>
          </w:p>
          <w:p w14:paraId="346C43C1" w14:textId="0D51C6C4" w:rsidR="0044369F" w:rsidRPr="002E28A3" w:rsidRDefault="0044369F" w:rsidP="0044369F">
            <w:pPr>
              <w:pStyle w:val="naislab"/>
              <w:spacing w:before="0" w:after="0"/>
              <w:jc w:val="center"/>
              <w:rPr>
                <w:sz w:val="24"/>
              </w:rPr>
            </w:pPr>
            <w:r>
              <w:rPr>
                <w:sz w:val="24"/>
              </w:rPr>
              <w:t>(2016)</w:t>
            </w:r>
          </w:p>
        </w:tc>
        <w:tc>
          <w:tcPr>
            <w:tcW w:w="363" w:type="pct"/>
            <w:shd w:val="clear" w:color="auto" w:fill="FFFFFF"/>
            <w:vAlign w:val="center"/>
          </w:tcPr>
          <w:p w14:paraId="68C5C7DB" w14:textId="5DA97A3B" w:rsidR="0044369F" w:rsidRPr="002E28A3" w:rsidRDefault="0044369F" w:rsidP="0044369F">
            <w:pPr>
              <w:pStyle w:val="naislab"/>
              <w:spacing w:before="0" w:after="0"/>
              <w:jc w:val="center"/>
              <w:rPr>
                <w:sz w:val="24"/>
              </w:rPr>
            </w:pPr>
            <w:r w:rsidRPr="002E28A3">
              <w:rPr>
                <w:sz w:val="24"/>
              </w:rPr>
              <w:t>14</w:t>
            </w:r>
          </w:p>
        </w:tc>
        <w:tc>
          <w:tcPr>
            <w:tcW w:w="357" w:type="pct"/>
            <w:shd w:val="clear" w:color="auto" w:fill="DAEEF3" w:themeFill="accent5" w:themeFillTint="33"/>
            <w:vAlign w:val="center"/>
          </w:tcPr>
          <w:p w14:paraId="1D857F7F" w14:textId="10EBA916" w:rsidR="0044369F" w:rsidRPr="002E28A3" w:rsidRDefault="00DE241D" w:rsidP="0044369F">
            <w:pPr>
              <w:pStyle w:val="naislab"/>
              <w:spacing w:before="0" w:after="0"/>
              <w:jc w:val="center"/>
              <w:rPr>
                <w:sz w:val="24"/>
              </w:rPr>
            </w:pPr>
            <w:r w:rsidRPr="00DE241D">
              <w:rPr>
                <w:sz w:val="24"/>
              </w:rPr>
              <w:t>10,2 (2017)</w:t>
            </w:r>
          </w:p>
        </w:tc>
        <w:tc>
          <w:tcPr>
            <w:tcW w:w="367" w:type="pct"/>
            <w:shd w:val="clear" w:color="auto" w:fill="FFFFFF"/>
            <w:vAlign w:val="center"/>
          </w:tcPr>
          <w:p w14:paraId="2578EAE7" w14:textId="77777777" w:rsidR="0044369F" w:rsidRPr="002E28A3" w:rsidRDefault="0044369F" w:rsidP="0044369F">
            <w:pPr>
              <w:pStyle w:val="naislab"/>
              <w:spacing w:before="0" w:after="0"/>
              <w:jc w:val="center"/>
              <w:rPr>
                <w:sz w:val="24"/>
              </w:rPr>
            </w:pPr>
            <w:r w:rsidRPr="002E28A3">
              <w:rPr>
                <w:sz w:val="24"/>
              </w:rPr>
              <w:t>14</w:t>
            </w:r>
          </w:p>
        </w:tc>
        <w:tc>
          <w:tcPr>
            <w:tcW w:w="348" w:type="pct"/>
            <w:shd w:val="clear" w:color="auto" w:fill="FFFFFF"/>
            <w:vAlign w:val="center"/>
          </w:tcPr>
          <w:p w14:paraId="2AD86980" w14:textId="77777777" w:rsidR="0044369F" w:rsidRPr="002E28A3" w:rsidRDefault="0044369F" w:rsidP="0044369F">
            <w:pPr>
              <w:pStyle w:val="naislab"/>
              <w:spacing w:before="0" w:after="0"/>
              <w:jc w:val="center"/>
              <w:rPr>
                <w:sz w:val="24"/>
              </w:rPr>
            </w:pPr>
            <w:r w:rsidRPr="002E28A3">
              <w:rPr>
                <w:sz w:val="24"/>
              </w:rPr>
              <w:t>15</w:t>
            </w:r>
          </w:p>
        </w:tc>
      </w:tr>
    </w:tbl>
    <w:p w14:paraId="3EAE0A9E" w14:textId="6E549B68" w:rsidR="002E28A3" w:rsidRDefault="002E28A3" w:rsidP="002E28A3">
      <w:pPr>
        <w:pStyle w:val="ListParagraph"/>
        <w:ind w:left="0" w:right="108"/>
        <w:rPr>
          <w:i/>
          <w:sz w:val="18"/>
          <w:szCs w:val="18"/>
        </w:rPr>
      </w:pPr>
      <w:r w:rsidRPr="00F2362C">
        <w:rPr>
          <w:i/>
          <w:sz w:val="18"/>
          <w:szCs w:val="18"/>
        </w:rPr>
        <w:t>Avots: EM darbības stratēģija 2017.-2019.gadam</w:t>
      </w:r>
      <w:r w:rsidR="009418DB">
        <w:rPr>
          <w:i/>
          <w:sz w:val="18"/>
          <w:szCs w:val="18"/>
        </w:rPr>
        <w:t xml:space="preserve">, CSP datubāze, </w:t>
      </w:r>
      <w:proofErr w:type="spellStart"/>
      <w:r w:rsidR="009418DB">
        <w:rPr>
          <w:i/>
          <w:sz w:val="18"/>
          <w:szCs w:val="18"/>
        </w:rPr>
        <w:t>Eurostat</w:t>
      </w:r>
      <w:proofErr w:type="spellEnd"/>
      <w:r w:rsidR="009418DB">
        <w:rPr>
          <w:i/>
          <w:sz w:val="18"/>
          <w:szCs w:val="18"/>
        </w:rPr>
        <w:t xml:space="preserve"> datubāze, EM aprēķini</w:t>
      </w:r>
    </w:p>
    <w:p w14:paraId="3EDACBBC" w14:textId="54E7ADBB" w:rsidR="005F7684" w:rsidRDefault="005F7684" w:rsidP="002E28A3">
      <w:pPr>
        <w:pStyle w:val="ListParagraph"/>
        <w:ind w:left="0" w:right="108"/>
        <w:rPr>
          <w:i/>
          <w:sz w:val="18"/>
          <w:szCs w:val="18"/>
        </w:rPr>
      </w:pPr>
      <w:r>
        <w:rPr>
          <w:i/>
          <w:sz w:val="18"/>
          <w:szCs w:val="18"/>
        </w:rPr>
        <w:t>*</w:t>
      </w:r>
      <w:r w:rsidR="004227AE">
        <w:rPr>
          <w:i/>
          <w:sz w:val="18"/>
          <w:szCs w:val="18"/>
        </w:rPr>
        <w:t xml:space="preserve">CSP un </w:t>
      </w:r>
      <w:proofErr w:type="spellStart"/>
      <w:r w:rsidR="004227AE">
        <w:rPr>
          <w:i/>
          <w:sz w:val="18"/>
          <w:szCs w:val="18"/>
        </w:rPr>
        <w:t>Eurostat</w:t>
      </w:r>
      <w:proofErr w:type="spellEnd"/>
      <w:r w:rsidR="004227AE">
        <w:rPr>
          <w:i/>
          <w:sz w:val="18"/>
          <w:szCs w:val="18"/>
        </w:rPr>
        <w:t xml:space="preserve"> d</w:t>
      </w:r>
      <w:r>
        <w:rPr>
          <w:i/>
          <w:sz w:val="18"/>
          <w:szCs w:val="18"/>
        </w:rPr>
        <w:t>ati par 2018.g. izgūti 2019.g. jūnija mēnesī</w:t>
      </w:r>
    </w:p>
    <w:p w14:paraId="2E494BA1" w14:textId="4BBEB5E3" w:rsidR="00565E28" w:rsidRPr="00D55947" w:rsidRDefault="005F7684" w:rsidP="00D55947">
      <w:pPr>
        <w:rPr>
          <w:i/>
          <w:sz w:val="18"/>
          <w:szCs w:val="18"/>
        </w:rPr>
      </w:pPr>
      <w:r>
        <w:rPr>
          <w:i/>
          <w:sz w:val="18"/>
          <w:szCs w:val="18"/>
        </w:rPr>
        <w:t>*</w:t>
      </w:r>
      <w:r w:rsidR="00565E28" w:rsidRPr="00D55947">
        <w:rPr>
          <w:i/>
          <w:sz w:val="18"/>
          <w:szCs w:val="18"/>
        </w:rPr>
        <w:t>*</w:t>
      </w:r>
      <w:r w:rsidR="00D55947" w:rsidRPr="00D55947">
        <w:rPr>
          <w:i/>
          <w:sz w:val="18"/>
          <w:szCs w:val="18"/>
        </w:rPr>
        <w:t xml:space="preserve"> ĀTI snieguma indeksa lielumu ietekmē ne tikai Latvijā ienākošo ĀTI apjoms, bet arī ĀTI plūsmas Lietuvā un Igaunijā. Jāatzīmē, ka pēdējos gados ir vērojams ikgadējo ĀTI plūsmu liels svārstīgums. Indeksa </w:t>
      </w:r>
      <w:r w:rsidR="00D55947">
        <w:rPr>
          <w:i/>
          <w:sz w:val="18"/>
          <w:szCs w:val="18"/>
        </w:rPr>
        <w:t xml:space="preserve">aprēķināto zemu vērtību </w:t>
      </w:r>
      <w:r w:rsidR="00D55947" w:rsidRPr="00D55947">
        <w:rPr>
          <w:i/>
          <w:sz w:val="18"/>
          <w:szCs w:val="18"/>
        </w:rPr>
        <w:t>2017. un 2018. gadā lielā mērā ietekmēja straujš ĀTI pieaugums Igaunijā</w:t>
      </w:r>
      <w:r w:rsidR="00D55947">
        <w:rPr>
          <w:i/>
          <w:sz w:val="18"/>
          <w:szCs w:val="18"/>
        </w:rPr>
        <w:t xml:space="preserve">.  </w:t>
      </w:r>
      <w:r w:rsidR="00D55947" w:rsidRPr="00D55947">
        <w:rPr>
          <w:i/>
          <w:sz w:val="18"/>
          <w:szCs w:val="18"/>
        </w:rPr>
        <w:t>2017.-2018.gad</w:t>
      </w:r>
      <w:r w:rsidR="00D55947">
        <w:rPr>
          <w:i/>
          <w:sz w:val="18"/>
          <w:szCs w:val="18"/>
        </w:rPr>
        <w:t>os</w:t>
      </w:r>
      <w:r w:rsidR="00D55947" w:rsidRPr="00D55947">
        <w:rPr>
          <w:i/>
          <w:sz w:val="18"/>
          <w:szCs w:val="18"/>
        </w:rPr>
        <w:t xml:space="preserve"> Igaunijā piesaistītās ĀTI bija gandrīz 2,6 reizes lielākā</w:t>
      </w:r>
      <w:r w:rsidR="00D55947">
        <w:rPr>
          <w:i/>
          <w:sz w:val="18"/>
          <w:szCs w:val="18"/>
        </w:rPr>
        <w:t>s</w:t>
      </w:r>
      <w:r w:rsidR="00D55947" w:rsidRPr="00D55947">
        <w:rPr>
          <w:i/>
          <w:sz w:val="18"/>
          <w:szCs w:val="18"/>
        </w:rPr>
        <w:t xml:space="preserve"> nekā 2015.-2016. gados un veidoja gandrīz 5.3% no IKP. Savukārt Latvijā un Lietuvā ienākošo ĀTI plūsmu apjoms bija gandrīz divas reizes mazāks, attiecīgi</w:t>
      </w:r>
      <w:r w:rsidR="00D55947">
        <w:rPr>
          <w:i/>
          <w:sz w:val="18"/>
          <w:szCs w:val="18"/>
        </w:rPr>
        <w:t>:</w:t>
      </w:r>
      <w:r w:rsidR="00D55947" w:rsidRPr="00D55947">
        <w:rPr>
          <w:i/>
          <w:sz w:val="18"/>
          <w:szCs w:val="18"/>
        </w:rPr>
        <w:t xml:space="preserve"> 2,5% un 1,5% no IKP</w:t>
      </w:r>
      <w:r w:rsidR="00D55947">
        <w:rPr>
          <w:i/>
          <w:sz w:val="18"/>
          <w:szCs w:val="18"/>
        </w:rPr>
        <w:t>.</w:t>
      </w:r>
    </w:p>
    <w:p w14:paraId="7167331A" w14:textId="51EF83A5" w:rsidR="00CB5405" w:rsidRDefault="00CB5405" w:rsidP="0007454F">
      <w:pPr>
        <w:pStyle w:val="ListParagraph"/>
        <w:ind w:left="0" w:right="108"/>
        <w:rPr>
          <w:i/>
          <w:sz w:val="18"/>
          <w:szCs w:val="18"/>
        </w:rPr>
      </w:pPr>
    </w:p>
    <w:p w14:paraId="00140089" w14:textId="77777777" w:rsidR="00B91024" w:rsidRDefault="00B91024">
      <w:pPr>
        <w:spacing w:after="0" w:line="240" w:lineRule="auto"/>
        <w:rPr>
          <w:rFonts w:eastAsia="Times New Roman" w:cs="Times New Roman"/>
          <w:i/>
          <w:sz w:val="18"/>
          <w:szCs w:val="18"/>
          <w:lang w:eastAsia="lv-LV"/>
        </w:rPr>
      </w:pPr>
      <w:r>
        <w:rPr>
          <w:i/>
          <w:sz w:val="18"/>
          <w:szCs w:val="18"/>
        </w:rPr>
        <w:br w:type="page"/>
      </w:r>
    </w:p>
    <w:p w14:paraId="10DCAA7C" w14:textId="0C1B0DEC" w:rsidR="002E28A3" w:rsidRDefault="00810CC0" w:rsidP="009F6E02">
      <w:pPr>
        <w:pStyle w:val="Heading1"/>
        <w:numPr>
          <w:ilvl w:val="0"/>
          <w:numId w:val="14"/>
        </w:numPr>
        <w:spacing w:after="60"/>
        <w:ind w:left="714" w:hanging="357"/>
        <w:rPr>
          <w:i/>
          <w:sz w:val="18"/>
          <w:szCs w:val="18"/>
        </w:rPr>
      </w:pPr>
      <w:bookmarkStart w:id="112" w:name="_Pielikums._EM_darbības_2"/>
      <w:bookmarkStart w:id="113" w:name="_Toc520374385"/>
      <w:bookmarkStart w:id="114" w:name="_Toc17793318"/>
      <w:bookmarkEnd w:id="112"/>
      <w:r w:rsidRPr="009E6013">
        <w:rPr>
          <w:b w:val="0"/>
        </w:rPr>
        <w:lastRenderedPageBreak/>
        <w:t>P</w:t>
      </w:r>
      <w:r w:rsidR="002E28A3" w:rsidRPr="009E6013">
        <w:rPr>
          <w:b w:val="0"/>
        </w:rPr>
        <w:t>ielikums</w:t>
      </w:r>
      <w:r w:rsidR="002E28A3">
        <w:t xml:space="preserve">. </w:t>
      </w:r>
      <w:r w:rsidR="002E28A3" w:rsidRPr="002E28A3">
        <w:t>EM darbības virziena “</w:t>
      </w:r>
      <w:proofErr w:type="spellStart"/>
      <w:r w:rsidR="00B91024" w:rsidRPr="00B91024">
        <w:rPr>
          <w:rFonts w:eastAsia="Franklin Gothic Book"/>
        </w:rPr>
        <w:t>Cilvēkkapitāla</w:t>
      </w:r>
      <w:proofErr w:type="spellEnd"/>
      <w:r w:rsidR="00B91024" w:rsidRPr="00B91024">
        <w:rPr>
          <w:rFonts w:eastAsia="Franklin Gothic Book"/>
        </w:rPr>
        <w:t xml:space="preserve"> attīstība</w:t>
      </w:r>
      <w:r w:rsidR="002E28A3" w:rsidRPr="002E28A3">
        <w:t>” rezultatīvo rādītāju dinamika</w:t>
      </w:r>
      <w:bookmarkEnd w:id="113"/>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14"/>
        <w:gridCol w:w="3576"/>
        <w:gridCol w:w="1083"/>
        <w:gridCol w:w="1185"/>
        <w:gridCol w:w="1182"/>
        <w:gridCol w:w="1182"/>
        <w:gridCol w:w="1182"/>
        <w:gridCol w:w="1051"/>
        <w:gridCol w:w="1005"/>
      </w:tblGrid>
      <w:tr w:rsidR="008E0258" w:rsidRPr="00A0707F" w14:paraId="6FBD9778" w14:textId="77777777" w:rsidTr="000F14E3">
        <w:trPr>
          <w:trHeight w:val="397"/>
          <w:jc w:val="center"/>
        </w:trPr>
        <w:tc>
          <w:tcPr>
            <w:tcW w:w="1069" w:type="pct"/>
            <w:vMerge w:val="restart"/>
            <w:shd w:val="clear" w:color="auto" w:fill="FFFFFF" w:themeFill="background1"/>
            <w:vAlign w:val="center"/>
          </w:tcPr>
          <w:p w14:paraId="6681CA7C" w14:textId="57B2EA9C" w:rsidR="008E0258" w:rsidRPr="000F14E3" w:rsidRDefault="008E0258" w:rsidP="008E0258">
            <w:pPr>
              <w:pStyle w:val="naislab"/>
              <w:spacing w:before="0" w:after="0"/>
              <w:jc w:val="center"/>
              <w:rPr>
                <w:sz w:val="24"/>
              </w:rPr>
            </w:pPr>
            <w:r w:rsidRPr="000F14E3">
              <w:rPr>
                <w:b/>
                <w:sz w:val="24"/>
              </w:rPr>
              <w:t>Rezultāts</w:t>
            </w:r>
          </w:p>
        </w:tc>
        <w:tc>
          <w:tcPr>
            <w:tcW w:w="1228" w:type="pct"/>
            <w:vMerge w:val="restart"/>
            <w:shd w:val="clear" w:color="auto" w:fill="FFFFFF" w:themeFill="background1"/>
            <w:vAlign w:val="center"/>
          </w:tcPr>
          <w:p w14:paraId="1C41D695" w14:textId="69D31EBE" w:rsidR="008E0258" w:rsidRPr="000F14E3" w:rsidRDefault="008E0258" w:rsidP="008E0258">
            <w:pPr>
              <w:pStyle w:val="naislab"/>
              <w:spacing w:before="0"/>
              <w:jc w:val="center"/>
              <w:rPr>
                <w:sz w:val="24"/>
              </w:rPr>
            </w:pPr>
            <w:r w:rsidRPr="000F14E3">
              <w:rPr>
                <w:b/>
                <w:sz w:val="24"/>
              </w:rPr>
              <w:t>Rezultatīvais rādītājs</w:t>
            </w:r>
          </w:p>
        </w:tc>
        <w:tc>
          <w:tcPr>
            <w:tcW w:w="2703" w:type="pct"/>
            <w:gridSpan w:val="7"/>
            <w:shd w:val="clear" w:color="auto" w:fill="FFFFFF" w:themeFill="background1"/>
            <w:vAlign w:val="center"/>
          </w:tcPr>
          <w:p w14:paraId="0FF97301" w14:textId="3DFB143F" w:rsidR="008E0258" w:rsidRPr="000F14E3" w:rsidRDefault="008E0258" w:rsidP="00B91024">
            <w:pPr>
              <w:pStyle w:val="naislab"/>
              <w:spacing w:before="0" w:after="0"/>
              <w:jc w:val="center"/>
              <w:rPr>
                <w:sz w:val="24"/>
              </w:rPr>
            </w:pPr>
            <w:r w:rsidRPr="000F14E3">
              <w:rPr>
                <w:b/>
                <w:sz w:val="24"/>
              </w:rPr>
              <w:t>Rezultatīvā rādītāja skaitliskās vērtības</w:t>
            </w:r>
          </w:p>
        </w:tc>
      </w:tr>
      <w:tr w:rsidR="008E0258" w:rsidRPr="00A0707F" w14:paraId="5FB04806" w14:textId="77777777" w:rsidTr="00DC320D">
        <w:trPr>
          <w:trHeight w:val="20"/>
          <w:jc w:val="center"/>
        </w:trPr>
        <w:tc>
          <w:tcPr>
            <w:tcW w:w="1069" w:type="pct"/>
            <w:vMerge/>
            <w:shd w:val="clear" w:color="auto" w:fill="00859B"/>
          </w:tcPr>
          <w:p w14:paraId="74424507" w14:textId="77CB9227" w:rsidR="008E0258" w:rsidRPr="00B91024" w:rsidRDefault="008E0258" w:rsidP="00B07D58">
            <w:pPr>
              <w:pStyle w:val="naislab"/>
              <w:spacing w:before="0" w:after="0"/>
              <w:jc w:val="left"/>
              <w:rPr>
                <w:sz w:val="24"/>
              </w:rPr>
            </w:pPr>
          </w:p>
        </w:tc>
        <w:tc>
          <w:tcPr>
            <w:tcW w:w="1228" w:type="pct"/>
            <w:vMerge/>
            <w:shd w:val="clear" w:color="auto" w:fill="00859B"/>
          </w:tcPr>
          <w:p w14:paraId="2D5F21A5" w14:textId="61CBFDC3" w:rsidR="008E0258" w:rsidRPr="00B91024" w:rsidRDefault="008E0258" w:rsidP="00B07D58">
            <w:pPr>
              <w:pStyle w:val="naislab"/>
              <w:spacing w:before="0"/>
              <w:jc w:val="left"/>
              <w:rPr>
                <w:sz w:val="24"/>
              </w:rPr>
            </w:pPr>
          </w:p>
        </w:tc>
        <w:tc>
          <w:tcPr>
            <w:tcW w:w="372" w:type="pct"/>
            <w:shd w:val="clear" w:color="auto" w:fill="DAEEF3" w:themeFill="accent5" w:themeFillTint="33"/>
            <w:vAlign w:val="center"/>
          </w:tcPr>
          <w:p w14:paraId="359A7369" w14:textId="20418F5C" w:rsidR="008E0258" w:rsidRPr="00B91024" w:rsidRDefault="008E0258" w:rsidP="00B07D58">
            <w:pPr>
              <w:pStyle w:val="naislab"/>
              <w:spacing w:before="0" w:after="0"/>
              <w:jc w:val="center"/>
              <w:rPr>
                <w:sz w:val="24"/>
              </w:rPr>
            </w:pPr>
            <w:r w:rsidRPr="00B91024">
              <w:rPr>
                <w:b/>
                <w:sz w:val="24"/>
              </w:rPr>
              <w:t>2016. (fakts)</w:t>
            </w:r>
          </w:p>
        </w:tc>
        <w:tc>
          <w:tcPr>
            <w:tcW w:w="407" w:type="pct"/>
            <w:shd w:val="clear" w:color="auto" w:fill="FFFFFF"/>
            <w:vAlign w:val="center"/>
          </w:tcPr>
          <w:p w14:paraId="014A4D07" w14:textId="1F3B1FFC" w:rsidR="008E0258" w:rsidRPr="00B91024" w:rsidRDefault="008E0258" w:rsidP="00B07D58">
            <w:pPr>
              <w:pStyle w:val="naislab"/>
              <w:spacing w:before="0" w:after="0"/>
              <w:jc w:val="center"/>
              <w:rPr>
                <w:sz w:val="24"/>
              </w:rPr>
            </w:pPr>
            <w:r w:rsidRPr="00B91024">
              <w:rPr>
                <w:b/>
                <w:sz w:val="24"/>
              </w:rPr>
              <w:t>2017.</w:t>
            </w:r>
            <w:r>
              <w:rPr>
                <w:b/>
                <w:sz w:val="24"/>
              </w:rPr>
              <w:t xml:space="preserve"> (plāns)</w:t>
            </w:r>
          </w:p>
        </w:tc>
        <w:tc>
          <w:tcPr>
            <w:tcW w:w="406" w:type="pct"/>
            <w:shd w:val="clear" w:color="auto" w:fill="DAEEF3" w:themeFill="accent5" w:themeFillTint="33"/>
            <w:vAlign w:val="center"/>
          </w:tcPr>
          <w:p w14:paraId="0D830106" w14:textId="77777777" w:rsidR="008E0258" w:rsidRDefault="008E0258" w:rsidP="00B07D58">
            <w:pPr>
              <w:pStyle w:val="naislab"/>
              <w:spacing w:before="0" w:after="0"/>
              <w:jc w:val="center"/>
              <w:rPr>
                <w:b/>
                <w:sz w:val="24"/>
              </w:rPr>
            </w:pPr>
            <w:r>
              <w:rPr>
                <w:b/>
                <w:sz w:val="24"/>
              </w:rPr>
              <w:t>2017</w:t>
            </w:r>
            <w:r w:rsidRPr="00B91024">
              <w:rPr>
                <w:b/>
                <w:sz w:val="24"/>
              </w:rPr>
              <w:t xml:space="preserve">. </w:t>
            </w:r>
          </w:p>
          <w:p w14:paraId="1A79BCC5" w14:textId="75CAFDFF" w:rsidR="008E0258" w:rsidRDefault="008E0258" w:rsidP="00B07D58">
            <w:pPr>
              <w:pStyle w:val="naislab"/>
              <w:spacing w:before="0" w:after="0"/>
              <w:jc w:val="center"/>
              <w:rPr>
                <w:sz w:val="24"/>
              </w:rPr>
            </w:pPr>
            <w:r w:rsidRPr="00B91024">
              <w:rPr>
                <w:b/>
                <w:sz w:val="24"/>
              </w:rPr>
              <w:t>(fakts)</w:t>
            </w:r>
          </w:p>
        </w:tc>
        <w:tc>
          <w:tcPr>
            <w:tcW w:w="406" w:type="pct"/>
            <w:shd w:val="clear" w:color="auto" w:fill="FFFFFF"/>
            <w:vAlign w:val="center"/>
          </w:tcPr>
          <w:p w14:paraId="4B4B8006" w14:textId="1F1FDB00" w:rsidR="008E0258" w:rsidRPr="00B07D58" w:rsidRDefault="008E0258" w:rsidP="00B07D58">
            <w:pPr>
              <w:pStyle w:val="naislab"/>
              <w:spacing w:before="0" w:after="0"/>
              <w:jc w:val="center"/>
              <w:rPr>
                <w:b/>
                <w:sz w:val="24"/>
              </w:rPr>
            </w:pPr>
            <w:r w:rsidRPr="00B07D58">
              <w:rPr>
                <w:b/>
                <w:sz w:val="24"/>
              </w:rPr>
              <w:t>2018. (plāns)</w:t>
            </w:r>
          </w:p>
        </w:tc>
        <w:tc>
          <w:tcPr>
            <w:tcW w:w="406" w:type="pct"/>
            <w:shd w:val="clear" w:color="auto" w:fill="DAEEF3" w:themeFill="accent5" w:themeFillTint="33"/>
            <w:vAlign w:val="center"/>
          </w:tcPr>
          <w:p w14:paraId="2A7B3CD6" w14:textId="5D4AEEFF" w:rsidR="008E0258" w:rsidRPr="00B91024" w:rsidRDefault="008E0258" w:rsidP="00B07D58">
            <w:pPr>
              <w:pStyle w:val="naislab"/>
              <w:spacing w:before="0" w:after="0"/>
              <w:jc w:val="center"/>
              <w:rPr>
                <w:sz w:val="24"/>
              </w:rPr>
            </w:pPr>
            <w:r w:rsidRPr="00B91024">
              <w:rPr>
                <w:b/>
                <w:sz w:val="24"/>
              </w:rPr>
              <w:t>2018.</w:t>
            </w:r>
            <w:r>
              <w:rPr>
                <w:b/>
                <w:sz w:val="24"/>
              </w:rPr>
              <w:t>* (fakts)</w:t>
            </w:r>
          </w:p>
        </w:tc>
        <w:tc>
          <w:tcPr>
            <w:tcW w:w="361" w:type="pct"/>
            <w:shd w:val="clear" w:color="auto" w:fill="FFFFFF"/>
            <w:vAlign w:val="center"/>
          </w:tcPr>
          <w:p w14:paraId="54D9A705" w14:textId="5DC53C1D" w:rsidR="008E0258" w:rsidRPr="00B91024" w:rsidRDefault="008E0258" w:rsidP="00B07D58">
            <w:pPr>
              <w:pStyle w:val="naislab"/>
              <w:spacing w:before="0" w:after="0"/>
              <w:jc w:val="center"/>
              <w:rPr>
                <w:sz w:val="24"/>
              </w:rPr>
            </w:pPr>
            <w:r w:rsidRPr="00B91024">
              <w:rPr>
                <w:b/>
                <w:sz w:val="24"/>
              </w:rPr>
              <w:t>2019.</w:t>
            </w:r>
            <w:r>
              <w:rPr>
                <w:b/>
                <w:sz w:val="24"/>
              </w:rPr>
              <w:t xml:space="preserve"> (plāns)</w:t>
            </w:r>
          </w:p>
        </w:tc>
        <w:tc>
          <w:tcPr>
            <w:tcW w:w="345" w:type="pct"/>
            <w:shd w:val="clear" w:color="auto" w:fill="FFFFFF"/>
            <w:vAlign w:val="center"/>
          </w:tcPr>
          <w:p w14:paraId="3CE95D62" w14:textId="3AF5B978" w:rsidR="008E0258" w:rsidRPr="00B91024" w:rsidRDefault="008E0258" w:rsidP="00B07D58">
            <w:pPr>
              <w:pStyle w:val="naislab"/>
              <w:spacing w:before="0" w:after="0"/>
              <w:jc w:val="center"/>
              <w:rPr>
                <w:sz w:val="24"/>
              </w:rPr>
            </w:pPr>
            <w:r w:rsidRPr="00B91024">
              <w:rPr>
                <w:b/>
                <w:sz w:val="24"/>
              </w:rPr>
              <w:t>2020.</w:t>
            </w:r>
            <w:r>
              <w:rPr>
                <w:b/>
                <w:sz w:val="24"/>
              </w:rPr>
              <w:t xml:space="preserve"> (plāns)</w:t>
            </w:r>
          </w:p>
        </w:tc>
      </w:tr>
      <w:tr w:rsidR="00B07D58" w:rsidRPr="00A0707F" w14:paraId="67F796A7" w14:textId="77777777" w:rsidTr="00DC320D">
        <w:trPr>
          <w:trHeight w:val="20"/>
          <w:jc w:val="center"/>
        </w:trPr>
        <w:tc>
          <w:tcPr>
            <w:tcW w:w="1069" w:type="pct"/>
            <w:shd w:val="clear" w:color="auto" w:fill="FFFFFF"/>
          </w:tcPr>
          <w:p w14:paraId="5A0F85CC" w14:textId="77777777" w:rsidR="00B07D58" w:rsidRPr="00B91024" w:rsidRDefault="00B07D58" w:rsidP="00B07D58">
            <w:pPr>
              <w:pStyle w:val="naislab"/>
              <w:spacing w:before="0" w:after="0"/>
              <w:jc w:val="left"/>
              <w:rPr>
                <w:sz w:val="24"/>
              </w:rPr>
            </w:pPr>
            <w:r w:rsidRPr="00B91024">
              <w:rPr>
                <w:sz w:val="24"/>
              </w:rPr>
              <w:t>4.1. Tiks veicināta iekļaujoša izaugsme, palielinot iedzīvotāju iesaisti darba tirgū un mazinot darbaspēka trūkumu nozarēs</w:t>
            </w:r>
          </w:p>
        </w:tc>
        <w:tc>
          <w:tcPr>
            <w:tcW w:w="1228" w:type="pct"/>
            <w:shd w:val="clear" w:color="auto" w:fill="FFFFFF"/>
          </w:tcPr>
          <w:p w14:paraId="208CD022" w14:textId="7760EBB1" w:rsidR="00B07D58" w:rsidRPr="00B91024" w:rsidRDefault="00B07D58" w:rsidP="00B07D58">
            <w:pPr>
              <w:pStyle w:val="naislab"/>
              <w:spacing w:before="0"/>
              <w:jc w:val="left"/>
              <w:rPr>
                <w:sz w:val="24"/>
              </w:rPr>
            </w:pPr>
            <w:r w:rsidRPr="00B91024">
              <w:rPr>
                <w:sz w:val="24"/>
              </w:rPr>
              <w:t>4.1.1.</w:t>
            </w:r>
            <w:r w:rsidR="00DC320D">
              <w:rPr>
                <w:sz w:val="24"/>
              </w:rPr>
              <w:t xml:space="preserve"> </w:t>
            </w:r>
            <w:r w:rsidRPr="00B91024">
              <w:rPr>
                <w:sz w:val="24"/>
              </w:rPr>
              <w:t>Nodarbinātības līmenis</w:t>
            </w:r>
            <w:r>
              <w:rPr>
                <w:sz w:val="24"/>
              </w:rPr>
              <w:t xml:space="preserve"> nodarbinātiem vecumā no 20 līdz 64 gadiem</w:t>
            </w:r>
            <w:r w:rsidRPr="00B91024">
              <w:rPr>
                <w:sz w:val="24"/>
              </w:rPr>
              <w:t xml:space="preserve"> (%)</w:t>
            </w:r>
          </w:p>
        </w:tc>
        <w:tc>
          <w:tcPr>
            <w:tcW w:w="372" w:type="pct"/>
            <w:shd w:val="clear" w:color="auto" w:fill="DAEEF3" w:themeFill="accent5" w:themeFillTint="33"/>
            <w:vAlign w:val="center"/>
          </w:tcPr>
          <w:p w14:paraId="551966D7" w14:textId="77777777" w:rsidR="00B07D58" w:rsidRPr="00B91024" w:rsidRDefault="00B07D58" w:rsidP="00B07D58">
            <w:pPr>
              <w:pStyle w:val="naislab"/>
              <w:spacing w:before="0" w:after="0"/>
              <w:jc w:val="center"/>
              <w:rPr>
                <w:sz w:val="24"/>
              </w:rPr>
            </w:pPr>
            <w:r w:rsidRPr="00B91024">
              <w:rPr>
                <w:sz w:val="24"/>
              </w:rPr>
              <w:t xml:space="preserve">72,5 </w:t>
            </w:r>
          </w:p>
          <w:p w14:paraId="4A8B32AD" w14:textId="77777777" w:rsidR="00B07D58" w:rsidRPr="00B91024" w:rsidRDefault="00B07D58" w:rsidP="00B07D58">
            <w:pPr>
              <w:pStyle w:val="naislab"/>
              <w:spacing w:before="0" w:after="0"/>
              <w:jc w:val="center"/>
              <w:rPr>
                <w:sz w:val="24"/>
              </w:rPr>
            </w:pPr>
            <w:r w:rsidRPr="00B91024">
              <w:rPr>
                <w:sz w:val="24"/>
              </w:rPr>
              <w:t>(2015)</w:t>
            </w:r>
          </w:p>
        </w:tc>
        <w:tc>
          <w:tcPr>
            <w:tcW w:w="407" w:type="pct"/>
            <w:shd w:val="clear" w:color="auto" w:fill="FFFFFF"/>
            <w:vAlign w:val="center"/>
          </w:tcPr>
          <w:p w14:paraId="5923F841" w14:textId="77777777" w:rsidR="00B07D58" w:rsidRPr="00B91024" w:rsidRDefault="00B07D58" w:rsidP="00B07D58">
            <w:pPr>
              <w:pStyle w:val="naislab"/>
              <w:spacing w:before="0" w:after="0"/>
              <w:jc w:val="center"/>
              <w:rPr>
                <w:sz w:val="24"/>
              </w:rPr>
            </w:pPr>
          </w:p>
        </w:tc>
        <w:tc>
          <w:tcPr>
            <w:tcW w:w="406" w:type="pct"/>
            <w:shd w:val="clear" w:color="auto" w:fill="DAEEF3" w:themeFill="accent5" w:themeFillTint="33"/>
            <w:vAlign w:val="center"/>
          </w:tcPr>
          <w:p w14:paraId="7BE030C0" w14:textId="0E08C38F" w:rsidR="00B07D58" w:rsidRPr="00B91024" w:rsidRDefault="00B07D58" w:rsidP="00B07D58">
            <w:pPr>
              <w:pStyle w:val="naislab"/>
              <w:spacing w:before="0" w:after="0"/>
              <w:jc w:val="center"/>
              <w:rPr>
                <w:sz w:val="24"/>
              </w:rPr>
            </w:pPr>
            <w:r>
              <w:rPr>
                <w:sz w:val="24"/>
              </w:rPr>
              <w:t>74,8</w:t>
            </w:r>
          </w:p>
        </w:tc>
        <w:tc>
          <w:tcPr>
            <w:tcW w:w="406" w:type="pct"/>
            <w:shd w:val="clear" w:color="auto" w:fill="FFFFFF"/>
            <w:vAlign w:val="center"/>
          </w:tcPr>
          <w:p w14:paraId="4095D4EF" w14:textId="71CAF379" w:rsidR="00B07D58" w:rsidRPr="00B91024" w:rsidRDefault="00B07D58" w:rsidP="00B07D58">
            <w:pPr>
              <w:pStyle w:val="naislab"/>
              <w:spacing w:before="0" w:after="0"/>
              <w:jc w:val="center"/>
              <w:rPr>
                <w:sz w:val="24"/>
              </w:rPr>
            </w:pPr>
          </w:p>
        </w:tc>
        <w:tc>
          <w:tcPr>
            <w:tcW w:w="406" w:type="pct"/>
            <w:shd w:val="clear" w:color="auto" w:fill="DAEEF3" w:themeFill="accent5" w:themeFillTint="33"/>
            <w:vAlign w:val="center"/>
          </w:tcPr>
          <w:p w14:paraId="53F7B48C" w14:textId="197848EC" w:rsidR="00B07D58" w:rsidRPr="00B91024" w:rsidRDefault="00DE241D" w:rsidP="00B07D58">
            <w:pPr>
              <w:pStyle w:val="naislab"/>
              <w:spacing w:before="0" w:after="0"/>
              <w:jc w:val="center"/>
              <w:rPr>
                <w:sz w:val="24"/>
              </w:rPr>
            </w:pPr>
            <w:r>
              <w:rPr>
                <w:sz w:val="24"/>
              </w:rPr>
              <w:t>76,8</w:t>
            </w:r>
          </w:p>
        </w:tc>
        <w:tc>
          <w:tcPr>
            <w:tcW w:w="361" w:type="pct"/>
            <w:shd w:val="clear" w:color="auto" w:fill="FFFFFF"/>
            <w:vAlign w:val="center"/>
          </w:tcPr>
          <w:p w14:paraId="60D63E04" w14:textId="77777777" w:rsidR="00B07D58" w:rsidRPr="00B91024" w:rsidRDefault="00B07D58" w:rsidP="00B07D58">
            <w:pPr>
              <w:pStyle w:val="naislab"/>
              <w:spacing w:before="0" w:after="0"/>
              <w:jc w:val="center"/>
              <w:rPr>
                <w:sz w:val="24"/>
              </w:rPr>
            </w:pPr>
          </w:p>
        </w:tc>
        <w:tc>
          <w:tcPr>
            <w:tcW w:w="345" w:type="pct"/>
            <w:shd w:val="clear" w:color="auto" w:fill="FFFFFF"/>
            <w:vAlign w:val="center"/>
          </w:tcPr>
          <w:p w14:paraId="16161385" w14:textId="77777777" w:rsidR="00B07D58" w:rsidRPr="00B91024" w:rsidRDefault="00B07D58" w:rsidP="00B07D58">
            <w:pPr>
              <w:pStyle w:val="naislab"/>
              <w:spacing w:before="0" w:after="0"/>
              <w:jc w:val="center"/>
              <w:rPr>
                <w:sz w:val="24"/>
              </w:rPr>
            </w:pPr>
            <w:r w:rsidRPr="00B91024">
              <w:rPr>
                <w:sz w:val="24"/>
              </w:rPr>
              <w:t>73,0</w:t>
            </w:r>
          </w:p>
        </w:tc>
      </w:tr>
      <w:tr w:rsidR="008F2F7D" w:rsidRPr="001F1374" w14:paraId="7178FC0F" w14:textId="77777777" w:rsidTr="00DC320D">
        <w:trPr>
          <w:trHeight w:val="20"/>
          <w:jc w:val="center"/>
        </w:trPr>
        <w:tc>
          <w:tcPr>
            <w:tcW w:w="1069" w:type="pct"/>
            <w:vMerge w:val="restart"/>
            <w:shd w:val="clear" w:color="auto" w:fill="FFFFFF"/>
          </w:tcPr>
          <w:p w14:paraId="205B6D7F" w14:textId="77777777" w:rsidR="008F2F7D" w:rsidRPr="00B91024" w:rsidRDefault="008F2F7D" w:rsidP="008F2F7D">
            <w:pPr>
              <w:pStyle w:val="naislab"/>
              <w:spacing w:before="0" w:after="0"/>
              <w:jc w:val="left"/>
              <w:rPr>
                <w:sz w:val="24"/>
              </w:rPr>
            </w:pPr>
            <w:r w:rsidRPr="00B91024">
              <w:rPr>
                <w:sz w:val="24"/>
              </w:rPr>
              <w:t>4.2. Palielināts nodarbināto skaits ar profesionālo un augstāko izglītību</w:t>
            </w:r>
          </w:p>
        </w:tc>
        <w:tc>
          <w:tcPr>
            <w:tcW w:w="1228" w:type="pct"/>
            <w:shd w:val="clear" w:color="auto" w:fill="FFFFFF"/>
          </w:tcPr>
          <w:p w14:paraId="6E845908" w14:textId="5C3EEC18" w:rsidR="008F2F7D" w:rsidRPr="00B91024" w:rsidRDefault="008F2F7D" w:rsidP="008F2F7D">
            <w:pPr>
              <w:pStyle w:val="naislab"/>
              <w:spacing w:before="0"/>
              <w:jc w:val="left"/>
              <w:rPr>
                <w:sz w:val="24"/>
              </w:rPr>
            </w:pPr>
            <w:r w:rsidRPr="00B91024">
              <w:rPr>
                <w:sz w:val="24"/>
              </w:rPr>
              <w:t>4.2.1.</w:t>
            </w:r>
            <w:r w:rsidR="00DC320D">
              <w:rPr>
                <w:sz w:val="24"/>
              </w:rPr>
              <w:t xml:space="preserve"> </w:t>
            </w:r>
            <w:r w:rsidRPr="00B91024">
              <w:rPr>
                <w:sz w:val="24"/>
              </w:rPr>
              <w:t>Nodarbināto skaita īpatsvars ar profesionālo izglītību (%)</w:t>
            </w:r>
          </w:p>
        </w:tc>
        <w:tc>
          <w:tcPr>
            <w:tcW w:w="372" w:type="pct"/>
            <w:shd w:val="clear" w:color="auto" w:fill="DAEEF3" w:themeFill="accent5" w:themeFillTint="33"/>
            <w:vAlign w:val="center"/>
          </w:tcPr>
          <w:p w14:paraId="66587513" w14:textId="77777777" w:rsidR="008F2F7D" w:rsidRPr="00B91024" w:rsidRDefault="008F2F7D" w:rsidP="008F2F7D">
            <w:pPr>
              <w:pStyle w:val="naislab"/>
              <w:spacing w:before="0" w:after="0"/>
              <w:jc w:val="center"/>
              <w:rPr>
                <w:sz w:val="24"/>
              </w:rPr>
            </w:pPr>
            <w:r w:rsidRPr="00B91024">
              <w:rPr>
                <w:sz w:val="24"/>
              </w:rPr>
              <w:t>33</w:t>
            </w:r>
          </w:p>
        </w:tc>
        <w:tc>
          <w:tcPr>
            <w:tcW w:w="407" w:type="pct"/>
            <w:shd w:val="clear" w:color="auto" w:fill="FFFFFF"/>
            <w:vAlign w:val="center"/>
          </w:tcPr>
          <w:p w14:paraId="6A904CC4" w14:textId="77777777" w:rsidR="008F2F7D" w:rsidRPr="00B91024" w:rsidRDefault="008F2F7D" w:rsidP="008F2F7D">
            <w:pPr>
              <w:pStyle w:val="naislab"/>
              <w:spacing w:before="0" w:after="0"/>
              <w:jc w:val="center"/>
              <w:rPr>
                <w:sz w:val="24"/>
              </w:rPr>
            </w:pPr>
            <w:r w:rsidRPr="00B91024">
              <w:rPr>
                <w:sz w:val="24"/>
              </w:rPr>
              <w:t>34</w:t>
            </w:r>
          </w:p>
        </w:tc>
        <w:tc>
          <w:tcPr>
            <w:tcW w:w="406" w:type="pct"/>
            <w:shd w:val="clear" w:color="auto" w:fill="DAEEF3" w:themeFill="accent5" w:themeFillTint="33"/>
            <w:vAlign w:val="center"/>
          </w:tcPr>
          <w:p w14:paraId="4436D632" w14:textId="61A59830" w:rsidR="008F2F7D" w:rsidRPr="00B91024" w:rsidRDefault="008F2F7D" w:rsidP="008F2F7D">
            <w:pPr>
              <w:pStyle w:val="naislab"/>
              <w:spacing w:before="0" w:after="0"/>
              <w:jc w:val="center"/>
              <w:rPr>
                <w:sz w:val="24"/>
              </w:rPr>
            </w:pPr>
            <w:r>
              <w:rPr>
                <w:sz w:val="24"/>
              </w:rPr>
              <w:t>31</w:t>
            </w:r>
          </w:p>
        </w:tc>
        <w:tc>
          <w:tcPr>
            <w:tcW w:w="406" w:type="pct"/>
            <w:shd w:val="clear" w:color="auto" w:fill="FFFFFF"/>
            <w:vAlign w:val="center"/>
          </w:tcPr>
          <w:p w14:paraId="35CFAF11" w14:textId="554EB1B7" w:rsidR="008F2F7D" w:rsidRPr="00B91024" w:rsidRDefault="008F2F7D" w:rsidP="008F2F7D">
            <w:pPr>
              <w:pStyle w:val="naislab"/>
              <w:spacing w:before="0" w:after="0"/>
              <w:jc w:val="center"/>
              <w:rPr>
                <w:sz w:val="24"/>
              </w:rPr>
            </w:pPr>
            <w:r w:rsidRPr="00B91024">
              <w:rPr>
                <w:sz w:val="24"/>
              </w:rPr>
              <w:t>34</w:t>
            </w:r>
          </w:p>
        </w:tc>
        <w:tc>
          <w:tcPr>
            <w:tcW w:w="406" w:type="pct"/>
            <w:shd w:val="clear" w:color="auto" w:fill="DAEEF3" w:themeFill="accent5" w:themeFillTint="33"/>
            <w:vAlign w:val="center"/>
          </w:tcPr>
          <w:p w14:paraId="3CDDE680" w14:textId="159F1A47" w:rsidR="008F2F7D" w:rsidRPr="00B91024" w:rsidRDefault="00287B6E" w:rsidP="008F2F7D">
            <w:pPr>
              <w:pStyle w:val="naislab"/>
              <w:spacing w:before="0" w:after="0"/>
              <w:jc w:val="center"/>
              <w:rPr>
                <w:sz w:val="24"/>
                <w:highlight w:val="yellow"/>
              </w:rPr>
            </w:pPr>
            <w:r w:rsidRPr="00287B6E">
              <w:rPr>
                <w:sz w:val="24"/>
              </w:rPr>
              <w:t>31</w:t>
            </w:r>
          </w:p>
        </w:tc>
        <w:tc>
          <w:tcPr>
            <w:tcW w:w="361" w:type="pct"/>
            <w:shd w:val="clear" w:color="auto" w:fill="FFFFFF"/>
            <w:vAlign w:val="center"/>
          </w:tcPr>
          <w:p w14:paraId="27E09A89" w14:textId="77777777" w:rsidR="008F2F7D" w:rsidRPr="00B91024" w:rsidRDefault="008F2F7D" w:rsidP="008F2F7D">
            <w:pPr>
              <w:pStyle w:val="naislab"/>
              <w:spacing w:before="0" w:after="0"/>
              <w:jc w:val="center"/>
              <w:rPr>
                <w:sz w:val="24"/>
              </w:rPr>
            </w:pPr>
            <w:r w:rsidRPr="00B91024">
              <w:rPr>
                <w:sz w:val="24"/>
              </w:rPr>
              <w:t>35</w:t>
            </w:r>
          </w:p>
        </w:tc>
        <w:tc>
          <w:tcPr>
            <w:tcW w:w="345" w:type="pct"/>
            <w:shd w:val="clear" w:color="auto" w:fill="FFFFFF"/>
            <w:vAlign w:val="center"/>
          </w:tcPr>
          <w:p w14:paraId="6E955208" w14:textId="77777777" w:rsidR="008F2F7D" w:rsidRPr="00B91024" w:rsidRDefault="008F2F7D" w:rsidP="008F2F7D">
            <w:pPr>
              <w:pStyle w:val="naislab"/>
              <w:spacing w:before="0" w:after="0"/>
              <w:jc w:val="center"/>
              <w:rPr>
                <w:sz w:val="24"/>
              </w:rPr>
            </w:pPr>
            <w:r w:rsidRPr="00B91024">
              <w:rPr>
                <w:sz w:val="24"/>
              </w:rPr>
              <w:t>35</w:t>
            </w:r>
          </w:p>
        </w:tc>
      </w:tr>
      <w:tr w:rsidR="008F2F7D" w:rsidRPr="00576707" w14:paraId="319822EB" w14:textId="77777777" w:rsidTr="00DC320D">
        <w:trPr>
          <w:trHeight w:val="20"/>
          <w:jc w:val="center"/>
        </w:trPr>
        <w:tc>
          <w:tcPr>
            <w:tcW w:w="1069" w:type="pct"/>
            <w:vMerge/>
            <w:shd w:val="clear" w:color="auto" w:fill="FFFFFF"/>
          </w:tcPr>
          <w:p w14:paraId="496AAEBB" w14:textId="77777777" w:rsidR="008F2F7D" w:rsidRPr="00B91024" w:rsidRDefault="008F2F7D" w:rsidP="008F2F7D">
            <w:pPr>
              <w:pStyle w:val="naislab"/>
              <w:spacing w:before="0" w:after="0"/>
              <w:jc w:val="left"/>
              <w:rPr>
                <w:sz w:val="24"/>
              </w:rPr>
            </w:pPr>
          </w:p>
        </w:tc>
        <w:tc>
          <w:tcPr>
            <w:tcW w:w="1228" w:type="pct"/>
            <w:shd w:val="clear" w:color="auto" w:fill="FFFFFF"/>
          </w:tcPr>
          <w:p w14:paraId="1CBE0956" w14:textId="37E9EC54" w:rsidR="008F2F7D" w:rsidRPr="00B91024" w:rsidRDefault="008F2F7D" w:rsidP="008F2F7D">
            <w:pPr>
              <w:pStyle w:val="naislab"/>
              <w:spacing w:before="0"/>
              <w:jc w:val="left"/>
              <w:rPr>
                <w:sz w:val="24"/>
              </w:rPr>
            </w:pPr>
            <w:r w:rsidRPr="00B91024">
              <w:rPr>
                <w:sz w:val="24"/>
              </w:rPr>
              <w:t>4.2.2.</w:t>
            </w:r>
            <w:r w:rsidR="00DC320D">
              <w:rPr>
                <w:sz w:val="24"/>
              </w:rPr>
              <w:t xml:space="preserve"> </w:t>
            </w:r>
            <w:r w:rsidRPr="00B91024">
              <w:rPr>
                <w:sz w:val="24"/>
              </w:rPr>
              <w:t>Nodarbināto skaita īpatsvars ar augstāko izglītību (%)</w:t>
            </w:r>
          </w:p>
        </w:tc>
        <w:tc>
          <w:tcPr>
            <w:tcW w:w="372" w:type="pct"/>
            <w:shd w:val="clear" w:color="auto" w:fill="DAEEF3" w:themeFill="accent5" w:themeFillTint="33"/>
            <w:vAlign w:val="center"/>
          </w:tcPr>
          <w:p w14:paraId="4178F412" w14:textId="77777777" w:rsidR="008F2F7D" w:rsidRPr="00B91024" w:rsidRDefault="008F2F7D" w:rsidP="008F2F7D">
            <w:pPr>
              <w:pStyle w:val="naislab"/>
              <w:spacing w:before="0" w:after="0"/>
              <w:jc w:val="center"/>
              <w:rPr>
                <w:sz w:val="24"/>
              </w:rPr>
            </w:pPr>
            <w:r w:rsidRPr="00B91024">
              <w:rPr>
                <w:sz w:val="24"/>
              </w:rPr>
              <w:t>37</w:t>
            </w:r>
          </w:p>
        </w:tc>
        <w:tc>
          <w:tcPr>
            <w:tcW w:w="407" w:type="pct"/>
            <w:shd w:val="clear" w:color="auto" w:fill="FFFFFF"/>
            <w:vAlign w:val="center"/>
          </w:tcPr>
          <w:p w14:paraId="5838297C" w14:textId="77777777" w:rsidR="008F2F7D" w:rsidRPr="00B91024" w:rsidRDefault="008F2F7D" w:rsidP="008F2F7D">
            <w:pPr>
              <w:pStyle w:val="naislab"/>
              <w:spacing w:before="0" w:after="0"/>
              <w:jc w:val="center"/>
              <w:rPr>
                <w:sz w:val="24"/>
              </w:rPr>
            </w:pPr>
          </w:p>
        </w:tc>
        <w:tc>
          <w:tcPr>
            <w:tcW w:w="406" w:type="pct"/>
            <w:shd w:val="clear" w:color="auto" w:fill="DAEEF3" w:themeFill="accent5" w:themeFillTint="33"/>
            <w:vAlign w:val="center"/>
          </w:tcPr>
          <w:p w14:paraId="2CC647F1" w14:textId="2C1602A8" w:rsidR="008F2F7D" w:rsidRPr="00B91024" w:rsidRDefault="008F2F7D" w:rsidP="008F2F7D">
            <w:pPr>
              <w:pStyle w:val="naislab"/>
              <w:spacing w:before="0" w:after="0"/>
              <w:jc w:val="center"/>
              <w:rPr>
                <w:sz w:val="24"/>
              </w:rPr>
            </w:pPr>
            <w:r>
              <w:rPr>
                <w:sz w:val="24"/>
              </w:rPr>
              <w:t>37</w:t>
            </w:r>
          </w:p>
        </w:tc>
        <w:tc>
          <w:tcPr>
            <w:tcW w:w="406" w:type="pct"/>
            <w:shd w:val="clear" w:color="auto" w:fill="FFFFFF"/>
            <w:vAlign w:val="center"/>
          </w:tcPr>
          <w:p w14:paraId="5C85F1B6" w14:textId="0B3A492B" w:rsidR="008F2F7D" w:rsidRPr="00B91024" w:rsidRDefault="008F2F7D" w:rsidP="008F2F7D">
            <w:pPr>
              <w:pStyle w:val="naislab"/>
              <w:spacing w:before="0" w:after="0"/>
              <w:jc w:val="center"/>
              <w:rPr>
                <w:sz w:val="24"/>
              </w:rPr>
            </w:pPr>
          </w:p>
        </w:tc>
        <w:tc>
          <w:tcPr>
            <w:tcW w:w="406" w:type="pct"/>
            <w:shd w:val="clear" w:color="auto" w:fill="DAEEF3" w:themeFill="accent5" w:themeFillTint="33"/>
            <w:vAlign w:val="center"/>
          </w:tcPr>
          <w:p w14:paraId="7D9C56CE" w14:textId="1DC12655" w:rsidR="008F2F7D" w:rsidRPr="00B91024" w:rsidRDefault="00287B6E" w:rsidP="008F2F7D">
            <w:pPr>
              <w:pStyle w:val="naislab"/>
              <w:spacing w:before="0" w:after="0"/>
              <w:jc w:val="center"/>
              <w:rPr>
                <w:sz w:val="24"/>
              </w:rPr>
            </w:pPr>
            <w:r>
              <w:rPr>
                <w:sz w:val="24"/>
              </w:rPr>
              <w:t>37</w:t>
            </w:r>
          </w:p>
        </w:tc>
        <w:tc>
          <w:tcPr>
            <w:tcW w:w="706" w:type="pct"/>
            <w:gridSpan w:val="2"/>
            <w:shd w:val="clear" w:color="auto" w:fill="FFFFFF"/>
            <w:vAlign w:val="center"/>
          </w:tcPr>
          <w:p w14:paraId="71BB1817" w14:textId="77777777" w:rsidR="008F2F7D" w:rsidRPr="00B91024" w:rsidRDefault="008F2F7D" w:rsidP="008F2F7D">
            <w:pPr>
              <w:pStyle w:val="naislab"/>
              <w:spacing w:before="0" w:after="0"/>
              <w:jc w:val="center"/>
              <w:rPr>
                <w:sz w:val="24"/>
              </w:rPr>
            </w:pPr>
            <w:r w:rsidRPr="00B91024">
              <w:rPr>
                <w:sz w:val="24"/>
              </w:rPr>
              <w:t>&gt;38</w:t>
            </w:r>
          </w:p>
        </w:tc>
      </w:tr>
      <w:tr w:rsidR="008F2F7D" w:rsidRPr="00E6225E" w14:paraId="21E3A623" w14:textId="77777777" w:rsidTr="00DC320D">
        <w:trPr>
          <w:trHeight w:val="20"/>
          <w:jc w:val="center"/>
        </w:trPr>
        <w:tc>
          <w:tcPr>
            <w:tcW w:w="1069" w:type="pct"/>
            <w:shd w:val="clear" w:color="auto" w:fill="FFFFFF"/>
          </w:tcPr>
          <w:p w14:paraId="34804EE3" w14:textId="77777777" w:rsidR="008F2F7D" w:rsidRPr="00B91024" w:rsidRDefault="008F2F7D" w:rsidP="008F2F7D">
            <w:pPr>
              <w:pStyle w:val="naislab"/>
              <w:spacing w:before="0" w:after="0"/>
              <w:jc w:val="left"/>
              <w:rPr>
                <w:sz w:val="24"/>
              </w:rPr>
            </w:pPr>
            <w:r w:rsidRPr="00B91024">
              <w:rPr>
                <w:sz w:val="24"/>
              </w:rPr>
              <w:t>4.3. Pieaudzis studējošo skaits STEM nozarēs</w:t>
            </w:r>
          </w:p>
        </w:tc>
        <w:tc>
          <w:tcPr>
            <w:tcW w:w="1228" w:type="pct"/>
            <w:shd w:val="clear" w:color="auto" w:fill="FFFFFF"/>
          </w:tcPr>
          <w:p w14:paraId="395F392D" w14:textId="4CB06472" w:rsidR="008F2F7D" w:rsidRPr="00B91024" w:rsidRDefault="008F2F7D" w:rsidP="008F2F7D">
            <w:pPr>
              <w:pStyle w:val="naislab"/>
              <w:spacing w:before="0" w:after="0"/>
              <w:jc w:val="left"/>
              <w:rPr>
                <w:sz w:val="24"/>
              </w:rPr>
            </w:pPr>
            <w:r w:rsidRPr="00B91024">
              <w:rPr>
                <w:sz w:val="24"/>
              </w:rPr>
              <w:t>4.3.1. Augstskolās un koledžās studentu skaita īpatsvars izglītības tematiskajās grupās*</w:t>
            </w:r>
            <w:r w:rsidR="00F675ED">
              <w:rPr>
                <w:sz w:val="24"/>
              </w:rPr>
              <w:t>*</w:t>
            </w:r>
            <w:r w:rsidRPr="00B91024">
              <w:rPr>
                <w:sz w:val="24"/>
              </w:rPr>
              <w:t xml:space="preserve"> kopējā augstskolu un koledžu studentu skaitā (%, mācību gada sākumā)</w:t>
            </w:r>
          </w:p>
        </w:tc>
        <w:tc>
          <w:tcPr>
            <w:tcW w:w="372" w:type="pct"/>
            <w:shd w:val="clear" w:color="auto" w:fill="DAEEF3" w:themeFill="accent5" w:themeFillTint="33"/>
            <w:vAlign w:val="center"/>
          </w:tcPr>
          <w:p w14:paraId="15213D9B" w14:textId="77777777" w:rsidR="008F2F7D" w:rsidRPr="00B91024" w:rsidRDefault="008F2F7D" w:rsidP="008F2F7D">
            <w:pPr>
              <w:pStyle w:val="naislab"/>
              <w:spacing w:before="0" w:after="0"/>
              <w:jc w:val="center"/>
              <w:rPr>
                <w:sz w:val="24"/>
              </w:rPr>
            </w:pPr>
            <w:r w:rsidRPr="00B91024">
              <w:rPr>
                <w:sz w:val="24"/>
              </w:rPr>
              <w:t>25</w:t>
            </w:r>
          </w:p>
        </w:tc>
        <w:tc>
          <w:tcPr>
            <w:tcW w:w="407" w:type="pct"/>
            <w:shd w:val="clear" w:color="auto" w:fill="FFFFFF"/>
            <w:vAlign w:val="center"/>
          </w:tcPr>
          <w:p w14:paraId="37451703" w14:textId="77777777" w:rsidR="008F2F7D" w:rsidRPr="00B91024" w:rsidRDefault="008F2F7D" w:rsidP="008F2F7D">
            <w:pPr>
              <w:pStyle w:val="naislab"/>
              <w:spacing w:before="0" w:after="0"/>
              <w:jc w:val="center"/>
              <w:rPr>
                <w:sz w:val="24"/>
              </w:rPr>
            </w:pPr>
            <w:r w:rsidRPr="00B91024">
              <w:rPr>
                <w:sz w:val="24"/>
              </w:rPr>
              <w:t>26</w:t>
            </w:r>
          </w:p>
        </w:tc>
        <w:tc>
          <w:tcPr>
            <w:tcW w:w="406" w:type="pct"/>
            <w:shd w:val="clear" w:color="auto" w:fill="DAEEF3" w:themeFill="accent5" w:themeFillTint="33"/>
            <w:vAlign w:val="center"/>
          </w:tcPr>
          <w:p w14:paraId="3F8397B9" w14:textId="6749DA27" w:rsidR="008F2F7D" w:rsidRPr="00B91024" w:rsidRDefault="008F2F7D" w:rsidP="008F2F7D">
            <w:pPr>
              <w:pStyle w:val="naislab"/>
              <w:spacing w:before="0" w:after="0"/>
              <w:jc w:val="center"/>
              <w:rPr>
                <w:sz w:val="24"/>
              </w:rPr>
            </w:pPr>
            <w:r>
              <w:rPr>
                <w:sz w:val="24"/>
              </w:rPr>
              <w:t>25</w:t>
            </w:r>
          </w:p>
        </w:tc>
        <w:tc>
          <w:tcPr>
            <w:tcW w:w="406" w:type="pct"/>
            <w:shd w:val="clear" w:color="auto" w:fill="FFFFFF"/>
            <w:vAlign w:val="center"/>
          </w:tcPr>
          <w:p w14:paraId="47EB5CD8" w14:textId="47048F33" w:rsidR="008F2F7D" w:rsidRPr="00B91024" w:rsidRDefault="008F2F7D" w:rsidP="008F2F7D">
            <w:pPr>
              <w:pStyle w:val="naislab"/>
              <w:spacing w:before="0" w:after="0"/>
              <w:jc w:val="center"/>
              <w:rPr>
                <w:sz w:val="24"/>
              </w:rPr>
            </w:pPr>
            <w:r w:rsidRPr="00B91024">
              <w:rPr>
                <w:sz w:val="24"/>
              </w:rPr>
              <w:t>26</w:t>
            </w:r>
          </w:p>
        </w:tc>
        <w:tc>
          <w:tcPr>
            <w:tcW w:w="406" w:type="pct"/>
            <w:shd w:val="clear" w:color="auto" w:fill="DAEEF3" w:themeFill="accent5" w:themeFillTint="33"/>
            <w:vAlign w:val="center"/>
          </w:tcPr>
          <w:p w14:paraId="70908E4D" w14:textId="3C9E3A96" w:rsidR="008F2F7D" w:rsidRPr="00B91024" w:rsidRDefault="00F675ED" w:rsidP="008F2F7D">
            <w:pPr>
              <w:pStyle w:val="naislab"/>
              <w:spacing w:before="0" w:after="0"/>
              <w:jc w:val="center"/>
              <w:rPr>
                <w:sz w:val="24"/>
              </w:rPr>
            </w:pPr>
            <w:r>
              <w:rPr>
                <w:sz w:val="24"/>
              </w:rPr>
              <w:t>25</w:t>
            </w:r>
          </w:p>
        </w:tc>
        <w:tc>
          <w:tcPr>
            <w:tcW w:w="706" w:type="pct"/>
            <w:gridSpan w:val="2"/>
            <w:shd w:val="clear" w:color="auto" w:fill="FFFFFF"/>
            <w:vAlign w:val="center"/>
          </w:tcPr>
          <w:p w14:paraId="74B0135C" w14:textId="77777777" w:rsidR="008F2F7D" w:rsidRPr="00B91024" w:rsidRDefault="008F2F7D" w:rsidP="008F2F7D">
            <w:pPr>
              <w:pStyle w:val="naislab"/>
              <w:spacing w:before="0" w:after="0"/>
              <w:jc w:val="center"/>
              <w:rPr>
                <w:sz w:val="24"/>
              </w:rPr>
            </w:pPr>
            <w:r w:rsidRPr="00B91024">
              <w:rPr>
                <w:sz w:val="24"/>
              </w:rPr>
              <w:t>&gt;27</w:t>
            </w:r>
          </w:p>
        </w:tc>
      </w:tr>
      <w:tr w:rsidR="008F2F7D" w:rsidRPr="00574E08" w14:paraId="1B25DA47" w14:textId="77777777" w:rsidTr="00DC320D">
        <w:trPr>
          <w:trHeight w:val="897"/>
          <w:jc w:val="center"/>
        </w:trPr>
        <w:tc>
          <w:tcPr>
            <w:tcW w:w="1069" w:type="pct"/>
            <w:shd w:val="clear" w:color="auto" w:fill="FFFFFF"/>
          </w:tcPr>
          <w:p w14:paraId="35694DFA" w14:textId="77777777" w:rsidR="008F2F7D" w:rsidRPr="00B91024" w:rsidRDefault="008F2F7D" w:rsidP="008F2F7D">
            <w:pPr>
              <w:pStyle w:val="naislab"/>
              <w:spacing w:before="0" w:after="0"/>
              <w:jc w:val="left"/>
              <w:rPr>
                <w:sz w:val="24"/>
              </w:rPr>
            </w:pPr>
            <w:r w:rsidRPr="00B91024">
              <w:rPr>
                <w:sz w:val="24"/>
              </w:rPr>
              <w:t xml:space="preserve">4.4. Mazināts jauniešu skaits, kas nemācās </w:t>
            </w:r>
          </w:p>
        </w:tc>
        <w:tc>
          <w:tcPr>
            <w:tcW w:w="1228" w:type="pct"/>
            <w:shd w:val="clear" w:color="auto" w:fill="FFFFFF"/>
          </w:tcPr>
          <w:p w14:paraId="23E151AE" w14:textId="445E12D2" w:rsidR="008F2F7D" w:rsidRPr="00B91024" w:rsidRDefault="008F2F7D" w:rsidP="008F2F7D">
            <w:pPr>
              <w:pStyle w:val="naislab"/>
              <w:spacing w:before="0" w:after="0"/>
              <w:jc w:val="left"/>
              <w:rPr>
                <w:sz w:val="24"/>
              </w:rPr>
            </w:pPr>
            <w:r w:rsidRPr="00B91024">
              <w:rPr>
                <w:sz w:val="24"/>
              </w:rPr>
              <w:t>4.4.1.</w:t>
            </w:r>
            <w:r w:rsidR="00DC320D">
              <w:rPr>
                <w:sz w:val="24"/>
              </w:rPr>
              <w:t xml:space="preserve"> </w:t>
            </w:r>
            <w:r w:rsidRPr="00B91024">
              <w:rPr>
                <w:sz w:val="24"/>
              </w:rPr>
              <w:t>Vidusskolu beigušo, kas neturpina mācīties, īpatsvars kopējā vidusskolu beigušo skaitā (%)</w:t>
            </w:r>
          </w:p>
        </w:tc>
        <w:tc>
          <w:tcPr>
            <w:tcW w:w="372" w:type="pct"/>
            <w:shd w:val="clear" w:color="auto" w:fill="DAEEF3" w:themeFill="accent5" w:themeFillTint="33"/>
            <w:vAlign w:val="center"/>
          </w:tcPr>
          <w:p w14:paraId="16073C3B" w14:textId="77777777" w:rsidR="008F2F7D" w:rsidRPr="00B91024" w:rsidRDefault="008F2F7D" w:rsidP="008F2F7D">
            <w:pPr>
              <w:pStyle w:val="naislab"/>
              <w:spacing w:before="0" w:after="0"/>
              <w:jc w:val="center"/>
              <w:rPr>
                <w:sz w:val="24"/>
              </w:rPr>
            </w:pPr>
            <w:r w:rsidRPr="00B91024">
              <w:rPr>
                <w:sz w:val="24"/>
              </w:rPr>
              <w:t>31,4</w:t>
            </w:r>
          </w:p>
        </w:tc>
        <w:tc>
          <w:tcPr>
            <w:tcW w:w="407" w:type="pct"/>
            <w:shd w:val="clear" w:color="auto" w:fill="FFFFFF"/>
            <w:vAlign w:val="center"/>
          </w:tcPr>
          <w:p w14:paraId="2E9E69DE" w14:textId="77777777" w:rsidR="008F2F7D" w:rsidRPr="00B91024" w:rsidRDefault="008F2F7D" w:rsidP="008F2F7D">
            <w:pPr>
              <w:pStyle w:val="naislab"/>
              <w:spacing w:before="0" w:after="0"/>
              <w:jc w:val="center"/>
              <w:rPr>
                <w:sz w:val="24"/>
              </w:rPr>
            </w:pPr>
          </w:p>
        </w:tc>
        <w:tc>
          <w:tcPr>
            <w:tcW w:w="406" w:type="pct"/>
            <w:shd w:val="clear" w:color="auto" w:fill="DAEEF3" w:themeFill="accent5" w:themeFillTint="33"/>
            <w:vAlign w:val="center"/>
          </w:tcPr>
          <w:p w14:paraId="2A458CBC" w14:textId="3BC11AD4" w:rsidR="008F2F7D" w:rsidRPr="00B91024" w:rsidRDefault="008F2F7D" w:rsidP="008F2F7D">
            <w:pPr>
              <w:pStyle w:val="naislab"/>
              <w:spacing w:before="0" w:after="0"/>
              <w:jc w:val="center"/>
              <w:rPr>
                <w:sz w:val="24"/>
              </w:rPr>
            </w:pPr>
            <w:r>
              <w:rPr>
                <w:sz w:val="24"/>
              </w:rPr>
              <w:t>35</w:t>
            </w:r>
          </w:p>
        </w:tc>
        <w:tc>
          <w:tcPr>
            <w:tcW w:w="406" w:type="pct"/>
            <w:shd w:val="clear" w:color="auto" w:fill="FFFFFF"/>
            <w:vAlign w:val="center"/>
          </w:tcPr>
          <w:p w14:paraId="0EFD82D7" w14:textId="181173EC" w:rsidR="008F2F7D" w:rsidRPr="00B91024" w:rsidRDefault="008F2F7D" w:rsidP="008F2F7D">
            <w:pPr>
              <w:pStyle w:val="naislab"/>
              <w:spacing w:before="0" w:after="0"/>
              <w:jc w:val="center"/>
              <w:rPr>
                <w:sz w:val="24"/>
              </w:rPr>
            </w:pPr>
          </w:p>
        </w:tc>
        <w:tc>
          <w:tcPr>
            <w:tcW w:w="406" w:type="pct"/>
            <w:shd w:val="clear" w:color="auto" w:fill="DAEEF3" w:themeFill="accent5" w:themeFillTint="33"/>
            <w:vAlign w:val="center"/>
          </w:tcPr>
          <w:p w14:paraId="66BC0F9F" w14:textId="069D4DD5" w:rsidR="001D60FD" w:rsidRPr="00632308" w:rsidRDefault="001D60FD" w:rsidP="008F2F7D">
            <w:pPr>
              <w:pStyle w:val="naislab"/>
              <w:spacing w:before="0" w:after="0"/>
              <w:jc w:val="center"/>
              <w:rPr>
                <w:color w:val="000000" w:themeColor="text1"/>
                <w:sz w:val="24"/>
              </w:rPr>
            </w:pPr>
            <w:r w:rsidRPr="00632308">
              <w:rPr>
                <w:color w:val="000000" w:themeColor="text1"/>
                <w:sz w:val="24"/>
              </w:rPr>
              <w:t>35</w:t>
            </w:r>
          </w:p>
          <w:p w14:paraId="0E50399A" w14:textId="6E845BA1" w:rsidR="008F2F7D" w:rsidRPr="00123121" w:rsidRDefault="001D60FD" w:rsidP="008F2F7D">
            <w:pPr>
              <w:pStyle w:val="naislab"/>
              <w:spacing w:before="0" w:after="0"/>
              <w:jc w:val="center"/>
              <w:rPr>
                <w:color w:val="000000" w:themeColor="text1"/>
                <w:sz w:val="24"/>
              </w:rPr>
            </w:pPr>
            <w:r w:rsidRPr="00632308">
              <w:rPr>
                <w:color w:val="000000" w:themeColor="text1"/>
                <w:sz w:val="24"/>
              </w:rPr>
              <w:t>(2017)</w:t>
            </w:r>
          </w:p>
        </w:tc>
        <w:tc>
          <w:tcPr>
            <w:tcW w:w="361" w:type="pct"/>
            <w:shd w:val="clear" w:color="auto" w:fill="FFFFFF"/>
            <w:vAlign w:val="center"/>
          </w:tcPr>
          <w:p w14:paraId="36BE7527" w14:textId="77777777" w:rsidR="008F2F7D" w:rsidRPr="00B91024" w:rsidRDefault="008F2F7D" w:rsidP="008F2F7D">
            <w:pPr>
              <w:pStyle w:val="naislab"/>
              <w:spacing w:before="0" w:after="0"/>
              <w:jc w:val="center"/>
              <w:rPr>
                <w:sz w:val="24"/>
              </w:rPr>
            </w:pPr>
            <w:r w:rsidRPr="00B91024">
              <w:rPr>
                <w:sz w:val="24"/>
              </w:rPr>
              <w:t>29</w:t>
            </w:r>
          </w:p>
        </w:tc>
        <w:tc>
          <w:tcPr>
            <w:tcW w:w="345" w:type="pct"/>
            <w:shd w:val="clear" w:color="auto" w:fill="FFFFFF"/>
            <w:vAlign w:val="center"/>
          </w:tcPr>
          <w:p w14:paraId="43A13973" w14:textId="77777777" w:rsidR="008F2F7D" w:rsidRPr="00B91024" w:rsidRDefault="008F2F7D" w:rsidP="008F2F7D">
            <w:pPr>
              <w:pStyle w:val="naislab"/>
              <w:spacing w:before="0" w:after="0"/>
              <w:jc w:val="center"/>
              <w:rPr>
                <w:sz w:val="24"/>
              </w:rPr>
            </w:pPr>
          </w:p>
        </w:tc>
      </w:tr>
    </w:tbl>
    <w:p w14:paraId="3074F814" w14:textId="48F67FDD" w:rsidR="002E28A3" w:rsidRDefault="00B91024" w:rsidP="0007454F">
      <w:pPr>
        <w:pStyle w:val="ListParagraph"/>
        <w:ind w:left="0" w:right="108"/>
        <w:rPr>
          <w:i/>
          <w:sz w:val="18"/>
          <w:szCs w:val="18"/>
        </w:rPr>
      </w:pPr>
      <w:r w:rsidRPr="00F2362C">
        <w:rPr>
          <w:i/>
          <w:sz w:val="18"/>
          <w:szCs w:val="18"/>
        </w:rPr>
        <w:t>Avots: EM darbības stratēģija 2017.-2019.gadam</w:t>
      </w:r>
      <w:r w:rsidR="00AD57A1">
        <w:rPr>
          <w:i/>
          <w:sz w:val="18"/>
          <w:szCs w:val="18"/>
        </w:rPr>
        <w:t xml:space="preserve">, </w:t>
      </w:r>
      <w:proofErr w:type="spellStart"/>
      <w:r w:rsidR="00AD57A1">
        <w:rPr>
          <w:i/>
          <w:sz w:val="18"/>
          <w:szCs w:val="18"/>
        </w:rPr>
        <w:t>Eurostat</w:t>
      </w:r>
      <w:proofErr w:type="spellEnd"/>
      <w:r w:rsidR="00AD57A1">
        <w:rPr>
          <w:i/>
          <w:sz w:val="18"/>
          <w:szCs w:val="18"/>
        </w:rPr>
        <w:t xml:space="preserve"> dati, CSP dati</w:t>
      </w:r>
    </w:p>
    <w:p w14:paraId="41517DEB" w14:textId="260A4341" w:rsidR="002E28A3" w:rsidRDefault="003428BE" w:rsidP="0007454F">
      <w:pPr>
        <w:pStyle w:val="ListParagraph"/>
        <w:ind w:left="0" w:right="108"/>
        <w:rPr>
          <w:i/>
          <w:sz w:val="18"/>
          <w:szCs w:val="18"/>
        </w:rPr>
      </w:pPr>
      <w:r>
        <w:rPr>
          <w:i/>
          <w:sz w:val="18"/>
          <w:szCs w:val="18"/>
        </w:rPr>
        <w:t>*</w:t>
      </w:r>
      <w:r w:rsidR="004227AE" w:rsidRPr="004227AE">
        <w:rPr>
          <w:i/>
          <w:sz w:val="18"/>
          <w:szCs w:val="18"/>
        </w:rPr>
        <w:t xml:space="preserve"> </w:t>
      </w:r>
      <w:r w:rsidR="004227AE">
        <w:rPr>
          <w:i/>
          <w:sz w:val="18"/>
          <w:szCs w:val="18"/>
        </w:rPr>
        <w:t xml:space="preserve">CSP un </w:t>
      </w:r>
      <w:proofErr w:type="spellStart"/>
      <w:r w:rsidR="004227AE">
        <w:rPr>
          <w:i/>
          <w:sz w:val="18"/>
          <w:szCs w:val="18"/>
        </w:rPr>
        <w:t>Eurostat</w:t>
      </w:r>
      <w:proofErr w:type="spellEnd"/>
      <w:r w:rsidR="004227AE">
        <w:rPr>
          <w:i/>
          <w:sz w:val="18"/>
          <w:szCs w:val="18"/>
        </w:rPr>
        <w:t xml:space="preserve"> dati</w:t>
      </w:r>
      <w:r>
        <w:rPr>
          <w:i/>
          <w:sz w:val="18"/>
          <w:szCs w:val="18"/>
        </w:rPr>
        <w:t xml:space="preserve"> par 2018.g. izgūti 2019.g. jūnija mēnesī</w:t>
      </w:r>
    </w:p>
    <w:p w14:paraId="72C2E648" w14:textId="2BE4C1B5" w:rsidR="00F675ED" w:rsidRDefault="00F675ED" w:rsidP="0007454F">
      <w:pPr>
        <w:pStyle w:val="ListParagraph"/>
        <w:ind w:left="0" w:right="108"/>
        <w:rPr>
          <w:i/>
          <w:sz w:val="18"/>
          <w:szCs w:val="18"/>
        </w:rPr>
      </w:pPr>
      <w:r>
        <w:rPr>
          <w:i/>
          <w:sz w:val="18"/>
          <w:szCs w:val="18"/>
        </w:rPr>
        <w:t>**dabaszinātnes, tehnoloģijas, inženierzinātnes, ražošana, būvniecībā, matemātika un informācijas tehnoloģijas</w:t>
      </w:r>
    </w:p>
    <w:p w14:paraId="59C4949D" w14:textId="51C9A677" w:rsidR="002E28A3" w:rsidRDefault="002E28A3" w:rsidP="0007454F">
      <w:pPr>
        <w:pStyle w:val="ListParagraph"/>
        <w:ind w:left="0" w:right="108"/>
        <w:rPr>
          <w:i/>
          <w:sz w:val="18"/>
          <w:szCs w:val="18"/>
        </w:rPr>
      </w:pPr>
    </w:p>
    <w:p w14:paraId="400407B6" w14:textId="1912FA5D" w:rsidR="00B91024" w:rsidRDefault="00B91024">
      <w:pPr>
        <w:spacing w:after="0" w:line="240" w:lineRule="auto"/>
        <w:rPr>
          <w:rFonts w:eastAsia="Times New Roman" w:cs="Times New Roman"/>
          <w:i/>
          <w:sz w:val="18"/>
          <w:szCs w:val="18"/>
          <w:lang w:eastAsia="lv-LV"/>
        </w:rPr>
      </w:pPr>
      <w:r>
        <w:rPr>
          <w:i/>
          <w:sz w:val="18"/>
          <w:szCs w:val="18"/>
        </w:rPr>
        <w:br w:type="page"/>
      </w:r>
    </w:p>
    <w:p w14:paraId="081B7244" w14:textId="69A53434" w:rsidR="002E28A3" w:rsidRPr="00B91024" w:rsidRDefault="00810CC0" w:rsidP="00632308">
      <w:pPr>
        <w:pStyle w:val="Heading1"/>
        <w:numPr>
          <w:ilvl w:val="0"/>
          <w:numId w:val="14"/>
        </w:numPr>
        <w:spacing w:after="60"/>
      </w:pPr>
      <w:bookmarkStart w:id="115" w:name="_Pielikums._EM_darbības_3"/>
      <w:bookmarkStart w:id="116" w:name="_Toc520374386"/>
      <w:bookmarkStart w:id="117" w:name="_Toc17793319"/>
      <w:bookmarkEnd w:id="115"/>
      <w:r w:rsidRPr="009E6013">
        <w:rPr>
          <w:b w:val="0"/>
        </w:rPr>
        <w:lastRenderedPageBreak/>
        <w:t>P</w:t>
      </w:r>
      <w:r w:rsidR="00B91024" w:rsidRPr="009E6013">
        <w:rPr>
          <w:b w:val="0"/>
        </w:rPr>
        <w:t>ielikums</w:t>
      </w:r>
      <w:r w:rsidR="00B91024">
        <w:t xml:space="preserve">. </w:t>
      </w:r>
      <w:r w:rsidR="00B91024" w:rsidRPr="00B91024">
        <w:t>EM darbības virziena “Inovācijas veicināšana” rezultatīvo rādītāju dinamika</w:t>
      </w:r>
      <w:bookmarkEnd w:id="116"/>
      <w:bookmarkEnd w:id="117"/>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397"/>
        <w:gridCol w:w="4475"/>
        <w:gridCol w:w="1034"/>
        <w:gridCol w:w="950"/>
        <w:gridCol w:w="1017"/>
        <w:gridCol w:w="1017"/>
        <w:gridCol w:w="911"/>
        <w:gridCol w:w="1174"/>
      </w:tblGrid>
      <w:tr w:rsidR="009F6E02" w:rsidRPr="00163B71" w14:paraId="4E9B6F33" w14:textId="77777777" w:rsidTr="000F14E3">
        <w:trPr>
          <w:trHeight w:val="397"/>
          <w:jc w:val="center"/>
        </w:trPr>
        <w:tc>
          <w:tcPr>
            <w:tcW w:w="1215" w:type="pct"/>
            <w:vMerge w:val="restart"/>
            <w:shd w:val="clear" w:color="auto" w:fill="FFFFFF" w:themeFill="background1"/>
            <w:vAlign w:val="center"/>
          </w:tcPr>
          <w:p w14:paraId="1949AE4B" w14:textId="26995B10" w:rsidR="009F6E02" w:rsidRPr="000F14E3" w:rsidRDefault="009F6E02" w:rsidP="009F6E02">
            <w:pPr>
              <w:pStyle w:val="naislab"/>
              <w:spacing w:before="0" w:after="0"/>
              <w:jc w:val="center"/>
              <w:rPr>
                <w:sz w:val="24"/>
              </w:rPr>
            </w:pPr>
            <w:r w:rsidRPr="000F14E3">
              <w:rPr>
                <w:b/>
                <w:sz w:val="24"/>
              </w:rPr>
              <w:t>Rezultāts</w:t>
            </w:r>
          </w:p>
        </w:tc>
        <w:tc>
          <w:tcPr>
            <w:tcW w:w="1601" w:type="pct"/>
            <w:vMerge w:val="restart"/>
            <w:shd w:val="clear" w:color="auto" w:fill="FFFFFF" w:themeFill="background1"/>
            <w:vAlign w:val="center"/>
          </w:tcPr>
          <w:p w14:paraId="3AB02260" w14:textId="33A5BAD8" w:rsidR="009F6E02" w:rsidRPr="000F14E3" w:rsidRDefault="009F6E02" w:rsidP="009F6E02">
            <w:pPr>
              <w:autoSpaceDE w:val="0"/>
              <w:autoSpaceDN w:val="0"/>
              <w:adjustRightInd w:val="0"/>
              <w:spacing w:after="0" w:line="240" w:lineRule="auto"/>
              <w:jc w:val="center"/>
              <w:rPr>
                <w:szCs w:val="24"/>
              </w:rPr>
            </w:pPr>
            <w:r w:rsidRPr="000F14E3">
              <w:rPr>
                <w:b/>
              </w:rPr>
              <w:t>Rezultatīvais rādītājs</w:t>
            </w:r>
          </w:p>
        </w:tc>
        <w:tc>
          <w:tcPr>
            <w:tcW w:w="2184" w:type="pct"/>
            <w:gridSpan w:val="6"/>
            <w:shd w:val="clear" w:color="auto" w:fill="FFFFFF" w:themeFill="background1"/>
            <w:vAlign w:val="center"/>
          </w:tcPr>
          <w:p w14:paraId="772B2E48" w14:textId="20E85B90" w:rsidR="009F6E02" w:rsidRPr="000F14E3" w:rsidRDefault="009F6E02" w:rsidP="00B91024">
            <w:pPr>
              <w:pStyle w:val="naislab"/>
              <w:spacing w:before="0" w:after="0"/>
              <w:jc w:val="center"/>
              <w:rPr>
                <w:sz w:val="24"/>
              </w:rPr>
            </w:pPr>
            <w:r w:rsidRPr="000F14E3">
              <w:rPr>
                <w:b/>
                <w:sz w:val="24"/>
              </w:rPr>
              <w:t>Rezultatīvā rādītāja skaitliskās vērtības</w:t>
            </w:r>
          </w:p>
        </w:tc>
      </w:tr>
      <w:tr w:rsidR="009F6E02" w:rsidRPr="00163B71" w14:paraId="307CD7E2" w14:textId="77777777" w:rsidTr="00DC320D">
        <w:trPr>
          <w:trHeight w:val="20"/>
          <w:jc w:val="center"/>
        </w:trPr>
        <w:tc>
          <w:tcPr>
            <w:tcW w:w="1215" w:type="pct"/>
            <w:vMerge/>
            <w:shd w:val="clear" w:color="auto" w:fill="00859B"/>
          </w:tcPr>
          <w:p w14:paraId="136925EA" w14:textId="0D2D86CF" w:rsidR="009F6E02" w:rsidRPr="00B91024" w:rsidRDefault="009F6E02" w:rsidP="008F2F7D">
            <w:pPr>
              <w:pStyle w:val="naislab"/>
              <w:spacing w:before="0" w:after="0"/>
              <w:jc w:val="left"/>
              <w:rPr>
                <w:sz w:val="24"/>
              </w:rPr>
            </w:pPr>
          </w:p>
        </w:tc>
        <w:tc>
          <w:tcPr>
            <w:tcW w:w="1601" w:type="pct"/>
            <w:vMerge/>
            <w:shd w:val="clear" w:color="auto" w:fill="00859B"/>
          </w:tcPr>
          <w:p w14:paraId="43E04E82" w14:textId="74374983" w:rsidR="009F6E02" w:rsidRPr="00B91024" w:rsidRDefault="009F6E02" w:rsidP="008F2F7D">
            <w:pPr>
              <w:autoSpaceDE w:val="0"/>
              <w:autoSpaceDN w:val="0"/>
              <w:adjustRightInd w:val="0"/>
              <w:spacing w:after="0" w:line="240" w:lineRule="auto"/>
              <w:rPr>
                <w:szCs w:val="24"/>
              </w:rPr>
            </w:pPr>
          </w:p>
        </w:tc>
        <w:tc>
          <w:tcPr>
            <w:tcW w:w="370" w:type="pct"/>
            <w:shd w:val="clear" w:color="auto" w:fill="DAEEF3" w:themeFill="accent5" w:themeFillTint="33"/>
            <w:vAlign w:val="center"/>
          </w:tcPr>
          <w:p w14:paraId="0F30BC87" w14:textId="0BAEF3AB" w:rsidR="009F6E02" w:rsidRPr="00B91024" w:rsidRDefault="009F6E02" w:rsidP="008F2F7D">
            <w:pPr>
              <w:pStyle w:val="naislab"/>
              <w:spacing w:before="0" w:after="0"/>
              <w:jc w:val="center"/>
              <w:rPr>
                <w:sz w:val="24"/>
              </w:rPr>
            </w:pPr>
            <w:r w:rsidRPr="00B91024">
              <w:rPr>
                <w:b/>
                <w:sz w:val="24"/>
              </w:rPr>
              <w:t>2016. (fakts)</w:t>
            </w:r>
          </w:p>
        </w:tc>
        <w:tc>
          <w:tcPr>
            <w:tcW w:w="340" w:type="pct"/>
            <w:shd w:val="clear" w:color="auto" w:fill="FFFFFF"/>
            <w:vAlign w:val="center"/>
          </w:tcPr>
          <w:p w14:paraId="5BBD3EB7" w14:textId="182022C2" w:rsidR="009F6E02" w:rsidRPr="00B91024" w:rsidRDefault="009F6E02" w:rsidP="008F2F7D">
            <w:pPr>
              <w:pStyle w:val="naislab"/>
              <w:spacing w:before="0" w:after="0"/>
              <w:jc w:val="center"/>
              <w:rPr>
                <w:sz w:val="24"/>
              </w:rPr>
            </w:pPr>
            <w:r w:rsidRPr="00B91024">
              <w:rPr>
                <w:b/>
                <w:sz w:val="24"/>
              </w:rPr>
              <w:t>2017.</w:t>
            </w:r>
            <w:r>
              <w:rPr>
                <w:b/>
                <w:sz w:val="24"/>
              </w:rPr>
              <w:t xml:space="preserve"> (plāns)</w:t>
            </w:r>
          </w:p>
        </w:tc>
        <w:tc>
          <w:tcPr>
            <w:tcW w:w="364" w:type="pct"/>
            <w:shd w:val="clear" w:color="auto" w:fill="DAEEF3" w:themeFill="accent5" w:themeFillTint="33"/>
            <w:vAlign w:val="center"/>
          </w:tcPr>
          <w:p w14:paraId="061BCAC0" w14:textId="387FDC51" w:rsidR="009F6E02" w:rsidRPr="009F6E02" w:rsidRDefault="009F6E02" w:rsidP="009F6E02">
            <w:pPr>
              <w:pStyle w:val="naislab"/>
              <w:spacing w:before="0" w:after="0"/>
              <w:jc w:val="center"/>
              <w:rPr>
                <w:b/>
                <w:sz w:val="24"/>
              </w:rPr>
            </w:pPr>
            <w:r w:rsidRPr="00B91024">
              <w:rPr>
                <w:b/>
                <w:sz w:val="24"/>
              </w:rPr>
              <w:t>201</w:t>
            </w:r>
            <w:r>
              <w:rPr>
                <w:b/>
                <w:sz w:val="24"/>
              </w:rPr>
              <w:t>7</w:t>
            </w:r>
            <w:r w:rsidRPr="00B91024">
              <w:rPr>
                <w:b/>
                <w:sz w:val="24"/>
              </w:rPr>
              <w:t>.</w:t>
            </w:r>
            <w:r>
              <w:rPr>
                <w:b/>
                <w:sz w:val="24"/>
              </w:rPr>
              <w:t xml:space="preserve"> </w:t>
            </w:r>
            <w:r w:rsidRPr="00B91024">
              <w:rPr>
                <w:b/>
                <w:sz w:val="24"/>
              </w:rPr>
              <w:t>(fakts)</w:t>
            </w:r>
          </w:p>
        </w:tc>
        <w:tc>
          <w:tcPr>
            <w:tcW w:w="364" w:type="pct"/>
            <w:shd w:val="clear" w:color="auto" w:fill="DAEEF3" w:themeFill="accent5" w:themeFillTint="33"/>
            <w:vAlign w:val="center"/>
          </w:tcPr>
          <w:p w14:paraId="26E7D38E" w14:textId="1C371E19" w:rsidR="009F6E02" w:rsidRPr="00B91024" w:rsidRDefault="009F6E02" w:rsidP="008F2F7D">
            <w:pPr>
              <w:pStyle w:val="naislab"/>
              <w:spacing w:before="0" w:after="0"/>
              <w:jc w:val="center"/>
              <w:rPr>
                <w:sz w:val="24"/>
              </w:rPr>
            </w:pPr>
            <w:r w:rsidRPr="00B91024">
              <w:rPr>
                <w:b/>
                <w:sz w:val="24"/>
              </w:rPr>
              <w:t>2018.</w:t>
            </w:r>
            <w:r>
              <w:rPr>
                <w:b/>
                <w:sz w:val="24"/>
              </w:rPr>
              <w:t>* (fakts)</w:t>
            </w:r>
          </w:p>
        </w:tc>
        <w:tc>
          <w:tcPr>
            <w:tcW w:w="326" w:type="pct"/>
            <w:shd w:val="clear" w:color="auto" w:fill="FFFFFF"/>
            <w:vAlign w:val="center"/>
          </w:tcPr>
          <w:p w14:paraId="26ABB4F2" w14:textId="2C41D6E0" w:rsidR="009F6E02" w:rsidRPr="00B91024" w:rsidRDefault="009F6E02" w:rsidP="008F2F7D">
            <w:pPr>
              <w:pStyle w:val="naislab"/>
              <w:spacing w:before="0" w:after="0"/>
              <w:jc w:val="center"/>
              <w:rPr>
                <w:sz w:val="24"/>
              </w:rPr>
            </w:pPr>
            <w:r w:rsidRPr="00B91024">
              <w:rPr>
                <w:b/>
                <w:sz w:val="24"/>
              </w:rPr>
              <w:t>2019.</w:t>
            </w:r>
            <w:r>
              <w:rPr>
                <w:b/>
                <w:sz w:val="24"/>
              </w:rPr>
              <w:t xml:space="preserve"> (plāns)</w:t>
            </w:r>
          </w:p>
        </w:tc>
        <w:tc>
          <w:tcPr>
            <w:tcW w:w="420" w:type="pct"/>
            <w:shd w:val="clear" w:color="auto" w:fill="FFFFFF"/>
            <w:vAlign w:val="center"/>
          </w:tcPr>
          <w:p w14:paraId="244970E5" w14:textId="605F0683" w:rsidR="009F6E02" w:rsidRPr="00B91024" w:rsidRDefault="009F6E02" w:rsidP="008F2F7D">
            <w:pPr>
              <w:pStyle w:val="naislab"/>
              <w:spacing w:before="0" w:after="0"/>
              <w:jc w:val="center"/>
              <w:rPr>
                <w:sz w:val="24"/>
              </w:rPr>
            </w:pPr>
            <w:r w:rsidRPr="00B91024">
              <w:rPr>
                <w:b/>
                <w:sz w:val="24"/>
              </w:rPr>
              <w:t>2020.</w:t>
            </w:r>
            <w:r>
              <w:rPr>
                <w:b/>
                <w:sz w:val="24"/>
              </w:rPr>
              <w:t xml:space="preserve"> (plāns)</w:t>
            </w:r>
          </w:p>
        </w:tc>
      </w:tr>
      <w:tr w:rsidR="008F2F7D" w:rsidRPr="00163B71" w14:paraId="581F57AE" w14:textId="77777777" w:rsidTr="00DC320D">
        <w:trPr>
          <w:trHeight w:val="20"/>
          <w:jc w:val="center"/>
        </w:trPr>
        <w:tc>
          <w:tcPr>
            <w:tcW w:w="1215" w:type="pct"/>
            <w:vMerge w:val="restart"/>
            <w:shd w:val="clear" w:color="auto" w:fill="FFFFFF"/>
          </w:tcPr>
          <w:p w14:paraId="12BAE9E8" w14:textId="77777777" w:rsidR="008F2F7D" w:rsidRPr="00B91024" w:rsidRDefault="008F2F7D" w:rsidP="008F2F7D">
            <w:pPr>
              <w:pStyle w:val="naislab"/>
              <w:spacing w:before="0" w:after="0"/>
              <w:jc w:val="left"/>
              <w:rPr>
                <w:sz w:val="24"/>
              </w:rPr>
            </w:pPr>
            <w:r w:rsidRPr="00B91024">
              <w:rPr>
                <w:sz w:val="24"/>
              </w:rPr>
              <w:t>5.1. Atbilstoši starptautiskai labai praksei Latvijā izveidota efektīva inovācijas veicinoša sistēma</w:t>
            </w:r>
          </w:p>
        </w:tc>
        <w:tc>
          <w:tcPr>
            <w:tcW w:w="1601" w:type="pct"/>
            <w:shd w:val="clear" w:color="auto" w:fill="FFFFFF"/>
          </w:tcPr>
          <w:p w14:paraId="27AC1D0F" w14:textId="1BA206EF" w:rsidR="008F2F7D" w:rsidRPr="00B91024" w:rsidRDefault="008F2F7D" w:rsidP="008F2F7D">
            <w:pPr>
              <w:autoSpaceDE w:val="0"/>
              <w:autoSpaceDN w:val="0"/>
              <w:adjustRightInd w:val="0"/>
              <w:spacing w:after="0" w:line="240" w:lineRule="auto"/>
              <w:rPr>
                <w:i/>
                <w:iCs/>
                <w:szCs w:val="24"/>
                <w:lang w:eastAsia="lv-LV"/>
              </w:rPr>
            </w:pPr>
            <w:r w:rsidRPr="00B91024">
              <w:rPr>
                <w:szCs w:val="24"/>
              </w:rPr>
              <w:t>5.1.1. Latvijas novērtējums Globālās inovācijas indeksa pētījumā, (vieta/kopējais valstu skaits)</w:t>
            </w:r>
          </w:p>
        </w:tc>
        <w:tc>
          <w:tcPr>
            <w:tcW w:w="370" w:type="pct"/>
            <w:shd w:val="clear" w:color="auto" w:fill="DAEEF3" w:themeFill="accent5" w:themeFillTint="33"/>
            <w:vAlign w:val="center"/>
          </w:tcPr>
          <w:p w14:paraId="10E38FA2" w14:textId="77777777" w:rsidR="008F2F7D" w:rsidRPr="00B91024" w:rsidRDefault="008F2F7D" w:rsidP="008F2F7D">
            <w:pPr>
              <w:pStyle w:val="naislab"/>
              <w:spacing w:before="0" w:after="0"/>
              <w:jc w:val="center"/>
              <w:rPr>
                <w:sz w:val="24"/>
              </w:rPr>
            </w:pPr>
            <w:r w:rsidRPr="00B91024">
              <w:rPr>
                <w:sz w:val="24"/>
              </w:rPr>
              <w:t>34/128</w:t>
            </w:r>
          </w:p>
        </w:tc>
        <w:tc>
          <w:tcPr>
            <w:tcW w:w="340" w:type="pct"/>
            <w:shd w:val="clear" w:color="auto" w:fill="FFFFFF"/>
            <w:vAlign w:val="center"/>
          </w:tcPr>
          <w:p w14:paraId="050A02C3" w14:textId="6A68A90A" w:rsidR="008F2F7D" w:rsidRPr="00B91024" w:rsidRDefault="008F2F7D" w:rsidP="008F2F7D">
            <w:pPr>
              <w:pStyle w:val="naislab"/>
              <w:spacing w:before="0" w:after="0"/>
              <w:jc w:val="center"/>
              <w:rPr>
                <w:sz w:val="24"/>
              </w:rPr>
            </w:pPr>
          </w:p>
        </w:tc>
        <w:tc>
          <w:tcPr>
            <w:tcW w:w="364" w:type="pct"/>
            <w:shd w:val="clear" w:color="auto" w:fill="DAEEF3" w:themeFill="accent5" w:themeFillTint="33"/>
            <w:vAlign w:val="center"/>
          </w:tcPr>
          <w:p w14:paraId="6D39098E" w14:textId="7DF8DB6E" w:rsidR="008F2F7D" w:rsidRPr="00B91024" w:rsidRDefault="008F2F7D" w:rsidP="00617701">
            <w:pPr>
              <w:pStyle w:val="naislab"/>
              <w:spacing w:before="0" w:after="0"/>
              <w:jc w:val="center"/>
              <w:rPr>
                <w:sz w:val="24"/>
              </w:rPr>
            </w:pPr>
            <w:r>
              <w:rPr>
                <w:sz w:val="24"/>
              </w:rPr>
              <w:t>3</w:t>
            </w:r>
            <w:r w:rsidR="00617701">
              <w:rPr>
                <w:sz w:val="24"/>
              </w:rPr>
              <w:t>3</w:t>
            </w:r>
            <w:r>
              <w:rPr>
                <w:sz w:val="24"/>
              </w:rPr>
              <w:t>/12</w:t>
            </w:r>
            <w:r w:rsidR="00617701">
              <w:rPr>
                <w:sz w:val="24"/>
              </w:rPr>
              <w:t>7</w:t>
            </w:r>
          </w:p>
        </w:tc>
        <w:tc>
          <w:tcPr>
            <w:tcW w:w="364" w:type="pct"/>
            <w:shd w:val="clear" w:color="auto" w:fill="DAEEF3" w:themeFill="accent5" w:themeFillTint="33"/>
            <w:vAlign w:val="center"/>
          </w:tcPr>
          <w:p w14:paraId="6C189C33" w14:textId="498E1281" w:rsidR="008F2F7D" w:rsidRPr="00B91024" w:rsidRDefault="00617701" w:rsidP="008F2F7D">
            <w:pPr>
              <w:pStyle w:val="naislab"/>
              <w:spacing w:before="0" w:after="0"/>
              <w:jc w:val="center"/>
              <w:rPr>
                <w:sz w:val="24"/>
              </w:rPr>
            </w:pPr>
            <w:r>
              <w:rPr>
                <w:sz w:val="24"/>
              </w:rPr>
              <w:t>34/126</w:t>
            </w:r>
          </w:p>
        </w:tc>
        <w:tc>
          <w:tcPr>
            <w:tcW w:w="326" w:type="pct"/>
            <w:shd w:val="clear" w:color="auto" w:fill="FFFFFF"/>
            <w:vAlign w:val="center"/>
          </w:tcPr>
          <w:p w14:paraId="072D348F" w14:textId="77777777" w:rsidR="008F2F7D" w:rsidRPr="00B91024" w:rsidRDefault="008F2F7D" w:rsidP="008F2F7D">
            <w:pPr>
              <w:pStyle w:val="naislab"/>
              <w:spacing w:before="0" w:after="0"/>
              <w:jc w:val="center"/>
              <w:rPr>
                <w:sz w:val="24"/>
              </w:rPr>
            </w:pPr>
          </w:p>
        </w:tc>
        <w:tc>
          <w:tcPr>
            <w:tcW w:w="420" w:type="pct"/>
            <w:shd w:val="clear" w:color="auto" w:fill="FFFFFF"/>
            <w:vAlign w:val="center"/>
          </w:tcPr>
          <w:p w14:paraId="6C46184E" w14:textId="77777777" w:rsidR="008F2F7D" w:rsidRPr="00B91024" w:rsidRDefault="008F2F7D" w:rsidP="008F2F7D">
            <w:pPr>
              <w:pStyle w:val="naislab"/>
              <w:spacing w:before="0" w:after="0"/>
              <w:jc w:val="center"/>
              <w:rPr>
                <w:sz w:val="24"/>
              </w:rPr>
            </w:pPr>
            <w:r w:rsidRPr="00B91024">
              <w:rPr>
                <w:sz w:val="24"/>
              </w:rPr>
              <w:t>25/</w:t>
            </w:r>
            <w:proofErr w:type="spellStart"/>
            <w:r w:rsidRPr="00B91024">
              <w:rPr>
                <w:sz w:val="24"/>
              </w:rPr>
              <w:t>n.a</w:t>
            </w:r>
            <w:proofErr w:type="spellEnd"/>
            <w:r w:rsidRPr="00B91024">
              <w:rPr>
                <w:sz w:val="24"/>
              </w:rPr>
              <w:t>.</w:t>
            </w:r>
          </w:p>
        </w:tc>
      </w:tr>
      <w:tr w:rsidR="008F2F7D" w:rsidRPr="00D852CB" w14:paraId="1B142BEB" w14:textId="77777777" w:rsidTr="00DC320D">
        <w:trPr>
          <w:trHeight w:val="20"/>
          <w:jc w:val="center"/>
        </w:trPr>
        <w:tc>
          <w:tcPr>
            <w:tcW w:w="1215" w:type="pct"/>
            <w:vMerge/>
            <w:shd w:val="clear" w:color="auto" w:fill="FFFFFF"/>
          </w:tcPr>
          <w:p w14:paraId="4573850E" w14:textId="77777777" w:rsidR="008F2F7D" w:rsidRPr="00B91024" w:rsidRDefault="008F2F7D" w:rsidP="008F2F7D">
            <w:pPr>
              <w:pStyle w:val="naislab"/>
              <w:spacing w:before="0" w:after="0"/>
              <w:jc w:val="left"/>
              <w:rPr>
                <w:color w:val="70AD47"/>
                <w:sz w:val="24"/>
              </w:rPr>
            </w:pPr>
          </w:p>
        </w:tc>
        <w:tc>
          <w:tcPr>
            <w:tcW w:w="1601" w:type="pct"/>
            <w:shd w:val="clear" w:color="auto" w:fill="FFFFFF"/>
          </w:tcPr>
          <w:p w14:paraId="7BC43190" w14:textId="77777777" w:rsidR="008F2F7D" w:rsidRPr="00B91024" w:rsidRDefault="008F2F7D" w:rsidP="008F2F7D">
            <w:pPr>
              <w:pStyle w:val="naislab"/>
              <w:spacing w:before="0"/>
              <w:jc w:val="left"/>
              <w:rPr>
                <w:sz w:val="24"/>
              </w:rPr>
            </w:pPr>
            <w:r w:rsidRPr="00B91024">
              <w:rPr>
                <w:sz w:val="24"/>
              </w:rPr>
              <w:t>5.1.2. Latvijas novērtējums Eiropas inovāciju rādītāju kopsavilkuma pētījumā, (vieta/kopējais valstu skaits)</w:t>
            </w:r>
          </w:p>
        </w:tc>
        <w:tc>
          <w:tcPr>
            <w:tcW w:w="370" w:type="pct"/>
            <w:shd w:val="clear" w:color="auto" w:fill="DAEEF3" w:themeFill="accent5" w:themeFillTint="33"/>
            <w:vAlign w:val="center"/>
          </w:tcPr>
          <w:p w14:paraId="30AE6C75" w14:textId="72B6C804" w:rsidR="008F2F7D" w:rsidRPr="00B91024" w:rsidRDefault="008F2F7D" w:rsidP="008F2F7D">
            <w:pPr>
              <w:pStyle w:val="naislab"/>
              <w:spacing w:before="0" w:after="0"/>
              <w:jc w:val="center"/>
              <w:rPr>
                <w:sz w:val="24"/>
              </w:rPr>
            </w:pPr>
            <w:r w:rsidRPr="00B91024">
              <w:rPr>
                <w:sz w:val="24"/>
              </w:rPr>
              <w:t>2</w:t>
            </w:r>
            <w:r>
              <w:rPr>
                <w:sz w:val="24"/>
              </w:rPr>
              <w:t>5</w:t>
            </w:r>
            <w:r w:rsidRPr="00B91024">
              <w:rPr>
                <w:sz w:val="24"/>
              </w:rPr>
              <w:t xml:space="preserve"> (no 28 ES valstīm)</w:t>
            </w:r>
          </w:p>
        </w:tc>
        <w:tc>
          <w:tcPr>
            <w:tcW w:w="340" w:type="pct"/>
            <w:shd w:val="clear" w:color="auto" w:fill="FFFFFF"/>
            <w:vAlign w:val="center"/>
          </w:tcPr>
          <w:p w14:paraId="2E8383D2" w14:textId="77777777" w:rsidR="008F2F7D" w:rsidRPr="00B91024" w:rsidRDefault="008F2F7D" w:rsidP="008F2F7D">
            <w:pPr>
              <w:pStyle w:val="naislab"/>
              <w:spacing w:before="0" w:after="0"/>
              <w:jc w:val="center"/>
              <w:rPr>
                <w:sz w:val="24"/>
              </w:rPr>
            </w:pPr>
          </w:p>
        </w:tc>
        <w:tc>
          <w:tcPr>
            <w:tcW w:w="364" w:type="pct"/>
            <w:shd w:val="clear" w:color="auto" w:fill="DAEEF3" w:themeFill="accent5" w:themeFillTint="33"/>
            <w:vAlign w:val="center"/>
          </w:tcPr>
          <w:p w14:paraId="4897A0AA" w14:textId="77777777" w:rsidR="008F2F7D" w:rsidRDefault="008F2F7D" w:rsidP="008F2F7D">
            <w:pPr>
              <w:pStyle w:val="naislab"/>
              <w:spacing w:before="0" w:after="0"/>
              <w:jc w:val="center"/>
              <w:rPr>
                <w:sz w:val="24"/>
              </w:rPr>
            </w:pPr>
            <w:r w:rsidRPr="00B91024">
              <w:rPr>
                <w:sz w:val="24"/>
              </w:rPr>
              <w:t>24 (no 28 ES valstīm)</w:t>
            </w:r>
          </w:p>
          <w:p w14:paraId="1CA80BD5" w14:textId="03295048" w:rsidR="008678A0" w:rsidRPr="00B91024" w:rsidRDefault="008678A0" w:rsidP="008F2F7D">
            <w:pPr>
              <w:pStyle w:val="naislab"/>
              <w:spacing w:before="0" w:after="0"/>
              <w:jc w:val="center"/>
              <w:rPr>
                <w:sz w:val="24"/>
                <w:highlight w:val="yellow"/>
              </w:rPr>
            </w:pPr>
            <w:r w:rsidRPr="008678A0">
              <w:rPr>
                <w:sz w:val="24"/>
              </w:rPr>
              <w:t>(2016)</w:t>
            </w:r>
          </w:p>
        </w:tc>
        <w:tc>
          <w:tcPr>
            <w:tcW w:w="364" w:type="pct"/>
            <w:shd w:val="clear" w:color="auto" w:fill="DAEEF3" w:themeFill="accent5" w:themeFillTint="33"/>
            <w:vAlign w:val="center"/>
          </w:tcPr>
          <w:p w14:paraId="083D6850" w14:textId="77777777" w:rsidR="008F2F7D" w:rsidRDefault="008678A0" w:rsidP="008F2F7D">
            <w:pPr>
              <w:pStyle w:val="naislab"/>
              <w:spacing w:before="0" w:after="0"/>
              <w:jc w:val="center"/>
              <w:rPr>
                <w:sz w:val="24"/>
              </w:rPr>
            </w:pPr>
            <w:r w:rsidRPr="00B91024">
              <w:rPr>
                <w:sz w:val="24"/>
              </w:rPr>
              <w:t>24 (no 28 ES valstīm)</w:t>
            </w:r>
          </w:p>
          <w:p w14:paraId="0664D56D" w14:textId="1A3C6BC5" w:rsidR="008678A0" w:rsidRPr="00B91024" w:rsidRDefault="008678A0" w:rsidP="008F2F7D">
            <w:pPr>
              <w:pStyle w:val="naislab"/>
              <w:spacing w:before="0" w:after="0"/>
              <w:jc w:val="center"/>
              <w:rPr>
                <w:sz w:val="24"/>
                <w:highlight w:val="yellow"/>
              </w:rPr>
            </w:pPr>
            <w:r w:rsidRPr="008678A0">
              <w:rPr>
                <w:sz w:val="24"/>
              </w:rPr>
              <w:t>(2017)</w:t>
            </w:r>
          </w:p>
        </w:tc>
        <w:tc>
          <w:tcPr>
            <w:tcW w:w="326" w:type="pct"/>
            <w:shd w:val="clear" w:color="auto" w:fill="FFFFFF"/>
            <w:vAlign w:val="center"/>
          </w:tcPr>
          <w:p w14:paraId="655C6AAC" w14:textId="77777777" w:rsidR="008F2F7D" w:rsidRPr="00B91024" w:rsidRDefault="008F2F7D" w:rsidP="008F2F7D">
            <w:pPr>
              <w:pStyle w:val="naislab"/>
              <w:spacing w:before="0" w:after="0"/>
              <w:jc w:val="center"/>
              <w:rPr>
                <w:sz w:val="24"/>
                <w:highlight w:val="yellow"/>
              </w:rPr>
            </w:pPr>
          </w:p>
        </w:tc>
        <w:tc>
          <w:tcPr>
            <w:tcW w:w="420" w:type="pct"/>
            <w:shd w:val="clear" w:color="auto" w:fill="FFFFFF"/>
            <w:vAlign w:val="center"/>
          </w:tcPr>
          <w:p w14:paraId="25752B8B" w14:textId="77777777" w:rsidR="008F2F7D" w:rsidRPr="00B91024" w:rsidRDefault="008F2F7D" w:rsidP="008F2F7D">
            <w:pPr>
              <w:pStyle w:val="naislab"/>
              <w:spacing w:before="0" w:after="0"/>
              <w:jc w:val="center"/>
              <w:rPr>
                <w:sz w:val="24"/>
              </w:rPr>
            </w:pPr>
            <w:r w:rsidRPr="00B91024">
              <w:rPr>
                <w:sz w:val="24"/>
              </w:rPr>
              <w:t>16 (no 28 ES valstīm)</w:t>
            </w:r>
          </w:p>
        </w:tc>
      </w:tr>
      <w:tr w:rsidR="008F2F7D" w:rsidRPr="00AD39BD" w14:paraId="3A83E096" w14:textId="77777777" w:rsidTr="00DC320D">
        <w:trPr>
          <w:trHeight w:val="784"/>
          <w:jc w:val="center"/>
        </w:trPr>
        <w:tc>
          <w:tcPr>
            <w:tcW w:w="1215" w:type="pct"/>
            <w:vMerge w:val="restart"/>
            <w:shd w:val="clear" w:color="auto" w:fill="FFFFFF"/>
          </w:tcPr>
          <w:p w14:paraId="6FE5A797" w14:textId="77777777" w:rsidR="008F2F7D" w:rsidRPr="00B91024" w:rsidRDefault="008F2F7D" w:rsidP="008F2F7D">
            <w:pPr>
              <w:pStyle w:val="naislab"/>
              <w:spacing w:before="0" w:after="0"/>
              <w:jc w:val="left"/>
              <w:rPr>
                <w:sz w:val="24"/>
              </w:rPr>
            </w:pPr>
            <w:r w:rsidRPr="00B91024">
              <w:rPr>
                <w:sz w:val="24"/>
              </w:rPr>
              <w:t>5.2. Latvijas uzņēmumu biznesa stratēģijas ir vairāk vērstas uz inovāciju attīstību</w:t>
            </w:r>
          </w:p>
        </w:tc>
        <w:tc>
          <w:tcPr>
            <w:tcW w:w="1601" w:type="pct"/>
            <w:shd w:val="clear" w:color="auto" w:fill="FFFFFF"/>
          </w:tcPr>
          <w:p w14:paraId="585B4829" w14:textId="13D894CB" w:rsidR="008F2F7D" w:rsidRPr="00B91024" w:rsidRDefault="008F2F7D" w:rsidP="008F2F7D">
            <w:pPr>
              <w:pStyle w:val="naislab"/>
              <w:spacing w:before="0"/>
              <w:jc w:val="left"/>
              <w:rPr>
                <w:sz w:val="24"/>
              </w:rPr>
            </w:pPr>
            <w:r w:rsidRPr="00B91024">
              <w:rPr>
                <w:sz w:val="24"/>
              </w:rPr>
              <w:t>5.2.1.</w:t>
            </w:r>
            <w:r w:rsidR="00DC320D">
              <w:rPr>
                <w:sz w:val="24"/>
              </w:rPr>
              <w:t xml:space="preserve"> </w:t>
            </w:r>
            <w:r w:rsidRPr="00B91024">
              <w:rPr>
                <w:sz w:val="24"/>
              </w:rPr>
              <w:t xml:space="preserve">Uzkrāto </w:t>
            </w:r>
            <w:proofErr w:type="spellStart"/>
            <w:r w:rsidRPr="00B91024">
              <w:rPr>
                <w:sz w:val="24"/>
              </w:rPr>
              <w:t>nefinanšu</w:t>
            </w:r>
            <w:proofErr w:type="spellEnd"/>
            <w:r w:rsidRPr="00B91024">
              <w:rPr>
                <w:sz w:val="24"/>
              </w:rPr>
              <w:t xml:space="preserve"> aktīvu neto vērtība intelekt</w:t>
            </w:r>
            <w:r>
              <w:rPr>
                <w:sz w:val="24"/>
              </w:rPr>
              <w:t xml:space="preserve">uālā īpašuma produktos (milj. </w:t>
            </w:r>
            <w:proofErr w:type="spellStart"/>
            <w:r w:rsidRPr="00CF6120">
              <w:rPr>
                <w:i/>
                <w:sz w:val="24"/>
              </w:rPr>
              <w:t>euro</w:t>
            </w:r>
            <w:proofErr w:type="spellEnd"/>
            <w:r w:rsidRPr="00B91024">
              <w:rPr>
                <w:sz w:val="24"/>
              </w:rPr>
              <w:t>)</w:t>
            </w:r>
          </w:p>
        </w:tc>
        <w:tc>
          <w:tcPr>
            <w:tcW w:w="370" w:type="pct"/>
            <w:shd w:val="clear" w:color="auto" w:fill="DAEEF3" w:themeFill="accent5" w:themeFillTint="33"/>
            <w:vAlign w:val="center"/>
          </w:tcPr>
          <w:p w14:paraId="40EC33EC" w14:textId="77777777" w:rsidR="008F2F7D" w:rsidRPr="00B91024" w:rsidRDefault="008F2F7D" w:rsidP="008F2F7D">
            <w:pPr>
              <w:pStyle w:val="naislab"/>
              <w:spacing w:before="0" w:after="0"/>
              <w:jc w:val="center"/>
              <w:rPr>
                <w:sz w:val="24"/>
              </w:rPr>
            </w:pPr>
            <w:r w:rsidRPr="00B91024">
              <w:rPr>
                <w:sz w:val="24"/>
              </w:rPr>
              <w:t>1273,1 (2014)</w:t>
            </w:r>
          </w:p>
        </w:tc>
        <w:tc>
          <w:tcPr>
            <w:tcW w:w="340" w:type="pct"/>
            <w:shd w:val="clear" w:color="auto" w:fill="FFFFFF"/>
            <w:vAlign w:val="center"/>
          </w:tcPr>
          <w:p w14:paraId="4090B535" w14:textId="77777777" w:rsidR="008F2F7D" w:rsidRPr="00B91024" w:rsidRDefault="008F2F7D" w:rsidP="008F2F7D">
            <w:pPr>
              <w:pStyle w:val="naislab"/>
              <w:spacing w:before="0" w:after="0"/>
              <w:jc w:val="center"/>
              <w:rPr>
                <w:sz w:val="24"/>
              </w:rPr>
            </w:pPr>
          </w:p>
        </w:tc>
        <w:tc>
          <w:tcPr>
            <w:tcW w:w="364" w:type="pct"/>
            <w:shd w:val="clear" w:color="auto" w:fill="DAEEF3" w:themeFill="accent5" w:themeFillTint="33"/>
            <w:vAlign w:val="center"/>
          </w:tcPr>
          <w:p w14:paraId="28AC243B" w14:textId="77777777" w:rsidR="008F2F7D" w:rsidRDefault="008F2F7D" w:rsidP="008F2F7D">
            <w:pPr>
              <w:pStyle w:val="naislab"/>
              <w:spacing w:before="0" w:after="0"/>
              <w:jc w:val="center"/>
              <w:rPr>
                <w:sz w:val="24"/>
              </w:rPr>
            </w:pPr>
            <w:r>
              <w:rPr>
                <w:sz w:val="24"/>
              </w:rPr>
              <w:t>1334,2</w:t>
            </w:r>
          </w:p>
          <w:p w14:paraId="5FBE4288" w14:textId="2F2B3C11" w:rsidR="008F2F7D" w:rsidRPr="00B91024" w:rsidRDefault="008F2F7D" w:rsidP="008F2F7D">
            <w:pPr>
              <w:pStyle w:val="naislab"/>
              <w:spacing w:before="0" w:after="0"/>
              <w:jc w:val="center"/>
              <w:rPr>
                <w:sz w:val="24"/>
              </w:rPr>
            </w:pPr>
            <w:r>
              <w:rPr>
                <w:sz w:val="24"/>
              </w:rPr>
              <w:t>(2015)</w:t>
            </w:r>
          </w:p>
        </w:tc>
        <w:tc>
          <w:tcPr>
            <w:tcW w:w="364" w:type="pct"/>
            <w:shd w:val="clear" w:color="auto" w:fill="DAEEF3" w:themeFill="accent5" w:themeFillTint="33"/>
            <w:vAlign w:val="center"/>
          </w:tcPr>
          <w:p w14:paraId="0A848F3E" w14:textId="0A1B07F0" w:rsidR="008F2F7D" w:rsidRPr="00B91024" w:rsidRDefault="00F16622" w:rsidP="008F2F7D">
            <w:pPr>
              <w:pStyle w:val="naislab"/>
              <w:spacing w:before="0" w:after="0"/>
              <w:jc w:val="center"/>
              <w:rPr>
                <w:sz w:val="24"/>
              </w:rPr>
            </w:pPr>
            <w:r w:rsidRPr="00F16622">
              <w:rPr>
                <w:sz w:val="24"/>
              </w:rPr>
              <w:t>1384</w:t>
            </w:r>
            <w:r>
              <w:rPr>
                <w:sz w:val="24"/>
              </w:rPr>
              <w:t>,</w:t>
            </w:r>
            <w:r w:rsidRPr="00F16622">
              <w:rPr>
                <w:sz w:val="24"/>
              </w:rPr>
              <w:t>4</w:t>
            </w:r>
            <w:r>
              <w:rPr>
                <w:sz w:val="24"/>
              </w:rPr>
              <w:t xml:space="preserve"> (2016)</w:t>
            </w:r>
          </w:p>
        </w:tc>
        <w:tc>
          <w:tcPr>
            <w:tcW w:w="326" w:type="pct"/>
            <w:shd w:val="clear" w:color="auto" w:fill="FFFFFF"/>
            <w:vAlign w:val="center"/>
          </w:tcPr>
          <w:p w14:paraId="1A7800F6" w14:textId="77777777" w:rsidR="008F2F7D" w:rsidRPr="00B91024" w:rsidRDefault="008F2F7D" w:rsidP="008F2F7D">
            <w:pPr>
              <w:pStyle w:val="naislab"/>
              <w:spacing w:before="0" w:after="0"/>
              <w:jc w:val="center"/>
              <w:rPr>
                <w:sz w:val="24"/>
              </w:rPr>
            </w:pPr>
            <w:r w:rsidRPr="00B91024">
              <w:rPr>
                <w:sz w:val="24"/>
              </w:rPr>
              <w:t>2088</w:t>
            </w:r>
          </w:p>
        </w:tc>
        <w:tc>
          <w:tcPr>
            <w:tcW w:w="420" w:type="pct"/>
            <w:shd w:val="clear" w:color="auto" w:fill="FFFFFF"/>
            <w:vAlign w:val="center"/>
          </w:tcPr>
          <w:p w14:paraId="08C9A321" w14:textId="77777777" w:rsidR="008F2F7D" w:rsidRPr="00B91024" w:rsidRDefault="008F2F7D" w:rsidP="008F2F7D">
            <w:pPr>
              <w:pStyle w:val="naislab"/>
              <w:spacing w:before="0" w:after="0"/>
              <w:jc w:val="center"/>
              <w:rPr>
                <w:sz w:val="24"/>
              </w:rPr>
            </w:pPr>
          </w:p>
        </w:tc>
      </w:tr>
      <w:tr w:rsidR="008F2F7D" w:rsidRPr="00FA7C86" w14:paraId="7ACC1372" w14:textId="77777777" w:rsidTr="00DC320D">
        <w:trPr>
          <w:trHeight w:val="20"/>
          <w:jc w:val="center"/>
        </w:trPr>
        <w:tc>
          <w:tcPr>
            <w:tcW w:w="1215" w:type="pct"/>
            <w:vMerge/>
            <w:shd w:val="clear" w:color="auto" w:fill="FFFFFF"/>
          </w:tcPr>
          <w:p w14:paraId="704BABC9" w14:textId="77777777" w:rsidR="008F2F7D" w:rsidRPr="00B91024" w:rsidRDefault="008F2F7D" w:rsidP="008F2F7D">
            <w:pPr>
              <w:pStyle w:val="naislab"/>
              <w:spacing w:before="0" w:after="0"/>
              <w:jc w:val="left"/>
              <w:rPr>
                <w:sz w:val="24"/>
              </w:rPr>
            </w:pPr>
          </w:p>
        </w:tc>
        <w:tc>
          <w:tcPr>
            <w:tcW w:w="1601" w:type="pct"/>
            <w:shd w:val="clear" w:color="auto" w:fill="FFFFFF"/>
          </w:tcPr>
          <w:p w14:paraId="220A414C" w14:textId="77777777" w:rsidR="008F2F7D" w:rsidRPr="00B91024" w:rsidRDefault="008F2F7D" w:rsidP="008F2F7D">
            <w:pPr>
              <w:pStyle w:val="naislab"/>
              <w:spacing w:before="0"/>
              <w:jc w:val="left"/>
              <w:rPr>
                <w:sz w:val="24"/>
              </w:rPr>
            </w:pPr>
            <w:r w:rsidRPr="00B91024">
              <w:rPr>
                <w:sz w:val="24"/>
              </w:rPr>
              <w:t>5.2.2.</w:t>
            </w:r>
            <w:r w:rsidRPr="00C9191F">
              <w:rPr>
                <w:sz w:val="24"/>
              </w:rPr>
              <w:t xml:space="preserve"> </w:t>
            </w:r>
            <w:r w:rsidRPr="00B91024">
              <w:rPr>
                <w:sz w:val="24"/>
              </w:rPr>
              <w:t>Privātā sektora ieguldījumi pētniecībā un attīstībā (% no kopējiem ieguldījumiem)</w:t>
            </w:r>
          </w:p>
        </w:tc>
        <w:tc>
          <w:tcPr>
            <w:tcW w:w="370" w:type="pct"/>
            <w:shd w:val="clear" w:color="auto" w:fill="DAEEF3" w:themeFill="accent5" w:themeFillTint="33"/>
            <w:vAlign w:val="center"/>
          </w:tcPr>
          <w:p w14:paraId="7E77BD13" w14:textId="77777777" w:rsidR="008F2F7D" w:rsidRPr="00B91024" w:rsidRDefault="008F2F7D" w:rsidP="008F2F7D">
            <w:pPr>
              <w:pStyle w:val="naislab"/>
              <w:spacing w:before="0" w:after="0"/>
              <w:jc w:val="center"/>
              <w:rPr>
                <w:sz w:val="24"/>
              </w:rPr>
            </w:pPr>
            <w:r w:rsidRPr="00B91024">
              <w:rPr>
                <w:sz w:val="24"/>
              </w:rPr>
              <w:t xml:space="preserve">20 </w:t>
            </w:r>
          </w:p>
          <w:p w14:paraId="529D7225" w14:textId="77777777" w:rsidR="008F2F7D" w:rsidRPr="00B91024" w:rsidRDefault="008F2F7D" w:rsidP="008F2F7D">
            <w:pPr>
              <w:pStyle w:val="naislab"/>
              <w:spacing w:before="0" w:after="0"/>
              <w:jc w:val="center"/>
              <w:rPr>
                <w:sz w:val="24"/>
              </w:rPr>
            </w:pPr>
            <w:r w:rsidRPr="00B91024">
              <w:rPr>
                <w:sz w:val="24"/>
              </w:rPr>
              <w:t>(2015)</w:t>
            </w:r>
          </w:p>
        </w:tc>
        <w:tc>
          <w:tcPr>
            <w:tcW w:w="340" w:type="pct"/>
            <w:shd w:val="clear" w:color="auto" w:fill="FFFFFF"/>
            <w:vAlign w:val="center"/>
          </w:tcPr>
          <w:p w14:paraId="7D30D32C" w14:textId="77777777" w:rsidR="008F2F7D" w:rsidRPr="00B91024" w:rsidRDefault="008F2F7D" w:rsidP="008F2F7D">
            <w:pPr>
              <w:pStyle w:val="naislab"/>
              <w:spacing w:before="0" w:after="0"/>
              <w:jc w:val="center"/>
              <w:rPr>
                <w:sz w:val="24"/>
              </w:rPr>
            </w:pPr>
          </w:p>
        </w:tc>
        <w:tc>
          <w:tcPr>
            <w:tcW w:w="364" w:type="pct"/>
            <w:shd w:val="clear" w:color="auto" w:fill="DAEEF3" w:themeFill="accent5" w:themeFillTint="33"/>
            <w:vAlign w:val="center"/>
          </w:tcPr>
          <w:p w14:paraId="45A4C7F5" w14:textId="2B6D5B43" w:rsidR="008F2F7D" w:rsidRPr="00B91024" w:rsidRDefault="008F2F7D" w:rsidP="008F2F7D">
            <w:pPr>
              <w:pStyle w:val="naislab"/>
              <w:spacing w:before="0" w:after="0"/>
              <w:jc w:val="center"/>
              <w:rPr>
                <w:sz w:val="24"/>
              </w:rPr>
            </w:pPr>
            <w:r>
              <w:rPr>
                <w:sz w:val="24"/>
              </w:rPr>
              <w:t>21,6 (2016)</w:t>
            </w:r>
          </w:p>
        </w:tc>
        <w:tc>
          <w:tcPr>
            <w:tcW w:w="364" w:type="pct"/>
            <w:shd w:val="clear" w:color="auto" w:fill="DAEEF3" w:themeFill="accent5" w:themeFillTint="33"/>
            <w:vAlign w:val="center"/>
          </w:tcPr>
          <w:p w14:paraId="5522481A" w14:textId="49B38B90" w:rsidR="008F2F7D" w:rsidRPr="00B91024" w:rsidRDefault="0003586D" w:rsidP="008F2F7D">
            <w:pPr>
              <w:pStyle w:val="naislab"/>
              <w:spacing w:before="0" w:after="0"/>
              <w:jc w:val="center"/>
              <w:rPr>
                <w:sz w:val="24"/>
              </w:rPr>
            </w:pPr>
            <w:r>
              <w:rPr>
                <w:sz w:val="24"/>
              </w:rPr>
              <w:t>24,1 (2017)</w:t>
            </w:r>
          </w:p>
        </w:tc>
        <w:tc>
          <w:tcPr>
            <w:tcW w:w="326" w:type="pct"/>
            <w:shd w:val="clear" w:color="auto" w:fill="FFFFFF"/>
            <w:vAlign w:val="center"/>
          </w:tcPr>
          <w:p w14:paraId="1F34F6DF" w14:textId="77777777" w:rsidR="008F2F7D" w:rsidRPr="00B91024" w:rsidRDefault="008F2F7D" w:rsidP="008F2F7D">
            <w:pPr>
              <w:pStyle w:val="naislab"/>
              <w:spacing w:before="0" w:after="0"/>
              <w:jc w:val="center"/>
              <w:rPr>
                <w:sz w:val="24"/>
              </w:rPr>
            </w:pPr>
          </w:p>
        </w:tc>
        <w:tc>
          <w:tcPr>
            <w:tcW w:w="420" w:type="pct"/>
            <w:shd w:val="clear" w:color="auto" w:fill="FFFFFF"/>
            <w:vAlign w:val="center"/>
          </w:tcPr>
          <w:p w14:paraId="4DEF924B" w14:textId="77777777" w:rsidR="008F2F7D" w:rsidRPr="00B91024" w:rsidRDefault="008F2F7D" w:rsidP="008F2F7D">
            <w:pPr>
              <w:pStyle w:val="naislab"/>
              <w:spacing w:before="0" w:after="0"/>
              <w:jc w:val="center"/>
              <w:rPr>
                <w:sz w:val="24"/>
              </w:rPr>
            </w:pPr>
            <w:r w:rsidRPr="00B91024">
              <w:rPr>
                <w:sz w:val="24"/>
              </w:rPr>
              <w:t>48</w:t>
            </w:r>
          </w:p>
        </w:tc>
      </w:tr>
      <w:tr w:rsidR="008F2F7D" w:rsidRPr="000A2157" w14:paraId="4E434A0A" w14:textId="77777777" w:rsidTr="00DC320D">
        <w:trPr>
          <w:trHeight w:val="20"/>
          <w:jc w:val="center"/>
        </w:trPr>
        <w:tc>
          <w:tcPr>
            <w:tcW w:w="1215" w:type="pct"/>
            <w:vMerge/>
            <w:shd w:val="clear" w:color="auto" w:fill="FFFFFF"/>
          </w:tcPr>
          <w:p w14:paraId="0212F235" w14:textId="77777777" w:rsidR="008F2F7D" w:rsidRPr="00B91024" w:rsidRDefault="008F2F7D" w:rsidP="008F2F7D">
            <w:pPr>
              <w:pStyle w:val="naislab"/>
              <w:spacing w:before="0" w:after="0"/>
              <w:jc w:val="left"/>
              <w:rPr>
                <w:sz w:val="24"/>
              </w:rPr>
            </w:pPr>
          </w:p>
        </w:tc>
        <w:tc>
          <w:tcPr>
            <w:tcW w:w="1601" w:type="pct"/>
            <w:shd w:val="clear" w:color="auto" w:fill="FFFFFF"/>
          </w:tcPr>
          <w:p w14:paraId="2BE27D0C" w14:textId="77777777" w:rsidR="008F2F7D" w:rsidRPr="00B91024" w:rsidRDefault="008F2F7D" w:rsidP="008F2F7D">
            <w:pPr>
              <w:pStyle w:val="naislab"/>
              <w:spacing w:before="0"/>
              <w:jc w:val="left"/>
              <w:rPr>
                <w:sz w:val="24"/>
              </w:rPr>
            </w:pPr>
            <w:r w:rsidRPr="00B91024">
              <w:rPr>
                <w:sz w:val="24"/>
              </w:rPr>
              <w:t>5.2.3. Inovatīvi aktīvo uzņēmumu īpatsvars visu uzņēmumu skaitā (%)</w:t>
            </w:r>
          </w:p>
        </w:tc>
        <w:tc>
          <w:tcPr>
            <w:tcW w:w="370" w:type="pct"/>
            <w:shd w:val="clear" w:color="auto" w:fill="DAEEF3" w:themeFill="accent5" w:themeFillTint="33"/>
            <w:vAlign w:val="center"/>
          </w:tcPr>
          <w:p w14:paraId="2AE40C21" w14:textId="77777777" w:rsidR="008F2F7D" w:rsidRPr="00B91024" w:rsidRDefault="008F2F7D" w:rsidP="008F2F7D">
            <w:pPr>
              <w:pStyle w:val="naislab"/>
              <w:spacing w:before="0" w:after="0"/>
              <w:jc w:val="center"/>
              <w:rPr>
                <w:sz w:val="24"/>
              </w:rPr>
            </w:pPr>
            <w:r w:rsidRPr="00B91024">
              <w:rPr>
                <w:sz w:val="24"/>
              </w:rPr>
              <w:t>25</w:t>
            </w:r>
          </w:p>
          <w:p w14:paraId="09B22582" w14:textId="77777777" w:rsidR="008F2F7D" w:rsidRPr="00B91024" w:rsidRDefault="008F2F7D" w:rsidP="008F2F7D">
            <w:pPr>
              <w:pStyle w:val="naislab"/>
              <w:spacing w:before="0" w:after="0"/>
              <w:jc w:val="center"/>
              <w:rPr>
                <w:sz w:val="24"/>
              </w:rPr>
            </w:pPr>
            <w:r w:rsidRPr="00B91024">
              <w:rPr>
                <w:sz w:val="24"/>
              </w:rPr>
              <w:t>(2014)</w:t>
            </w:r>
          </w:p>
        </w:tc>
        <w:tc>
          <w:tcPr>
            <w:tcW w:w="340" w:type="pct"/>
            <w:shd w:val="clear" w:color="auto" w:fill="FFFFFF"/>
            <w:vAlign w:val="center"/>
          </w:tcPr>
          <w:p w14:paraId="1255A5B3" w14:textId="77777777" w:rsidR="008F2F7D" w:rsidRPr="00B91024" w:rsidRDefault="008F2F7D" w:rsidP="008F2F7D">
            <w:pPr>
              <w:pStyle w:val="naislab"/>
              <w:spacing w:before="0" w:after="0"/>
              <w:jc w:val="center"/>
              <w:rPr>
                <w:sz w:val="24"/>
              </w:rPr>
            </w:pPr>
          </w:p>
        </w:tc>
        <w:tc>
          <w:tcPr>
            <w:tcW w:w="364" w:type="pct"/>
            <w:shd w:val="clear" w:color="auto" w:fill="DAEEF3" w:themeFill="accent5" w:themeFillTint="33"/>
            <w:vAlign w:val="center"/>
          </w:tcPr>
          <w:p w14:paraId="7D6F8B3E" w14:textId="77777777" w:rsidR="008F2F7D" w:rsidRDefault="008F2F7D" w:rsidP="008F2F7D">
            <w:pPr>
              <w:pStyle w:val="naislab"/>
              <w:spacing w:before="0" w:after="0"/>
              <w:jc w:val="center"/>
              <w:rPr>
                <w:sz w:val="24"/>
              </w:rPr>
            </w:pPr>
            <w:r>
              <w:rPr>
                <w:sz w:val="24"/>
              </w:rPr>
              <w:t>30,3</w:t>
            </w:r>
          </w:p>
          <w:p w14:paraId="23C8D6F0" w14:textId="6DF06601" w:rsidR="008F2F7D" w:rsidRPr="00B91024" w:rsidRDefault="008F2F7D" w:rsidP="008F2F7D">
            <w:pPr>
              <w:pStyle w:val="naislab"/>
              <w:spacing w:before="0" w:after="0"/>
              <w:jc w:val="center"/>
              <w:rPr>
                <w:sz w:val="24"/>
              </w:rPr>
            </w:pPr>
            <w:r>
              <w:rPr>
                <w:sz w:val="24"/>
              </w:rPr>
              <w:t>(2016)</w:t>
            </w:r>
          </w:p>
        </w:tc>
        <w:tc>
          <w:tcPr>
            <w:tcW w:w="364" w:type="pct"/>
            <w:shd w:val="clear" w:color="auto" w:fill="DAEEF3" w:themeFill="accent5" w:themeFillTint="33"/>
            <w:vAlign w:val="center"/>
          </w:tcPr>
          <w:p w14:paraId="2409FF69" w14:textId="77777777" w:rsidR="00F16622" w:rsidRPr="00F17F56" w:rsidRDefault="00F16622" w:rsidP="00F16622">
            <w:pPr>
              <w:pStyle w:val="naislab"/>
              <w:spacing w:before="0" w:after="0"/>
              <w:jc w:val="center"/>
              <w:rPr>
                <w:color w:val="000000" w:themeColor="text1"/>
                <w:sz w:val="24"/>
              </w:rPr>
            </w:pPr>
            <w:r w:rsidRPr="00F17F56">
              <w:rPr>
                <w:color w:val="000000" w:themeColor="text1"/>
                <w:sz w:val="24"/>
              </w:rPr>
              <w:t>30,3</w:t>
            </w:r>
          </w:p>
          <w:p w14:paraId="7AC283B7" w14:textId="2E981565" w:rsidR="008F2F7D" w:rsidRPr="00F17F56" w:rsidRDefault="00F16622" w:rsidP="00F16622">
            <w:pPr>
              <w:pStyle w:val="naislab"/>
              <w:spacing w:before="0" w:after="0"/>
              <w:jc w:val="center"/>
              <w:rPr>
                <w:sz w:val="24"/>
              </w:rPr>
            </w:pPr>
            <w:r w:rsidRPr="00F17F56">
              <w:rPr>
                <w:color w:val="000000" w:themeColor="text1"/>
                <w:sz w:val="24"/>
              </w:rPr>
              <w:t>(2016)</w:t>
            </w:r>
          </w:p>
        </w:tc>
        <w:tc>
          <w:tcPr>
            <w:tcW w:w="326" w:type="pct"/>
            <w:shd w:val="clear" w:color="auto" w:fill="FFFFFF"/>
            <w:vAlign w:val="center"/>
          </w:tcPr>
          <w:p w14:paraId="1343EC75" w14:textId="77777777" w:rsidR="008F2F7D" w:rsidRPr="00B91024" w:rsidRDefault="008F2F7D" w:rsidP="008F2F7D">
            <w:pPr>
              <w:pStyle w:val="naislab"/>
              <w:spacing w:before="0" w:after="0"/>
              <w:jc w:val="center"/>
              <w:rPr>
                <w:sz w:val="24"/>
              </w:rPr>
            </w:pPr>
          </w:p>
        </w:tc>
        <w:tc>
          <w:tcPr>
            <w:tcW w:w="420" w:type="pct"/>
            <w:shd w:val="clear" w:color="auto" w:fill="FFFFFF"/>
            <w:vAlign w:val="center"/>
          </w:tcPr>
          <w:p w14:paraId="2FD30A6A" w14:textId="77777777" w:rsidR="008F2F7D" w:rsidRPr="00B91024" w:rsidRDefault="008F2F7D" w:rsidP="008F2F7D">
            <w:pPr>
              <w:pStyle w:val="naislab"/>
              <w:spacing w:before="0" w:after="0"/>
              <w:jc w:val="center"/>
              <w:rPr>
                <w:sz w:val="24"/>
              </w:rPr>
            </w:pPr>
            <w:r w:rsidRPr="00B91024">
              <w:rPr>
                <w:sz w:val="24"/>
              </w:rPr>
              <w:t>40</w:t>
            </w:r>
          </w:p>
        </w:tc>
      </w:tr>
    </w:tbl>
    <w:p w14:paraId="29A9E22D" w14:textId="10F1A36B" w:rsidR="002E28A3" w:rsidRDefault="00B91024" w:rsidP="000562FA">
      <w:pPr>
        <w:autoSpaceDE w:val="0"/>
        <w:autoSpaceDN w:val="0"/>
        <w:adjustRightInd w:val="0"/>
        <w:spacing w:after="0" w:line="240" w:lineRule="auto"/>
        <w:ind w:firstLine="284"/>
        <w:rPr>
          <w:i/>
          <w:sz w:val="18"/>
          <w:szCs w:val="18"/>
        </w:rPr>
      </w:pPr>
      <w:r w:rsidRPr="00F2362C">
        <w:rPr>
          <w:i/>
          <w:sz w:val="18"/>
          <w:szCs w:val="18"/>
        </w:rPr>
        <w:t>Avots: EM darbības stratēģija 2017.-2019.gadam</w:t>
      </w:r>
      <w:r w:rsidR="00922FB8">
        <w:rPr>
          <w:i/>
          <w:sz w:val="18"/>
          <w:szCs w:val="18"/>
        </w:rPr>
        <w:t xml:space="preserve">, CSP datubāze, </w:t>
      </w:r>
      <w:proofErr w:type="spellStart"/>
      <w:r w:rsidR="00922FB8">
        <w:rPr>
          <w:i/>
          <w:sz w:val="18"/>
          <w:szCs w:val="18"/>
        </w:rPr>
        <w:t>Eurostat</w:t>
      </w:r>
      <w:proofErr w:type="spellEnd"/>
      <w:r w:rsidR="00922FB8">
        <w:rPr>
          <w:i/>
          <w:sz w:val="18"/>
          <w:szCs w:val="18"/>
        </w:rPr>
        <w:t xml:space="preserve"> datubāze</w:t>
      </w:r>
      <w:r w:rsidR="009418DB">
        <w:rPr>
          <w:i/>
          <w:sz w:val="18"/>
          <w:szCs w:val="18"/>
        </w:rPr>
        <w:t xml:space="preserve">, </w:t>
      </w:r>
      <w:proofErr w:type="spellStart"/>
      <w:r w:rsidR="009418DB">
        <w:rPr>
          <w:i/>
          <w:sz w:val="18"/>
          <w:szCs w:val="18"/>
        </w:rPr>
        <w:t>G</w:t>
      </w:r>
      <w:r w:rsidR="009418DB" w:rsidRPr="009418DB">
        <w:rPr>
          <w:i/>
          <w:sz w:val="18"/>
          <w:szCs w:val="18"/>
        </w:rPr>
        <w:t>lobal</w:t>
      </w:r>
      <w:proofErr w:type="spellEnd"/>
      <w:r w:rsidR="009418DB" w:rsidRPr="009418DB">
        <w:rPr>
          <w:i/>
          <w:sz w:val="18"/>
          <w:szCs w:val="18"/>
        </w:rPr>
        <w:t xml:space="preserve"> </w:t>
      </w:r>
      <w:proofErr w:type="spellStart"/>
      <w:r w:rsidR="009418DB">
        <w:rPr>
          <w:i/>
          <w:sz w:val="18"/>
          <w:szCs w:val="18"/>
        </w:rPr>
        <w:t>I</w:t>
      </w:r>
      <w:r w:rsidR="009418DB" w:rsidRPr="009418DB">
        <w:rPr>
          <w:i/>
          <w:sz w:val="18"/>
          <w:szCs w:val="18"/>
        </w:rPr>
        <w:t>nnovation</w:t>
      </w:r>
      <w:proofErr w:type="spellEnd"/>
      <w:r w:rsidR="009418DB" w:rsidRPr="009418DB">
        <w:rPr>
          <w:i/>
          <w:sz w:val="18"/>
          <w:szCs w:val="18"/>
        </w:rPr>
        <w:t xml:space="preserve"> </w:t>
      </w:r>
      <w:proofErr w:type="spellStart"/>
      <w:r w:rsidR="009418DB">
        <w:rPr>
          <w:i/>
          <w:sz w:val="18"/>
          <w:szCs w:val="18"/>
        </w:rPr>
        <w:t>I</w:t>
      </w:r>
      <w:r w:rsidR="009418DB" w:rsidRPr="009418DB">
        <w:rPr>
          <w:i/>
          <w:sz w:val="18"/>
          <w:szCs w:val="18"/>
        </w:rPr>
        <w:t>ndex</w:t>
      </w:r>
      <w:proofErr w:type="spellEnd"/>
      <w:r w:rsidR="009418DB" w:rsidRPr="009418DB">
        <w:rPr>
          <w:i/>
          <w:sz w:val="18"/>
          <w:szCs w:val="18"/>
        </w:rPr>
        <w:t xml:space="preserve"> 201</w:t>
      </w:r>
      <w:r w:rsidR="00617701">
        <w:rPr>
          <w:i/>
          <w:sz w:val="18"/>
          <w:szCs w:val="18"/>
        </w:rPr>
        <w:t>8</w:t>
      </w:r>
      <w:r w:rsidR="009418DB" w:rsidRPr="009418DB">
        <w:rPr>
          <w:i/>
          <w:sz w:val="18"/>
          <w:szCs w:val="18"/>
        </w:rPr>
        <w:t xml:space="preserve"> </w:t>
      </w:r>
      <w:proofErr w:type="spellStart"/>
      <w:r w:rsidR="009418DB">
        <w:rPr>
          <w:i/>
          <w:sz w:val="18"/>
          <w:szCs w:val="18"/>
        </w:rPr>
        <w:t>E</w:t>
      </w:r>
      <w:r w:rsidR="009418DB" w:rsidRPr="009418DB">
        <w:rPr>
          <w:i/>
          <w:sz w:val="18"/>
          <w:szCs w:val="18"/>
        </w:rPr>
        <w:t>nergizing</w:t>
      </w:r>
      <w:proofErr w:type="spellEnd"/>
      <w:r w:rsidR="009418DB" w:rsidRPr="009418DB">
        <w:rPr>
          <w:i/>
          <w:sz w:val="18"/>
          <w:szCs w:val="18"/>
        </w:rPr>
        <w:t xml:space="preserve"> </w:t>
      </w:r>
      <w:proofErr w:type="spellStart"/>
      <w:r w:rsidR="009418DB" w:rsidRPr="009418DB">
        <w:rPr>
          <w:i/>
          <w:sz w:val="18"/>
          <w:szCs w:val="18"/>
        </w:rPr>
        <w:t>the</w:t>
      </w:r>
      <w:proofErr w:type="spellEnd"/>
      <w:r w:rsidR="009418DB" w:rsidRPr="009418DB">
        <w:rPr>
          <w:i/>
          <w:sz w:val="18"/>
          <w:szCs w:val="18"/>
        </w:rPr>
        <w:t xml:space="preserve"> </w:t>
      </w:r>
      <w:proofErr w:type="spellStart"/>
      <w:r w:rsidR="009418DB" w:rsidRPr="009418DB">
        <w:rPr>
          <w:i/>
          <w:sz w:val="18"/>
          <w:szCs w:val="18"/>
        </w:rPr>
        <w:t>world</w:t>
      </w:r>
      <w:proofErr w:type="spellEnd"/>
      <w:r w:rsidR="009418DB" w:rsidRPr="009418DB">
        <w:rPr>
          <w:i/>
          <w:sz w:val="18"/>
          <w:szCs w:val="18"/>
        </w:rPr>
        <w:t xml:space="preserve"> </w:t>
      </w:r>
      <w:proofErr w:type="spellStart"/>
      <w:r w:rsidR="009418DB" w:rsidRPr="009418DB">
        <w:rPr>
          <w:i/>
          <w:sz w:val="18"/>
          <w:szCs w:val="18"/>
        </w:rPr>
        <w:t>with</w:t>
      </w:r>
      <w:proofErr w:type="spellEnd"/>
      <w:r w:rsidR="009418DB" w:rsidRPr="009418DB">
        <w:rPr>
          <w:i/>
          <w:sz w:val="18"/>
          <w:szCs w:val="18"/>
        </w:rPr>
        <w:t xml:space="preserve"> </w:t>
      </w:r>
      <w:proofErr w:type="spellStart"/>
      <w:r w:rsidR="009418DB" w:rsidRPr="009418DB">
        <w:rPr>
          <w:i/>
          <w:sz w:val="18"/>
          <w:szCs w:val="18"/>
        </w:rPr>
        <w:t>innovation</w:t>
      </w:r>
      <w:proofErr w:type="spellEnd"/>
      <w:r w:rsidR="009418DB">
        <w:rPr>
          <w:i/>
          <w:sz w:val="18"/>
          <w:szCs w:val="18"/>
        </w:rPr>
        <w:t xml:space="preserve">; </w:t>
      </w:r>
      <w:proofErr w:type="spellStart"/>
      <w:r w:rsidR="009418DB">
        <w:rPr>
          <w:i/>
          <w:sz w:val="18"/>
          <w:szCs w:val="18"/>
        </w:rPr>
        <w:t>European</w:t>
      </w:r>
      <w:proofErr w:type="spellEnd"/>
      <w:r w:rsidR="009418DB">
        <w:rPr>
          <w:i/>
          <w:sz w:val="18"/>
          <w:szCs w:val="18"/>
        </w:rPr>
        <w:t xml:space="preserve"> </w:t>
      </w:r>
      <w:proofErr w:type="spellStart"/>
      <w:r w:rsidR="009418DB">
        <w:rPr>
          <w:i/>
          <w:sz w:val="18"/>
          <w:szCs w:val="18"/>
        </w:rPr>
        <w:t>Innovation</w:t>
      </w:r>
      <w:proofErr w:type="spellEnd"/>
      <w:r w:rsidR="009418DB">
        <w:rPr>
          <w:i/>
          <w:sz w:val="18"/>
          <w:szCs w:val="18"/>
        </w:rPr>
        <w:t xml:space="preserve"> </w:t>
      </w:r>
      <w:proofErr w:type="spellStart"/>
      <w:r w:rsidR="009418DB">
        <w:rPr>
          <w:i/>
          <w:sz w:val="18"/>
          <w:szCs w:val="18"/>
        </w:rPr>
        <w:t>Scoreboard</w:t>
      </w:r>
      <w:proofErr w:type="spellEnd"/>
      <w:r w:rsidR="009418DB">
        <w:rPr>
          <w:i/>
          <w:sz w:val="18"/>
          <w:szCs w:val="18"/>
        </w:rPr>
        <w:t xml:space="preserve"> </w:t>
      </w:r>
      <w:r w:rsidR="009418DB" w:rsidRPr="009418DB">
        <w:rPr>
          <w:i/>
          <w:sz w:val="18"/>
          <w:szCs w:val="18"/>
        </w:rPr>
        <w:t>2018</w:t>
      </w:r>
    </w:p>
    <w:p w14:paraId="2116F286" w14:textId="67B1B17C" w:rsidR="003428BE" w:rsidRDefault="003428BE" w:rsidP="000562FA">
      <w:pPr>
        <w:pStyle w:val="ListParagraph"/>
        <w:ind w:left="0" w:right="108" w:firstLine="284"/>
        <w:rPr>
          <w:i/>
          <w:sz w:val="18"/>
          <w:szCs w:val="18"/>
        </w:rPr>
      </w:pPr>
      <w:r>
        <w:rPr>
          <w:i/>
          <w:sz w:val="18"/>
          <w:szCs w:val="18"/>
        </w:rPr>
        <w:t>*</w:t>
      </w:r>
      <w:r w:rsidR="004227AE" w:rsidRPr="004227AE">
        <w:rPr>
          <w:i/>
          <w:sz w:val="18"/>
          <w:szCs w:val="18"/>
        </w:rPr>
        <w:t xml:space="preserve"> </w:t>
      </w:r>
      <w:r w:rsidR="004227AE">
        <w:rPr>
          <w:i/>
          <w:sz w:val="18"/>
          <w:szCs w:val="18"/>
        </w:rPr>
        <w:t xml:space="preserve">CSP un </w:t>
      </w:r>
      <w:proofErr w:type="spellStart"/>
      <w:r w:rsidR="004227AE">
        <w:rPr>
          <w:i/>
          <w:sz w:val="18"/>
          <w:szCs w:val="18"/>
        </w:rPr>
        <w:t>Eurostat</w:t>
      </w:r>
      <w:proofErr w:type="spellEnd"/>
      <w:r w:rsidR="004227AE">
        <w:rPr>
          <w:i/>
          <w:sz w:val="18"/>
          <w:szCs w:val="18"/>
        </w:rPr>
        <w:t xml:space="preserve"> dati</w:t>
      </w:r>
      <w:r>
        <w:rPr>
          <w:i/>
          <w:sz w:val="18"/>
          <w:szCs w:val="18"/>
        </w:rPr>
        <w:t xml:space="preserve"> par 2018.g. izgūti 2019.g. jūnija mēnesī</w:t>
      </w:r>
    </w:p>
    <w:p w14:paraId="26F2DAC2" w14:textId="77777777" w:rsidR="009530EA" w:rsidRDefault="009530EA" w:rsidP="003428BE">
      <w:pPr>
        <w:pStyle w:val="ListParagraph"/>
        <w:ind w:left="0" w:right="108"/>
        <w:rPr>
          <w:i/>
          <w:sz w:val="18"/>
          <w:szCs w:val="18"/>
        </w:rPr>
      </w:pPr>
    </w:p>
    <w:p w14:paraId="150FAA3A" w14:textId="00ADD041" w:rsidR="00B91024" w:rsidRPr="009418DB" w:rsidRDefault="00B91024" w:rsidP="009418DB">
      <w:pPr>
        <w:autoSpaceDE w:val="0"/>
        <w:autoSpaceDN w:val="0"/>
        <w:adjustRightInd w:val="0"/>
        <w:spacing w:after="0" w:line="240" w:lineRule="auto"/>
        <w:rPr>
          <w:i/>
          <w:sz w:val="18"/>
          <w:szCs w:val="18"/>
        </w:rPr>
      </w:pPr>
      <w:r>
        <w:rPr>
          <w:i/>
          <w:sz w:val="18"/>
          <w:szCs w:val="18"/>
        </w:rPr>
        <w:br w:type="page"/>
      </w:r>
    </w:p>
    <w:p w14:paraId="271AEB36" w14:textId="3F0E8A81" w:rsidR="00B91024" w:rsidRDefault="00810CC0" w:rsidP="000562FA">
      <w:pPr>
        <w:pStyle w:val="Heading1"/>
        <w:numPr>
          <w:ilvl w:val="0"/>
          <w:numId w:val="14"/>
        </w:numPr>
        <w:spacing w:after="60"/>
        <w:ind w:left="357" w:hanging="215"/>
      </w:pPr>
      <w:bookmarkStart w:id="118" w:name="_Pielikums._EM_darbības_4"/>
      <w:bookmarkStart w:id="119" w:name="_Toc520374387"/>
      <w:bookmarkStart w:id="120" w:name="_Toc17793320"/>
      <w:bookmarkEnd w:id="118"/>
      <w:r w:rsidRPr="009E6013">
        <w:rPr>
          <w:b w:val="0"/>
        </w:rPr>
        <w:lastRenderedPageBreak/>
        <w:t>P</w:t>
      </w:r>
      <w:r w:rsidR="00B91024" w:rsidRPr="009E6013">
        <w:rPr>
          <w:b w:val="0"/>
        </w:rPr>
        <w:t>ielikums</w:t>
      </w:r>
      <w:r w:rsidR="00B91024">
        <w:t xml:space="preserve">. </w:t>
      </w:r>
      <w:r w:rsidR="00B91024" w:rsidRPr="00B91024">
        <w:t>EM darbības virziena “</w:t>
      </w:r>
      <w:r w:rsidR="00B91024" w:rsidRPr="00B91024">
        <w:rPr>
          <w:rFonts w:eastAsia="Franklin Gothic Book"/>
        </w:rPr>
        <w:t>Uzņēmējdarbības veicināšana</w:t>
      </w:r>
      <w:r w:rsidR="00B91024" w:rsidRPr="00B91024">
        <w:t>” rezultatīvo rādītāju dinamika</w:t>
      </w:r>
      <w:bookmarkEnd w:id="119"/>
      <w:bookmarkEnd w:id="120"/>
    </w:p>
    <w:tbl>
      <w:tblPr>
        <w:tblStyle w:val="TableGrid"/>
        <w:tblW w:w="4818" w:type="pct"/>
        <w:tblCellMar>
          <w:left w:w="115" w:type="dxa"/>
          <w:right w:w="115" w:type="dxa"/>
        </w:tblCellMar>
        <w:tblLook w:val="01E0" w:firstRow="1" w:lastRow="1" w:firstColumn="1" w:lastColumn="1" w:noHBand="0" w:noVBand="0"/>
      </w:tblPr>
      <w:tblGrid>
        <w:gridCol w:w="3316"/>
        <w:gridCol w:w="4178"/>
        <w:gridCol w:w="1108"/>
        <w:gridCol w:w="937"/>
        <w:gridCol w:w="1103"/>
        <w:gridCol w:w="1131"/>
        <w:gridCol w:w="988"/>
        <w:gridCol w:w="1269"/>
      </w:tblGrid>
      <w:tr w:rsidR="008F2F7D" w:rsidRPr="00A0707F" w14:paraId="301B8277" w14:textId="77777777" w:rsidTr="000F14E3">
        <w:trPr>
          <w:trHeight w:val="397"/>
        </w:trPr>
        <w:tc>
          <w:tcPr>
            <w:tcW w:w="1184" w:type="pct"/>
            <w:vMerge w:val="restart"/>
            <w:shd w:val="clear" w:color="auto" w:fill="FFFFFF" w:themeFill="background1"/>
            <w:vAlign w:val="center"/>
          </w:tcPr>
          <w:p w14:paraId="7D8F8667" w14:textId="6E0D3AC3" w:rsidR="008F2F7D" w:rsidRPr="000F14E3" w:rsidRDefault="008F2F7D" w:rsidP="009F6E02">
            <w:pPr>
              <w:pStyle w:val="naislab"/>
              <w:spacing w:before="0" w:after="0"/>
              <w:jc w:val="center"/>
              <w:rPr>
                <w:sz w:val="24"/>
              </w:rPr>
            </w:pPr>
            <w:r w:rsidRPr="000F14E3">
              <w:rPr>
                <w:b/>
                <w:sz w:val="24"/>
              </w:rPr>
              <w:t>Rezultāts</w:t>
            </w:r>
          </w:p>
        </w:tc>
        <w:tc>
          <w:tcPr>
            <w:tcW w:w="1491" w:type="pct"/>
            <w:vMerge w:val="restart"/>
            <w:shd w:val="clear" w:color="auto" w:fill="FFFFFF" w:themeFill="background1"/>
            <w:vAlign w:val="center"/>
          </w:tcPr>
          <w:p w14:paraId="06242651" w14:textId="2EC8057D" w:rsidR="008F2F7D" w:rsidRPr="000F14E3" w:rsidRDefault="008F2F7D" w:rsidP="009F6E02">
            <w:pPr>
              <w:pStyle w:val="naislab"/>
              <w:spacing w:before="0" w:after="0"/>
              <w:jc w:val="center"/>
              <w:rPr>
                <w:sz w:val="24"/>
              </w:rPr>
            </w:pPr>
            <w:r w:rsidRPr="000F14E3">
              <w:rPr>
                <w:b/>
                <w:sz w:val="24"/>
              </w:rPr>
              <w:t>Rezultatīvais rādītājs</w:t>
            </w:r>
          </w:p>
        </w:tc>
        <w:tc>
          <w:tcPr>
            <w:tcW w:w="2324" w:type="pct"/>
            <w:gridSpan w:val="6"/>
            <w:shd w:val="clear" w:color="auto" w:fill="FFFFFF" w:themeFill="background1"/>
            <w:vAlign w:val="center"/>
          </w:tcPr>
          <w:p w14:paraId="364C81C7" w14:textId="7908BBBA" w:rsidR="008F2F7D" w:rsidRPr="000F14E3" w:rsidRDefault="008F2F7D" w:rsidP="00DD0314">
            <w:pPr>
              <w:pStyle w:val="naislab"/>
              <w:spacing w:before="0" w:after="0"/>
              <w:jc w:val="center"/>
              <w:rPr>
                <w:sz w:val="24"/>
              </w:rPr>
            </w:pPr>
            <w:r w:rsidRPr="000F14E3">
              <w:rPr>
                <w:b/>
                <w:sz w:val="24"/>
              </w:rPr>
              <w:t>Rezultatīvā rādītāja skaitliskās vērtības</w:t>
            </w:r>
          </w:p>
        </w:tc>
      </w:tr>
      <w:tr w:rsidR="008F2F7D" w:rsidRPr="00A0707F" w14:paraId="03ECE0D1" w14:textId="77777777" w:rsidTr="009F6E02">
        <w:trPr>
          <w:trHeight w:val="20"/>
        </w:trPr>
        <w:tc>
          <w:tcPr>
            <w:tcW w:w="1184" w:type="pct"/>
            <w:vMerge/>
            <w:shd w:val="clear" w:color="auto" w:fill="00859B"/>
          </w:tcPr>
          <w:p w14:paraId="3A4C174F" w14:textId="775AB636" w:rsidR="008F2F7D" w:rsidRPr="00B91024" w:rsidRDefault="008F2F7D" w:rsidP="008F2F7D">
            <w:pPr>
              <w:pStyle w:val="naislab"/>
              <w:spacing w:before="0" w:after="0"/>
              <w:jc w:val="left"/>
              <w:rPr>
                <w:sz w:val="24"/>
              </w:rPr>
            </w:pPr>
          </w:p>
        </w:tc>
        <w:tc>
          <w:tcPr>
            <w:tcW w:w="1491" w:type="pct"/>
            <w:vMerge/>
            <w:shd w:val="clear" w:color="auto" w:fill="00859B"/>
          </w:tcPr>
          <w:p w14:paraId="142704A6" w14:textId="52AECD0B" w:rsidR="008F2F7D" w:rsidRPr="00B91024" w:rsidRDefault="008F2F7D" w:rsidP="008F2F7D">
            <w:pPr>
              <w:pStyle w:val="naislab"/>
              <w:spacing w:before="0" w:after="0"/>
              <w:jc w:val="left"/>
              <w:rPr>
                <w:sz w:val="24"/>
              </w:rPr>
            </w:pPr>
          </w:p>
        </w:tc>
        <w:tc>
          <w:tcPr>
            <w:tcW w:w="397" w:type="pct"/>
            <w:shd w:val="clear" w:color="auto" w:fill="DAEEF3" w:themeFill="accent5" w:themeFillTint="33"/>
          </w:tcPr>
          <w:p w14:paraId="37EA0AB4" w14:textId="0178C1E3" w:rsidR="008F2F7D" w:rsidRPr="00B91024" w:rsidRDefault="008F2F7D" w:rsidP="008F2F7D">
            <w:pPr>
              <w:pStyle w:val="naislab"/>
              <w:spacing w:before="0" w:after="0"/>
              <w:jc w:val="center"/>
              <w:rPr>
                <w:sz w:val="24"/>
              </w:rPr>
            </w:pPr>
            <w:r w:rsidRPr="00B91024">
              <w:rPr>
                <w:b/>
                <w:sz w:val="24"/>
              </w:rPr>
              <w:t>2016. (fakts)</w:t>
            </w:r>
          </w:p>
        </w:tc>
        <w:tc>
          <w:tcPr>
            <w:tcW w:w="320" w:type="pct"/>
            <w:vAlign w:val="center"/>
          </w:tcPr>
          <w:p w14:paraId="28A97049" w14:textId="66E74B40" w:rsidR="008F2F7D" w:rsidRPr="009116BA" w:rsidRDefault="008F2F7D" w:rsidP="008F2F7D">
            <w:pPr>
              <w:pStyle w:val="naislab"/>
              <w:spacing w:before="0" w:after="0"/>
              <w:jc w:val="center"/>
              <w:rPr>
                <w:sz w:val="24"/>
              </w:rPr>
            </w:pPr>
            <w:r w:rsidRPr="00B91024">
              <w:rPr>
                <w:b/>
                <w:sz w:val="24"/>
              </w:rPr>
              <w:t>2017.</w:t>
            </w:r>
            <w:r>
              <w:rPr>
                <w:b/>
                <w:sz w:val="24"/>
              </w:rPr>
              <w:t xml:space="preserve"> (plāns</w:t>
            </w:r>
            <w:r w:rsidR="009F6E02">
              <w:rPr>
                <w:b/>
                <w:sz w:val="24"/>
              </w:rPr>
              <w:t>)</w:t>
            </w:r>
          </w:p>
        </w:tc>
        <w:tc>
          <w:tcPr>
            <w:tcW w:w="395" w:type="pct"/>
            <w:shd w:val="clear" w:color="auto" w:fill="DAEEF3" w:themeFill="accent5" w:themeFillTint="33"/>
            <w:vAlign w:val="center"/>
          </w:tcPr>
          <w:p w14:paraId="074572A5" w14:textId="1C33E6CB" w:rsidR="008F2F7D" w:rsidRPr="009F6E02" w:rsidRDefault="008F2F7D" w:rsidP="009F6E02">
            <w:pPr>
              <w:pStyle w:val="naislab"/>
              <w:spacing w:before="0" w:after="0"/>
              <w:jc w:val="center"/>
              <w:rPr>
                <w:b/>
                <w:sz w:val="24"/>
              </w:rPr>
            </w:pPr>
            <w:r>
              <w:rPr>
                <w:b/>
                <w:sz w:val="24"/>
              </w:rPr>
              <w:t>2017</w:t>
            </w:r>
            <w:r w:rsidRPr="00B91024">
              <w:rPr>
                <w:b/>
                <w:sz w:val="24"/>
              </w:rPr>
              <w:t>. (fakts)</w:t>
            </w:r>
          </w:p>
        </w:tc>
        <w:tc>
          <w:tcPr>
            <w:tcW w:w="405" w:type="pct"/>
            <w:shd w:val="clear" w:color="auto" w:fill="DAEEF3" w:themeFill="accent5" w:themeFillTint="33"/>
            <w:vAlign w:val="center"/>
          </w:tcPr>
          <w:p w14:paraId="0F06F060" w14:textId="14C242C1" w:rsidR="008F2F7D" w:rsidRPr="00B91024" w:rsidRDefault="008F2F7D" w:rsidP="008F2F7D">
            <w:pPr>
              <w:pStyle w:val="naislab"/>
              <w:spacing w:before="0" w:after="0"/>
              <w:jc w:val="center"/>
              <w:rPr>
                <w:sz w:val="24"/>
              </w:rPr>
            </w:pPr>
            <w:r w:rsidRPr="00B91024">
              <w:rPr>
                <w:b/>
                <w:sz w:val="24"/>
              </w:rPr>
              <w:t>2018.</w:t>
            </w:r>
            <w:r>
              <w:rPr>
                <w:b/>
                <w:sz w:val="24"/>
              </w:rPr>
              <w:t xml:space="preserve"> (fakts)</w:t>
            </w:r>
          </w:p>
        </w:tc>
        <w:tc>
          <w:tcPr>
            <w:tcW w:w="354" w:type="pct"/>
          </w:tcPr>
          <w:p w14:paraId="18403A84" w14:textId="744A58CC" w:rsidR="008F2F7D" w:rsidRPr="00B91024" w:rsidRDefault="008F2F7D" w:rsidP="008F2F7D">
            <w:pPr>
              <w:pStyle w:val="naislab"/>
              <w:spacing w:before="0" w:after="0"/>
              <w:jc w:val="center"/>
              <w:rPr>
                <w:sz w:val="24"/>
              </w:rPr>
            </w:pPr>
            <w:r w:rsidRPr="00B91024">
              <w:rPr>
                <w:b/>
                <w:sz w:val="24"/>
              </w:rPr>
              <w:t>2019.</w:t>
            </w:r>
            <w:r>
              <w:rPr>
                <w:b/>
                <w:sz w:val="24"/>
              </w:rPr>
              <w:t xml:space="preserve"> (plāns)</w:t>
            </w:r>
          </w:p>
        </w:tc>
        <w:tc>
          <w:tcPr>
            <w:tcW w:w="454" w:type="pct"/>
          </w:tcPr>
          <w:p w14:paraId="731190CC" w14:textId="2EC43F80" w:rsidR="008F2F7D" w:rsidRPr="00B91024" w:rsidRDefault="008F2F7D" w:rsidP="008F2F7D">
            <w:pPr>
              <w:pStyle w:val="naislab"/>
              <w:spacing w:before="0" w:after="0"/>
              <w:jc w:val="center"/>
              <w:rPr>
                <w:sz w:val="24"/>
              </w:rPr>
            </w:pPr>
            <w:r w:rsidRPr="00B91024">
              <w:rPr>
                <w:b/>
                <w:sz w:val="24"/>
              </w:rPr>
              <w:t>2020.</w:t>
            </w:r>
            <w:r>
              <w:rPr>
                <w:b/>
                <w:sz w:val="24"/>
              </w:rPr>
              <w:t xml:space="preserve"> (plāns)</w:t>
            </w:r>
          </w:p>
        </w:tc>
      </w:tr>
      <w:tr w:rsidR="008F2F7D" w:rsidRPr="00A0707F" w14:paraId="28582BC4" w14:textId="77777777" w:rsidTr="00DC320D">
        <w:trPr>
          <w:trHeight w:val="1000"/>
        </w:trPr>
        <w:tc>
          <w:tcPr>
            <w:tcW w:w="1184" w:type="pct"/>
            <w:vMerge w:val="restart"/>
          </w:tcPr>
          <w:p w14:paraId="3E456417" w14:textId="77777777" w:rsidR="008F2F7D" w:rsidRPr="00B91024" w:rsidRDefault="008F2F7D" w:rsidP="008F2F7D">
            <w:pPr>
              <w:pStyle w:val="naislab"/>
              <w:spacing w:before="0" w:after="0"/>
              <w:jc w:val="left"/>
              <w:rPr>
                <w:sz w:val="24"/>
              </w:rPr>
            </w:pPr>
            <w:r w:rsidRPr="00B91024">
              <w:rPr>
                <w:sz w:val="24"/>
              </w:rPr>
              <w:t>6.1. Atbilstoši starptautiskai labai praksei Latvijā izveidota konkurētspējīga uzņēmējdarbības vide</w:t>
            </w:r>
          </w:p>
        </w:tc>
        <w:tc>
          <w:tcPr>
            <w:tcW w:w="1491" w:type="pct"/>
          </w:tcPr>
          <w:p w14:paraId="071D9004" w14:textId="77777777" w:rsidR="008F2F7D" w:rsidRPr="00B91024" w:rsidRDefault="008F2F7D" w:rsidP="008F2F7D">
            <w:pPr>
              <w:pStyle w:val="naislab"/>
              <w:spacing w:before="0" w:after="0"/>
              <w:jc w:val="left"/>
              <w:rPr>
                <w:sz w:val="24"/>
              </w:rPr>
            </w:pPr>
            <w:r w:rsidRPr="00B91024">
              <w:rPr>
                <w:sz w:val="24"/>
              </w:rPr>
              <w:t xml:space="preserve">6.1.1. Latvijas novērtējums Pasaules Bankas </w:t>
            </w:r>
            <w:proofErr w:type="spellStart"/>
            <w:r w:rsidRPr="00B91024">
              <w:rPr>
                <w:sz w:val="24"/>
              </w:rPr>
              <w:t>Doing</w:t>
            </w:r>
            <w:proofErr w:type="spellEnd"/>
            <w:r w:rsidRPr="00B91024">
              <w:rPr>
                <w:sz w:val="24"/>
              </w:rPr>
              <w:t xml:space="preserve"> </w:t>
            </w:r>
            <w:proofErr w:type="spellStart"/>
            <w:r w:rsidRPr="00B91024">
              <w:rPr>
                <w:sz w:val="24"/>
              </w:rPr>
              <w:t>Business</w:t>
            </w:r>
            <w:proofErr w:type="spellEnd"/>
            <w:r w:rsidRPr="00B91024">
              <w:rPr>
                <w:sz w:val="24"/>
              </w:rPr>
              <w:t xml:space="preserve"> pētījumā (vieta /kopējais valstu skaits reitingā)</w:t>
            </w:r>
          </w:p>
        </w:tc>
        <w:tc>
          <w:tcPr>
            <w:tcW w:w="397" w:type="pct"/>
            <w:shd w:val="clear" w:color="auto" w:fill="DAEEF3" w:themeFill="accent5" w:themeFillTint="33"/>
            <w:vAlign w:val="center"/>
          </w:tcPr>
          <w:p w14:paraId="142A8BC6" w14:textId="77777777" w:rsidR="008F2F7D" w:rsidRPr="00B91024" w:rsidRDefault="008F2F7D" w:rsidP="008F2F7D">
            <w:pPr>
              <w:pStyle w:val="naislab"/>
              <w:spacing w:before="0" w:after="0"/>
              <w:jc w:val="center"/>
              <w:rPr>
                <w:sz w:val="24"/>
                <w:highlight w:val="yellow"/>
              </w:rPr>
            </w:pPr>
            <w:r w:rsidRPr="00B91024">
              <w:rPr>
                <w:sz w:val="24"/>
              </w:rPr>
              <w:t>14/189</w:t>
            </w:r>
          </w:p>
        </w:tc>
        <w:tc>
          <w:tcPr>
            <w:tcW w:w="320" w:type="pct"/>
            <w:vAlign w:val="center"/>
          </w:tcPr>
          <w:p w14:paraId="3F40E5C0" w14:textId="7E90636E" w:rsidR="008F2F7D" w:rsidRPr="00B91024" w:rsidRDefault="008F2F7D" w:rsidP="008F2F7D">
            <w:pPr>
              <w:pStyle w:val="naislab"/>
              <w:spacing w:before="0" w:after="0"/>
              <w:jc w:val="center"/>
              <w:rPr>
                <w:sz w:val="24"/>
                <w:highlight w:val="yellow"/>
              </w:rPr>
            </w:pPr>
            <w:r w:rsidRPr="009116BA">
              <w:rPr>
                <w:sz w:val="24"/>
              </w:rPr>
              <w:t>-</w:t>
            </w:r>
          </w:p>
        </w:tc>
        <w:tc>
          <w:tcPr>
            <w:tcW w:w="395" w:type="pct"/>
            <w:shd w:val="clear" w:color="auto" w:fill="DAEEF3" w:themeFill="accent5" w:themeFillTint="33"/>
            <w:vAlign w:val="center"/>
          </w:tcPr>
          <w:p w14:paraId="58B3C8D9" w14:textId="40E00F19" w:rsidR="008F2F7D" w:rsidRPr="00B91024" w:rsidRDefault="008F2F7D" w:rsidP="008F2F7D">
            <w:pPr>
              <w:pStyle w:val="naislab"/>
              <w:spacing w:before="0" w:after="0"/>
              <w:jc w:val="center"/>
              <w:rPr>
                <w:sz w:val="24"/>
              </w:rPr>
            </w:pPr>
            <w:r>
              <w:rPr>
                <w:sz w:val="24"/>
              </w:rPr>
              <w:t>19/190</w:t>
            </w:r>
          </w:p>
        </w:tc>
        <w:tc>
          <w:tcPr>
            <w:tcW w:w="405" w:type="pct"/>
            <w:shd w:val="clear" w:color="auto" w:fill="DAEEF3" w:themeFill="accent5" w:themeFillTint="33"/>
            <w:vAlign w:val="center"/>
          </w:tcPr>
          <w:p w14:paraId="37BAC0C8" w14:textId="7AEDA988" w:rsidR="008F2F7D" w:rsidRPr="00B91024" w:rsidRDefault="00B42F08" w:rsidP="008F2F7D">
            <w:pPr>
              <w:pStyle w:val="naislab"/>
              <w:spacing w:before="0" w:after="0"/>
              <w:jc w:val="center"/>
              <w:rPr>
                <w:sz w:val="24"/>
              </w:rPr>
            </w:pPr>
            <w:r>
              <w:rPr>
                <w:sz w:val="24"/>
              </w:rPr>
              <w:t>19/</w:t>
            </w:r>
            <w:r w:rsidR="00177AAB">
              <w:rPr>
                <w:sz w:val="24"/>
              </w:rPr>
              <w:t>190</w:t>
            </w:r>
          </w:p>
        </w:tc>
        <w:tc>
          <w:tcPr>
            <w:tcW w:w="354" w:type="pct"/>
            <w:vAlign w:val="center"/>
          </w:tcPr>
          <w:p w14:paraId="12827DD1" w14:textId="77777777" w:rsidR="008F2F7D" w:rsidRPr="00B91024" w:rsidRDefault="008F2F7D" w:rsidP="008F2F7D">
            <w:pPr>
              <w:pStyle w:val="naislab"/>
              <w:spacing w:before="0" w:after="0"/>
              <w:jc w:val="center"/>
              <w:rPr>
                <w:sz w:val="24"/>
              </w:rPr>
            </w:pPr>
          </w:p>
        </w:tc>
        <w:tc>
          <w:tcPr>
            <w:tcW w:w="454" w:type="pct"/>
            <w:vAlign w:val="center"/>
          </w:tcPr>
          <w:p w14:paraId="33218781" w14:textId="77777777" w:rsidR="008F2F7D" w:rsidRPr="00B91024" w:rsidRDefault="008F2F7D" w:rsidP="008F2F7D">
            <w:pPr>
              <w:pStyle w:val="naislab"/>
              <w:spacing w:before="0" w:after="0"/>
              <w:jc w:val="center"/>
              <w:rPr>
                <w:sz w:val="24"/>
              </w:rPr>
            </w:pPr>
            <w:r w:rsidRPr="00B91024">
              <w:rPr>
                <w:sz w:val="24"/>
              </w:rPr>
              <w:t>&gt;13*/</w:t>
            </w:r>
            <w:proofErr w:type="spellStart"/>
            <w:r w:rsidRPr="00B91024">
              <w:rPr>
                <w:sz w:val="24"/>
              </w:rPr>
              <w:t>n.a</w:t>
            </w:r>
            <w:proofErr w:type="spellEnd"/>
          </w:p>
        </w:tc>
      </w:tr>
      <w:tr w:rsidR="008F2F7D" w:rsidRPr="00E95695" w14:paraId="664BF83B" w14:textId="77777777" w:rsidTr="00DC320D">
        <w:trPr>
          <w:trHeight w:val="987"/>
        </w:trPr>
        <w:tc>
          <w:tcPr>
            <w:tcW w:w="1184" w:type="pct"/>
            <w:vMerge/>
          </w:tcPr>
          <w:p w14:paraId="5993D81E" w14:textId="77777777" w:rsidR="008F2F7D" w:rsidRPr="00B91024" w:rsidRDefault="008F2F7D" w:rsidP="008F2F7D">
            <w:pPr>
              <w:pStyle w:val="naislab"/>
              <w:spacing w:before="0" w:after="0"/>
              <w:jc w:val="left"/>
              <w:rPr>
                <w:sz w:val="24"/>
              </w:rPr>
            </w:pPr>
          </w:p>
        </w:tc>
        <w:tc>
          <w:tcPr>
            <w:tcW w:w="1491" w:type="pct"/>
          </w:tcPr>
          <w:p w14:paraId="17D6CF8B" w14:textId="77777777" w:rsidR="008F2F7D" w:rsidRPr="00B91024" w:rsidRDefault="008F2F7D" w:rsidP="008F2F7D">
            <w:pPr>
              <w:pStyle w:val="naislab"/>
              <w:spacing w:before="0" w:after="0"/>
              <w:jc w:val="left"/>
              <w:rPr>
                <w:sz w:val="24"/>
              </w:rPr>
            </w:pPr>
            <w:r w:rsidRPr="00B91024">
              <w:rPr>
                <w:sz w:val="24"/>
              </w:rPr>
              <w:t>6.1.2. Latvijas novērtējums Globālās konkurētspējas indeksā (vieta/kopējais valstu skaits reitingā)</w:t>
            </w:r>
          </w:p>
        </w:tc>
        <w:tc>
          <w:tcPr>
            <w:tcW w:w="397" w:type="pct"/>
            <w:shd w:val="clear" w:color="auto" w:fill="DAEEF3" w:themeFill="accent5" w:themeFillTint="33"/>
            <w:vAlign w:val="center"/>
          </w:tcPr>
          <w:p w14:paraId="26E4B667" w14:textId="77777777" w:rsidR="008F2F7D" w:rsidRPr="00B91024" w:rsidRDefault="008F2F7D" w:rsidP="008F2F7D">
            <w:pPr>
              <w:pStyle w:val="naislab"/>
              <w:spacing w:before="0" w:after="0"/>
              <w:jc w:val="center"/>
              <w:rPr>
                <w:sz w:val="24"/>
              </w:rPr>
            </w:pPr>
            <w:r w:rsidRPr="00B91024">
              <w:rPr>
                <w:sz w:val="24"/>
              </w:rPr>
              <w:t>49/138</w:t>
            </w:r>
          </w:p>
        </w:tc>
        <w:tc>
          <w:tcPr>
            <w:tcW w:w="320" w:type="pct"/>
            <w:vAlign w:val="center"/>
          </w:tcPr>
          <w:p w14:paraId="2F365C05" w14:textId="77777777" w:rsidR="008F2F7D" w:rsidRPr="00B91024" w:rsidRDefault="008F2F7D" w:rsidP="008F2F7D">
            <w:pPr>
              <w:pStyle w:val="naislab"/>
              <w:spacing w:before="0" w:after="0"/>
              <w:jc w:val="center"/>
              <w:rPr>
                <w:sz w:val="24"/>
              </w:rPr>
            </w:pPr>
            <w:r w:rsidRPr="00B91024">
              <w:rPr>
                <w:sz w:val="24"/>
              </w:rPr>
              <w:t>49/138</w:t>
            </w:r>
          </w:p>
        </w:tc>
        <w:tc>
          <w:tcPr>
            <w:tcW w:w="395" w:type="pct"/>
            <w:shd w:val="clear" w:color="auto" w:fill="DAEEF3" w:themeFill="accent5" w:themeFillTint="33"/>
            <w:vAlign w:val="center"/>
          </w:tcPr>
          <w:p w14:paraId="4F06BEEA" w14:textId="5421CABF" w:rsidR="008F2F7D" w:rsidRPr="00B91024" w:rsidRDefault="008F2F7D" w:rsidP="008F2F7D">
            <w:pPr>
              <w:pStyle w:val="naislab"/>
              <w:spacing w:before="0" w:after="0"/>
              <w:jc w:val="center"/>
              <w:rPr>
                <w:sz w:val="24"/>
              </w:rPr>
            </w:pPr>
            <w:r>
              <w:rPr>
                <w:sz w:val="24"/>
              </w:rPr>
              <w:t>54/137</w:t>
            </w:r>
          </w:p>
        </w:tc>
        <w:tc>
          <w:tcPr>
            <w:tcW w:w="405" w:type="pct"/>
            <w:shd w:val="clear" w:color="auto" w:fill="DAEEF3" w:themeFill="accent5" w:themeFillTint="33"/>
            <w:vAlign w:val="center"/>
          </w:tcPr>
          <w:p w14:paraId="5374F40C" w14:textId="7723F587" w:rsidR="008F2F7D" w:rsidRPr="00B91024" w:rsidRDefault="00840134" w:rsidP="008F2F7D">
            <w:pPr>
              <w:pStyle w:val="naislab"/>
              <w:spacing w:before="0" w:after="0"/>
              <w:jc w:val="center"/>
              <w:rPr>
                <w:sz w:val="24"/>
              </w:rPr>
            </w:pPr>
            <w:r>
              <w:rPr>
                <w:sz w:val="24"/>
              </w:rPr>
              <w:t>42/</w:t>
            </w:r>
            <w:r w:rsidR="000B66EC">
              <w:rPr>
                <w:sz w:val="24"/>
              </w:rPr>
              <w:t>140</w:t>
            </w:r>
          </w:p>
        </w:tc>
        <w:tc>
          <w:tcPr>
            <w:tcW w:w="354" w:type="pct"/>
            <w:vAlign w:val="center"/>
          </w:tcPr>
          <w:p w14:paraId="48C34E18" w14:textId="77777777" w:rsidR="008F2F7D" w:rsidRPr="00B91024" w:rsidRDefault="008F2F7D" w:rsidP="008F2F7D">
            <w:pPr>
              <w:pStyle w:val="naislab"/>
              <w:spacing w:before="0" w:after="0"/>
              <w:jc w:val="center"/>
              <w:rPr>
                <w:sz w:val="24"/>
              </w:rPr>
            </w:pPr>
          </w:p>
        </w:tc>
        <w:tc>
          <w:tcPr>
            <w:tcW w:w="454" w:type="pct"/>
            <w:vAlign w:val="center"/>
          </w:tcPr>
          <w:p w14:paraId="0797D17A" w14:textId="77777777" w:rsidR="008F2F7D" w:rsidRPr="00B91024" w:rsidRDefault="008F2F7D" w:rsidP="008F2F7D">
            <w:pPr>
              <w:pStyle w:val="naislab"/>
              <w:spacing w:before="0" w:after="0"/>
              <w:jc w:val="center"/>
              <w:rPr>
                <w:sz w:val="24"/>
              </w:rPr>
            </w:pPr>
            <w:r w:rsidRPr="00B91024">
              <w:rPr>
                <w:sz w:val="24"/>
              </w:rPr>
              <w:t>45/</w:t>
            </w:r>
            <w:proofErr w:type="spellStart"/>
            <w:r w:rsidRPr="00B91024">
              <w:rPr>
                <w:sz w:val="24"/>
              </w:rPr>
              <w:t>n.a</w:t>
            </w:r>
            <w:proofErr w:type="spellEnd"/>
            <w:r w:rsidRPr="00B91024">
              <w:rPr>
                <w:sz w:val="24"/>
              </w:rPr>
              <w:t>.</w:t>
            </w:r>
          </w:p>
        </w:tc>
      </w:tr>
      <w:tr w:rsidR="008F2F7D" w:rsidRPr="00703387" w14:paraId="0DE13714" w14:textId="77777777" w:rsidTr="009F6E02">
        <w:trPr>
          <w:trHeight w:val="20"/>
        </w:trPr>
        <w:tc>
          <w:tcPr>
            <w:tcW w:w="1184" w:type="pct"/>
            <w:vMerge w:val="restart"/>
          </w:tcPr>
          <w:p w14:paraId="0B7ED125" w14:textId="77777777" w:rsidR="008F2F7D" w:rsidRPr="00B91024" w:rsidRDefault="008F2F7D" w:rsidP="008F2F7D">
            <w:pPr>
              <w:pStyle w:val="naislab"/>
              <w:spacing w:before="0" w:after="0"/>
              <w:jc w:val="left"/>
              <w:rPr>
                <w:sz w:val="24"/>
              </w:rPr>
            </w:pPr>
            <w:r w:rsidRPr="00B91024">
              <w:rPr>
                <w:sz w:val="24"/>
              </w:rPr>
              <w:t xml:space="preserve">6.2. Uzlabots ES un Baltijas valstu </w:t>
            </w:r>
            <w:proofErr w:type="spellStart"/>
            <w:r w:rsidRPr="00B91024">
              <w:rPr>
                <w:sz w:val="24"/>
              </w:rPr>
              <w:t>starpsavienojums</w:t>
            </w:r>
            <w:proofErr w:type="spellEnd"/>
            <w:r w:rsidRPr="00B91024">
              <w:rPr>
                <w:sz w:val="24"/>
              </w:rPr>
              <w:t xml:space="preserve"> elektrības un gāzes tirgū </w:t>
            </w:r>
          </w:p>
        </w:tc>
        <w:tc>
          <w:tcPr>
            <w:tcW w:w="1491" w:type="pct"/>
          </w:tcPr>
          <w:p w14:paraId="1B2A2686" w14:textId="77777777" w:rsidR="008F2F7D" w:rsidRPr="00B91024" w:rsidRDefault="008F2F7D" w:rsidP="008F2F7D">
            <w:pPr>
              <w:pStyle w:val="ListParagraph"/>
              <w:spacing w:before="60" w:after="60"/>
              <w:ind w:left="0"/>
            </w:pPr>
            <w:r w:rsidRPr="00B91024">
              <w:rPr>
                <w:color w:val="000000" w:themeColor="text1"/>
              </w:rPr>
              <w:t xml:space="preserve">6.2.1. Infrastruktūras savienojumi elektrības tirgū, </w:t>
            </w:r>
            <w:proofErr w:type="spellStart"/>
            <w:r w:rsidRPr="00B91024">
              <w:rPr>
                <w:color w:val="000000" w:themeColor="text1"/>
              </w:rPr>
              <w:t>starpsavienojumu</w:t>
            </w:r>
            <w:proofErr w:type="spellEnd"/>
            <w:r w:rsidRPr="00B91024">
              <w:rPr>
                <w:color w:val="000000" w:themeColor="text1"/>
              </w:rPr>
              <w:t xml:space="preserve"> jauda pret uzstādīto ģenerējošo jaudu visās trīs Baltijas valstīs (%). </w:t>
            </w:r>
          </w:p>
        </w:tc>
        <w:tc>
          <w:tcPr>
            <w:tcW w:w="397" w:type="pct"/>
            <w:shd w:val="clear" w:color="auto" w:fill="DAEEF3" w:themeFill="accent5" w:themeFillTint="33"/>
            <w:vAlign w:val="center"/>
          </w:tcPr>
          <w:p w14:paraId="3B14B15B" w14:textId="77777777" w:rsidR="008F2F7D" w:rsidRPr="00B91024" w:rsidRDefault="008F2F7D" w:rsidP="008F2F7D">
            <w:pPr>
              <w:pStyle w:val="naislab"/>
              <w:spacing w:before="0" w:after="0"/>
              <w:jc w:val="center"/>
              <w:rPr>
                <w:sz w:val="24"/>
              </w:rPr>
            </w:pPr>
            <w:r w:rsidRPr="00B91024">
              <w:rPr>
                <w:sz w:val="24"/>
              </w:rPr>
              <w:t>10 (2014)</w:t>
            </w:r>
          </w:p>
        </w:tc>
        <w:tc>
          <w:tcPr>
            <w:tcW w:w="320" w:type="pct"/>
            <w:vAlign w:val="center"/>
          </w:tcPr>
          <w:p w14:paraId="23E4BF43" w14:textId="77777777" w:rsidR="008F2F7D" w:rsidRPr="00B91024" w:rsidRDefault="008F2F7D" w:rsidP="008F2F7D">
            <w:pPr>
              <w:pStyle w:val="naislab"/>
              <w:spacing w:before="0" w:after="0"/>
              <w:jc w:val="center"/>
              <w:rPr>
                <w:sz w:val="24"/>
              </w:rPr>
            </w:pPr>
          </w:p>
        </w:tc>
        <w:tc>
          <w:tcPr>
            <w:tcW w:w="395" w:type="pct"/>
            <w:shd w:val="clear" w:color="auto" w:fill="DAEEF3" w:themeFill="accent5" w:themeFillTint="33"/>
            <w:vAlign w:val="center"/>
          </w:tcPr>
          <w:p w14:paraId="60BA4850" w14:textId="53402412" w:rsidR="008F2F7D" w:rsidRPr="008F2F7D" w:rsidRDefault="008F2F7D" w:rsidP="008F2F7D">
            <w:pPr>
              <w:pStyle w:val="naislab"/>
              <w:spacing w:before="0" w:after="0"/>
              <w:jc w:val="center"/>
              <w:rPr>
                <w:sz w:val="24"/>
              </w:rPr>
            </w:pPr>
            <w:r w:rsidRPr="00E439C4">
              <w:rPr>
                <w:sz w:val="24"/>
              </w:rPr>
              <w:t>23,7</w:t>
            </w:r>
          </w:p>
        </w:tc>
        <w:tc>
          <w:tcPr>
            <w:tcW w:w="405" w:type="pct"/>
            <w:shd w:val="clear" w:color="auto" w:fill="DAEEF3" w:themeFill="accent5" w:themeFillTint="33"/>
            <w:vAlign w:val="center"/>
          </w:tcPr>
          <w:p w14:paraId="198A2098" w14:textId="3C20D961" w:rsidR="008F2F7D" w:rsidRPr="00B91024" w:rsidRDefault="008F2F7D" w:rsidP="008F2F7D">
            <w:pPr>
              <w:pStyle w:val="naislab"/>
              <w:spacing w:before="0" w:after="0"/>
              <w:jc w:val="center"/>
              <w:rPr>
                <w:sz w:val="24"/>
                <w:highlight w:val="yellow"/>
              </w:rPr>
            </w:pPr>
            <w:r w:rsidRPr="008F2F7D">
              <w:rPr>
                <w:sz w:val="24"/>
              </w:rPr>
              <w:t xml:space="preserve">23,7 </w:t>
            </w:r>
          </w:p>
        </w:tc>
        <w:tc>
          <w:tcPr>
            <w:tcW w:w="354" w:type="pct"/>
            <w:vAlign w:val="center"/>
          </w:tcPr>
          <w:p w14:paraId="631123FC" w14:textId="77777777" w:rsidR="008F2F7D" w:rsidRPr="00B91024" w:rsidRDefault="008F2F7D" w:rsidP="008F2F7D">
            <w:pPr>
              <w:pStyle w:val="naislab"/>
              <w:spacing w:before="0" w:after="0"/>
              <w:jc w:val="center"/>
              <w:rPr>
                <w:sz w:val="24"/>
                <w:highlight w:val="yellow"/>
              </w:rPr>
            </w:pPr>
          </w:p>
        </w:tc>
        <w:tc>
          <w:tcPr>
            <w:tcW w:w="454" w:type="pct"/>
            <w:vAlign w:val="center"/>
          </w:tcPr>
          <w:p w14:paraId="239E604D" w14:textId="77777777" w:rsidR="008F2F7D" w:rsidRPr="00B91024" w:rsidRDefault="008F2F7D" w:rsidP="008F2F7D">
            <w:pPr>
              <w:pStyle w:val="naislab"/>
              <w:spacing w:before="0" w:after="0"/>
              <w:jc w:val="center"/>
              <w:rPr>
                <w:sz w:val="24"/>
              </w:rPr>
            </w:pPr>
            <w:r w:rsidRPr="00B91024">
              <w:rPr>
                <w:sz w:val="24"/>
              </w:rPr>
              <w:t>&gt;15</w:t>
            </w:r>
          </w:p>
        </w:tc>
      </w:tr>
      <w:tr w:rsidR="008F2F7D" w:rsidRPr="0055506A" w14:paraId="5CD1DF37" w14:textId="77777777" w:rsidTr="009F6E02">
        <w:trPr>
          <w:trHeight w:val="20"/>
        </w:trPr>
        <w:tc>
          <w:tcPr>
            <w:tcW w:w="1184" w:type="pct"/>
            <w:vMerge/>
          </w:tcPr>
          <w:p w14:paraId="140AAA39" w14:textId="77777777" w:rsidR="008F2F7D" w:rsidRPr="00B91024" w:rsidRDefault="008F2F7D" w:rsidP="008F2F7D">
            <w:pPr>
              <w:pStyle w:val="naislab"/>
              <w:spacing w:before="0" w:after="0"/>
              <w:jc w:val="left"/>
              <w:rPr>
                <w:sz w:val="24"/>
              </w:rPr>
            </w:pPr>
          </w:p>
        </w:tc>
        <w:tc>
          <w:tcPr>
            <w:tcW w:w="1491" w:type="pct"/>
          </w:tcPr>
          <w:p w14:paraId="783109C5" w14:textId="77777777" w:rsidR="008F2F7D" w:rsidRPr="00B91024" w:rsidRDefault="008F2F7D" w:rsidP="008F2F7D">
            <w:pPr>
              <w:pStyle w:val="ListParagraph"/>
              <w:spacing w:before="60" w:after="60"/>
              <w:ind w:left="0"/>
              <w:rPr>
                <w:b/>
                <w:color w:val="000000" w:themeColor="text1"/>
              </w:rPr>
            </w:pPr>
            <w:r w:rsidRPr="00B91024">
              <w:t xml:space="preserve">6.2.2. </w:t>
            </w:r>
            <w:r w:rsidRPr="00B91024">
              <w:rPr>
                <w:color w:val="000000" w:themeColor="text1"/>
              </w:rPr>
              <w:t>Infrastruktūras savienojumi gāzes tirgū</w:t>
            </w:r>
            <w:r w:rsidRPr="00DC320D">
              <w:rPr>
                <w:color w:val="000000" w:themeColor="text1"/>
              </w:rPr>
              <w:t>. I</w:t>
            </w:r>
            <w:r w:rsidRPr="00B91024">
              <w:rPr>
                <w:color w:val="000000" w:themeColor="text1"/>
              </w:rPr>
              <w:t>ntegrācija ES tīklos, iespējas pirkt dabasgāzi no dažādiem avotiem visās trīs Baltijas valstīs (savienojumu skaits)</w:t>
            </w:r>
          </w:p>
        </w:tc>
        <w:tc>
          <w:tcPr>
            <w:tcW w:w="397" w:type="pct"/>
            <w:shd w:val="clear" w:color="auto" w:fill="DAEEF3" w:themeFill="accent5" w:themeFillTint="33"/>
            <w:vAlign w:val="center"/>
          </w:tcPr>
          <w:p w14:paraId="0C50CC32" w14:textId="77777777" w:rsidR="008F2F7D" w:rsidRPr="00B91024" w:rsidRDefault="008F2F7D" w:rsidP="008F2F7D">
            <w:pPr>
              <w:pStyle w:val="naislab"/>
              <w:spacing w:before="0" w:after="0"/>
              <w:jc w:val="center"/>
              <w:rPr>
                <w:color w:val="000000" w:themeColor="text1"/>
                <w:sz w:val="24"/>
                <w:highlight w:val="yellow"/>
              </w:rPr>
            </w:pPr>
            <w:r w:rsidRPr="00B91024">
              <w:rPr>
                <w:color w:val="000000" w:themeColor="text1"/>
                <w:sz w:val="24"/>
              </w:rPr>
              <w:t>≥ 1</w:t>
            </w:r>
          </w:p>
        </w:tc>
        <w:tc>
          <w:tcPr>
            <w:tcW w:w="320" w:type="pct"/>
            <w:vAlign w:val="center"/>
          </w:tcPr>
          <w:p w14:paraId="12B656EF" w14:textId="77777777" w:rsidR="008F2F7D" w:rsidRPr="00B91024" w:rsidRDefault="008F2F7D" w:rsidP="008F2F7D">
            <w:pPr>
              <w:pStyle w:val="naislab"/>
              <w:spacing w:before="0" w:after="0"/>
              <w:jc w:val="center"/>
              <w:rPr>
                <w:color w:val="000000" w:themeColor="text1"/>
                <w:sz w:val="24"/>
              </w:rPr>
            </w:pPr>
            <w:r w:rsidRPr="00B91024">
              <w:rPr>
                <w:color w:val="000000" w:themeColor="text1"/>
                <w:sz w:val="24"/>
              </w:rPr>
              <w:t>≥ 1</w:t>
            </w:r>
          </w:p>
        </w:tc>
        <w:tc>
          <w:tcPr>
            <w:tcW w:w="395" w:type="pct"/>
            <w:shd w:val="clear" w:color="auto" w:fill="DAEEF3" w:themeFill="accent5" w:themeFillTint="33"/>
            <w:vAlign w:val="center"/>
          </w:tcPr>
          <w:p w14:paraId="57381500" w14:textId="5E606E7F" w:rsidR="008F2F7D" w:rsidRPr="00B91024" w:rsidRDefault="008F2F7D" w:rsidP="008F2F7D">
            <w:pPr>
              <w:pStyle w:val="naislab"/>
              <w:spacing w:before="0" w:after="0"/>
              <w:jc w:val="center"/>
              <w:rPr>
                <w:sz w:val="24"/>
              </w:rPr>
            </w:pPr>
            <w:r>
              <w:rPr>
                <w:sz w:val="24"/>
              </w:rPr>
              <w:t>1</w:t>
            </w:r>
          </w:p>
        </w:tc>
        <w:tc>
          <w:tcPr>
            <w:tcW w:w="405" w:type="pct"/>
            <w:shd w:val="clear" w:color="auto" w:fill="DAEEF3" w:themeFill="accent5" w:themeFillTint="33"/>
            <w:vAlign w:val="center"/>
          </w:tcPr>
          <w:p w14:paraId="7831CE36" w14:textId="5EB4AB77" w:rsidR="008F2F7D" w:rsidRPr="00B91024" w:rsidRDefault="008F2F7D" w:rsidP="008F2F7D">
            <w:pPr>
              <w:pStyle w:val="naislab"/>
              <w:spacing w:before="0" w:after="0"/>
              <w:jc w:val="center"/>
              <w:rPr>
                <w:sz w:val="24"/>
              </w:rPr>
            </w:pPr>
            <w:r>
              <w:rPr>
                <w:sz w:val="24"/>
              </w:rPr>
              <w:t>1</w:t>
            </w:r>
          </w:p>
        </w:tc>
        <w:tc>
          <w:tcPr>
            <w:tcW w:w="354" w:type="pct"/>
            <w:vAlign w:val="center"/>
          </w:tcPr>
          <w:p w14:paraId="29C0E115" w14:textId="77777777" w:rsidR="008F2F7D" w:rsidRPr="00B91024" w:rsidRDefault="008F2F7D" w:rsidP="008F2F7D">
            <w:pPr>
              <w:pStyle w:val="naislab"/>
              <w:spacing w:before="0" w:after="0"/>
              <w:jc w:val="center"/>
              <w:rPr>
                <w:sz w:val="24"/>
              </w:rPr>
            </w:pPr>
          </w:p>
        </w:tc>
        <w:tc>
          <w:tcPr>
            <w:tcW w:w="454" w:type="pct"/>
            <w:vAlign w:val="center"/>
          </w:tcPr>
          <w:p w14:paraId="6787B905" w14:textId="77777777" w:rsidR="008F2F7D" w:rsidRPr="00B91024" w:rsidRDefault="008F2F7D" w:rsidP="008F2F7D">
            <w:pPr>
              <w:pStyle w:val="naislab"/>
              <w:spacing w:before="0" w:after="0"/>
              <w:jc w:val="center"/>
              <w:rPr>
                <w:sz w:val="24"/>
              </w:rPr>
            </w:pPr>
            <w:r w:rsidRPr="00B91024">
              <w:rPr>
                <w:sz w:val="24"/>
              </w:rPr>
              <w:t>≥ 1</w:t>
            </w:r>
          </w:p>
        </w:tc>
      </w:tr>
    </w:tbl>
    <w:p w14:paraId="3E1F4846" w14:textId="137A6030" w:rsidR="00B91024" w:rsidRDefault="00B91024" w:rsidP="00840134">
      <w:pPr>
        <w:autoSpaceDE w:val="0"/>
        <w:autoSpaceDN w:val="0"/>
        <w:adjustRightInd w:val="0"/>
        <w:spacing w:after="0" w:line="240" w:lineRule="auto"/>
        <w:rPr>
          <w:i/>
          <w:sz w:val="18"/>
          <w:szCs w:val="18"/>
        </w:rPr>
      </w:pPr>
      <w:r w:rsidRPr="00F2362C">
        <w:rPr>
          <w:i/>
          <w:sz w:val="18"/>
          <w:szCs w:val="18"/>
        </w:rPr>
        <w:t>Avots: EM darbības stratēģija 2017.-2019.gadam</w:t>
      </w:r>
      <w:r w:rsidR="00922FB8">
        <w:rPr>
          <w:i/>
          <w:sz w:val="18"/>
          <w:szCs w:val="18"/>
        </w:rPr>
        <w:t>,</w:t>
      </w:r>
      <w:r w:rsidR="00840134">
        <w:rPr>
          <w:i/>
          <w:sz w:val="18"/>
          <w:szCs w:val="18"/>
        </w:rPr>
        <w:t xml:space="preserve"> EM aprēķini</w:t>
      </w:r>
      <w:r w:rsidR="002E6635" w:rsidRPr="00F17F56">
        <w:rPr>
          <w:i/>
          <w:sz w:val="18"/>
          <w:szCs w:val="18"/>
        </w:rPr>
        <w:t>,</w:t>
      </w:r>
      <w:r w:rsidR="002E6635">
        <w:rPr>
          <w:i/>
          <w:sz w:val="18"/>
          <w:szCs w:val="18"/>
        </w:rPr>
        <w:t xml:space="preserve"> </w:t>
      </w:r>
      <w:proofErr w:type="spellStart"/>
      <w:r w:rsidR="009418DB" w:rsidRPr="009418DB">
        <w:rPr>
          <w:i/>
          <w:sz w:val="18"/>
          <w:szCs w:val="18"/>
        </w:rPr>
        <w:t>Doing</w:t>
      </w:r>
      <w:proofErr w:type="spellEnd"/>
      <w:r w:rsidR="009418DB" w:rsidRPr="009418DB">
        <w:rPr>
          <w:i/>
          <w:sz w:val="18"/>
          <w:szCs w:val="18"/>
        </w:rPr>
        <w:t xml:space="preserve"> </w:t>
      </w:r>
      <w:proofErr w:type="spellStart"/>
      <w:r w:rsidR="009418DB" w:rsidRPr="009418DB">
        <w:rPr>
          <w:i/>
          <w:sz w:val="18"/>
          <w:szCs w:val="18"/>
        </w:rPr>
        <w:t>Business</w:t>
      </w:r>
      <w:proofErr w:type="spellEnd"/>
      <w:r w:rsidR="009418DB" w:rsidRPr="009418DB">
        <w:rPr>
          <w:i/>
          <w:sz w:val="18"/>
          <w:szCs w:val="18"/>
        </w:rPr>
        <w:t xml:space="preserve"> </w:t>
      </w:r>
      <w:r w:rsidR="009418DB">
        <w:rPr>
          <w:i/>
          <w:sz w:val="18"/>
          <w:szCs w:val="18"/>
        </w:rPr>
        <w:t>201</w:t>
      </w:r>
      <w:r w:rsidR="00177AAB">
        <w:rPr>
          <w:i/>
          <w:sz w:val="18"/>
          <w:szCs w:val="18"/>
        </w:rPr>
        <w:t>9</w:t>
      </w:r>
      <w:r w:rsidR="009418DB">
        <w:rPr>
          <w:i/>
          <w:sz w:val="18"/>
          <w:szCs w:val="18"/>
        </w:rPr>
        <w:t xml:space="preserve"> </w:t>
      </w:r>
      <w:proofErr w:type="spellStart"/>
      <w:r w:rsidR="00177AAB">
        <w:rPr>
          <w:i/>
          <w:sz w:val="18"/>
          <w:szCs w:val="18"/>
        </w:rPr>
        <w:t>Training</w:t>
      </w:r>
      <w:proofErr w:type="spellEnd"/>
      <w:r w:rsidR="00177AAB">
        <w:rPr>
          <w:i/>
          <w:sz w:val="18"/>
          <w:szCs w:val="18"/>
        </w:rPr>
        <w:t xml:space="preserve"> </w:t>
      </w:r>
      <w:proofErr w:type="spellStart"/>
      <w:r w:rsidR="00177AAB">
        <w:rPr>
          <w:i/>
          <w:sz w:val="18"/>
          <w:szCs w:val="18"/>
        </w:rPr>
        <w:t>for</w:t>
      </w:r>
      <w:proofErr w:type="spellEnd"/>
      <w:r w:rsidR="00177AAB">
        <w:rPr>
          <w:i/>
          <w:sz w:val="18"/>
          <w:szCs w:val="18"/>
        </w:rPr>
        <w:t xml:space="preserve"> </w:t>
      </w:r>
      <w:proofErr w:type="spellStart"/>
      <w:r w:rsidR="00177AAB">
        <w:rPr>
          <w:i/>
          <w:sz w:val="18"/>
          <w:szCs w:val="18"/>
        </w:rPr>
        <w:t>Reform</w:t>
      </w:r>
      <w:proofErr w:type="spellEnd"/>
      <w:r w:rsidR="009418DB">
        <w:rPr>
          <w:i/>
          <w:sz w:val="18"/>
          <w:szCs w:val="18"/>
        </w:rPr>
        <w:t xml:space="preserve">; </w:t>
      </w:r>
      <w:proofErr w:type="spellStart"/>
      <w:r w:rsidR="002E12CC" w:rsidRPr="002E12CC">
        <w:rPr>
          <w:i/>
          <w:sz w:val="18"/>
          <w:szCs w:val="18"/>
        </w:rPr>
        <w:t>The</w:t>
      </w:r>
      <w:proofErr w:type="spellEnd"/>
      <w:r w:rsidR="002E12CC" w:rsidRPr="002E12CC">
        <w:rPr>
          <w:i/>
          <w:sz w:val="18"/>
          <w:szCs w:val="18"/>
        </w:rPr>
        <w:t xml:space="preserve"> </w:t>
      </w:r>
      <w:proofErr w:type="spellStart"/>
      <w:r w:rsidR="002E12CC" w:rsidRPr="002E12CC">
        <w:rPr>
          <w:i/>
          <w:sz w:val="18"/>
          <w:szCs w:val="18"/>
        </w:rPr>
        <w:t>Global</w:t>
      </w:r>
      <w:proofErr w:type="spellEnd"/>
      <w:r w:rsidR="002E12CC" w:rsidRPr="002E12CC">
        <w:rPr>
          <w:i/>
          <w:sz w:val="18"/>
          <w:szCs w:val="18"/>
        </w:rPr>
        <w:t xml:space="preserve"> </w:t>
      </w:r>
      <w:proofErr w:type="spellStart"/>
      <w:r w:rsidR="002E12CC" w:rsidRPr="002E12CC">
        <w:rPr>
          <w:i/>
          <w:sz w:val="18"/>
          <w:szCs w:val="18"/>
        </w:rPr>
        <w:t>Competitiveness</w:t>
      </w:r>
      <w:proofErr w:type="spellEnd"/>
      <w:r w:rsidR="002E12CC" w:rsidRPr="002E12CC">
        <w:rPr>
          <w:i/>
          <w:sz w:val="18"/>
          <w:szCs w:val="18"/>
        </w:rPr>
        <w:t xml:space="preserve"> </w:t>
      </w:r>
      <w:proofErr w:type="spellStart"/>
      <w:r w:rsidR="002E12CC" w:rsidRPr="002E12CC">
        <w:rPr>
          <w:i/>
          <w:sz w:val="18"/>
          <w:szCs w:val="18"/>
        </w:rPr>
        <w:t>Index</w:t>
      </w:r>
      <w:proofErr w:type="spellEnd"/>
      <w:r w:rsidR="002E12CC" w:rsidRPr="002E12CC">
        <w:rPr>
          <w:i/>
          <w:sz w:val="18"/>
          <w:szCs w:val="18"/>
        </w:rPr>
        <w:t xml:space="preserve"> 2016–2017 </w:t>
      </w:r>
      <w:proofErr w:type="spellStart"/>
      <w:r w:rsidR="002E12CC" w:rsidRPr="002E12CC">
        <w:rPr>
          <w:i/>
          <w:sz w:val="18"/>
          <w:szCs w:val="18"/>
        </w:rPr>
        <w:t>Rankings</w:t>
      </w:r>
      <w:proofErr w:type="spellEnd"/>
      <w:r w:rsidR="002E12CC">
        <w:rPr>
          <w:i/>
          <w:sz w:val="18"/>
          <w:szCs w:val="18"/>
        </w:rPr>
        <w:t xml:space="preserve">, </w:t>
      </w:r>
      <w:proofErr w:type="spellStart"/>
      <w:r w:rsidR="002E12CC" w:rsidRPr="002E12CC">
        <w:rPr>
          <w:i/>
          <w:sz w:val="18"/>
          <w:szCs w:val="18"/>
        </w:rPr>
        <w:t>The</w:t>
      </w:r>
      <w:proofErr w:type="spellEnd"/>
      <w:r w:rsidR="002E12CC" w:rsidRPr="002E12CC">
        <w:rPr>
          <w:i/>
          <w:sz w:val="18"/>
          <w:szCs w:val="18"/>
        </w:rPr>
        <w:t xml:space="preserve"> </w:t>
      </w:r>
      <w:proofErr w:type="spellStart"/>
      <w:r w:rsidR="002E12CC" w:rsidRPr="002E12CC">
        <w:rPr>
          <w:i/>
          <w:sz w:val="18"/>
          <w:szCs w:val="18"/>
        </w:rPr>
        <w:t>Global</w:t>
      </w:r>
      <w:proofErr w:type="spellEnd"/>
      <w:r w:rsidR="002E12CC" w:rsidRPr="002E12CC">
        <w:rPr>
          <w:i/>
          <w:sz w:val="18"/>
          <w:szCs w:val="18"/>
        </w:rPr>
        <w:t xml:space="preserve"> </w:t>
      </w:r>
      <w:proofErr w:type="spellStart"/>
      <w:r w:rsidR="002E12CC" w:rsidRPr="002E12CC">
        <w:rPr>
          <w:i/>
          <w:sz w:val="18"/>
          <w:szCs w:val="18"/>
        </w:rPr>
        <w:t>Competitiveness</w:t>
      </w:r>
      <w:proofErr w:type="spellEnd"/>
      <w:r w:rsidR="002E12CC" w:rsidRPr="002E12CC">
        <w:rPr>
          <w:i/>
          <w:sz w:val="18"/>
          <w:szCs w:val="18"/>
        </w:rPr>
        <w:t xml:space="preserve"> </w:t>
      </w:r>
      <w:proofErr w:type="spellStart"/>
      <w:r w:rsidR="002E12CC" w:rsidRPr="002E12CC">
        <w:rPr>
          <w:i/>
          <w:sz w:val="18"/>
          <w:szCs w:val="18"/>
        </w:rPr>
        <w:t>Index</w:t>
      </w:r>
      <w:proofErr w:type="spellEnd"/>
      <w:r w:rsidR="002E12CC" w:rsidRPr="002E12CC">
        <w:rPr>
          <w:i/>
          <w:sz w:val="18"/>
          <w:szCs w:val="18"/>
        </w:rPr>
        <w:t xml:space="preserve"> 2017–2018 </w:t>
      </w:r>
      <w:proofErr w:type="spellStart"/>
      <w:r w:rsidR="002E12CC" w:rsidRPr="002E12CC">
        <w:rPr>
          <w:i/>
          <w:sz w:val="18"/>
          <w:szCs w:val="18"/>
        </w:rPr>
        <w:t>Rankings</w:t>
      </w:r>
      <w:proofErr w:type="spellEnd"/>
      <w:r w:rsidR="002E12CC">
        <w:rPr>
          <w:i/>
          <w:sz w:val="18"/>
          <w:szCs w:val="18"/>
        </w:rPr>
        <w:t xml:space="preserve">, </w:t>
      </w:r>
      <w:proofErr w:type="spellStart"/>
      <w:r w:rsidR="00840134" w:rsidRPr="00840134">
        <w:rPr>
          <w:i/>
          <w:sz w:val="18"/>
          <w:szCs w:val="18"/>
        </w:rPr>
        <w:t>The</w:t>
      </w:r>
      <w:proofErr w:type="spellEnd"/>
      <w:r w:rsidR="00840134" w:rsidRPr="00840134">
        <w:rPr>
          <w:i/>
          <w:sz w:val="18"/>
          <w:szCs w:val="18"/>
        </w:rPr>
        <w:t xml:space="preserve"> </w:t>
      </w:r>
      <w:proofErr w:type="spellStart"/>
      <w:r w:rsidR="00840134" w:rsidRPr="00840134">
        <w:rPr>
          <w:i/>
          <w:sz w:val="18"/>
          <w:szCs w:val="18"/>
        </w:rPr>
        <w:t>Global</w:t>
      </w:r>
      <w:proofErr w:type="spellEnd"/>
      <w:r w:rsidR="00840134" w:rsidRPr="00840134">
        <w:rPr>
          <w:i/>
          <w:sz w:val="18"/>
          <w:szCs w:val="18"/>
        </w:rPr>
        <w:t xml:space="preserve"> </w:t>
      </w:r>
      <w:proofErr w:type="spellStart"/>
      <w:r w:rsidR="00840134" w:rsidRPr="00840134">
        <w:rPr>
          <w:i/>
          <w:sz w:val="18"/>
          <w:szCs w:val="18"/>
        </w:rPr>
        <w:t>Competitiveness</w:t>
      </w:r>
      <w:proofErr w:type="spellEnd"/>
      <w:r w:rsidR="00840134" w:rsidRPr="00840134">
        <w:rPr>
          <w:i/>
          <w:sz w:val="18"/>
          <w:szCs w:val="18"/>
        </w:rPr>
        <w:t xml:space="preserve"> </w:t>
      </w:r>
      <w:proofErr w:type="spellStart"/>
      <w:r w:rsidR="00840134" w:rsidRPr="00840134">
        <w:rPr>
          <w:i/>
          <w:sz w:val="18"/>
          <w:szCs w:val="18"/>
        </w:rPr>
        <w:t>Report</w:t>
      </w:r>
      <w:proofErr w:type="spellEnd"/>
      <w:r w:rsidR="00840134" w:rsidRPr="00840134">
        <w:rPr>
          <w:i/>
          <w:sz w:val="18"/>
          <w:szCs w:val="18"/>
        </w:rPr>
        <w:t xml:space="preserve"> 2018</w:t>
      </w:r>
    </w:p>
    <w:p w14:paraId="78F84666" w14:textId="77777777" w:rsidR="009530EA" w:rsidRPr="00840134" w:rsidRDefault="009530EA" w:rsidP="00840134">
      <w:pPr>
        <w:autoSpaceDE w:val="0"/>
        <w:autoSpaceDN w:val="0"/>
        <w:adjustRightInd w:val="0"/>
        <w:spacing w:after="0" w:line="240" w:lineRule="auto"/>
        <w:rPr>
          <w:i/>
          <w:sz w:val="18"/>
          <w:szCs w:val="18"/>
        </w:rPr>
      </w:pPr>
    </w:p>
    <w:p w14:paraId="6CBDBF10" w14:textId="71F2A823" w:rsidR="00B91024" w:rsidRDefault="00B91024">
      <w:pPr>
        <w:spacing w:after="0" w:line="240" w:lineRule="auto"/>
        <w:rPr>
          <w:rFonts w:eastAsia="Times New Roman" w:cs="Times New Roman"/>
          <w:i/>
          <w:sz w:val="18"/>
          <w:szCs w:val="18"/>
          <w:lang w:eastAsia="lv-LV"/>
        </w:rPr>
      </w:pPr>
      <w:r>
        <w:rPr>
          <w:i/>
          <w:sz w:val="18"/>
          <w:szCs w:val="18"/>
        </w:rPr>
        <w:br w:type="page"/>
      </w:r>
    </w:p>
    <w:p w14:paraId="36CE6227" w14:textId="0C842430" w:rsidR="003539DA" w:rsidRPr="003B1174" w:rsidRDefault="00036FF4" w:rsidP="00632308">
      <w:pPr>
        <w:pStyle w:val="Heading1"/>
        <w:numPr>
          <w:ilvl w:val="0"/>
          <w:numId w:val="14"/>
        </w:numPr>
        <w:spacing w:after="60"/>
        <w:ind w:left="357" w:hanging="357"/>
      </w:pPr>
      <w:bookmarkStart w:id="121" w:name="_Pielikums._EM_īstenojamo"/>
      <w:bookmarkStart w:id="122" w:name="_Toc17793321"/>
      <w:bookmarkStart w:id="123" w:name="_Toc520374389"/>
      <w:bookmarkEnd w:id="121"/>
      <w:r w:rsidRPr="009E6013">
        <w:rPr>
          <w:b w:val="0"/>
        </w:rPr>
        <w:lastRenderedPageBreak/>
        <w:t>Pielikums</w:t>
      </w:r>
      <w:r>
        <w:t>.</w:t>
      </w:r>
      <w:r w:rsidR="00D50966" w:rsidRPr="00D50966">
        <w:t xml:space="preserve"> </w:t>
      </w:r>
      <w:bookmarkStart w:id="124" w:name="_Toc520210594"/>
      <w:r w:rsidR="003539DA" w:rsidRPr="003B1174">
        <w:t>EM īstenojamo ES fondu pasākumu saraksts plānošanas periodā no 2014. līdz 2020.gadam</w:t>
      </w:r>
      <w:bookmarkEnd w:id="124"/>
      <w:bookmarkEnd w:id="122"/>
    </w:p>
    <w:tbl>
      <w:tblPr>
        <w:tblW w:w="5000" w:type="pct"/>
        <w:tblLook w:val="04A0" w:firstRow="1" w:lastRow="0" w:firstColumn="1" w:lastColumn="0" w:noHBand="0" w:noVBand="1"/>
      </w:tblPr>
      <w:tblGrid>
        <w:gridCol w:w="1666"/>
        <w:gridCol w:w="1107"/>
        <w:gridCol w:w="4956"/>
        <w:gridCol w:w="2108"/>
        <w:gridCol w:w="1578"/>
        <w:gridCol w:w="1578"/>
        <w:gridCol w:w="1567"/>
      </w:tblGrid>
      <w:tr w:rsidR="003B1174" w:rsidRPr="0095067A" w14:paraId="15319C39" w14:textId="77777777" w:rsidTr="0086586A">
        <w:trPr>
          <w:trHeight w:val="772"/>
        </w:trPr>
        <w:tc>
          <w:tcPr>
            <w:tcW w:w="572"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786EBA0C" w14:textId="77777777" w:rsidR="003B1174" w:rsidRPr="0095067A" w:rsidRDefault="003B1174" w:rsidP="00BE6202">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Ekonomikas ministrijas prioritārie virzieni</w:t>
            </w:r>
          </w:p>
        </w:tc>
        <w:tc>
          <w:tcPr>
            <w:tcW w:w="380" w:type="pct"/>
            <w:tcBorders>
              <w:top w:val="single" w:sz="4" w:space="0" w:color="auto"/>
              <w:left w:val="nil"/>
              <w:bottom w:val="single" w:sz="4" w:space="0" w:color="auto"/>
              <w:right w:val="single" w:sz="4" w:space="0" w:color="auto"/>
            </w:tcBorders>
            <w:shd w:val="clear" w:color="000000" w:fill="FFFFFF"/>
            <w:vAlign w:val="center"/>
            <w:hideMark/>
          </w:tcPr>
          <w:p w14:paraId="4AE468C0" w14:textId="77777777" w:rsidR="003B1174" w:rsidRPr="0095067A" w:rsidRDefault="003B1174" w:rsidP="00BE6202">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Pasākuma Nr.</w:t>
            </w:r>
          </w:p>
        </w:tc>
        <w:tc>
          <w:tcPr>
            <w:tcW w:w="1702" w:type="pct"/>
            <w:tcBorders>
              <w:top w:val="single" w:sz="4" w:space="0" w:color="auto"/>
              <w:left w:val="nil"/>
              <w:bottom w:val="single" w:sz="4" w:space="0" w:color="auto"/>
              <w:right w:val="single" w:sz="4" w:space="0" w:color="auto"/>
            </w:tcBorders>
            <w:shd w:val="clear" w:color="000000" w:fill="FFFFFF"/>
            <w:vAlign w:val="center"/>
            <w:hideMark/>
          </w:tcPr>
          <w:p w14:paraId="37937A79" w14:textId="77777777" w:rsidR="003B1174" w:rsidRPr="0095067A" w:rsidRDefault="003B1174" w:rsidP="00BE6202">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Pasākuma nosaukums</w:t>
            </w:r>
          </w:p>
        </w:tc>
        <w:tc>
          <w:tcPr>
            <w:tcW w:w="724" w:type="pct"/>
            <w:tcBorders>
              <w:top w:val="single" w:sz="4" w:space="0" w:color="auto"/>
              <w:left w:val="nil"/>
              <w:bottom w:val="single" w:sz="4" w:space="0" w:color="auto"/>
              <w:right w:val="single" w:sz="4" w:space="0" w:color="auto"/>
            </w:tcBorders>
            <w:shd w:val="clear" w:color="000000" w:fill="FFFFFF"/>
            <w:vAlign w:val="center"/>
            <w:hideMark/>
          </w:tcPr>
          <w:p w14:paraId="2FCE3CF0" w14:textId="749B8B84" w:rsidR="003B1174" w:rsidRPr="0095067A" w:rsidRDefault="003B1174" w:rsidP="00BE6202">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ES fondu finansējuma daļa 2014.- 2020.g.</w:t>
            </w:r>
            <w:r>
              <w:rPr>
                <w:rFonts w:eastAsia="Times New Roman" w:cs="Times New Roman"/>
                <w:b/>
                <w:bCs/>
                <w:color w:val="000000"/>
                <w:sz w:val="20"/>
                <w:szCs w:val="20"/>
                <w:lang w:eastAsia="lv-LV"/>
              </w:rPr>
              <w:t xml:space="preserve">, </w:t>
            </w:r>
            <w:proofErr w:type="spellStart"/>
            <w:r w:rsidRPr="003B1174">
              <w:rPr>
                <w:rFonts w:eastAsia="Times New Roman" w:cs="Times New Roman"/>
                <w:b/>
                <w:bCs/>
                <w:i/>
                <w:iCs/>
                <w:color w:val="000000"/>
                <w:sz w:val="20"/>
                <w:szCs w:val="20"/>
                <w:lang w:eastAsia="lv-LV"/>
              </w:rPr>
              <w:t>euro</w:t>
            </w:r>
            <w:proofErr w:type="spellEnd"/>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160499E2" w14:textId="2826EEB5" w:rsidR="003B1174" w:rsidRPr="0095067A" w:rsidRDefault="003B1174" w:rsidP="00BE6202">
            <w:pPr>
              <w:spacing w:after="0" w:line="240" w:lineRule="auto"/>
              <w:jc w:val="center"/>
              <w:rPr>
                <w:rFonts w:eastAsia="Times New Roman" w:cs="Times New Roman"/>
                <w:b/>
                <w:bCs/>
                <w:color w:val="000000"/>
                <w:sz w:val="20"/>
                <w:szCs w:val="20"/>
                <w:lang w:eastAsia="lv-LV"/>
              </w:rPr>
            </w:pPr>
            <w:r>
              <w:rPr>
                <w:rFonts w:eastAsia="Times New Roman" w:cs="Times New Roman"/>
                <w:b/>
                <w:bCs/>
                <w:color w:val="000000"/>
                <w:sz w:val="20"/>
                <w:szCs w:val="20"/>
                <w:lang w:eastAsia="lv-LV"/>
              </w:rPr>
              <w:t>Izmaksāts</w:t>
            </w:r>
            <w:r w:rsidRPr="0095067A">
              <w:rPr>
                <w:rFonts w:eastAsia="Times New Roman" w:cs="Times New Roman"/>
                <w:b/>
                <w:bCs/>
                <w:color w:val="000000"/>
                <w:sz w:val="20"/>
                <w:szCs w:val="20"/>
                <w:lang w:eastAsia="lv-LV"/>
              </w:rPr>
              <w:t xml:space="preserve"> </w:t>
            </w:r>
            <w:r>
              <w:rPr>
                <w:rFonts w:eastAsia="Times New Roman" w:cs="Times New Roman"/>
                <w:b/>
                <w:bCs/>
                <w:color w:val="000000"/>
                <w:sz w:val="20"/>
                <w:szCs w:val="20"/>
                <w:lang w:eastAsia="lv-LV"/>
              </w:rPr>
              <w:t>līdz 31.12.</w:t>
            </w:r>
            <w:r w:rsidRPr="0095067A">
              <w:rPr>
                <w:rFonts w:eastAsia="Times New Roman" w:cs="Times New Roman"/>
                <w:b/>
                <w:bCs/>
                <w:color w:val="000000"/>
                <w:sz w:val="20"/>
                <w:szCs w:val="20"/>
                <w:lang w:eastAsia="lv-LV"/>
              </w:rPr>
              <w:t>201</w:t>
            </w:r>
            <w:r>
              <w:rPr>
                <w:rFonts w:eastAsia="Times New Roman" w:cs="Times New Roman"/>
                <w:b/>
                <w:bCs/>
                <w:color w:val="000000"/>
                <w:sz w:val="20"/>
                <w:szCs w:val="20"/>
                <w:lang w:eastAsia="lv-LV"/>
              </w:rPr>
              <w:t xml:space="preserve">8., </w:t>
            </w:r>
            <w:proofErr w:type="spellStart"/>
            <w:r w:rsidRPr="0005350C">
              <w:rPr>
                <w:rFonts w:eastAsia="Times New Roman" w:cs="Times New Roman"/>
                <w:b/>
                <w:bCs/>
                <w:i/>
                <w:iCs/>
                <w:color w:val="000000"/>
                <w:sz w:val="20"/>
                <w:szCs w:val="20"/>
                <w:lang w:eastAsia="lv-LV"/>
              </w:rPr>
              <w:t>euro</w:t>
            </w:r>
            <w:proofErr w:type="spellEnd"/>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49902CA5" w14:textId="77777777" w:rsidR="003B1174" w:rsidRPr="0095067A" w:rsidRDefault="003B1174" w:rsidP="00BE6202">
            <w:pPr>
              <w:spacing w:after="0" w:line="240" w:lineRule="auto"/>
              <w:jc w:val="center"/>
              <w:rPr>
                <w:rFonts w:eastAsia="Times New Roman" w:cs="Times New Roman"/>
                <w:b/>
                <w:bCs/>
                <w:color w:val="000000"/>
                <w:sz w:val="20"/>
                <w:szCs w:val="20"/>
                <w:lang w:eastAsia="lv-LV"/>
              </w:rPr>
            </w:pPr>
            <w:r>
              <w:rPr>
                <w:rFonts w:eastAsia="Times New Roman" w:cs="Times New Roman"/>
                <w:b/>
                <w:bCs/>
                <w:color w:val="000000"/>
                <w:sz w:val="20"/>
                <w:szCs w:val="20"/>
                <w:lang w:eastAsia="lv-LV"/>
              </w:rPr>
              <w:t>Izmaksāts</w:t>
            </w:r>
            <w:r w:rsidRPr="0095067A">
              <w:rPr>
                <w:rFonts w:eastAsia="Times New Roman" w:cs="Times New Roman"/>
                <w:b/>
                <w:bCs/>
                <w:color w:val="000000"/>
                <w:sz w:val="20"/>
                <w:szCs w:val="20"/>
                <w:lang w:eastAsia="lv-LV"/>
              </w:rPr>
              <w:t xml:space="preserve"> </w:t>
            </w:r>
            <w:r>
              <w:rPr>
                <w:rFonts w:eastAsia="Times New Roman" w:cs="Times New Roman"/>
                <w:b/>
                <w:bCs/>
                <w:color w:val="000000"/>
                <w:sz w:val="20"/>
                <w:szCs w:val="20"/>
                <w:lang w:eastAsia="lv-LV"/>
              </w:rPr>
              <w:t>līdz 31.12.</w:t>
            </w:r>
            <w:r w:rsidRPr="0095067A">
              <w:rPr>
                <w:rFonts w:eastAsia="Times New Roman" w:cs="Times New Roman"/>
                <w:b/>
                <w:bCs/>
                <w:color w:val="000000"/>
                <w:sz w:val="20"/>
                <w:szCs w:val="20"/>
                <w:lang w:eastAsia="lv-LV"/>
              </w:rPr>
              <w:t>201</w:t>
            </w:r>
            <w:r>
              <w:rPr>
                <w:rFonts w:eastAsia="Times New Roman" w:cs="Times New Roman"/>
                <w:b/>
                <w:bCs/>
                <w:color w:val="000000"/>
                <w:sz w:val="20"/>
                <w:szCs w:val="20"/>
                <w:lang w:eastAsia="lv-LV"/>
              </w:rPr>
              <w:t>8.</w:t>
            </w:r>
            <w:r w:rsidRPr="0095067A">
              <w:rPr>
                <w:rFonts w:eastAsia="Times New Roman" w:cs="Times New Roman"/>
                <w:b/>
                <w:bCs/>
                <w:color w:val="000000"/>
                <w:sz w:val="20"/>
                <w:szCs w:val="20"/>
                <w:lang w:eastAsia="lv-LV"/>
              </w:rPr>
              <w:t>, % no piešķīruma</w:t>
            </w:r>
          </w:p>
        </w:tc>
        <w:tc>
          <w:tcPr>
            <w:tcW w:w="538" w:type="pct"/>
            <w:tcBorders>
              <w:top w:val="single" w:sz="4" w:space="0" w:color="auto"/>
              <w:left w:val="nil"/>
              <w:bottom w:val="single" w:sz="4" w:space="0" w:color="auto"/>
              <w:right w:val="single" w:sz="4" w:space="0" w:color="auto"/>
            </w:tcBorders>
            <w:shd w:val="clear" w:color="000000" w:fill="FFFFFF"/>
          </w:tcPr>
          <w:p w14:paraId="3B0DA2F6" w14:textId="7D2BF035" w:rsidR="003B1174" w:rsidRDefault="0005350C" w:rsidP="00BE6202">
            <w:pPr>
              <w:spacing w:after="0" w:line="240" w:lineRule="auto"/>
              <w:jc w:val="center"/>
              <w:rPr>
                <w:rFonts w:eastAsia="Times New Roman" w:cs="Times New Roman"/>
                <w:b/>
                <w:bCs/>
                <w:color w:val="000000"/>
                <w:sz w:val="20"/>
                <w:szCs w:val="20"/>
                <w:lang w:eastAsia="lv-LV"/>
              </w:rPr>
            </w:pPr>
            <w:r>
              <w:rPr>
                <w:rFonts w:eastAsia="Times New Roman" w:cs="Times New Roman"/>
                <w:b/>
                <w:bCs/>
                <w:color w:val="000000"/>
                <w:sz w:val="20"/>
                <w:szCs w:val="20"/>
                <w:lang w:eastAsia="lv-LV"/>
              </w:rPr>
              <w:t>V</w:t>
            </w:r>
            <w:r w:rsidR="003B1174" w:rsidRPr="002A595E">
              <w:rPr>
                <w:rFonts w:eastAsia="Times New Roman" w:cs="Times New Roman"/>
                <w:b/>
                <w:bCs/>
                <w:color w:val="000000"/>
                <w:sz w:val="20"/>
                <w:szCs w:val="20"/>
                <w:lang w:eastAsia="lv-LV"/>
              </w:rPr>
              <w:t>eiktie maksājumi 2018.</w:t>
            </w:r>
            <w:r>
              <w:rPr>
                <w:rFonts w:eastAsia="Times New Roman" w:cs="Times New Roman"/>
                <w:b/>
                <w:bCs/>
                <w:color w:val="000000"/>
                <w:sz w:val="20"/>
                <w:szCs w:val="20"/>
                <w:lang w:eastAsia="lv-LV"/>
              </w:rPr>
              <w:t xml:space="preserve">g. </w:t>
            </w:r>
            <w:proofErr w:type="spellStart"/>
            <w:r w:rsidRPr="002A595E">
              <w:rPr>
                <w:rFonts w:eastAsia="Times New Roman" w:cs="Times New Roman"/>
                <w:b/>
                <w:bCs/>
                <w:color w:val="000000"/>
                <w:sz w:val="20"/>
                <w:szCs w:val="20"/>
                <w:lang w:eastAsia="lv-LV"/>
              </w:rPr>
              <w:t>jan</w:t>
            </w:r>
            <w:proofErr w:type="spellEnd"/>
            <w:r w:rsidRPr="002A595E">
              <w:rPr>
                <w:rFonts w:eastAsia="Times New Roman" w:cs="Times New Roman"/>
                <w:b/>
                <w:bCs/>
                <w:color w:val="000000"/>
                <w:sz w:val="20"/>
                <w:szCs w:val="20"/>
                <w:lang w:eastAsia="lv-LV"/>
              </w:rPr>
              <w:t>-dec.</w:t>
            </w:r>
            <w:r w:rsidR="003B1174" w:rsidRPr="002A595E">
              <w:rPr>
                <w:rFonts w:eastAsia="Times New Roman" w:cs="Times New Roman"/>
                <w:b/>
                <w:bCs/>
                <w:color w:val="000000"/>
                <w:sz w:val="20"/>
                <w:szCs w:val="20"/>
                <w:lang w:eastAsia="lv-LV"/>
              </w:rPr>
              <w:t xml:space="preserve">, </w:t>
            </w:r>
            <w:proofErr w:type="spellStart"/>
            <w:r w:rsidRPr="0005350C">
              <w:rPr>
                <w:rFonts w:eastAsia="Times New Roman" w:cs="Times New Roman"/>
                <w:b/>
                <w:bCs/>
                <w:i/>
                <w:iCs/>
                <w:color w:val="000000"/>
                <w:sz w:val="20"/>
                <w:szCs w:val="20"/>
                <w:lang w:eastAsia="lv-LV"/>
              </w:rPr>
              <w:t>euro</w:t>
            </w:r>
            <w:proofErr w:type="spellEnd"/>
          </w:p>
        </w:tc>
      </w:tr>
      <w:tr w:rsidR="003B1174" w:rsidRPr="0095067A" w14:paraId="7880C309" w14:textId="77777777" w:rsidTr="0086586A">
        <w:trPr>
          <w:trHeight w:val="318"/>
        </w:trPr>
        <w:tc>
          <w:tcPr>
            <w:tcW w:w="572" w:type="pct"/>
            <w:vMerge w:val="restart"/>
            <w:tcBorders>
              <w:top w:val="nil"/>
              <w:left w:val="single" w:sz="4" w:space="0" w:color="auto"/>
              <w:bottom w:val="single" w:sz="4" w:space="0" w:color="auto"/>
              <w:right w:val="single" w:sz="4" w:space="0" w:color="auto"/>
            </w:tcBorders>
            <w:shd w:val="clear" w:color="000000" w:fill="FFFFFF"/>
            <w:vAlign w:val="center"/>
            <w:hideMark/>
          </w:tcPr>
          <w:p w14:paraId="2B42FCEB"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Pētniecība, tehnoloģiju attīstība un inovācijas</w:t>
            </w:r>
          </w:p>
        </w:tc>
        <w:tc>
          <w:tcPr>
            <w:tcW w:w="380" w:type="pct"/>
            <w:tcBorders>
              <w:top w:val="single" w:sz="4" w:space="0" w:color="auto"/>
              <w:left w:val="nil"/>
              <w:bottom w:val="single" w:sz="4" w:space="0" w:color="auto"/>
              <w:right w:val="single" w:sz="4" w:space="0" w:color="auto"/>
            </w:tcBorders>
            <w:shd w:val="clear" w:color="000000" w:fill="FFFFFF"/>
            <w:hideMark/>
          </w:tcPr>
          <w:p w14:paraId="43ED7E6A"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1.2.1.1</w:t>
            </w:r>
          </w:p>
        </w:tc>
        <w:tc>
          <w:tcPr>
            <w:tcW w:w="1702" w:type="pct"/>
            <w:tcBorders>
              <w:top w:val="single" w:sz="4" w:space="0" w:color="auto"/>
              <w:left w:val="nil"/>
              <w:bottom w:val="single" w:sz="4" w:space="0" w:color="auto"/>
              <w:right w:val="single" w:sz="4" w:space="0" w:color="auto"/>
            </w:tcBorders>
            <w:shd w:val="clear" w:color="000000" w:fill="FFFFFF"/>
            <w:hideMark/>
          </w:tcPr>
          <w:p w14:paraId="09178772"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jaunu produktu un tehnoloģiju izstrādei kompetences centru ietvaros</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66B3D935"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64 314 892</w:t>
            </w:r>
          </w:p>
        </w:tc>
        <w:tc>
          <w:tcPr>
            <w:tcW w:w="542" w:type="pct"/>
            <w:tcBorders>
              <w:top w:val="single" w:sz="4" w:space="0" w:color="auto"/>
              <w:left w:val="nil"/>
              <w:bottom w:val="single" w:sz="4" w:space="0" w:color="auto"/>
              <w:right w:val="single" w:sz="4" w:space="0" w:color="auto"/>
            </w:tcBorders>
            <w:shd w:val="clear" w:color="000000" w:fill="FFFFFF"/>
          </w:tcPr>
          <w:p w14:paraId="1CA0BA52"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20 332 406</w:t>
            </w:r>
          </w:p>
        </w:tc>
        <w:tc>
          <w:tcPr>
            <w:tcW w:w="542" w:type="pct"/>
            <w:tcBorders>
              <w:top w:val="single" w:sz="4" w:space="0" w:color="auto"/>
              <w:left w:val="nil"/>
              <w:bottom w:val="single" w:sz="4" w:space="0" w:color="auto"/>
              <w:right w:val="single" w:sz="4" w:space="0" w:color="auto"/>
            </w:tcBorders>
            <w:shd w:val="clear" w:color="000000" w:fill="FFFFFF"/>
          </w:tcPr>
          <w:p w14:paraId="5D189D20" w14:textId="0CBA3483"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31</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6%</w:t>
            </w:r>
          </w:p>
        </w:tc>
        <w:tc>
          <w:tcPr>
            <w:tcW w:w="538" w:type="pct"/>
            <w:tcBorders>
              <w:top w:val="single" w:sz="4" w:space="0" w:color="auto"/>
              <w:left w:val="nil"/>
              <w:bottom w:val="single" w:sz="4" w:space="0" w:color="auto"/>
              <w:right w:val="single" w:sz="4" w:space="0" w:color="auto"/>
            </w:tcBorders>
            <w:shd w:val="clear" w:color="000000" w:fill="FFFFFF"/>
          </w:tcPr>
          <w:p w14:paraId="1450BD74"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 xml:space="preserve">10 706 817 </w:t>
            </w:r>
          </w:p>
        </w:tc>
      </w:tr>
      <w:tr w:rsidR="003B1174" w:rsidRPr="0095067A" w14:paraId="1FA9EEED"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7EC71D70"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37C1448E"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1.2.1.2</w:t>
            </w:r>
          </w:p>
        </w:tc>
        <w:tc>
          <w:tcPr>
            <w:tcW w:w="1702" w:type="pct"/>
            <w:tcBorders>
              <w:top w:val="single" w:sz="4" w:space="0" w:color="auto"/>
              <w:left w:val="nil"/>
              <w:bottom w:val="single" w:sz="4" w:space="0" w:color="auto"/>
              <w:right w:val="single" w:sz="4" w:space="0" w:color="auto"/>
            </w:tcBorders>
            <w:shd w:val="clear" w:color="000000" w:fill="FFFFFF"/>
            <w:hideMark/>
          </w:tcPr>
          <w:p w14:paraId="0C6FC099"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 xml:space="preserve">Atbalsts tehnoloģiju </w:t>
            </w:r>
            <w:proofErr w:type="spellStart"/>
            <w:r w:rsidRPr="0095067A">
              <w:rPr>
                <w:rFonts w:eastAsia="Times New Roman" w:cs="Times New Roman"/>
                <w:color w:val="000000"/>
                <w:sz w:val="20"/>
                <w:szCs w:val="20"/>
                <w:lang w:eastAsia="lv-LV"/>
              </w:rPr>
              <w:t>pārneses</w:t>
            </w:r>
            <w:proofErr w:type="spellEnd"/>
            <w:r w:rsidRPr="0095067A">
              <w:rPr>
                <w:rFonts w:eastAsia="Times New Roman" w:cs="Times New Roman"/>
                <w:color w:val="000000"/>
                <w:sz w:val="20"/>
                <w:szCs w:val="20"/>
                <w:lang w:eastAsia="lv-LV"/>
              </w:rPr>
              <w:t xml:space="preserve"> sistēmas pilnveidošanai</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363C6C39"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34 500 000</w:t>
            </w:r>
          </w:p>
        </w:tc>
        <w:tc>
          <w:tcPr>
            <w:tcW w:w="542" w:type="pct"/>
            <w:tcBorders>
              <w:top w:val="single" w:sz="4" w:space="0" w:color="auto"/>
              <w:left w:val="nil"/>
              <w:bottom w:val="single" w:sz="4" w:space="0" w:color="auto"/>
              <w:right w:val="single" w:sz="4" w:space="0" w:color="auto"/>
            </w:tcBorders>
            <w:shd w:val="clear" w:color="000000" w:fill="FFFFFF"/>
          </w:tcPr>
          <w:p w14:paraId="47109ADA"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2 136 612</w:t>
            </w:r>
          </w:p>
        </w:tc>
        <w:tc>
          <w:tcPr>
            <w:tcW w:w="542" w:type="pct"/>
            <w:tcBorders>
              <w:top w:val="single" w:sz="4" w:space="0" w:color="auto"/>
              <w:left w:val="nil"/>
              <w:bottom w:val="single" w:sz="4" w:space="0" w:color="auto"/>
              <w:right w:val="single" w:sz="4" w:space="0" w:color="auto"/>
            </w:tcBorders>
            <w:shd w:val="clear" w:color="000000" w:fill="FFFFFF"/>
          </w:tcPr>
          <w:p w14:paraId="6311765C" w14:textId="07F9F0B6"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6</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2%</w:t>
            </w:r>
          </w:p>
        </w:tc>
        <w:tc>
          <w:tcPr>
            <w:tcW w:w="538" w:type="pct"/>
            <w:tcBorders>
              <w:top w:val="single" w:sz="4" w:space="0" w:color="auto"/>
              <w:left w:val="nil"/>
              <w:bottom w:val="single" w:sz="4" w:space="0" w:color="auto"/>
              <w:right w:val="single" w:sz="4" w:space="0" w:color="auto"/>
            </w:tcBorders>
            <w:shd w:val="clear" w:color="000000" w:fill="FFFFFF"/>
          </w:tcPr>
          <w:p w14:paraId="2FF6871B"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1 965 993</w:t>
            </w:r>
          </w:p>
        </w:tc>
      </w:tr>
      <w:tr w:rsidR="003B1174" w:rsidRPr="0095067A" w14:paraId="4E548779"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553FC4F3"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0A7389BA"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1.2.1.4</w:t>
            </w:r>
          </w:p>
        </w:tc>
        <w:tc>
          <w:tcPr>
            <w:tcW w:w="1702" w:type="pct"/>
            <w:tcBorders>
              <w:top w:val="single" w:sz="4" w:space="0" w:color="auto"/>
              <w:left w:val="nil"/>
              <w:bottom w:val="single" w:sz="4" w:space="0" w:color="auto"/>
              <w:right w:val="single" w:sz="4" w:space="0" w:color="auto"/>
            </w:tcBorders>
            <w:shd w:val="clear" w:color="000000" w:fill="FFFFFF"/>
            <w:hideMark/>
          </w:tcPr>
          <w:p w14:paraId="0D776A2F"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jaunu produktu ieviešanai ražošanā</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393136BC"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60 000 000</w:t>
            </w:r>
          </w:p>
        </w:tc>
        <w:tc>
          <w:tcPr>
            <w:tcW w:w="542" w:type="pct"/>
            <w:tcBorders>
              <w:top w:val="single" w:sz="4" w:space="0" w:color="auto"/>
              <w:left w:val="nil"/>
              <w:bottom w:val="single" w:sz="4" w:space="0" w:color="auto"/>
              <w:right w:val="single" w:sz="4" w:space="0" w:color="auto"/>
            </w:tcBorders>
            <w:shd w:val="clear" w:color="000000" w:fill="FFFFFF"/>
          </w:tcPr>
          <w:p w14:paraId="300DA3D6"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4 104 952</w:t>
            </w:r>
          </w:p>
        </w:tc>
        <w:tc>
          <w:tcPr>
            <w:tcW w:w="542" w:type="pct"/>
            <w:tcBorders>
              <w:top w:val="single" w:sz="4" w:space="0" w:color="auto"/>
              <w:left w:val="nil"/>
              <w:bottom w:val="single" w:sz="4" w:space="0" w:color="auto"/>
              <w:right w:val="single" w:sz="4" w:space="0" w:color="auto"/>
            </w:tcBorders>
            <w:shd w:val="clear" w:color="000000" w:fill="FFFFFF"/>
          </w:tcPr>
          <w:p w14:paraId="165324E8" w14:textId="3EEA56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6</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8%</w:t>
            </w:r>
          </w:p>
        </w:tc>
        <w:tc>
          <w:tcPr>
            <w:tcW w:w="538" w:type="pct"/>
            <w:tcBorders>
              <w:top w:val="single" w:sz="4" w:space="0" w:color="auto"/>
              <w:left w:val="nil"/>
              <w:bottom w:val="single" w:sz="4" w:space="0" w:color="auto"/>
              <w:right w:val="single" w:sz="4" w:space="0" w:color="auto"/>
            </w:tcBorders>
            <w:shd w:val="clear" w:color="000000" w:fill="FFFFFF"/>
          </w:tcPr>
          <w:p w14:paraId="0EBB9BCC"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2 893 201</w:t>
            </w:r>
          </w:p>
        </w:tc>
      </w:tr>
      <w:tr w:rsidR="003B1174" w:rsidRPr="0095067A" w14:paraId="3AF8EC4A"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1BDE06CC"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2FB791C8"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1.2.2.1</w:t>
            </w:r>
          </w:p>
        </w:tc>
        <w:tc>
          <w:tcPr>
            <w:tcW w:w="1702" w:type="pct"/>
            <w:tcBorders>
              <w:top w:val="single" w:sz="4" w:space="0" w:color="auto"/>
              <w:left w:val="nil"/>
              <w:bottom w:val="single" w:sz="4" w:space="0" w:color="auto"/>
              <w:right w:val="single" w:sz="4" w:space="0" w:color="auto"/>
            </w:tcBorders>
            <w:shd w:val="clear" w:color="000000" w:fill="FFFFFF"/>
            <w:hideMark/>
          </w:tcPr>
          <w:p w14:paraId="30607F0C"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nodarbināto apmācībām</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00F6BD97"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18 000 000</w:t>
            </w:r>
          </w:p>
        </w:tc>
        <w:tc>
          <w:tcPr>
            <w:tcW w:w="542" w:type="pct"/>
            <w:tcBorders>
              <w:top w:val="single" w:sz="4" w:space="0" w:color="auto"/>
              <w:left w:val="nil"/>
              <w:bottom w:val="single" w:sz="4" w:space="0" w:color="auto"/>
              <w:right w:val="single" w:sz="4" w:space="0" w:color="auto"/>
            </w:tcBorders>
            <w:shd w:val="clear" w:color="000000" w:fill="FFFFFF"/>
          </w:tcPr>
          <w:p w14:paraId="14D3EF3F"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4 461 132</w:t>
            </w:r>
          </w:p>
        </w:tc>
        <w:tc>
          <w:tcPr>
            <w:tcW w:w="542" w:type="pct"/>
            <w:tcBorders>
              <w:top w:val="single" w:sz="4" w:space="0" w:color="auto"/>
              <w:left w:val="nil"/>
              <w:bottom w:val="single" w:sz="4" w:space="0" w:color="auto"/>
              <w:right w:val="single" w:sz="4" w:space="0" w:color="auto"/>
            </w:tcBorders>
            <w:shd w:val="clear" w:color="000000" w:fill="FFFFFF"/>
          </w:tcPr>
          <w:p w14:paraId="218E0FDE" w14:textId="578F2191"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24</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8%</w:t>
            </w:r>
          </w:p>
        </w:tc>
        <w:tc>
          <w:tcPr>
            <w:tcW w:w="538" w:type="pct"/>
            <w:tcBorders>
              <w:top w:val="single" w:sz="4" w:space="0" w:color="auto"/>
              <w:left w:val="nil"/>
              <w:bottom w:val="single" w:sz="4" w:space="0" w:color="auto"/>
              <w:right w:val="single" w:sz="4" w:space="0" w:color="auto"/>
            </w:tcBorders>
            <w:shd w:val="clear" w:color="000000" w:fill="FFFFFF"/>
          </w:tcPr>
          <w:p w14:paraId="62037DAB"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1 631 462</w:t>
            </w:r>
          </w:p>
        </w:tc>
      </w:tr>
      <w:tr w:rsidR="003B1174" w:rsidRPr="0095067A" w14:paraId="71A33F68"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7A8DA8E6"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27956D7A"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1.2.2.2</w:t>
            </w:r>
          </w:p>
        </w:tc>
        <w:tc>
          <w:tcPr>
            <w:tcW w:w="1702" w:type="pct"/>
            <w:tcBorders>
              <w:top w:val="single" w:sz="4" w:space="0" w:color="auto"/>
              <w:left w:val="nil"/>
              <w:bottom w:val="single" w:sz="4" w:space="0" w:color="auto"/>
              <w:right w:val="single" w:sz="4" w:space="0" w:color="auto"/>
            </w:tcBorders>
            <w:shd w:val="clear" w:color="000000" w:fill="FFFFFF"/>
            <w:hideMark/>
          </w:tcPr>
          <w:p w14:paraId="2A95A6C8"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Inovāciju motivācijas programma</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4A2C08BE"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4 801 192</w:t>
            </w:r>
          </w:p>
        </w:tc>
        <w:tc>
          <w:tcPr>
            <w:tcW w:w="542" w:type="pct"/>
            <w:tcBorders>
              <w:top w:val="single" w:sz="4" w:space="0" w:color="auto"/>
              <w:left w:val="nil"/>
              <w:bottom w:val="single" w:sz="4" w:space="0" w:color="auto"/>
              <w:right w:val="single" w:sz="4" w:space="0" w:color="auto"/>
            </w:tcBorders>
            <w:shd w:val="clear" w:color="000000" w:fill="FFFFFF"/>
          </w:tcPr>
          <w:p w14:paraId="165842CF"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1 188 235</w:t>
            </w:r>
          </w:p>
        </w:tc>
        <w:tc>
          <w:tcPr>
            <w:tcW w:w="542" w:type="pct"/>
            <w:tcBorders>
              <w:top w:val="single" w:sz="4" w:space="0" w:color="auto"/>
              <w:left w:val="nil"/>
              <w:bottom w:val="single" w:sz="4" w:space="0" w:color="auto"/>
              <w:right w:val="single" w:sz="4" w:space="0" w:color="auto"/>
            </w:tcBorders>
            <w:shd w:val="clear" w:color="000000" w:fill="FFFFFF"/>
          </w:tcPr>
          <w:p w14:paraId="5307B43F" w14:textId="79082651"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24</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7%</w:t>
            </w:r>
          </w:p>
        </w:tc>
        <w:tc>
          <w:tcPr>
            <w:tcW w:w="538" w:type="pct"/>
            <w:tcBorders>
              <w:top w:val="single" w:sz="4" w:space="0" w:color="auto"/>
              <w:left w:val="nil"/>
              <w:bottom w:val="single" w:sz="4" w:space="0" w:color="auto"/>
              <w:right w:val="single" w:sz="4" w:space="0" w:color="auto"/>
            </w:tcBorders>
            <w:shd w:val="clear" w:color="000000" w:fill="FFFFFF"/>
          </w:tcPr>
          <w:p w14:paraId="699AC5CD"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725 194</w:t>
            </w:r>
          </w:p>
        </w:tc>
      </w:tr>
      <w:tr w:rsidR="003B1174" w:rsidRPr="0095067A" w14:paraId="2D68D814"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1EC4753D"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71D273C2"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1.2.2.3</w:t>
            </w:r>
          </w:p>
        </w:tc>
        <w:tc>
          <w:tcPr>
            <w:tcW w:w="1702" w:type="pct"/>
            <w:tcBorders>
              <w:top w:val="single" w:sz="4" w:space="0" w:color="auto"/>
              <w:left w:val="nil"/>
              <w:bottom w:val="single" w:sz="4" w:space="0" w:color="auto"/>
              <w:right w:val="single" w:sz="4" w:space="0" w:color="auto"/>
            </w:tcBorders>
            <w:shd w:val="clear" w:color="000000" w:fill="FFFFFF"/>
            <w:hideMark/>
          </w:tcPr>
          <w:p w14:paraId="31AFC812"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IKT un netehnoloģiskām apmācībām, kā arī apmācībā, lai sekmētu investoru piesaisti</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3F9B3846"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6 908 242</w:t>
            </w:r>
          </w:p>
        </w:tc>
        <w:tc>
          <w:tcPr>
            <w:tcW w:w="542" w:type="pct"/>
            <w:tcBorders>
              <w:top w:val="single" w:sz="4" w:space="0" w:color="auto"/>
              <w:left w:val="nil"/>
              <w:bottom w:val="single" w:sz="4" w:space="0" w:color="auto"/>
              <w:right w:val="single" w:sz="4" w:space="0" w:color="auto"/>
            </w:tcBorders>
            <w:shd w:val="clear" w:color="000000" w:fill="FFFFFF"/>
          </w:tcPr>
          <w:p w14:paraId="40CAB82F"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0B298D">
              <w:rPr>
                <w:rFonts w:eastAsia="Times New Roman" w:cs="Times New Roman"/>
                <w:color w:val="000000"/>
                <w:sz w:val="20"/>
                <w:szCs w:val="20"/>
                <w:lang w:eastAsia="lv-LV"/>
              </w:rPr>
              <w:t>974 957</w:t>
            </w:r>
          </w:p>
        </w:tc>
        <w:tc>
          <w:tcPr>
            <w:tcW w:w="542" w:type="pct"/>
            <w:tcBorders>
              <w:top w:val="single" w:sz="4" w:space="0" w:color="auto"/>
              <w:left w:val="nil"/>
              <w:bottom w:val="single" w:sz="4" w:space="0" w:color="auto"/>
              <w:right w:val="single" w:sz="4" w:space="0" w:color="auto"/>
            </w:tcBorders>
            <w:shd w:val="clear" w:color="000000" w:fill="FFFFFF"/>
          </w:tcPr>
          <w:p w14:paraId="3C08CC59" w14:textId="12E9CAE1"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382D37">
              <w:rPr>
                <w:rFonts w:eastAsia="Times New Roman" w:cs="Times New Roman"/>
                <w:color w:val="000000"/>
                <w:sz w:val="20"/>
                <w:szCs w:val="20"/>
                <w:lang w:eastAsia="lv-LV"/>
              </w:rPr>
              <w:t>14</w:t>
            </w:r>
            <w:r w:rsidR="0005350C">
              <w:rPr>
                <w:rFonts w:eastAsia="Times New Roman" w:cs="Times New Roman"/>
                <w:color w:val="000000"/>
                <w:sz w:val="20"/>
                <w:szCs w:val="20"/>
                <w:lang w:eastAsia="lv-LV"/>
              </w:rPr>
              <w:t>,</w:t>
            </w:r>
            <w:r w:rsidRPr="00382D37">
              <w:rPr>
                <w:rFonts w:eastAsia="Times New Roman" w:cs="Times New Roman"/>
                <w:color w:val="000000"/>
                <w:sz w:val="20"/>
                <w:szCs w:val="20"/>
                <w:lang w:eastAsia="lv-LV"/>
              </w:rPr>
              <w:t>1%</w:t>
            </w:r>
          </w:p>
        </w:tc>
        <w:tc>
          <w:tcPr>
            <w:tcW w:w="538" w:type="pct"/>
            <w:tcBorders>
              <w:top w:val="single" w:sz="4" w:space="0" w:color="auto"/>
              <w:left w:val="nil"/>
              <w:bottom w:val="single" w:sz="4" w:space="0" w:color="auto"/>
              <w:right w:val="single" w:sz="4" w:space="0" w:color="auto"/>
            </w:tcBorders>
            <w:shd w:val="clear" w:color="000000" w:fill="FFFFFF"/>
          </w:tcPr>
          <w:p w14:paraId="3894540A" w14:textId="77777777" w:rsidR="003B1174" w:rsidRPr="00382D37" w:rsidRDefault="003B1174" w:rsidP="00BE6202">
            <w:pPr>
              <w:spacing w:after="0" w:line="240" w:lineRule="auto"/>
              <w:jc w:val="center"/>
              <w:rPr>
                <w:rFonts w:eastAsia="Times New Roman" w:cs="Times New Roman"/>
                <w:color w:val="000000"/>
                <w:sz w:val="20"/>
                <w:szCs w:val="20"/>
                <w:lang w:eastAsia="lv-LV"/>
              </w:rPr>
            </w:pPr>
            <w:r w:rsidRPr="002A595E">
              <w:rPr>
                <w:rFonts w:eastAsia="Times New Roman" w:cs="Times New Roman"/>
                <w:color w:val="000000"/>
                <w:sz w:val="20"/>
                <w:szCs w:val="20"/>
                <w:lang w:eastAsia="lv-LV"/>
              </w:rPr>
              <w:t>410 995</w:t>
            </w:r>
          </w:p>
        </w:tc>
      </w:tr>
      <w:tr w:rsidR="003B1174" w:rsidRPr="0095067A" w14:paraId="4718D448" w14:textId="77777777" w:rsidTr="0086586A">
        <w:trPr>
          <w:trHeight w:val="318"/>
        </w:trPr>
        <w:tc>
          <w:tcPr>
            <w:tcW w:w="572"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3645F1"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Mazo un vidējo komersantu konkurētspēja</w:t>
            </w:r>
          </w:p>
        </w:tc>
        <w:tc>
          <w:tcPr>
            <w:tcW w:w="380" w:type="pct"/>
            <w:tcBorders>
              <w:top w:val="single" w:sz="4" w:space="0" w:color="auto"/>
              <w:left w:val="nil"/>
              <w:bottom w:val="single" w:sz="4" w:space="0" w:color="auto"/>
              <w:right w:val="single" w:sz="4" w:space="0" w:color="auto"/>
            </w:tcBorders>
            <w:shd w:val="clear" w:color="000000" w:fill="FFFFFF"/>
            <w:hideMark/>
          </w:tcPr>
          <w:p w14:paraId="7F25FDBF"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3.1.1.1</w:t>
            </w:r>
          </w:p>
        </w:tc>
        <w:tc>
          <w:tcPr>
            <w:tcW w:w="1702" w:type="pct"/>
            <w:tcBorders>
              <w:top w:val="single" w:sz="4" w:space="0" w:color="auto"/>
              <w:left w:val="nil"/>
              <w:bottom w:val="single" w:sz="4" w:space="0" w:color="auto"/>
              <w:right w:val="single" w:sz="4" w:space="0" w:color="auto"/>
            </w:tcBorders>
            <w:shd w:val="clear" w:color="000000" w:fill="FFFFFF"/>
            <w:hideMark/>
          </w:tcPr>
          <w:p w14:paraId="6F84885D"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Aizdevumu garantijas</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4A703AEA"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271472">
              <w:rPr>
                <w:rFonts w:eastAsia="Times New Roman" w:cs="Times New Roman"/>
                <w:color w:val="000000"/>
                <w:sz w:val="20"/>
                <w:szCs w:val="20"/>
                <w:lang w:eastAsia="lv-LV"/>
              </w:rPr>
              <w:t>44 800 000</w:t>
            </w:r>
          </w:p>
        </w:tc>
        <w:tc>
          <w:tcPr>
            <w:tcW w:w="542" w:type="pct"/>
            <w:tcBorders>
              <w:top w:val="single" w:sz="4" w:space="0" w:color="auto"/>
              <w:left w:val="nil"/>
              <w:bottom w:val="single" w:sz="4" w:space="0" w:color="auto"/>
              <w:right w:val="single" w:sz="4" w:space="0" w:color="auto"/>
            </w:tcBorders>
            <w:shd w:val="clear" w:color="000000" w:fill="FFFFFF"/>
            <w:noWrap/>
          </w:tcPr>
          <w:p w14:paraId="4E9108D6"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19 138 573</w:t>
            </w:r>
          </w:p>
        </w:tc>
        <w:tc>
          <w:tcPr>
            <w:tcW w:w="542" w:type="pct"/>
            <w:tcBorders>
              <w:top w:val="single" w:sz="4" w:space="0" w:color="auto"/>
              <w:left w:val="nil"/>
              <w:bottom w:val="single" w:sz="4" w:space="0" w:color="auto"/>
              <w:right w:val="single" w:sz="4" w:space="0" w:color="auto"/>
            </w:tcBorders>
            <w:shd w:val="clear" w:color="000000" w:fill="FFFFFF"/>
          </w:tcPr>
          <w:p w14:paraId="2D0CCDD0" w14:textId="0796F364"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42</w:t>
            </w:r>
            <w:r w:rsidR="0005350C">
              <w:rPr>
                <w:rFonts w:eastAsia="Times New Roman" w:cs="Times New Roman"/>
                <w:color w:val="000000"/>
                <w:sz w:val="20"/>
                <w:szCs w:val="20"/>
                <w:lang w:eastAsia="lv-LV"/>
              </w:rPr>
              <w:t>,</w:t>
            </w:r>
            <w:r w:rsidRPr="00784F9C">
              <w:rPr>
                <w:rFonts w:eastAsia="Times New Roman" w:cs="Times New Roman"/>
                <w:color w:val="000000"/>
                <w:sz w:val="20"/>
                <w:szCs w:val="20"/>
                <w:lang w:eastAsia="lv-LV"/>
              </w:rPr>
              <w:t>7%</w:t>
            </w:r>
          </w:p>
        </w:tc>
        <w:tc>
          <w:tcPr>
            <w:tcW w:w="538" w:type="pct"/>
            <w:tcBorders>
              <w:top w:val="single" w:sz="4" w:space="0" w:color="auto"/>
              <w:left w:val="nil"/>
              <w:bottom w:val="single" w:sz="4" w:space="0" w:color="auto"/>
              <w:right w:val="single" w:sz="4" w:space="0" w:color="auto"/>
            </w:tcBorders>
            <w:shd w:val="clear" w:color="000000" w:fill="FFFFFF"/>
          </w:tcPr>
          <w:p w14:paraId="5F4076C2"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 xml:space="preserve">13 985 607 </w:t>
            </w:r>
          </w:p>
        </w:tc>
      </w:tr>
      <w:tr w:rsidR="003B1174" w:rsidRPr="0095067A" w14:paraId="5CC2BC7A"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1E94A5E6"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47AD36EE"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3.1.1.2</w:t>
            </w:r>
          </w:p>
        </w:tc>
        <w:tc>
          <w:tcPr>
            <w:tcW w:w="1702" w:type="pct"/>
            <w:tcBorders>
              <w:top w:val="single" w:sz="4" w:space="0" w:color="auto"/>
              <w:left w:val="nil"/>
              <w:bottom w:val="single" w:sz="4" w:space="0" w:color="auto"/>
              <w:right w:val="single" w:sz="4" w:space="0" w:color="auto"/>
            </w:tcBorders>
            <w:shd w:val="clear" w:color="000000" w:fill="FFFFFF"/>
            <w:hideMark/>
          </w:tcPr>
          <w:p w14:paraId="5B212226" w14:textId="77777777" w:rsidR="003B1174" w:rsidRPr="0095067A" w:rsidRDefault="003B1174" w:rsidP="00BE6202">
            <w:pPr>
              <w:spacing w:after="0" w:line="240" w:lineRule="auto"/>
              <w:rPr>
                <w:rFonts w:eastAsia="Times New Roman" w:cs="Times New Roman"/>
                <w:color w:val="000000"/>
                <w:sz w:val="20"/>
                <w:szCs w:val="20"/>
                <w:lang w:eastAsia="lv-LV"/>
              </w:rPr>
            </w:pPr>
            <w:proofErr w:type="spellStart"/>
            <w:r w:rsidRPr="0095067A">
              <w:rPr>
                <w:rFonts w:eastAsia="Times New Roman" w:cs="Times New Roman"/>
                <w:color w:val="000000"/>
                <w:sz w:val="20"/>
                <w:szCs w:val="20"/>
                <w:lang w:eastAsia="lv-LV"/>
              </w:rPr>
              <w:t>Mezanīna</w:t>
            </w:r>
            <w:proofErr w:type="spellEnd"/>
            <w:r w:rsidRPr="0095067A">
              <w:rPr>
                <w:rFonts w:eastAsia="Times New Roman" w:cs="Times New Roman"/>
                <w:color w:val="000000"/>
                <w:sz w:val="20"/>
                <w:szCs w:val="20"/>
                <w:lang w:eastAsia="lv-LV"/>
              </w:rPr>
              <w:t xml:space="preserve"> aizdevumi</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2127F5E8"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7 000</w:t>
            </w:r>
            <w:r>
              <w:rPr>
                <w:rFonts w:eastAsia="Times New Roman" w:cs="Times New Roman"/>
                <w:color w:val="000000"/>
                <w:sz w:val="20"/>
                <w:szCs w:val="20"/>
                <w:lang w:eastAsia="lv-LV"/>
              </w:rPr>
              <w:t> </w:t>
            </w:r>
            <w:r w:rsidRPr="0095067A">
              <w:rPr>
                <w:rFonts w:eastAsia="Times New Roman" w:cs="Times New Roman"/>
                <w:color w:val="000000"/>
                <w:sz w:val="20"/>
                <w:szCs w:val="20"/>
                <w:lang w:eastAsia="lv-LV"/>
              </w:rPr>
              <w:t>000</w:t>
            </w:r>
          </w:p>
        </w:tc>
        <w:tc>
          <w:tcPr>
            <w:tcW w:w="542" w:type="pct"/>
            <w:tcBorders>
              <w:top w:val="single" w:sz="4" w:space="0" w:color="auto"/>
              <w:left w:val="nil"/>
              <w:bottom w:val="single" w:sz="4" w:space="0" w:color="auto"/>
              <w:right w:val="single" w:sz="4" w:space="0" w:color="auto"/>
            </w:tcBorders>
            <w:shd w:val="clear" w:color="000000" w:fill="FFFFFF"/>
            <w:noWrap/>
          </w:tcPr>
          <w:p w14:paraId="1511808D"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2 899 013</w:t>
            </w:r>
          </w:p>
        </w:tc>
        <w:tc>
          <w:tcPr>
            <w:tcW w:w="542" w:type="pct"/>
            <w:tcBorders>
              <w:top w:val="single" w:sz="4" w:space="0" w:color="auto"/>
              <w:left w:val="nil"/>
              <w:bottom w:val="single" w:sz="4" w:space="0" w:color="auto"/>
              <w:right w:val="single" w:sz="4" w:space="0" w:color="auto"/>
            </w:tcBorders>
            <w:shd w:val="clear" w:color="000000" w:fill="FFFFFF"/>
          </w:tcPr>
          <w:p w14:paraId="5B7D6EB2" w14:textId="2B822E58"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41</w:t>
            </w:r>
            <w:r w:rsidR="0005350C">
              <w:rPr>
                <w:rFonts w:eastAsia="Times New Roman" w:cs="Times New Roman"/>
                <w:color w:val="000000"/>
                <w:sz w:val="20"/>
                <w:szCs w:val="20"/>
                <w:lang w:eastAsia="lv-LV"/>
              </w:rPr>
              <w:t>,</w:t>
            </w:r>
            <w:r w:rsidRPr="00784F9C">
              <w:rPr>
                <w:rFonts w:eastAsia="Times New Roman" w:cs="Times New Roman"/>
                <w:color w:val="000000"/>
                <w:sz w:val="20"/>
                <w:szCs w:val="20"/>
                <w:lang w:eastAsia="lv-LV"/>
              </w:rPr>
              <w:t>4%</w:t>
            </w:r>
          </w:p>
        </w:tc>
        <w:tc>
          <w:tcPr>
            <w:tcW w:w="538" w:type="pct"/>
            <w:tcBorders>
              <w:top w:val="single" w:sz="4" w:space="0" w:color="auto"/>
              <w:left w:val="nil"/>
              <w:bottom w:val="single" w:sz="4" w:space="0" w:color="auto"/>
              <w:right w:val="single" w:sz="4" w:space="0" w:color="auto"/>
            </w:tcBorders>
            <w:shd w:val="clear" w:color="000000" w:fill="FFFFFF"/>
          </w:tcPr>
          <w:p w14:paraId="760C9BD2"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1 259 433</w:t>
            </w:r>
          </w:p>
        </w:tc>
      </w:tr>
      <w:tr w:rsidR="003B1174" w:rsidRPr="0095067A" w14:paraId="42F36DC1"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35C57175"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729E66E0"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3.1.1.4</w:t>
            </w:r>
          </w:p>
        </w:tc>
        <w:tc>
          <w:tcPr>
            <w:tcW w:w="1702" w:type="pct"/>
            <w:tcBorders>
              <w:top w:val="single" w:sz="4" w:space="0" w:color="auto"/>
              <w:left w:val="nil"/>
              <w:bottom w:val="single" w:sz="4" w:space="0" w:color="auto"/>
              <w:right w:val="single" w:sz="4" w:space="0" w:color="auto"/>
            </w:tcBorders>
            <w:shd w:val="clear" w:color="000000" w:fill="FFFFFF"/>
            <w:hideMark/>
          </w:tcPr>
          <w:p w14:paraId="41DD8341" w14:textId="77777777" w:rsidR="003B1174" w:rsidRPr="0095067A" w:rsidRDefault="003B1174" w:rsidP="00BE6202">
            <w:pPr>
              <w:spacing w:after="0" w:line="240" w:lineRule="auto"/>
              <w:rPr>
                <w:rFonts w:eastAsia="Times New Roman" w:cs="Times New Roman"/>
                <w:color w:val="000000"/>
                <w:sz w:val="20"/>
                <w:szCs w:val="20"/>
                <w:lang w:eastAsia="lv-LV"/>
              </w:rPr>
            </w:pPr>
            <w:proofErr w:type="spellStart"/>
            <w:r w:rsidRPr="0095067A">
              <w:rPr>
                <w:rFonts w:eastAsia="Times New Roman" w:cs="Times New Roman"/>
                <w:color w:val="000000"/>
                <w:sz w:val="20"/>
                <w:szCs w:val="20"/>
                <w:lang w:eastAsia="lv-LV"/>
              </w:rPr>
              <w:t>Mikrokreditēšana</w:t>
            </w:r>
            <w:proofErr w:type="spellEnd"/>
            <w:r w:rsidRPr="0095067A">
              <w:rPr>
                <w:rFonts w:eastAsia="Times New Roman" w:cs="Times New Roman"/>
                <w:color w:val="000000"/>
                <w:sz w:val="20"/>
                <w:szCs w:val="20"/>
                <w:lang w:eastAsia="lv-LV"/>
              </w:rPr>
              <w:t xml:space="preserve"> un aizdevumi biznesa uzsācējiem</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6A013365"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4</w:t>
            </w:r>
            <w:r w:rsidRPr="0095067A">
              <w:rPr>
                <w:rFonts w:eastAsia="Times New Roman" w:cs="Times New Roman"/>
                <w:color w:val="000000"/>
                <w:sz w:val="20"/>
                <w:szCs w:val="20"/>
                <w:lang w:eastAsia="lv-LV"/>
              </w:rPr>
              <w:t xml:space="preserve"> 000 000</w:t>
            </w:r>
          </w:p>
        </w:tc>
        <w:tc>
          <w:tcPr>
            <w:tcW w:w="542" w:type="pct"/>
            <w:tcBorders>
              <w:top w:val="single" w:sz="4" w:space="0" w:color="auto"/>
              <w:left w:val="nil"/>
              <w:bottom w:val="single" w:sz="4" w:space="0" w:color="auto"/>
              <w:right w:val="single" w:sz="4" w:space="0" w:color="auto"/>
            </w:tcBorders>
            <w:shd w:val="clear" w:color="000000" w:fill="FFFFFF"/>
            <w:noWrap/>
          </w:tcPr>
          <w:p w14:paraId="4B1DA147"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1 999 364</w:t>
            </w:r>
          </w:p>
        </w:tc>
        <w:tc>
          <w:tcPr>
            <w:tcW w:w="542" w:type="pct"/>
            <w:tcBorders>
              <w:top w:val="single" w:sz="4" w:space="0" w:color="auto"/>
              <w:left w:val="nil"/>
              <w:bottom w:val="single" w:sz="4" w:space="0" w:color="auto"/>
              <w:right w:val="single" w:sz="4" w:space="0" w:color="auto"/>
            </w:tcBorders>
            <w:shd w:val="clear" w:color="000000" w:fill="FFFFFF"/>
          </w:tcPr>
          <w:p w14:paraId="4AC0F6BC" w14:textId="53A868D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50</w:t>
            </w:r>
            <w:r w:rsidR="0005350C">
              <w:rPr>
                <w:rFonts w:eastAsia="Times New Roman" w:cs="Times New Roman"/>
                <w:color w:val="000000"/>
                <w:sz w:val="20"/>
                <w:szCs w:val="20"/>
                <w:lang w:eastAsia="lv-LV"/>
              </w:rPr>
              <w:t>,</w:t>
            </w:r>
            <w:r w:rsidRPr="00784F9C">
              <w:rPr>
                <w:rFonts w:eastAsia="Times New Roman" w:cs="Times New Roman"/>
                <w:color w:val="000000"/>
                <w:sz w:val="20"/>
                <w:szCs w:val="20"/>
                <w:lang w:eastAsia="lv-LV"/>
              </w:rPr>
              <w:t>0%</w:t>
            </w:r>
          </w:p>
        </w:tc>
        <w:tc>
          <w:tcPr>
            <w:tcW w:w="538" w:type="pct"/>
            <w:tcBorders>
              <w:top w:val="single" w:sz="4" w:space="0" w:color="auto"/>
              <w:left w:val="nil"/>
              <w:bottom w:val="single" w:sz="4" w:space="0" w:color="auto"/>
              <w:right w:val="single" w:sz="4" w:space="0" w:color="auto"/>
            </w:tcBorders>
            <w:shd w:val="clear" w:color="000000" w:fill="FFFFFF"/>
          </w:tcPr>
          <w:p w14:paraId="67C6713F"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Pr>
                <w:rFonts w:eastAsia="Times New Roman" w:cs="Times New Roman"/>
                <w:color w:val="000000"/>
                <w:sz w:val="20"/>
                <w:szCs w:val="20"/>
                <w:lang w:eastAsia="lv-LV"/>
              </w:rPr>
              <w:t>0</w:t>
            </w:r>
          </w:p>
        </w:tc>
      </w:tr>
      <w:tr w:rsidR="003B1174" w:rsidRPr="0095067A" w14:paraId="03F16E45"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0FC66639"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494C5BC5"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3.1.1.5</w:t>
            </w:r>
          </w:p>
        </w:tc>
        <w:tc>
          <w:tcPr>
            <w:tcW w:w="1702" w:type="pct"/>
            <w:tcBorders>
              <w:top w:val="single" w:sz="4" w:space="0" w:color="auto"/>
              <w:left w:val="nil"/>
              <w:bottom w:val="single" w:sz="4" w:space="0" w:color="auto"/>
              <w:right w:val="single" w:sz="4" w:space="0" w:color="auto"/>
            </w:tcBorders>
            <w:shd w:val="clear" w:color="000000" w:fill="FFFFFF"/>
            <w:hideMark/>
          </w:tcPr>
          <w:p w14:paraId="11695DD9"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Atbalsts ieguldījumiem ražošanas telpu un infrastruktūras izveidei vai rekonstrukcijai</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12421A0A"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271472">
              <w:rPr>
                <w:rFonts w:eastAsia="Times New Roman" w:cs="Times New Roman"/>
                <w:color w:val="000000"/>
                <w:sz w:val="20"/>
                <w:szCs w:val="20"/>
                <w:lang w:eastAsia="lv-LV"/>
              </w:rPr>
              <w:t>50</w:t>
            </w:r>
            <w:r>
              <w:rPr>
                <w:rFonts w:eastAsia="Times New Roman" w:cs="Times New Roman"/>
                <w:color w:val="000000"/>
                <w:sz w:val="20"/>
                <w:szCs w:val="20"/>
                <w:lang w:eastAsia="lv-LV"/>
              </w:rPr>
              <w:t xml:space="preserve"> </w:t>
            </w:r>
            <w:r w:rsidRPr="00271472">
              <w:rPr>
                <w:rFonts w:eastAsia="Times New Roman" w:cs="Times New Roman"/>
                <w:color w:val="000000"/>
                <w:sz w:val="20"/>
                <w:szCs w:val="20"/>
                <w:lang w:eastAsia="lv-LV"/>
              </w:rPr>
              <w:t>547</w:t>
            </w:r>
            <w:r>
              <w:rPr>
                <w:rFonts w:eastAsia="Times New Roman" w:cs="Times New Roman"/>
                <w:color w:val="000000"/>
                <w:sz w:val="20"/>
                <w:szCs w:val="20"/>
                <w:lang w:eastAsia="lv-LV"/>
              </w:rPr>
              <w:t xml:space="preserve"> </w:t>
            </w:r>
            <w:r w:rsidRPr="00271472">
              <w:rPr>
                <w:rFonts w:eastAsia="Times New Roman" w:cs="Times New Roman"/>
                <w:color w:val="000000"/>
                <w:sz w:val="20"/>
                <w:szCs w:val="20"/>
                <w:lang w:eastAsia="lv-LV"/>
              </w:rPr>
              <w:t>202</w:t>
            </w:r>
          </w:p>
        </w:tc>
        <w:tc>
          <w:tcPr>
            <w:tcW w:w="542" w:type="pct"/>
            <w:tcBorders>
              <w:top w:val="single" w:sz="4" w:space="0" w:color="auto"/>
              <w:left w:val="nil"/>
              <w:bottom w:val="single" w:sz="4" w:space="0" w:color="auto"/>
              <w:right w:val="single" w:sz="4" w:space="0" w:color="auto"/>
            </w:tcBorders>
            <w:shd w:val="clear" w:color="000000" w:fill="FFFFFF"/>
          </w:tcPr>
          <w:p w14:paraId="0CED9AB2"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8 418 911</w:t>
            </w:r>
          </w:p>
        </w:tc>
        <w:tc>
          <w:tcPr>
            <w:tcW w:w="542" w:type="pct"/>
            <w:tcBorders>
              <w:top w:val="single" w:sz="4" w:space="0" w:color="auto"/>
              <w:left w:val="nil"/>
              <w:bottom w:val="single" w:sz="4" w:space="0" w:color="auto"/>
              <w:right w:val="single" w:sz="4" w:space="0" w:color="auto"/>
            </w:tcBorders>
            <w:shd w:val="clear" w:color="000000" w:fill="FFFFFF"/>
          </w:tcPr>
          <w:p w14:paraId="125466D3" w14:textId="6A095655"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16</w:t>
            </w:r>
            <w:r w:rsidR="00F74BB1">
              <w:rPr>
                <w:rFonts w:eastAsia="Times New Roman" w:cs="Times New Roman"/>
                <w:color w:val="000000"/>
                <w:sz w:val="20"/>
                <w:szCs w:val="20"/>
                <w:lang w:eastAsia="lv-LV"/>
              </w:rPr>
              <w:t>,</w:t>
            </w:r>
            <w:r w:rsidRPr="00784F9C">
              <w:rPr>
                <w:rFonts w:eastAsia="Times New Roman" w:cs="Times New Roman"/>
                <w:color w:val="000000"/>
                <w:sz w:val="20"/>
                <w:szCs w:val="20"/>
                <w:lang w:eastAsia="lv-LV"/>
              </w:rPr>
              <w:t>7%</w:t>
            </w:r>
          </w:p>
        </w:tc>
        <w:tc>
          <w:tcPr>
            <w:tcW w:w="538" w:type="pct"/>
            <w:tcBorders>
              <w:top w:val="single" w:sz="4" w:space="0" w:color="auto"/>
              <w:left w:val="nil"/>
              <w:bottom w:val="single" w:sz="4" w:space="0" w:color="auto"/>
              <w:right w:val="single" w:sz="4" w:space="0" w:color="auto"/>
            </w:tcBorders>
            <w:shd w:val="clear" w:color="000000" w:fill="FFFFFF"/>
          </w:tcPr>
          <w:p w14:paraId="5B73C8F6" w14:textId="69BD43A6" w:rsidR="003B1174" w:rsidRPr="00784F9C" w:rsidRDefault="003B1174" w:rsidP="003B1174">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4 918 898</w:t>
            </w:r>
          </w:p>
        </w:tc>
      </w:tr>
      <w:tr w:rsidR="003B1174" w:rsidRPr="0095067A" w14:paraId="3689CA1F"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60200BEE"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48769283"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3.1.1.6</w:t>
            </w:r>
          </w:p>
        </w:tc>
        <w:tc>
          <w:tcPr>
            <w:tcW w:w="1702" w:type="pct"/>
            <w:tcBorders>
              <w:top w:val="single" w:sz="4" w:space="0" w:color="auto"/>
              <w:left w:val="nil"/>
              <w:bottom w:val="single" w:sz="4" w:space="0" w:color="auto"/>
              <w:right w:val="single" w:sz="4" w:space="0" w:color="auto"/>
            </w:tcBorders>
            <w:shd w:val="clear" w:color="000000" w:fill="FFFFFF"/>
            <w:hideMark/>
          </w:tcPr>
          <w:p w14:paraId="07DF7865"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Reģionālie biznesa inkubatori un radošo industriju inkubators</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231A7523"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27 900 000</w:t>
            </w:r>
          </w:p>
        </w:tc>
        <w:tc>
          <w:tcPr>
            <w:tcW w:w="542" w:type="pct"/>
            <w:tcBorders>
              <w:top w:val="single" w:sz="4" w:space="0" w:color="auto"/>
              <w:left w:val="nil"/>
              <w:bottom w:val="single" w:sz="4" w:space="0" w:color="auto"/>
              <w:right w:val="single" w:sz="4" w:space="0" w:color="auto"/>
            </w:tcBorders>
            <w:shd w:val="clear" w:color="000000" w:fill="FFFFFF"/>
          </w:tcPr>
          <w:p w14:paraId="490C8D44"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3 062 767</w:t>
            </w:r>
          </w:p>
        </w:tc>
        <w:tc>
          <w:tcPr>
            <w:tcW w:w="542" w:type="pct"/>
            <w:tcBorders>
              <w:top w:val="single" w:sz="4" w:space="0" w:color="auto"/>
              <w:left w:val="nil"/>
              <w:bottom w:val="single" w:sz="4" w:space="0" w:color="auto"/>
              <w:right w:val="single" w:sz="4" w:space="0" w:color="auto"/>
            </w:tcBorders>
            <w:shd w:val="clear" w:color="000000" w:fill="FFFFFF"/>
          </w:tcPr>
          <w:p w14:paraId="01944379" w14:textId="45D31933"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11</w:t>
            </w:r>
            <w:r w:rsidR="0005350C">
              <w:rPr>
                <w:rFonts w:eastAsia="Times New Roman" w:cs="Times New Roman"/>
                <w:color w:val="000000"/>
                <w:sz w:val="20"/>
                <w:szCs w:val="20"/>
                <w:lang w:eastAsia="lv-LV"/>
              </w:rPr>
              <w:t>,</w:t>
            </w:r>
            <w:r w:rsidRPr="00784F9C">
              <w:rPr>
                <w:rFonts w:eastAsia="Times New Roman" w:cs="Times New Roman"/>
                <w:color w:val="000000"/>
                <w:sz w:val="20"/>
                <w:szCs w:val="20"/>
                <w:lang w:eastAsia="lv-LV"/>
              </w:rPr>
              <w:t>0%</w:t>
            </w:r>
          </w:p>
        </w:tc>
        <w:tc>
          <w:tcPr>
            <w:tcW w:w="538" w:type="pct"/>
            <w:tcBorders>
              <w:top w:val="single" w:sz="4" w:space="0" w:color="auto"/>
              <w:left w:val="nil"/>
              <w:bottom w:val="single" w:sz="4" w:space="0" w:color="auto"/>
              <w:right w:val="single" w:sz="4" w:space="0" w:color="auto"/>
            </w:tcBorders>
            <w:shd w:val="clear" w:color="000000" w:fill="FFFFFF"/>
          </w:tcPr>
          <w:p w14:paraId="2FED1D4C"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1 944 381</w:t>
            </w:r>
          </w:p>
        </w:tc>
      </w:tr>
      <w:tr w:rsidR="003B1174" w:rsidRPr="0095067A" w14:paraId="0E55269E"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5F1BE09D"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4B84C4FF"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3.1.2.1</w:t>
            </w:r>
          </w:p>
        </w:tc>
        <w:tc>
          <w:tcPr>
            <w:tcW w:w="1702" w:type="pct"/>
            <w:tcBorders>
              <w:top w:val="single" w:sz="4" w:space="0" w:color="auto"/>
              <w:left w:val="nil"/>
              <w:bottom w:val="single" w:sz="4" w:space="0" w:color="auto"/>
              <w:right w:val="single" w:sz="4" w:space="0" w:color="auto"/>
            </w:tcBorders>
            <w:shd w:val="clear" w:color="000000" w:fill="FFFFFF"/>
            <w:hideMark/>
          </w:tcPr>
          <w:p w14:paraId="3F863BEF"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Riska kapitāls</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1BB61CBD"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271472">
              <w:rPr>
                <w:rFonts w:eastAsia="Times New Roman" w:cs="Times New Roman"/>
                <w:color w:val="000000"/>
                <w:sz w:val="20"/>
                <w:szCs w:val="20"/>
                <w:lang w:eastAsia="lv-LV"/>
              </w:rPr>
              <w:t>32</w:t>
            </w:r>
            <w:r>
              <w:rPr>
                <w:rFonts w:eastAsia="Times New Roman" w:cs="Times New Roman"/>
                <w:color w:val="000000"/>
                <w:sz w:val="20"/>
                <w:szCs w:val="20"/>
                <w:lang w:eastAsia="lv-LV"/>
              </w:rPr>
              <w:t xml:space="preserve"> </w:t>
            </w:r>
            <w:r w:rsidRPr="00271472">
              <w:rPr>
                <w:rFonts w:eastAsia="Times New Roman" w:cs="Times New Roman"/>
                <w:color w:val="000000"/>
                <w:sz w:val="20"/>
                <w:szCs w:val="20"/>
                <w:lang w:eastAsia="lv-LV"/>
              </w:rPr>
              <w:t>200</w:t>
            </w:r>
            <w:r>
              <w:rPr>
                <w:rFonts w:eastAsia="Times New Roman" w:cs="Times New Roman"/>
                <w:color w:val="000000"/>
                <w:sz w:val="20"/>
                <w:szCs w:val="20"/>
                <w:lang w:eastAsia="lv-LV"/>
              </w:rPr>
              <w:t xml:space="preserve"> </w:t>
            </w:r>
            <w:r w:rsidRPr="00271472">
              <w:rPr>
                <w:rFonts w:eastAsia="Times New Roman" w:cs="Times New Roman"/>
                <w:color w:val="000000"/>
                <w:sz w:val="20"/>
                <w:szCs w:val="20"/>
                <w:lang w:eastAsia="lv-LV"/>
              </w:rPr>
              <w:t>000</w:t>
            </w:r>
          </w:p>
        </w:tc>
        <w:tc>
          <w:tcPr>
            <w:tcW w:w="542" w:type="pct"/>
            <w:tcBorders>
              <w:top w:val="single" w:sz="4" w:space="0" w:color="auto"/>
              <w:left w:val="nil"/>
              <w:bottom w:val="single" w:sz="4" w:space="0" w:color="auto"/>
              <w:right w:val="single" w:sz="4" w:space="0" w:color="auto"/>
            </w:tcBorders>
            <w:shd w:val="clear" w:color="000000" w:fill="FFFFFF"/>
            <w:noWrap/>
          </w:tcPr>
          <w:p w14:paraId="34793B21"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16 094</w:t>
            </w:r>
            <w:r>
              <w:rPr>
                <w:rFonts w:eastAsia="Times New Roman" w:cs="Times New Roman"/>
                <w:color w:val="000000"/>
                <w:sz w:val="20"/>
                <w:szCs w:val="20"/>
                <w:lang w:eastAsia="lv-LV"/>
              </w:rPr>
              <w:t> </w:t>
            </w:r>
            <w:r w:rsidRPr="00271472">
              <w:rPr>
                <w:rFonts w:eastAsia="Times New Roman" w:cs="Times New Roman"/>
                <w:color w:val="000000"/>
                <w:sz w:val="20"/>
                <w:szCs w:val="20"/>
                <w:lang w:eastAsia="lv-LV"/>
              </w:rPr>
              <w:t>880</w:t>
            </w:r>
          </w:p>
        </w:tc>
        <w:tc>
          <w:tcPr>
            <w:tcW w:w="542" w:type="pct"/>
            <w:tcBorders>
              <w:top w:val="single" w:sz="4" w:space="0" w:color="auto"/>
              <w:left w:val="nil"/>
              <w:bottom w:val="single" w:sz="4" w:space="0" w:color="auto"/>
              <w:right w:val="single" w:sz="4" w:space="0" w:color="auto"/>
            </w:tcBorders>
            <w:shd w:val="clear" w:color="000000" w:fill="FFFFFF"/>
          </w:tcPr>
          <w:p w14:paraId="29DE2ADF" w14:textId="50320649"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50</w:t>
            </w:r>
            <w:r w:rsidR="0005350C">
              <w:rPr>
                <w:rFonts w:eastAsia="Times New Roman" w:cs="Times New Roman"/>
                <w:color w:val="000000"/>
                <w:sz w:val="20"/>
                <w:szCs w:val="20"/>
                <w:lang w:eastAsia="lv-LV"/>
              </w:rPr>
              <w:t>,</w:t>
            </w:r>
            <w:r w:rsidRPr="00784F9C">
              <w:rPr>
                <w:rFonts w:eastAsia="Times New Roman" w:cs="Times New Roman"/>
                <w:color w:val="000000"/>
                <w:sz w:val="20"/>
                <w:szCs w:val="20"/>
                <w:lang w:eastAsia="lv-LV"/>
              </w:rPr>
              <w:t>0%</w:t>
            </w:r>
          </w:p>
        </w:tc>
        <w:tc>
          <w:tcPr>
            <w:tcW w:w="538" w:type="pct"/>
            <w:tcBorders>
              <w:top w:val="single" w:sz="4" w:space="0" w:color="auto"/>
              <w:left w:val="nil"/>
              <w:bottom w:val="single" w:sz="4" w:space="0" w:color="auto"/>
              <w:right w:val="single" w:sz="4" w:space="0" w:color="auto"/>
            </w:tcBorders>
            <w:shd w:val="clear" w:color="000000" w:fill="FFFFFF"/>
          </w:tcPr>
          <w:p w14:paraId="4B1F643C"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2 041 337</w:t>
            </w:r>
          </w:p>
        </w:tc>
      </w:tr>
      <w:tr w:rsidR="003B1174" w:rsidRPr="0095067A" w14:paraId="67941F4B"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73B7468C"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591A702E"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3.1.2.2</w:t>
            </w:r>
          </w:p>
        </w:tc>
        <w:tc>
          <w:tcPr>
            <w:tcW w:w="1702" w:type="pct"/>
            <w:tcBorders>
              <w:top w:val="single" w:sz="4" w:space="0" w:color="auto"/>
              <w:left w:val="nil"/>
              <w:bottom w:val="single" w:sz="4" w:space="0" w:color="auto"/>
              <w:right w:val="single" w:sz="4" w:space="0" w:color="auto"/>
            </w:tcBorders>
            <w:shd w:val="clear" w:color="000000" w:fill="FFFFFF"/>
            <w:hideMark/>
          </w:tcPr>
          <w:p w14:paraId="664E7059"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Tehnoloģiju akselerators</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6A38E5CA"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w:t>
            </w:r>
            <w:r>
              <w:rPr>
                <w:rFonts w:eastAsia="Times New Roman" w:cs="Times New Roman"/>
                <w:color w:val="000000"/>
                <w:sz w:val="20"/>
                <w:szCs w:val="20"/>
                <w:lang w:eastAsia="lv-LV"/>
              </w:rPr>
              <w:t>3</w:t>
            </w:r>
            <w:r w:rsidRPr="0095067A">
              <w:rPr>
                <w:rFonts w:eastAsia="Times New Roman" w:cs="Times New Roman"/>
                <w:color w:val="000000"/>
                <w:sz w:val="20"/>
                <w:szCs w:val="20"/>
                <w:lang w:eastAsia="lv-LV"/>
              </w:rPr>
              <w:t xml:space="preserve"> 000 000</w:t>
            </w:r>
          </w:p>
        </w:tc>
        <w:tc>
          <w:tcPr>
            <w:tcW w:w="542" w:type="pct"/>
            <w:tcBorders>
              <w:top w:val="single" w:sz="4" w:space="0" w:color="auto"/>
              <w:left w:val="nil"/>
              <w:bottom w:val="single" w:sz="4" w:space="0" w:color="auto"/>
              <w:right w:val="single" w:sz="4" w:space="0" w:color="auto"/>
            </w:tcBorders>
            <w:shd w:val="clear" w:color="000000" w:fill="FFFFFF"/>
            <w:noWrap/>
          </w:tcPr>
          <w:p w14:paraId="23D45FF5"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6 497 933</w:t>
            </w:r>
          </w:p>
        </w:tc>
        <w:tc>
          <w:tcPr>
            <w:tcW w:w="542" w:type="pct"/>
            <w:tcBorders>
              <w:top w:val="single" w:sz="4" w:space="0" w:color="auto"/>
              <w:left w:val="nil"/>
              <w:bottom w:val="single" w:sz="4" w:space="0" w:color="auto"/>
              <w:right w:val="single" w:sz="4" w:space="0" w:color="auto"/>
            </w:tcBorders>
            <w:shd w:val="clear" w:color="000000" w:fill="FFFFFF"/>
          </w:tcPr>
          <w:p w14:paraId="25721139" w14:textId="3B7A5C3E"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50</w:t>
            </w:r>
            <w:r w:rsidR="00F74BB1">
              <w:rPr>
                <w:rFonts w:eastAsia="Times New Roman" w:cs="Times New Roman"/>
                <w:color w:val="000000"/>
                <w:sz w:val="20"/>
                <w:szCs w:val="20"/>
                <w:lang w:eastAsia="lv-LV"/>
              </w:rPr>
              <w:t>,</w:t>
            </w:r>
            <w:r w:rsidRPr="00784F9C">
              <w:rPr>
                <w:rFonts w:eastAsia="Times New Roman" w:cs="Times New Roman"/>
                <w:color w:val="000000"/>
                <w:sz w:val="20"/>
                <w:szCs w:val="20"/>
                <w:lang w:eastAsia="lv-LV"/>
              </w:rPr>
              <w:t>0%</w:t>
            </w:r>
          </w:p>
        </w:tc>
        <w:tc>
          <w:tcPr>
            <w:tcW w:w="538" w:type="pct"/>
            <w:tcBorders>
              <w:top w:val="single" w:sz="4" w:space="0" w:color="auto"/>
              <w:left w:val="nil"/>
              <w:bottom w:val="single" w:sz="4" w:space="0" w:color="auto"/>
              <w:right w:val="single" w:sz="4" w:space="0" w:color="auto"/>
            </w:tcBorders>
            <w:shd w:val="clear" w:color="000000" w:fill="FFFFFF"/>
          </w:tcPr>
          <w:p w14:paraId="240B7BAB"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2 984 547</w:t>
            </w:r>
          </w:p>
        </w:tc>
      </w:tr>
      <w:tr w:rsidR="003B1174" w:rsidRPr="0095067A" w14:paraId="557E4B4A"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388167B9"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5774F820"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3.2.1.1</w:t>
            </w:r>
          </w:p>
        </w:tc>
        <w:tc>
          <w:tcPr>
            <w:tcW w:w="1702" w:type="pct"/>
            <w:tcBorders>
              <w:top w:val="single" w:sz="4" w:space="0" w:color="auto"/>
              <w:left w:val="nil"/>
              <w:bottom w:val="single" w:sz="4" w:space="0" w:color="auto"/>
              <w:right w:val="single" w:sz="4" w:space="0" w:color="auto"/>
            </w:tcBorders>
            <w:shd w:val="clear" w:color="000000" w:fill="FFFFFF"/>
            <w:hideMark/>
          </w:tcPr>
          <w:p w14:paraId="3D5FCE40"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Klasteru programma</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1F7832F0"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6 200 001</w:t>
            </w:r>
          </w:p>
        </w:tc>
        <w:tc>
          <w:tcPr>
            <w:tcW w:w="542" w:type="pct"/>
            <w:tcBorders>
              <w:top w:val="single" w:sz="4" w:space="0" w:color="auto"/>
              <w:left w:val="nil"/>
              <w:bottom w:val="single" w:sz="4" w:space="0" w:color="auto"/>
              <w:right w:val="single" w:sz="4" w:space="0" w:color="auto"/>
            </w:tcBorders>
            <w:shd w:val="clear" w:color="000000" w:fill="FFFFFF"/>
          </w:tcPr>
          <w:p w14:paraId="6146D1D0"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2 548</w:t>
            </w:r>
            <w:r>
              <w:rPr>
                <w:rFonts w:eastAsia="Times New Roman" w:cs="Times New Roman"/>
                <w:color w:val="000000"/>
                <w:sz w:val="20"/>
                <w:szCs w:val="20"/>
                <w:lang w:eastAsia="lv-LV"/>
              </w:rPr>
              <w:t> </w:t>
            </w:r>
            <w:r w:rsidRPr="00271472">
              <w:rPr>
                <w:rFonts w:eastAsia="Times New Roman" w:cs="Times New Roman"/>
                <w:color w:val="000000"/>
                <w:sz w:val="20"/>
                <w:szCs w:val="20"/>
                <w:lang w:eastAsia="lv-LV"/>
              </w:rPr>
              <w:t>640</w:t>
            </w:r>
          </w:p>
        </w:tc>
        <w:tc>
          <w:tcPr>
            <w:tcW w:w="542" w:type="pct"/>
            <w:tcBorders>
              <w:top w:val="single" w:sz="4" w:space="0" w:color="auto"/>
              <w:left w:val="nil"/>
              <w:bottom w:val="single" w:sz="4" w:space="0" w:color="auto"/>
              <w:right w:val="single" w:sz="4" w:space="0" w:color="auto"/>
            </w:tcBorders>
            <w:shd w:val="clear" w:color="000000" w:fill="FFFFFF"/>
          </w:tcPr>
          <w:p w14:paraId="74EC1457" w14:textId="72583DB1"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41</w:t>
            </w:r>
            <w:r w:rsidR="00F74BB1">
              <w:rPr>
                <w:rFonts w:eastAsia="Times New Roman" w:cs="Times New Roman"/>
                <w:color w:val="000000"/>
                <w:sz w:val="20"/>
                <w:szCs w:val="20"/>
                <w:lang w:eastAsia="lv-LV"/>
              </w:rPr>
              <w:t>,</w:t>
            </w:r>
            <w:r w:rsidRPr="00784F9C">
              <w:rPr>
                <w:rFonts w:eastAsia="Times New Roman" w:cs="Times New Roman"/>
                <w:color w:val="000000"/>
                <w:sz w:val="20"/>
                <w:szCs w:val="20"/>
                <w:lang w:eastAsia="lv-LV"/>
              </w:rPr>
              <w:t>1%</w:t>
            </w:r>
          </w:p>
        </w:tc>
        <w:tc>
          <w:tcPr>
            <w:tcW w:w="538" w:type="pct"/>
            <w:tcBorders>
              <w:top w:val="single" w:sz="4" w:space="0" w:color="auto"/>
              <w:left w:val="nil"/>
              <w:bottom w:val="single" w:sz="4" w:space="0" w:color="auto"/>
              <w:right w:val="single" w:sz="4" w:space="0" w:color="auto"/>
            </w:tcBorders>
            <w:shd w:val="clear" w:color="000000" w:fill="FFFFFF"/>
          </w:tcPr>
          <w:p w14:paraId="1FD55082"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1 320 183</w:t>
            </w:r>
          </w:p>
        </w:tc>
      </w:tr>
      <w:tr w:rsidR="003B1174" w:rsidRPr="0095067A" w14:paraId="502F31DD" w14:textId="77777777" w:rsidTr="0086586A">
        <w:trPr>
          <w:trHeight w:val="318"/>
        </w:trPr>
        <w:tc>
          <w:tcPr>
            <w:tcW w:w="572" w:type="pct"/>
            <w:vMerge/>
            <w:tcBorders>
              <w:top w:val="nil"/>
              <w:left w:val="single" w:sz="4" w:space="0" w:color="auto"/>
              <w:bottom w:val="single" w:sz="4" w:space="0" w:color="auto"/>
              <w:right w:val="single" w:sz="4" w:space="0" w:color="auto"/>
            </w:tcBorders>
            <w:vAlign w:val="center"/>
            <w:hideMark/>
          </w:tcPr>
          <w:p w14:paraId="691B3B55" w14:textId="77777777" w:rsidR="003B1174" w:rsidRPr="0095067A" w:rsidRDefault="003B1174" w:rsidP="00BE6202">
            <w:pPr>
              <w:spacing w:after="0" w:line="240" w:lineRule="auto"/>
              <w:rPr>
                <w:rFonts w:eastAsia="Times New Roman" w:cs="Times New Roman"/>
                <w:color w:val="000000"/>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54C029D5"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3.2.1.2</w:t>
            </w:r>
          </w:p>
        </w:tc>
        <w:tc>
          <w:tcPr>
            <w:tcW w:w="1702" w:type="pct"/>
            <w:tcBorders>
              <w:top w:val="single" w:sz="4" w:space="0" w:color="auto"/>
              <w:left w:val="nil"/>
              <w:bottom w:val="single" w:sz="4" w:space="0" w:color="auto"/>
              <w:right w:val="single" w:sz="4" w:space="0" w:color="auto"/>
            </w:tcBorders>
            <w:shd w:val="clear" w:color="000000" w:fill="FFFFFF"/>
            <w:hideMark/>
          </w:tcPr>
          <w:p w14:paraId="6B11B72E"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Starptautiskās konkurētspējas veicināšana</w:t>
            </w:r>
          </w:p>
        </w:tc>
        <w:tc>
          <w:tcPr>
            <w:tcW w:w="724" w:type="pct"/>
            <w:tcBorders>
              <w:top w:val="single" w:sz="4" w:space="0" w:color="auto"/>
              <w:left w:val="nil"/>
              <w:bottom w:val="single" w:sz="4" w:space="0" w:color="auto"/>
              <w:right w:val="single" w:sz="4" w:space="0" w:color="auto"/>
            </w:tcBorders>
            <w:shd w:val="clear" w:color="auto" w:fill="DAEEF3" w:themeFill="accent5" w:themeFillTint="33"/>
            <w:hideMark/>
          </w:tcPr>
          <w:p w14:paraId="21AD41A5"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51 527 355</w:t>
            </w:r>
          </w:p>
        </w:tc>
        <w:tc>
          <w:tcPr>
            <w:tcW w:w="542" w:type="pct"/>
            <w:tcBorders>
              <w:top w:val="single" w:sz="4" w:space="0" w:color="auto"/>
              <w:left w:val="nil"/>
              <w:bottom w:val="single" w:sz="4" w:space="0" w:color="auto"/>
              <w:right w:val="single" w:sz="4" w:space="0" w:color="auto"/>
            </w:tcBorders>
            <w:shd w:val="clear" w:color="000000" w:fill="FFFFFF"/>
          </w:tcPr>
          <w:p w14:paraId="0EBC1A01"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271472">
              <w:rPr>
                <w:rFonts w:eastAsia="Times New Roman" w:cs="Times New Roman"/>
                <w:color w:val="000000"/>
                <w:sz w:val="20"/>
                <w:szCs w:val="20"/>
                <w:lang w:eastAsia="lv-LV"/>
              </w:rPr>
              <w:t>26 938 299</w:t>
            </w:r>
          </w:p>
        </w:tc>
        <w:tc>
          <w:tcPr>
            <w:tcW w:w="542" w:type="pct"/>
            <w:tcBorders>
              <w:top w:val="single" w:sz="4" w:space="0" w:color="auto"/>
              <w:left w:val="nil"/>
              <w:bottom w:val="single" w:sz="4" w:space="0" w:color="auto"/>
              <w:right w:val="single" w:sz="4" w:space="0" w:color="auto"/>
            </w:tcBorders>
            <w:shd w:val="clear" w:color="000000" w:fill="FFFFFF"/>
          </w:tcPr>
          <w:p w14:paraId="613E61A4" w14:textId="435234D3"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784F9C">
              <w:rPr>
                <w:rFonts w:eastAsia="Times New Roman" w:cs="Times New Roman"/>
                <w:color w:val="000000"/>
                <w:sz w:val="20"/>
                <w:szCs w:val="20"/>
                <w:lang w:eastAsia="lv-LV"/>
              </w:rPr>
              <w:t>52</w:t>
            </w:r>
            <w:r w:rsidR="00F74BB1">
              <w:rPr>
                <w:rFonts w:eastAsia="Times New Roman" w:cs="Times New Roman"/>
                <w:color w:val="000000"/>
                <w:sz w:val="20"/>
                <w:szCs w:val="20"/>
                <w:lang w:eastAsia="lv-LV"/>
              </w:rPr>
              <w:t>,</w:t>
            </w:r>
            <w:r w:rsidRPr="00784F9C">
              <w:rPr>
                <w:rFonts w:eastAsia="Times New Roman" w:cs="Times New Roman"/>
                <w:color w:val="000000"/>
                <w:sz w:val="20"/>
                <w:szCs w:val="20"/>
                <w:lang w:eastAsia="lv-LV"/>
              </w:rPr>
              <w:t>3%</w:t>
            </w:r>
          </w:p>
        </w:tc>
        <w:tc>
          <w:tcPr>
            <w:tcW w:w="538" w:type="pct"/>
            <w:tcBorders>
              <w:top w:val="single" w:sz="4" w:space="0" w:color="auto"/>
              <w:left w:val="nil"/>
              <w:bottom w:val="single" w:sz="4" w:space="0" w:color="auto"/>
              <w:right w:val="single" w:sz="4" w:space="0" w:color="auto"/>
            </w:tcBorders>
            <w:shd w:val="clear" w:color="000000" w:fill="FFFFFF"/>
          </w:tcPr>
          <w:p w14:paraId="3134C325" w14:textId="77777777" w:rsidR="003B1174" w:rsidRPr="00784F9C" w:rsidRDefault="003B1174" w:rsidP="00BE6202">
            <w:pPr>
              <w:spacing w:after="0" w:line="240" w:lineRule="auto"/>
              <w:jc w:val="center"/>
              <w:rPr>
                <w:rFonts w:eastAsia="Times New Roman" w:cs="Times New Roman"/>
                <w:color w:val="000000"/>
                <w:sz w:val="20"/>
                <w:szCs w:val="20"/>
                <w:lang w:eastAsia="lv-LV"/>
              </w:rPr>
            </w:pPr>
            <w:r w:rsidRPr="002A5A24">
              <w:rPr>
                <w:rFonts w:eastAsia="Times New Roman" w:cs="Times New Roman"/>
                <w:color w:val="000000"/>
                <w:sz w:val="20"/>
                <w:szCs w:val="20"/>
                <w:lang w:eastAsia="lv-LV"/>
              </w:rPr>
              <w:t>12 038 567</w:t>
            </w:r>
          </w:p>
        </w:tc>
      </w:tr>
      <w:tr w:rsidR="003B1174" w:rsidRPr="0095067A" w14:paraId="177A11B3" w14:textId="77777777" w:rsidTr="0086586A">
        <w:trPr>
          <w:trHeight w:val="318"/>
        </w:trPr>
        <w:tc>
          <w:tcPr>
            <w:tcW w:w="57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D98D9CE" w14:textId="77777777" w:rsidR="003B1174" w:rsidRPr="0095067A" w:rsidRDefault="003B1174" w:rsidP="00BE6202">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Pāreja uz ekonomiku ar zemu oglekļa emisijas līmeni visās nozarēs</w:t>
            </w:r>
          </w:p>
        </w:tc>
        <w:tc>
          <w:tcPr>
            <w:tcW w:w="380" w:type="pct"/>
            <w:tcBorders>
              <w:top w:val="single" w:sz="4" w:space="0" w:color="auto"/>
              <w:left w:val="nil"/>
              <w:bottom w:val="single" w:sz="4" w:space="0" w:color="auto"/>
              <w:right w:val="single" w:sz="4" w:space="0" w:color="auto"/>
            </w:tcBorders>
            <w:shd w:val="clear" w:color="000000" w:fill="FFFFFF"/>
            <w:noWrap/>
            <w:hideMark/>
          </w:tcPr>
          <w:p w14:paraId="2BE88A9B"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4.1.1</w:t>
            </w:r>
          </w:p>
        </w:tc>
        <w:tc>
          <w:tcPr>
            <w:tcW w:w="1702" w:type="pct"/>
            <w:tcBorders>
              <w:top w:val="single" w:sz="4" w:space="0" w:color="auto"/>
              <w:left w:val="nil"/>
              <w:bottom w:val="single" w:sz="4" w:space="0" w:color="auto"/>
              <w:right w:val="single" w:sz="4" w:space="0" w:color="auto"/>
            </w:tcBorders>
            <w:shd w:val="clear" w:color="000000" w:fill="FFFFFF"/>
            <w:hideMark/>
          </w:tcPr>
          <w:p w14:paraId="131A1CD3"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Apstrādes rūpniecības uzņēmumu energoefektivitāte</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6BD08D30"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25 749 255</w:t>
            </w:r>
          </w:p>
        </w:tc>
        <w:tc>
          <w:tcPr>
            <w:tcW w:w="542" w:type="pct"/>
            <w:tcBorders>
              <w:top w:val="single" w:sz="4" w:space="0" w:color="auto"/>
              <w:left w:val="nil"/>
              <w:bottom w:val="single" w:sz="4" w:space="0" w:color="auto"/>
              <w:right w:val="single" w:sz="4" w:space="0" w:color="auto"/>
            </w:tcBorders>
            <w:shd w:val="clear" w:color="000000" w:fill="FFFFFF"/>
            <w:noWrap/>
          </w:tcPr>
          <w:p w14:paraId="3AC54FAB"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A16324">
              <w:rPr>
                <w:rFonts w:eastAsia="Times New Roman" w:cs="Times New Roman"/>
                <w:color w:val="000000"/>
                <w:sz w:val="20"/>
                <w:szCs w:val="20"/>
                <w:lang w:eastAsia="lv-LV"/>
              </w:rPr>
              <w:t>4 730 549</w:t>
            </w:r>
          </w:p>
        </w:tc>
        <w:tc>
          <w:tcPr>
            <w:tcW w:w="542" w:type="pct"/>
            <w:tcBorders>
              <w:top w:val="single" w:sz="4" w:space="0" w:color="auto"/>
              <w:left w:val="nil"/>
              <w:bottom w:val="single" w:sz="4" w:space="0" w:color="auto"/>
              <w:right w:val="single" w:sz="4" w:space="0" w:color="auto"/>
            </w:tcBorders>
            <w:shd w:val="clear" w:color="000000" w:fill="FFFFFF"/>
          </w:tcPr>
          <w:p w14:paraId="3E8E15E2" w14:textId="643AF23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4C7D92">
              <w:rPr>
                <w:rFonts w:eastAsia="Times New Roman" w:cs="Times New Roman"/>
                <w:color w:val="000000"/>
                <w:sz w:val="20"/>
                <w:szCs w:val="20"/>
                <w:lang w:eastAsia="lv-LV"/>
              </w:rPr>
              <w:t>18</w:t>
            </w:r>
            <w:r w:rsidR="00F74BB1">
              <w:rPr>
                <w:rFonts w:eastAsia="Times New Roman" w:cs="Times New Roman"/>
                <w:color w:val="000000"/>
                <w:sz w:val="20"/>
                <w:szCs w:val="20"/>
                <w:lang w:eastAsia="lv-LV"/>
              </w:rPr>
              <w:t>,</w:t>
            </w:r>
            <w:r w:rsidRPr="004C7D92">
              <w:rPr>
                <w:rFonts w:eastAsia="Times New Roman" w:cs="Times New Roman"/>
                <w:color w:val="000000"/>
                <w:sz w:val="20"/>
                <w:szCs w:val="20"/>
                <w:lang w:eastAsia="lv-LV"/>
              </w:rPr>
              <w:t>4%</w:t>
            </w:r>
          </w:p>
        </w:tc>
        <w:tc>
          <w:tcPr>
            <w:tcW w:w="538" w:type="pct"/>
            <w:tcBorders>
              <w:top w:val="single" w:sz="4" w:space="0" w:color="auto"/>
              <w:left w:val="nil"/>
              <w:bottom w:val="single" w:sz="4" w:space="0" w:color="auto"/>
              <w:right w:val="single" w:sz="4" w:space="0" w:color="auto"/>
            </w:tcBorders>
            <w:shd w:val="clear" w:color="000000" w:fill="FFFFFF"/>
          </w:tcPr>
          <w:p w14:paraId="6BEA52DE" w14:textId="77777777" w:rsidR="003B1174" w:rsidRPr="004C7D92" w:rsidRDefault="003B1174" w:rsidP="00BE6202">
            <w:pPr>
              <w:spacing w:after="0" w:line="240" w:lineRule="auto"/>
              <w:jc w:val="center"/>
              <w:rPr>
                <w:rFonts w:eastAsia="Times New Roman" w:cs="Times New Roman"/>
                <w:color w:val="000000"/>
                <w:sz w:val="20"/>
                <w:szCs w:val="20"/>
                <w:lang w:eastAsia="lv-LV"/>
              </w:rPr>
            </w:pPr>
            <w:r w:rsidRPr="00B35572">
              <w:rPr>
                <w:rFonts w:eastAsia="Times New Roman" w:cs="Times New Roman"/>
                <w:color w:val="000000"/>
                <w:sz w:val="20"/>
                <w:szCs w:val="20"/>
                <w:lang w:eastAsia="lv-LV"/>
              </w:rPr>
              <w:t xml:space="preserve">4 730 549 </w:t>
            </w:r>
          </w:p>
        </w:tc>
      </w:tr>
      <w:tr w:rsidR="003B1174" w:rsidRPr="0095067A" w14:paraId="26F9D4C5" w14:textId="77777777" w:rsidTr="0086586A">
        <w:trPr>
          <w:trHeight w:val="318"/>
        </w:trPr>
        <w:tc>
          <w:tcPr>
            <w:tcW w:w="572" w:type="pct"/>
            <w:vMerge/>
            <w:tcBorders>
              <w:top w:val="nil"/>
              <w:left w:val="single" w:sz="4" w:space="0" w:color="auto"/>
              <w:bottom w:val="single" w:sz="4" w:space="0" w:color="000000"/>
              <w:right w:val="single" w:sz="4" w:space="0" w:color="auto"/>
            </w:tcBorders>
            <w:vAlign w:val="center"/>
            <w:hideMark/>
          </w:tcPr>
          <w:p w14:paraId="4105CE07" w14:textId="77777777" w:rsidR="003B1174" w:rsidRPr="0095067A" w:rsidRDefault="003B1174" w:rsidP="00BE6202">
            <w:pPr>
              <w:spacing w:after="0" w:line="240" w:lineRule="auto"/>
              <w:rPr>
                <w:rFonts w:eastAsia="Times New Roman" w:cs="Times New Roman"/>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16BDBFC2" w14:textId="77777777" w:rsidR="003B1174" w:rsidRPr="0095067A" w:rsidRDefault="003B1174" w:rsidP="00BE6202">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4.2.1.1</w:t>
            </w:r>
          </w:p>
        </w:tc>
        <w:tc>
          <w:tcPr>
            <w:tcW w:w="1702" w:type="pct"/>
            <w:tcBorders>
              <w:top w:val="single" w:sz="4" w:space="0" w:color="auto"/>
              <w:left w:val="nil"/>
              <w:bottom w:val="single" w:sz="4" w:space="0" w:color="auto"/>
              <w:right w:val="single" w:sz="4" w:space="0" w:color="auto"/>
            </w:tcBorders>
            <w:shd w:val="clear" w:color="000000" w:fill="FFFFFF"/>
            <w:hideMark/>
          </w:tcPr>
          <w:p w14:paraId="08722775" w14:textId="77777777" w:rsidR="003B1174" w:rsidRPr="0095067A" w:rsidRDefault="003B1174" w:rsidP="00BE6202">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Veicināt energoefektivitātes paaugstināšanu dzīvojamās ēkās</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1E606CE7"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150 000 000</w:t>
            </w:r>
          </w:p>
        </w:tc>
        <w:tc>
          <w:tcPr>
            <w:tcW w:w="542" w:type="pct"/>
            <w:tcBorders>
              <w:top w:val="single" w:sz="4" w:space="0" w:color="auto"/>
              <w:left w:val="nil"/>
              <w:bottom w:val="single" w:sz="4" w:space="0" w:color="auto"/>
              <w:right w:val="single" w:sz="4" w:space="0" w:color="auto"/>
            </w:tcBorders>
            <w:shd w:val="clear" w:color="000000" w:fill="FFFFFF"/>
            <w:noWrap/>
          </w:tcPr>
          <w:p w14:paraId="743E92A3"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A16324">
              <w:rPr>
                <w:rFonts w:eastAsia="Times New Roman" w:cs="Times New Roman"/>
                <w:color w:val="000000"/>
                <w:sz w:val="20"/>
                <w:szCs w:val="20"/>
                <w:lang w:eastAsia="lv-LV"/>
              </w:rPr>
              <w:t>33 101 666</w:t>
            </w:r>
          </w:p>
        </w:tc>
        <w:tc>
          <w:tcPr>
            <w:tcW w:w="542" w:type="pct"/>
            <w:tcBorders>
              <w:top w:val="single" w:sz="4" w:space="0" w:color="auto"/>
              <w:left w:val="nil"/>
              <w:bottom w:val="single" w:sz="4" w:space="0" w:color="auto"/>
              <w:right w:val="single" w:sz="4" w:space="0" w:color="auto"/>
            </w:tcBorders>
            <w:shd w:val="clear" w:color="000000" w:fill="FFFFFF"/>
          </w:tcPr>
          <w:p w14:paraId="1F8C6450" w14:textId="154D062D" w:rsidR="003B1174" w:rsidRPr="00B5053A" w:rsidRDefault="003B1174" w:rsidP="00BE6202">
            <w:pPr>
              <w:spacing w:after="0" w:line="240" w:lineRule="auto"/>
              <w:jc w:val="center"/>
              <w:rPr>
                <w:rFonts w:eastAsia="Times New Roman" w:cs="Times New Roman"/>
                <w:sz w:val="20"/>
                <w:szCs w:val="20"/>
                <w:highlight w:val="yellow"/>
                <w:lang w:eastAsia="lv-LV"/>
              </w:rPr>
            </w:pPr>
            <w:r w:rsidRPr="004C7D92">
              <w:rPr>
                <w:rFonts w:eastAsia="Times New Roman" w:cs="Times New Roman"/>
                <w:color w:val="000000"/>
                <w:sz w:val="20"/>
                <w:szCs w:val="20"/>
                <w:lang w:eastAsia="lv-LV"/>
              </w:rPr>
              <w:t>22</w:t>
            </w:r>
            <w:r w:rsidR="00F74BB1">
              <w:rPr>
                <w:rFonts w:eastAsia="Times New Roman" w:cs="Times New Roman"/>
                <w:color w:val="000000"/>
                <w:sz w:val="20"/>
                <w:szCs w:val="20"/>
                <w:lang w:eastAsia="lv-LV"/>
              </w:rPr>
              <w:t>,</w:t>
            </w:r>
            <w:r w:rsidRPr="004C7D92">
              <w:rPr>
                <w:rFonts w:eastAsia="Times New Roman" w:cs="Times New Roman"/>
                <w:color w:val="000000"/>
                <w:sz w:val="20"/>
                <w:szCs w:val="20"/>
                <w:lang w:eastAsia="lv-LV"/>
              </w:rPr>
              <w:t>1%</w:t>
            </w:r>
          </w:p>
        </w:tc>
        <w:tc>
          <w:tcPr>
            <w:tcW w:w="538" w:type="pct"/>
            <w:tcBorders>
              <w:top w:val="single" w:sz="4" w:space="0" w:color="auto"/>
              <w:left w:val="nil"/>
              <w:bottom w:val="single" w:sz="4" w:space="0" w:color="auto"/>
              <w:right w:val="single" w:sz="4" w:space="0" w:color="auto"/>
            </w:tcBorders>
            <w:shd w:val="clear" w:color="000000" w:fill="FFFFFF"/>
          </w:tcPr>
          <w:p w14:paraId="67F11685" w14:textId="77777777" w:rsidR="003B1174" w:rsidRPr="004C7D92" w:rsidRDefault="003B1174" w:rsidP="00BE6202">
            <w:pPr>
              <w:spacing w:after="0" w:line="240" w:lineRule="auto"/>
              <w:jc w:val="center"/>
              <w:rPr>
                <w:rFonts w:eastAsia="Times New Roman" w:cs="Times New Roman"/>
                <w:color w:val="000000"/>
                <w:sz w:val="20"/>
                <w:szCs w:val="20"/>
                <w:lang w:eastAsia="lv-LV"/>
              </w:rPr>
            </w:pPr>
            <w:r w:rsidRPr="00B35572">
              <w:rPr>
                <w:rFonts w:eastAsia="Times New Roman" w:cs="Times New Roman"/>
                <w:color w:val="000000"/>
                <w:sz w:val="20"/>
                <w:szCs w:val="20"/>
                <w:lang w:eastAsia="lv-LV"/>
              </w:rPr>
              <w:t>23 816 800</w:t>
            </w:r>
          </w:p>
        </w:tc>
      </w:tr>
      <w:tr w:rsidR="003B1174" w:rsidRPr="0095067A" w14:paraId="04EA55CF" w14:textId="77777777" w:rsidTr="0086586A">
        <w:trPr>
          <w:trHeight w:val="318"/>
        </w:trPr>
        <w:tc>
          <w:tcPr>
            <w:tcW w:w="572" w:type="pct"/>
            <w:vMerge/>
            <w:tcBorders>
              <w:top w:val="nil"/>
              <w:left w:val="single" w:sz="4" w:space="0" w:color="auto"/>
              <w:bottom w:val="single" w:sz="4" w:space="0" w:color="000000"/>
              <w:right w:val="single" w:sz="4" w:space="0" w:color="auto"/>
            </w:tcBorders>
            <w:vAlign w:val="center"/>
            <w:hideMark/>
          </w:tcPr>
          <w:p w14:paraId="596444FC" w14:textId="77777777" w:rsidR="003B1174" w:rsidRPr="0095067A" w:rsidRDefault="003B1174" w:rsidP="00BE6202">
            <w:pPr>
              <w:spacing w:after="0" w:line="240" w:lineRule="auto"/>
              <w:rPr>
                <w:rFonts w:eastAsia="Times New Roman" w:cs="Times New Roman"/>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hideMark/>
          </w:tcPr>
          <w:p w14:paraId="76B752F5" w14:textId="77777777" w:rsidR="003B1174" w:rsidRPr="0095067A" w:rsidRDefault="003B1174" w:rsidP="00BE6202">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4.2.1.2</w:t>
            </w:r>
          </w:p>
        </w:tc>
        <w:tc>
          <w:tcPr>
            <w:tcW w:w="1702" w:type="pct"/>
            <w:tcBorders>
              <w:top w:val="single" w:sz="4" w:space="0" w:color="auto"/>
              <w:left w:val="nil"/>
              <w:bottom w:val="single" w:sz="4" w:space="0" w:color="auto"/>
              <w:right w:val="single" w:sz="4" w:space="0" w:color="auto"/>
            </w:tcBorders>
            <w:shd w:val="clear" w:color="000000" w:fill="FFFFFF"/>
            <w:hideMark/>
          </w:tcPr>
          <w:p w14:paraId="71F671EB" w14:textId="77777777" w:rsidR="003B1174" w:rsidRPr="0095067A" w:rsidRDefault="003B1174" w:rsidP="00BE6202">
            <w:pPr>
              <w:spacing w:after="0" w:line="240" w:lineRule="auto"/>
              <w:rPr>
                <w:rFonts w:eastAsia="Times New Roman" w:cs="Times New Roman"/>
                <w:sz w:val="20"/>
                <w:szCs w:val="20"/>
                <w:lang w:eastAsia="lv-LV"/>
              </w:rPr>
            </w:pPr>
            <w:r w:rsidRPr="0095067A">
              <w:rPr>
                <w:rFonts w:eastAsia="Times New Roman" w:cs="Times New Roman"/>
                <w:sz w:val="20"/>
                <w:szCs w:val="20"/>
                <w:lang w:eastAsia="lv-LV"/>
              </w:rPr>
              <w:t>Veicināt energoefektivitātes paaugstināšanu valsts ēkās</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167D3A63"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97 857 97</w:t>
            </w:r>
            <w:r>
              <w:rPr>
                <w:rFonts w:eastAsia="Times New Roman" w:cs="Times New Roman"/>
                <w:color w:val="000000"/>
                <w:sz w:val="20"/>
                <w:szCs w:val="20"/>
                <w:lang w:eastAsia="lv-LV"/>
              </w:rPr>
              <w:t>3</w:t>
            </w:r>
          </w:p>
        </w:tc>
        <w:tc>
          <w:tcPr>
            <w:tcW w:w="542" w:type="pct"/>
            <w:tcBorders>
              <w:top w:val="single" w:sz="4" w:space="0" w:color="auto"/>
              <w:left w:val="nil"/>
              <w:bottom w:val="single" w:sz="4" w:space="0" w:color="auto"/>
              <w:right w:val="single" w:sz="4" w:space="0" w:color="auto"/>
            </w:tcBorders>
            <w:shd w:val="clear" w:color="000000" w:fill="FFFFFF"/>
            <w:noWrap/>
          </w:tcPr>
          <w:p w14:paraId="5D359EBC"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A16324">
              <w:rPr>
                <w:rFonts w:eastAsia="Times New Roman" w:cs="Times New Roman"/>
                <w:color w:val="000000"/>
                <w:sz w:val="20"/>
                <w:szCs w:val="20"/>
                <w:lang w:eastAsia="lv-LV"/>
              </w:rPr>
              <w:t>5 808 555</w:t>
            </w:r>
          </w:p>
        </w:tc>
        <w:tc>
          <w:tcPr>
            <w:tcW w:w="542" w:type="pct"/>
            <w:tcBorders>
              <w:top w:val="single" w:sz="4" w:space="0" w:color="auto"/>
              <w:left w:val="nil"/>
              <w:bottom w:val="single" w:sz="4" w:space="0" w:color="auto"/>
              <w:right w:val="single" w:sz="4" w:space="0" w:color="auto"/>
            </w:tcBorders>
            <w:shd w:val="clear" w:color="000000" w:fill="FFFFFF"/>
          </w:tcPr>
          <w:p w14:paraId="6D178A08" w14:textId="44D481B6" w:rsidR="003B1174" w:rsidRPr="00B5053A" w:rsidRDefault="003B1174" w:rsidP="00BE6202">
            <w:pPr>
              <w:spacing w:after="0" w:line="240" w:lineRule="auto"/>
              <w:jc w:val="center"/>
              <w:rPr>
                <w:rFonts w:eastAsia="Times New Roman" w:cs="Times New Roman"/>
                <w:sz w:val="20"/>
                <w:szCs w:val="20"/>
                <w:highlight w:val="yellow"/>
                <w:lang w:eastAsia="lv-LV"/>
              </w:rPr>
            </w:pPr>
            <w:r w:rsidRPr="004C7D92">
              <w:rPr>
                <w:rFonts w:eastAsia="Times New Roman" w:cs="Times New Roman"/>
                <w:color w:val="000000"/>
                <w:sz w:val="20"/>
                <w:szCs w:val="20"/>
                <w:lang w:eastAsia="lv-LV"/>
              </w:rPr>
              <w:t>5</w:t>
            </w:r>
            <w:r w:rsidR="00F74BB1">
              <w:rPr>
                <w:rFonts w:eastAsia="Times New Roman" w:cs="Times New Roman"/>
                <w:color w:val="000000"/>
                <w:sz w:val="20"/>
                <w:szCs w:val="20"/>
                <w:lang w:eastAsia="lv-LV"/>
              </w:rPr>
              <w:t>,</w:t>
            </w:r>
            <w:r w:rsidRPr="004C7D92">
              <w:rPr>
                <w:rFonts w:eastAsia="Times New Roman" w:cs="Times New Roman"/>
                <w:color w:val="000000"/>
                <w:sz w:val="20"/>
                <w:szCs w:val="20"/>
                <w:lang w:eastAsia="lv-LV"/>
              </w:rPr>
              <w:t>9%</w:t>
            </w:r>
          </w:p>
        </w:tc>
        <w:tc>
          <w:tcPr>
            <w:tcW w:w="538" w:type="pct"/>
            <w:tcBorders>
              <w:top w:val="single" w:sz="4" w:space="0" w:color="auto"/>
              <w:left w:val="nil"/>
              <w:bottom w:val="single" w:sz="4" w:space="0" w:color="auto"/>
              <w:right w:val="single" w:sz="4" w:space="0" w:color="auto"/>
            </w:tcBorders>
            <w:shd w:val="clear" w:color="000000" w:fill="FFFFFF"/>
          </w:tcPr>
          <w:p w14:paraId="3B1738C9" w14:textId="77777777" w:rsidR="003B1174" w:rsidRPr="004C7D92" w:rsidRDefault="003B1174" w:rsidP="00BE6202">
            <w:pPr>
              <w:spacing w:after="0" w:line="240" w:lineRule="auto"/>
              <w:jc w:val="center"/>
              <w:rPr>
                <w:rFonts w:eastAsia="Times New Roman" w:cs="Times New Roman"/>
                <w:color w:val="000000"/>
                <w:sz w:val="20"/>
                <w:szCs w:val="20"/>
                <w:lang w:eastAsia="lv-LV"/>
              </w:rPr>
            </w:pPr>
            <w:r w:rsidRPr="00B35572">
              <w:rPr>
                <w:rFonts w:eastAsia="Times New Roman" w:cs="Times New Roman"/>
                <w:color w:val="000000"/>
                <w:sz w:val="20"/>
                <w:szCs w:val="20"/>
                <w:lang w:eastAsia="lv-LV"/>
              </w:rPr>
              <w:t xml:space="preserve">4 600 932 </w:t>
            </w:r>
          </w:p>
        </w:tc>
      </w:tr>
      <w:tr w:rsidR="003B1174" w:rsidRPr="0095067A" w14:paraId="42135D50" w14:textId="77777777" w:rsidTr="0086586A">
        <w:trPr>
          <w:trHeight w:val="318"/>
        </w:trPr>
        <w:tc>
          <w:tcPr>
            <w:tcW w:w="572" w:type="pct"/>
            <w:vMerge/>
            <w:tcBorders>
              <w:top w:val="nil"/>
              <w:left w:val="single" w:sz="4" w:space="0" w:color="auto"/>
              <w:bottom w:val="single" w:sz="4" w:space="0" w:color="000000"/>
              <w:right w:val="single" w:sz="4" w:space="0" w:color="auto"/>
            </w:tcBorders>
            <w:vAlign w:val="center"/>
            <w:hideMark/>
          </w:tcPr>
          <w:p w14:paraId="2CEA910F" w14:textId="77777777" w:rsidR="003B1174" w:rsidRPr="0095067A" w:rsidRDefault="003B1174" w:rsidP="00BE6202">
            <w:pPr>
              <w:spacing w:after="0" w:line="240" w:lineRule="auto"/>
              <w:rPr>
                <w:rFonts w:eastAsia="Times New Roman" w:cs="Times New Roman"/>
                <w:sz w:val="20"/>
                <w:szCs w:val="20"/>
                <w:lang w:eastAsia="lv-LV"/>
              </w:rPr>
            </w:pPr>
          </w:p>
        </w:tc>
        <w:tc>
          <w:tcPr>
            <w:tcW w:w="380" w:type="pct"/>
            <w:tcBorders>
              <w:top w:val="single" w:sz="4" w:space="0" w:color="auto"/>
              <w:left w:val="nil"/>
              <w:bottom w:val="single" w:sz="4" w:space="0" w:color="auto"/>
              <w:right w:val="single" w:sz="4" w:space="0" w:color="auto"/>
            </w:tcBorders>
            <w:shd w:val="clear" w:color="000000" w:fill="FFFFFF"/>
            <w:noWrap/>
            <w:hideMark/>
          </w:tcPr>
          <w:p w14:paraId="3DCBC264"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4.3.1</w:t>
            </w:r>
          </w:p>
        </w:tc>
        <w:tc>
          <w:tcPr>
            <w:tcW w:w="1702" w:type="pct"/>
            <w:tcBorders>
              <w:top w:val="single" w:sz="4" w:space="0" w:color="auto"/>
              <w:left w:val="nil"/>
              <w:bottom w:val="single" w:sz="4" w:space="0" w:color="auto"/>
              <w:right w:val="single" w:sz="4" w:space="0" w:color="auto"/>
            </w:tcBorders>
            <w:shd w:val="clear" w:color="000000" w:fill="FFFFFF"/>
            <w:hideMark/>
          </w:tcPr>
          <w:p w14:paraId="4CED5D47" w14:textId="77777777" w:rsidR="003B1174" w:rsidRPr="0095067A" w:rsidRDefault="003B1174" w:rsidP="00BE6202">
            <w:pPr>
              <w:spacing w:after="0" w:line="240" w:lineRule="auto"/>
              <w:rPr>
                <w:rFonts w:eastAsia="Times New Roman" w:cs="Times New Roman"/>
                <w:color w:val="000000"/>
                <w:sz w:val="20"/>
                <w:szCs w:val="20"/>
                <w:lang w:eastAsia="lv-LV"/>
              </w:rPr>
            </w:pPr>
            <w:r w:rsidRPr="0095067A">
              <w:rPr>
                <w:rFonts w:eastAsia="Times New Roman" w:cs="Times New Roman"/>
                <w:color w:val="000000"/>
                <w:sz w:val="20"/>
                <w:szCs w:val="20"/>
                <w:lang w:eastAsia="lv-LV"/>
              </w:rPr>
              <w:t>Centralizētās siltumapgādes energoefektivitāte</w:t>
            </w:r>
          </w:p>
        </w:tc>
        <w:tc>
          <w:tcPr>
            <w:tcW w:w="724" w:type="pct"/>
            <w:tcBorders>
              <w:top w:val="single" w:sz="4" w:space="0" w:color="auto"/>
              <w:left w:val="nil"/>
              <w:bottom w:val="single" w:sz="4" w:space="0" w:color="auto"/>
              <w:right w:val="single" w:sz="4" w:space="0" w:color="auto"/>
            </w:tcBorders>
            <w:shd w:val="clear" w:color="auto" w:fill="DAEEF3" w:themeFill="accent5" w:themeFillTint="33"/>
            <w:noWrap/>
            <w:hideMark/>
          </w:tcPr>
          <w:p w14:paraId="49205CA9" w14:textId="77777777" w:rsidR="003B1174" w:rsidRPr="0095067A" w:rsidRDefault="003B1174" w:rsidP="00BE6202">
            <w:pPr>
              <w:spacing w:after="0" w:line="240" w:lineRule="auto"/>
              <w:jc w:val="center"/>
              <w:rPr>
                <w:rFonts w:eastAsia="Times New Roman" w:cs="Times New Roman"/>
                <w:color w:val="000000"/>
                <w:sz w:val="20"/>
                <w:szCs w:val="20"/>
                <w:lang w:eastAsia="lv-LV"/>
              </w:rPr>
            </w:pPr>
            <w:r w:rsidRPr="0095067A">
              <w:rPr>
                <w:rFonts w:eastAsia="Times New Roman" w:cs="Times New Roman"/>
                <w:color w:val="000000"/>
                <w:sz w:val="20"/>
                <w:szCs w:val="20"/>
                <w:lang w:eastAsia="lv-LV"/>
              </w:rPr>
              <w:t>60 000 269</w:t>
            </w:r>
          </w:p>
        </w:tc>
        <w:tc>
          <w:tcPr>
            <w:tcW w:w="542" w:type="pct"/>
            <w:tcBorders>
              <w:top w:val="single" w:sz="4" w:space="0" w:color="auto"/>
              <w:left w:val="nil"/>
              <w:bottom w:val="single" w:sz="4" w:space="0" w:color="auto"/>
              <w:right w:val="single" w:sz="4" w:space="0" w:color="auto"/>
            </w:tcBorders>
            <w:shd w:val="clear" w:color="000000" w:fill="FFFFFF"/>
            <w:noWrap/>
          </w:tcPr>
          <w:p w14:paraId="798FA080" w14:textId="77777777" w:rsidR="003B1174" w:rsidRPr="00B5053A" w:rsidRDefault="003B1174" w:rsidP="00BE6202">
            <w:pPr>
              <w:spacing w:after="0" w:line="240" w:lineRule="auto"/>
              <w:jc w:val="center"/>
              <w:rPr>
                <w:rFonts w:eastAsia="Times New Roman" w:cs="Times New Roman"/>
                <w:color w:val="000000"/>
                <w:sz w:val="20"/>
                <w:szCs w:val="20"/>
                <w:highlight w:val="yellow"/>
                <w:lang w:eastAsia="lv-LV"/>
              </w:rPr>
            </w:pPr>
            <w:r w:rsidRPr="00A16324">
              <w:rPr>
                <w:rFonts w:eastAsia="Times New Roman" w:cs="Times New Roman"/>
                <w:color w:val="000000"/>
                <w:sz w:val="20"/>
                <w:szCs w:val="20"/>
                <w:lang w:eastAsia="lv-LV"/>
              </w:rPr>
              <w:t>4 761 771</w:t>
            </w:r>
          </w:p>
        </w:tc>
        <w:tc>
          <w:tcPr>
            <w:tcW w:w="542" w:type="pct"/>
            <w:tcBorders>
              <w:top w:val="single" w:sz="4" w:space="0" w:color="auto"/>
              <w:left w:val="nil"/>
              <w:bottom w:val="single" w:sz="4" w:space="0" w:color="auto"/>
              <w:right w:val="single" w:sz="4" w:space="0" w:color="auto"/>
            </w:tcBorders>
            <w:shd w:val="clear" w:color="000000" w:fill="FFFFFF"/>
          </w:tcPr>
          <w:p w14:paraId="160D37ED" w14:textId="1B2FEC46" w:rsidR="003B1174" w:rsidRPr="00B5053A" w:rsidRDefault="003B1174" w:rsidP="00BE6202">
            <w:pPr>
              <w:spacing w:after="0" w:line="240" w:lineRule="auto"/>
              <w:jc w:val="center"/>
              <w:rPr>
                <w:rFonts w:eastAsia="Times New Roman" w:cs="Times New Roman"/>
                <w:sz w:val="20"/>
                <w:szCs w:val="20"/>
                <w:highlight w:val="yellow"/>
                <w:lang w:eastAsia="lv-LV"/>
              </w:rPr>
            </w:pPr>
            <w:r w:rsidRPr="004C7D92">
              <w:rPr>
                <w:rFonts w:eastAsia="Times New Roman" w:cs="Times New Roman"/>
                <w:color w:val="000000"/>
                <w:sz w:val="20"/>
                <w:szCs w:val="20"/>
                <w:lang w:eastAsia="lv-LV"/>
              </w:rPr>
              <w:t>7</w:t>
            </w:r>
            <w:r w:rsidR="00F74BB1">
              <w:rPr>
                <w:rFonts w:eastAsia="Times New Roman" w:cs="Times New Roman"/>
                <w:color w:val="000000"/>
                <w:sz w:val="20"/>
                <w:szCs w:val="20"/>
                <w:lang w:eastAsia="lv-LV"/>
              </w:rPr>
              <w:t>,</w:t>
            </w:r>
            <w:r w:rsidRPr="004C7D92">
              <w:rPr>
                <w:rFonts w:eastAsia="Times New Roman" w:cs="Times New Roman"/>
                <w:color w:val="000000"/>
                <w:sz w:val="20"/>
                <w:szCs w:val="20"/>
                <w:lang w:eastAsia="lv-LV"/>
              </w:rPr>
              <w:t>9%</w:t>
            </w:r>
          </w:p>
        </w:tc>
        <w:tc>
          <w:tcPr>
            <w:tcW w:w="538" w:type="pct"/>
            <w:tcBorders>
              <w:top w:val="single" w:sz="4" w:space="0" w:color="auto"/>
              <w:left w:val="nil"/>
              <w:bottom w:val="single" w:sz="4" w:space="0" w:color="auto"/>
              <w:right w:val="single" w:sz="4" w:space="0" w:color="auto"/>
            </w:tcBorders>
            <w:shd w:val="clear" w:color="000000" w:fill="FFFFFF"/>
          </w:tcPr>
          <w:p w14:paraId="14274875" w14:textId="77777777" w:rsidR="003B1174" w:rsidRPr="004C7D92" w:rsidRDefault="003B1174" w:rsidP="00BE6202">
            <w:pPr>
              <w:spacing w:after="0" w:line="240" w:lineRule="auto"/>
              <w:jc w:val="center"/>
              <w:rPr>
                <w:rFonts w:eastAsia="Times New Roman" w:cs="Times New Roman"/>
                <w:color w:val="000000"/>
                <w:sz w:val="20"/>
                <w:szCs w:val="20"/>
                <w:lang w:eastAsia="lv-LV"/>
              </w:rPr>
            </w:pPr>
            <w:r w:rsidRPr="00B35572">
              <w:rPr>
                <w:rFonts w:eastAsia="Times New Roman" w:cs="Times New Roman"/>
                <w:color w:val="000000"/>
                <w:sz w:val="20"/>
                <w:szCs w:val="20"/>
                <w:lang w:eastAsia="lv-LV"/>
              </w:rPr>
              <w:t>4 761 771</w:t>
            </w:r>
          </w:p>
        </w:tc>
      </w:tr>
      <w:tr w:rsidR="003B1174" w:rsidRPr="0095067A" w14:paraId="0C23EE04" w14:textId="77777777" w:rsidTr="0086586A">
        <w:trPr>
          <w:trHeight w:val="315"/>
        </w:trPr>
        <w:tc>
          <w:tcPr>
            <w:tcW w:w="2654"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F915D" w14:textId="77777777" w:rsidR="003B1174" w:rsidRPr="0095067A" w:rsidRDefault="003B1174" w:rsidP="0005350C">
            <w:pPr>
              <w:spacing w:after="0" w:line="240" w:lineRule="auto"/>
              <w:jc w:val="right"/>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Kopā:</w:t>
            </w:r>
          </w:p>
        </w:tc>
        <w:tc>
          <w:tcPr>
            <w:tcW w:w="724" w:type="pct"/>
            <w:tcBorders>
              <w:top w:val="nil"/>
              <w:left w:val="nil"/>
              <w:bottom w:val="single" w:sz="4" w:space="0" w:color="auto"/>
              <w:right w:val="single" w:sz="4" w:space="0" w:color="auto"/>
            </w:tcBorders>
            <w:shd w:val="clear" w:color="auto" w:fill="DAEEF3" w:themeFill="accent5" w:themeFillTint="33"/>
            <w:noWrap/>
            <w:vAlign w:val="center"/>
            <w:hideMark/>
          </w:tcPr>
          <w:p w14:paraId="30A88BAE" w14:textId="69EED1C2" w:rsidR="003B1174" w:rsidRPr="0095067A" w:rsidRDefault="003B1174" w:rsidP="0005350C">
            <w:pPr>
              <w:spacing w:after="0" w:line="240" w:lineRule="auto"/>
              <w:jc w:val="center"/>
              <w:rPr>
                <w:rFonts w:eastAsia="Times New Roman" w:cs="Times New Roman"/>
                <w:b/>
                <w:bCs/>
                <w:color w:val="000000"/>
                <w:sz w:val="20"/>
                <w:szCs w:val="20"/>
                <w:lang w:eastAsia="lv-LV"/>
              </w:rPr>
            </w:pPr>
            <w:r w:rsidRPr="0095067A">
              <w:rPr>
                <w:rFonts w:eastAsia="Times New Roman" w:cs="Times New Roman"/>
                <w:b/>
                <w:bCs/>
                <w:color w:val="000000"/>
                <w:sz w:val="20"/>
                <w:szCs w:val="20"/>
                <w:lang w:eastAsia="lv-LV"/>
              </w:rPr>
              <w:t>759 306 38</w:t>
            </w:r>
            <w:r w:rsidR="0086586A">
              <w:rPr>
                <w:rFonts w:eastAsia="Times New Roman" w:cs="Times New Roman"/>
                <w:b/>
                <w:bCs/>
                <w:color w:val="000000"/>
                <w:sz w:val="20"/>
                <w:szCs w:val="20"/>
                <w:lang w:eastAsia="lv-LV"/>
              </w:rPr>
              <w:t>0</w:t>
            </w:r>
          </w:p>
        </w:tc>
        <w:tc>
          <w:tcPr>
            <w:tcW w:w="542" w:type="pct"/>
            <w:tcBorders>
              <w:top w:val="nil"/>
              <w:left w:val="nil"/>
              <w:bottom w:val="single" w:sz="4" w:space="0" w:color="auto"/>
              <w:right w:val="single" w:sz="4" w:space="0" w:color="auto"/>
            </w:tcBorders>
            <w:shd w:val="clear" w:color="000000" w:fill="FFFFFF"/>
            <w:noWrap/>
            <w:vAlign w:val="center"/>
          </w:tcPr>
          <w:p w14:paraId="4D036575" w14:textId="77777777" w:rsidR="003B1174" w:rsidRPr="00B5053A" w:rsidRDefault="003B1174" w:rsidP="0005350C">
            <w:pPr>
              <w:spacing w:after="0" w:line="240" w:lineRule="auto"/>
              <w:jc w:val="center"/>
              <w:rPr>
                <w:rFonts w:eastAsia="Times New Roman" w:cs="Times New Roman"/>
                <w:b/>
                <w:bCs/>
                <w:color w:val="000000"/>
                <w:sz w:val="20"/>
                <w:szCs w:val="20"/>
                <w:highlight w:val="yellow"/>
                <w:lang w:eastAsia="lv-LV"/>
              </w:rPr>
            </w:pPr>
            <w:r w:rsidRPr="000B298D">
              <w:rPr>
                <w:rFonts w:eastAsia="Times New Roman" w:cs="Times New Roman"/>
                <w:b/>
                <w:bCs/>
                <w:color w:val="000000"/>
                <w:sz w:val="20"/>
                <w:szCs w:val="20"/>
                <w:lang w:eastAsia="lv-LV"/>
              </w:rPr>
              <w:t>169 199 217</w:t>
            </w:r>
          </w:p>
        </w:tc>
        <w:tc>
          <w:tcPr>
            <w:tcW w:w="542" w:type="pct"/>
            <w:tcBorders>
              <w:top w:val="nil"/>
              <w:left w:val="nil"/>
              <w:bottom w:val="single" w:sz="4" w:space="0" w:color="auto"/>
              <w:right w:val="single" w:sz="4" w:space="0" w:color="auto"/>
            </w:tcBorders>
            <w:shd w:val="clear" w:color="000000" w:fill="FFFFFF"/>
            <w:noWrap/>
            <w:vAlign w:val="center"/>
          </w:tcPr>
          <w:p w14:paraId="16580BC7" w14:textId="4E256459" w:rsidR="003B1174" w:rsidRPr="00B5053A" w:rsidRDefault="003B1174" w:rsidP="0005350C">
            <w:pPr>
              <w:spacing w:after="0" w:line="240" w:lineRule="auto"/>
              <w:jc w:val="center"/>
              <w:rPr>
                <w:rFonts w:eastAsia="Times New Roman" w:cs="Times New Roman"/>
                <w:b/>
                <w:bCs/>
                <w:color w:val="000000"/>
                <w:sz w:val="20"/>
                <w:szCs w:val="20"/>
                <w:highlight w:val="yellow"/>
                <w:lang w:eastAsia="lv-LV"/>
              </w:rPr>
            </w:pPr>
            <w:r w:rsidRPr="000B298D">
              <w:rPr>
                <w:rFonts w:eastAsia="Times New Roman" w:cs="Times New Roman"/>
                <w:b/>
                <w:bCs/>
                <w:color w:val="000000"/>
                <w:sz w:val="20"/>
                <w:szCs w:val="20"/>
                <w:lang w:eastAsia="lv-LV"/>
              </w:rPr>
              <w:t>22</w:t>
            </w:r>
            <w:r w:rsidR="0086586A">
              <w:rPr>
                <w:rFonts w:eastAsia="Times New Roman" w:cs="Times New Roman"/>
                <w:b/>
                <w:bCs/>
                <w:color w:val="000000"/>
                <w:sz w:val="20"/>
                <w:szCs w:val="20"/>
                <w:lang w:eastAsia="lv-LV"/>
              </w:rPr>
              <w:t>,</w:t>
            </w:r>
            <w:r w:rsidRPr="000B298D">
              <w:rPr>
                <w:rFonts w:eastAsia="Times New Roman" w:cs="Times New Roman"/>
                <w:b/>
                <w:bCs/>
                <w:color w:val="000000"/>
                <w:sz w:val="20"/>
                <w:szCs w:val="20"/>
                <w:lang w:eastAsia="lv-LV"/>
              </w:rPr>
              <w:t>3%</w:t>
            </w:r>
          </w:p>
        </w:tc>
        <w:tc>
          <w:tcPr>
            <w:tcW w:w="538" w:type="pct"/>
            <w:tcBorders>
              <w:top w:val="nil"/>
              <w:left w:val="nil"/>
              <w:bottom w:val="single" w:sz="4" w:space="0" w:color="auto"/>
              <w:right w:val="single" w:sz="4" w:space="0" w:color="auto"/>
            </w:tcBorders>
            <w:shd w:val="clear" w:color="000000" w:fill="FFFFFF"/>
            <w:vAlign w:val="center"/>
          </w:tcPr>
          <w:p w14:paraId="4AC895B4" w14:textId="77777777" w:rsidR="003B1174" w:rsidRPr="000B298D" w:rsidRDefault="003B1174" w:rsidP="0005350C">
            <w:pPr>
              <w:spacing w:after="0" w:line="240" w:lineRule="auto"/>
              <w:jc w:val="center"/>
              <w:rPr>
                <w:rFonts w:eastAsia="Times New Roman" w:cs="Times New Roman"/>
                <w:b/>
                <w:bCs/>
                <w:color w:val="000000"/>
                <w:sz w:val="20"/>
                <w:szCs w:val="20"/>
                <w:lang w:eastAsia="lv-LV"/>
              </w:rPr>
            </w:pPr>
            <w:r w:rsidRPr="00FE1833">
              <w:rPr>
                <w:rFonts w:eastAsia="Times New Roman" w:cs="Times New Roman"/>
                <w:b/>
                <w:bCs/>
                <w:color w:val="000000"/>
                <w:sz w:val="20"/>
                <w:szCs w:val="20"/>
                <w:lang w:eastAsia="lv-LV"/>
              </w:rPr>
              <w:t>96 736 667</w:t>
            </w:r>
          </w:p>
        </w:tc>
      </w:tr>
    </w:tbl>
    <w:p w14:paraId="596EB7D7" w14:textId="77777777" w:rsidR="003B1174" w:rsidRDefault="003B1174" w:rsidP="003B1174">
      <w:pPr>
        <w:pStyle w:val="ListParagraph"/>
        <w:ind w:left="0" w:right="108"/>
        <w:rPr>
          <w:i/>
          <w:sz w:val="18"/>
          <w:szCs w:val="18"/>
        </w:rPr>
      </w:pPr>
      <w:r>
        <w:rPr>
          <w:i/>
          <w:sz w:val="18"/>
          <w:szCs w:val="18"/>
        </w:rPr>
        <w:t xml:space="preserve">Avots: EM dati </w:t>
      </w:r>
    </w:p>
    <w:p w14:paraId="60365EAC" w14:textId="77777777" w:rsidR="002B34CD" w:rsidRDefault="002B34CD" w:rsidP="003539DA">
      <w:pPr>
        <w:pStyle w:val="ListParagraph"/>
        <w:ind w:left="0" w:right="108"/>
        <w:rPr>
          <w:i/>
          <w:sz w:val="18"/>
          <w:szCs w:val="18"/>
        </w:rPr>
      </w:pPr>
    </w:p>
    <w:p w14:paraId="3BD99833" w14:textId="733B2407" w:rsidR="00D122E6" w:rsidRPr="00BF5D58" w:rsidRDefault="00D122E6">
      <w:pPr>
        <w:spacing w:after="0" w:line="240" w:lineRule="auto"/>
        <w:rPr>
          <w:sz w:val="18"/>
          <w:szCs w:val="18"/>
          <w:lang w:eastAsia="lv-LV"/>
        </w:rPr>
      </w:pPr>
      <w:r w:rsidRPr="00BF5D58">
        <w:rPr>
          <w:sz w:val="18"/>
          <w:szCs w:val="18"/>
          <w:lang w:eastAsia="lv-LV"/>
        </w:rPr>
        <w:br w:type="page"/>
      </w:r>
    </w:p>
    <w:p w14:paraId="02A98BA0" w14:textId="0DE45B02" w:rsidR="00D50966" w:rsidRDefault="003B1174" w:rsidP="00632308">
      <w:pPr>
        <w:pStyle w:val="Heading1"/>
        <w:numPr>
          <w:ilvl w:val="0"/>
          <w:numId w:val="14"/>
        </w:numPr>
        <w:spacing w:after="60"/>
        <w:ind w:left="357" w:hanging="357"/>
      </w:pPr>
      <w:bookmarkStart w:id="125" w:name="_EM_pakalpojumu_uzskaites"/>
      <w:bookmarkStart w:id="126" w:name="_Toc17793322"/>
      <w:bookmarkEnd w:id="125"/>
      <w:r>
        <w:lastRenderedPageBreak/>
        <w:t xml:space="preserve">Pielikums. </w:t>
      </w:r>
      <w:r w:rsidR="00D50966" w:rsidRPr="00D50966">
        <w:t xml:space="preserve">EM </w:t>
      </w:r>
      <w:r w:rsidR="00D50966">
        <w:t>p</w:t>
      </w:r>
      <w:r w:rsidR="00D50966" w:rsidRPr="00D50966">
        <w:t>akalpojumu uzskaites rādītāji par 201</w:t>
      </w:r>
      <w:r w:rsidR="006718E2">
        <w:t>8</w:t>
      </w:r>
      <w:r w:rsidR="00D50966" w:rsidRPr="00D50966">
        <w:t>.gadu</w:t>
      </w:r>
      <w:bookmarkEnd w:id="123"/>
      <w:bookmarkEnd w:id="126"/>
    </w:p>
    <w:tbl>
      <w:tblPr>
        <w:tblStyle w:val="TableGrid"/>
        <w:tblW w:w="5000" w:type="pct"/>
        <w:tblLook w:val="04A0" w:firstRow="1" w:lastRow="0" w:firstColumn="1" w:lastColumn="0" w:noHBand="0" w:noVBand="1"/>
      </w:tblPr>
      <w:tblGrid>
        <w:gridCol w:w="516"/>
        <w:gridCol w:w="3213"/>
        <w:gridCol w:w="901"/>
        <w:gridCol w:w="758"/>
        <w:gridCol w:w="741"/>
        <w:gridCol w:w="576"/>
        <w:gridCol w:w="1007"/>
        <w:gridCol w:w="954"/>
        <w:gridCol w:w="936"/>
        <w:gridCol w:w="936"/>
        <w:gridCol w:w="936"/>
        <w:gridCol w:w="973"/>
        <w:gridCol w:w="1061"/>
        <w:gridCol w:w="1052"/>
      </w:tblGrid>
      <w:tr w:rsidR="00C23D4A" w:rsidRPr="001C2002" w14:paraId="2B647A33" w14:textId="77777777" w:rsidTr="000F14E3">
        <w:trPr>
          <w:trHeight w:val="737"/>
          <w:tblHeader/>
        </w:trPr>
        <w:tc>
          <w:tcPr>
            <w:tcW w:w="177" w:type="pct"/>
            <w:vMerge w:val="restart"/>
            <w:shd w:val="clear" w:color="auto" w:fill="FFFFFF" w:themeFill="background1"/>
            <w:vAlign w:val="center"/>
          </w:tcPr>
          <w:p w14:paraId="3B69358F" w14:textId="77777777" w:rsidR="00C23D4A" w:rsidRPr="000F14E3" w:rsidRDefault="00C23D4A" w:rsidP="008E0258">
            <w:pPr>
              <w:spacing w:after="60" w:line="240" w:lineRule="auto"/>
              <w:jc w:val="center"/>
              <w:rPr>
                <w:b/>
                <w:sz w:val="20"/>
                <w:szCs w:val="20"/>
              </w:rPr>
            </w:pPr>
            <w:r w:rsidRPr="000F14E3">
              <w:rPr>
                <w:b/>
                <w:sz w:val="20"/>
                <w:szCs w:val="20"/>
              </w:rPr>
              <w:t>Nr.</w:t>
            </w:r>
          </w:p>
        </w:tc>
        <w:tc>
          <w:tcPr>
            <w:tcW w:w="1104" w:type="pct"/>
            <w:vMerge w:val="restart"/>
            <w:shd w:val="clear" w:color="auto" w:fill="FFFFFF" w:themeFill="background1"/>
            <w:vAlign w:val="center"/>
          </w:tcPr>
          <w:p w14:paraId="4E388305" w14:textId="77777777" w:rsidR="00C23D4A" w:rsidRPr="000F14E3" w:rsidRDefault="00C23D4A" w:rsidP="008E0258">
            <w:pPr>
              <w:spacing w:after="60" w:line="240" w:lineRule="auto"/>
              <w:jc w:val="center"/>
              <w:rPr>
                <w:b/>
              </w:rPr>
            </w:pPr>
            <w:r w:rsidRPr="000F14E3">
              <w:rPr>
                <w:b/>
              </w:rPr>
              <w:t>Nosaukums</w:t>
            </w:r>
          </w:p>
        </w:tc>
        <w:tc>
          <w:tcPr>
            <w:tcW w:w="1368" w:type="pct"/>
            <w:gridSpan w:val="5"/>
            <w:shd w:val="clear" w:color="auto" w:fill="FFFFFF" w:themeFill="background1"/>
            <w:vAlign w:val="center"/>
          </w:tcPr>
          <w:p w14:paraId="69072903" w14:textId="5FB90D4E" w:rsidR="00C23D4A" w:rsidRPr="000F14E3" w:rsidRDefault="00C23D4A" w:rsidP="008E0258">
            <w:pPr>
              <w:spacing w:after="60" w:line="240" w:lineRule="auto"/>
              <w:jc w:val="center"/>
              <w:rPr>
                <w:b/>
                <w:sz w:val="18"/>
                <w:szCs w:val="18"/>
              </w:rPr>
            </w:pPr>
            <w:r w:rsidRPr="000F14E3">
              <w:rPr>
                <w:b/>
                <w:sz w:val="18"/>
                <w:szCs w:val="18"/>
              </w:rPr>
              <w:t>Pakalpojumu pieteikšanas gadījumu skaits pa kanāliem 2018.g</w:t>
            </w:r>
            <w:r w:rsidR="008E0258" w:rsidRPr="000F14E3">
              <w:rPr>
                <w:b/>
                <w:sz w:val="18"/>
                <w:szCs w:val="18"/>
              </w:rPr>
              <w:t>adā</w:t>
            </w:r>
          </w:p>
        </w:tc>
        <w:tc>
          <w:tcPr>
            <w:tcW w:w="1626" w:type="pct"/>
            <w:gridSpan w:val="5"/>
            <w:shd w:val="clear" w:color="auto" w:fill="FFFFFF" w:themeFill="background1"/>
            <w:vAlign w:val="center"/>
          </w:tcPr>
          <w:p w14:paraId="52BD3BE5" w14:textId="7E5E5720" w:rsidR="00C23D4A" w:rsidRPr="000F14E3" w:rsidRDefault="00C23D4A" w:rsidP="008E0258">
            <w:pPr>
              <w:spacing w:after="60" w:line="240" w:lineRule="auto"/>
              <w:jc w:val="center"/>
              <w:rPr>
                <w:b/>
              </w:rPr>
            </w:pPr>
            <w:r w:rsidRPr="000F14E3">
              <w:rPr>
                <w:b/>
                <w:sz w:val="18"/>
                <w:szCs w:val="18"/>
              </w:rPr>
              <w:t>Pakalpojumu rezultāta izsniegšanas gadījumu skaits pa kanāliem 2018.g</w:t>
            </w:r>
            <w:r w:rsidR="008E0258" w:rsidRPr="000F14E3">
              <w:rPr>
                <w:b/>
                <w:sz w:val="18"/>
                <w:szCs w:val="18"/>
              </w:rPr>
              <w:t>adā</w:t>
            </w:r>
          </w:p>
        </w:tc>
        <w:tc>
          <w:tcPr>
            <w:tcW w:w="726" w:type="pct"/>
            <w:gridSpan w:val="2"/>
            <w:shd w:val="clear" w:color="auto" w:fill="FFFFFF" w:themeFill="background1"/>
            <w:vAlign w:val="center"/>
          </w:tcPr>
          <w:p w14:paraId="40AF97EF" w14:textId="01D1259C" w:rsidR="00C23D4A" w:rsidRPr="000F14E3" w:rsidRDefault="00C23D4A" w:rsidP="008E0258">
            <w:pPr>
              <w:spacing w:after="60" w:line="240" w:lineRule="auto"/>
              <w:jc w:val="center"/>
              <w:rPr>
                <w:b/>
              </w:rPr>
            </w:pPr>
            <w:r w:rsidRPr="000F14E3">
              <w:rPr>
                <w:b/>
                <w:sz w:val="18"/>
                <w:szCs w:val="18"/>
              </w:rPr>
              <w:t>Kavējumi un sūdzības 2018.g</w:t>
            </w:r>
            <w:r w:rsidR="008E0258" w:rsidRPr="000F14E3">
              <w:rPr>
                <w:b/>
                <w:sz w:val="18"/>
                <w:szCs w:val="18"/>
              </w:rPr>
              <w:t>adā</w:t>
            </w:r>
          </w:p>
        </w:tc>
      </w:tr>
      <w:tr w:rsidR="00C23D4A" w14:paraId="56EB4261" w14:textId="77777777" w:rsidTr="000F14E3">
        <w:tc>
          <w:tcPr>
            <w:tcW w:w="177" w:type="pct"/>
            <w:vMerge/>
            <w:shd w:val="clear" w:color="auto" w:fill="00859B"/>
          </w:tcPr>
          <w:p w14:paraId="48B0D037" w14:textId="77777777" w:rsidR="00C23D4A" w:rsidRDefault="00C23D4A" w:rsidP="00DC315F"/>
        </w:tc>
        <w:tc>
          <w:tcPr>
            <w:tcW w:w="1104" w:type="pct"/>
            <w:vMerge/>
            <w:shd w:val="clear" w:color="auto" w:fill="00859B"/>
          </w:tcPr>
          <w:p w14:paraId="4230B814" w14:textId="77777777" w:rsidR="00C23D4A" w:rsidRPr="00584074" w:rsidRDefault="00C23D4A" w:rsidP="00DC315F"/>
        </w:tc>
        <w:tc>
          <w:tcPr>
            <w:tcW w:w="309" w:type="pct"/>
            <w:shd w:val="clear" w:color="auto" w:fill="FFFFFF" w:themeFill="background1"/>
            <w:vAlign w:val="center"/>
          </w:tcPr>
          <w:p w14:paraId="6212B8E5" w14:textId="77777777" w:rsidR="00C23D4A" w:rsidRPr="00653C26" w:rsidRDefault="00C23D4A" w:rsidP="009F6E02">
            <w:pPr>
              <w:spacing w:after="60" w:line="240" w:lineRule="auto"/>
              <w:jc w:val="center"/>
              <w:rPr>
                <w:sz w:val="16"/>
                <w:szCs w:val="16"/>
              </w:rPr>
            </w:pPr>
            <w:r w:rsidRPr="00653C26">
              <w:rPr>
                <w:sz w:val="16"/>
                <w:szCs w:val="16"/>
              </w:rPr>
              <w:t>Kopā</w:t>
            </w:r>
            <w:r>
              <w:rPr>
                <w:sz w:val="16"/>
                <w:szCs w:val="16"/>
              </w:rPr>
              <w:t xml:space="preserve"> pieteikumi</w:t>
            </w:r>
          </w:p>
        </w:tc>
        <w:tc>
          <w:tcPr>
            <w:tcW w:w="260" w:type="pct"/>
            <w:shd w:val="clear" w:color="auto" w:fill="FFFFFF" w:themeFill="background1"/>
            <w:vAlign w:val="center"/>
          </w:tcPr>
          <w:p w14:paraId="034C1D09" w14:textId="77777777" w:rsidR="00C23D4A" w:rsidRPr="00653C26" w:rsidRDefault="00C23D4A" w:rsidP="009F6E02">
            <w:pPr>
              <w:spacing w:after="60" w:line="240" w:lineRule="auto"/>
              <w:jc w:val="center"/>
              <w:rPr>
                <w:sz w:val="16"/>
                <w:szCs w:val="16"/>
              </w:rPr>
            </w:pPr>
            <w:r>
              <w:rPr>
                <w:sz w:val="16"/>
                <w:szCs w:val="16"/>
              </w:rPr>
              <w:t>Klātienē</w:t>
            </w:r>
          </w:p>
        </w:tc>
        <w:tc>
          <w:tcPr>
            <w:tcW w:w="254" w:type="pct"/>
            <w:shd w:val="clear" w:color="auto" w:fill="FFFFFF" w:themeFill="background1"/>
            <w:vAlign w:val="center"/>
          </w:tcPr>
          <w:p w14:paraId="1A028EB4" w14:textId="77777777" w:rsidR="00C23D4A" w:rsidRPr="00653C26" w:rsidRDefault="00C23D4A" w:rsidP="009F6E02">
            <w:pPr>
              <w:spacing w:after="60" w:line="240" w:lineRule="auto"/>
              <w:jc w:val="center"/>
              <w:rPr>
                <w:sz w:val="16"/>
                <w:szCs w:val="16"/>
              </w:rPr>
            </w:pPr>
            <w:r>
              <w:rPr>
                <w:sz w:val="16"/>
                <w:szCs w:val="16"/>
              </w:rPr>
              <w:t>Pa telefonu</w:t>
            </w:r>
          </w:p>
        </w:tc>
        <w:tc>
          <w:tcPr>
            <w:tcW w:w="198" w:type="pct"/>
            <w:shd w:val="clear" w:color="auto" w:fill="FFFFFF" w:themeFill="background1"/>
            <w:vAlign w:val="center"/>
          </w:tcPr>
          <w:p w14:paraId="6F295E37" w14:textId="77777777" w:rsidR="00C23D4A" w:rsidRPr="00653C26" w:rsidRDefault="00C23D4A" w:rsidP="009F6E02">
            <w:pPr>
              <w:spacing w:after="60" w:line="240" w:lineRule="auto"/>
              <w:jc w:val="center"/>
              <w:rPr>
                <w:sz w:val="16"/>
                <w:szCs w:val="16"/>
              </w:rPr>
            </w:pPr>
            <w:r>
              <w:rPr>
                <w:sz w:val="16"/>
                <w:szCs w:val="16"/>
              </w:rPr>
              <w:t>Pa pastu</w:t>
            </w:r>
          </w:p>
        </w:tc>
        <w:tc>
          <w:tcPr>
            <w:tcW w:w="346" w:type="pct"/>
            <w:shd w:val="clear" w:color="auto" w:fill="FFFFFF" w:themeFill="background1"/>
            <w:vAlign w:val="center"/>
          </w:tcPr>
          <w:p w14:paraId="2110581F" w14:textId="77777777" w:rsidR="00C23D4A" w:rsidRPr="00653C26" w:rsidRDefault="00C23D4A" w:rsidP="009F6E02">
            <w:pPr>
              <w:spacing w:after="60" w:line="240" w:lineRule="auto"/>
              <w:jc w:val="center"/>
              <w:rPr>
                <w:sz w:val="16"/>
                <w:szCs w:val="16"/>
              </w:rPr>
            </w:pPr>
            <w:r>
              <w:rPr>
                <w:sz w:val="16"/>
                <w:szCs w:val="16"/>
              </w:rPr>
              <w:t>Pa elektronisku kanālu</w:t>
            </w:r>
          </w:p>
        </w:tc>
        <w:tc>
          <w:tcPr>
            <w:tcW w:w="328" w:type="pct"/>
            <w:shd w:val="clear" w:color="auto" w:fill="FFFFFF" w:themeFill="background1"/>
            <w:vAlign w:val="center"/>
          </w:tcPr>
          <w:p w14:paraId="0B1165B9" w14:textId="77777777" w:rsidR="00C23D4A" w:rsidRPr="00653C26" w:rsidRDefault="00C23D4A" w:rsidP="009F6E02">
            <w:pPr>
              <w:spacing w:after="60" w:line="240" w:lineRule="auto"/>
              <w:jc w:val="center"/>
              <w:rPr>
                <w:sz w:val="16"/>
                <w:szCs w:val="16"/>
              </w:rPr>
            </w:pPr>
            <w:r>
              <w:rPr>
                <w:sz w:val="16"/>
                <w:szCs w:val="16"/>
              </w:rPr>
              <w:t>Kopā rezultāta izsniegšana</w:t>
            </w:r>
          </w:p>
        </w:tc>
        <w:tc>
          <w:tcPr>
            <w:tcW w:w="321" w:type="pct"/>
            <w:shd w:val="clear" w:color="auto" w:fill="FFFFFF" w:themeFill="background1"/>
            <w:vAlign w:val="center"/>
          </w:tcPr>
          <w:p w14:paraId="3578101F" w14:textId="77777777" w:rsidR="00C23D4A" w:rsidRPr="00653C26" w:rsidRDefault="00C23D4A" w:rsidP="009F6E02">
            <w:pPr>
              <w:spacing w:after="60" w:line="240" w:lineRule="auto"/>
              <w:jc w:val="center"/>
              <w:rPr>
                <w:sz w:val="16"/>
                <w:szCs w:val="16"/>
              </w:rPr>
            </w:pPr>
            <w:r>
              <w:rPr>
                <w:sz w:val="16"/>
                <w:szCs w:val="16"/>
              </w:rPr>
              <w:t>Saņemšana klātienē</w:t>
            </w:r>
          </w:p>
        </w:tc>
        <w:tc>
          <w:tcPr>
            <w:tcW w:w="321" w:type="pct"/>
            <w:shd w:val="clear" w:color="auto" w:fill="FFFFFF" w:themeFill="background1"/>
            <w:vAlign w:val="center"/>
          </w:tcPr>
          <w:p w14:paraId="5A0F4BA7" w14:textId="41F63ED5" w:rsidR="00C23D4A" w:rsidRPr="00653C26" w:rsidRDefault="00C23D4A" w:rsidP="009F6E02">
            <w:pPr>
              <w:spacing w:after="60" w:line="240" w:lineRule="auto"/>
              <w:jc w:val="center"/>
              <w:rPr>
                <w:sz w:val="16"/>
                <w:szCs w:val="16"/>
              </w:rPr>
            </w:pPr>
            <w:r>
              <w:rPr>
                <w:sz w:val="16"/>
                <w:szCs w:val="16"/>
              </w:rPr>
              <w:t xml:space="preserve">Saņemšana </w:t>
            </w:r>
            <w:r w:rsidR="009530EA">
              <w:rPr>
                <w:sz w:val="16"/>
                <w:szCs w:val="16"/>
              </w:rPr>
              <w:t xml:space="preserve">pa </w:t>
            </w:r>
            <w:r>
              <w:rPr>
                <w:sz w:val="16"/>
                <w:szCs w:val="16"/>
              </w:rPr>
              <w:t>telefonu</w:t>
            </w:r>
          </w:p>
        </w:tc>
        <w:tc>
          <w:tcPr>
            <w:tcW w:w="321" w:type="pct"/>
            <w:shd w:val="clear" w:color="auto" w:fill="FFFFFF" w:themeFill="background1"/>
            <w:vAlign w:val="center"/>
          </w:tcPr>
          <w:p w14:paraId="17D63012" w14:textId="77777777" w:rsidR="00C23D4A" w:rsidRPr="00653C26" w:rsidRDefault="00C23D4A" w:rsidP="009F6E02">
            <w:pPr>
              <w:spacing w:after="60" w:line="240" w:lineRule="auto"/>
              <w:jc w:val="center"/>
              <w:rPr>
                <w:sz w:val="16"/>
                <w:szCs w:val="16"/>
              </w:rPr>
            </w:pPr>
            <w:r>
              <w:rPr>
                <w:sz w:val="16"/>
                <w:szCs w:val="16"/>
              </w:rPr>
              <w:t>Saņemšana pa pastu</w:t>
            </w:r>
          </w:p>
        </w:tc>
        <w:tc>
          <w:tcPr>
            <w:tcW w:w="334" w:type="pct"/>
            <w:shd w:val="clear" w:color="auto" w:fill="FFFFFF" w:themeFill="background1"/>
            <w:vAlign w:val="center"/>
          </w:tcPr>
          <w:p w14:paraId="0EFED352" w14:textId="77777777" w:rsidR="00C23D4A" w:rsidRPr="00653C26" w:rsidRDefault="00C23D4A" w:rsidP="009F6E02">
            <w:pPr>
              <w:spacing w:after="60" w:line="240" w:lineRule="auto"/>
              <w:jc w:val="center"/>
              <w:rPr>
                <w:sz w:val="16"/>
                <w:szCs w:val="16"/>
              </w:rPr>
            </w:pPr>
            <w:r>
              <w:rPr>
                <w:sz w:val="16"/>
                <w:szCs w:val="16"/>
              </w:rPr>
              <w:t>Saņemšana elektroniski</w:t>
            </w:r>
          </w:p>
        </w:tc>
        <w:tc>
          <w:tcPr>
            <w:tcW w:w="364" w:type="pct"/>
            <w:shd w:val="clear" w:color="auto" w:fill="FFFFFF" w:themeFill="background1"/>
            <w:vAlign w:val="center"/>
          </w:tcPr>
          <w:p w14:paraId="60FDADC7" w14:textId="7DB322A3" w:rsidR="00C23D4A" w:rsidRPr="00653C26" w:rsidRDefault="00C23D4A" w:rsidP="009F6E02">
            <w:pPr>
              <w:spacing w:after="60" w:line="240" w:lineRule="auto"/>
              <w:jc w:val="center"/>
              <w:rPr>
                <w:sz w:val="16"/>
                <w:szCs w:val="16"/>
              </w:rPr>
            </w:pPr>
            <w:r>
              <w:rPr>
                <w:sz w:val="16"/>
                <w:szCs w:val="16"/>
              </w:rPr>
              <w:t>Pakalpojumu izpildes kavējumu skaits</w:t>
            </w:r>
          </w:p>
        </w:tc>
        <w:tc>
          <w:tcPr>
            <w:tcW w:w="361" w:type="pct"/>
            <w:shd w:val="clear" w:color="auto" w:fill="FFFFFF" w:themeFill="background1"/>
            <w:vAlign w:val="center"/>
          </w:tcPr>
          <w:p w14:paraId="7F00A5F2" w14:textId="022E645E" w:rsidR="00C23D4A" w:rsidRPr="00653C26" w:rsidRDefault="00C23D4A" w:rsidP="009F6E02">
            <w:pPr>
              <w:spacing w:after="60" w:line="240" w:lineRule="auto"/>
              <w:jc w:val="center"/>
              <w:rPr>
                <w:sz w:val="16"/>
                <w:szCs w:val="16"/>
              </w:rPr>
            </w:pPr>
            <w:r>
              <w:rPr>
                <w:sz w:val="16"/>
                <w:szCs w:val="16"/>
              </w:rPr>
              <w:t>Sūdzību skaits par pakalpojumu</w:t>
            </w:r>
          </w:p>
        </w:tc>
      </w:tr>
      <w:tr w:rsidR="00C23D4A" w14:paraId="2981124C" w14:textId="77777777" w:rsidTr="00D2166A">
        <w:tc>
          <w:tcPr>
            <w:tcW w:w="177" w:type="pct"/>
          </w:tcPr>
          <w:p w14:paraId="1A5E5AAF" w14:textId="77777777" w:rsidR="00C23D4A" w:rsidRDefault="00C23D4A" w:rsidP="00DC315F">
            <w:r>
              <w:t>1.</w:t>
            </w:r>
          </w:p>
        </w:tc>
        <w:tc>
          <w:tcPr>
            <w:tcW w:w="1104" w:type="pct"/>
          </w:tcPr>
          <w:p w14:paraId="30C99E14" w14:textId="77777777" w:rsidR="00C23D4A" w:rsidRPr="009120D6" w:rsidRDefault="00C23D4A" w:rsidP="009F6E02">
            <w:pPr>
              <w:spacing w:after="60" w:line="240" w:lineRule="auto"/>
              <w:rPr>
                <w:sz w:val="20"/>
                <w:szCs w:val="20"/>
              </w:rPr>
            </w:pPr>
            <w:r w:rsidRPr="009120D6">
              <w:rPr>
                <w:sz w:val="20"/>
                <w:szCs w:val="20"/>
              </w:rPr>
              <w:t>Pārrobežu problēmu risināšana (SOLVIT centrs)</w:t>
            </w:r>
          </w:p>
        </w:tc>
        <w:tc>
          <w:tcPr>
            <w:tcW w:w="309" w:type="pct"/>
            <w:shd w:val="clear" w:color="auto" w:fill="DAEEF3" w:themeFill="accent5" w:themeFillTint="33"/>
            <w:vAlign w:val="center"/>
          </w:tcPr>
          <w:p w14:paraId="41C22913" w14:textId="77777777" w:rsidR="00C23D4A" w:rsidRPr="0076201F" w:rsidRDefault="00C23D4A" w:rsidP="009F6E02">
            <w:pPr>
              <w:jc w:val="center"/>
            </w:pPr>
            <w:r w:rsidRPr="0076201F">
              <w:t>50</w:t>
            </w:r>
          </w:p>
        </w:tc>
        <w:tc>
          <w:tcPr>
            <w:tcW w:w="260" w:type="pct"/>
            <w:vAlign w:val="center"/>
          </w:tcPr>
          <w:p w14:paraId="50AEA680" w14:textId="77777777" w:rsidR="00C23D4A" w:rsidRPr="0076201F" w:rsidRDefault="00C23D4A" w:rsidP="009F6E02">
            <w:pPr>
              <w:jc w:val="center"/>
            </w:pPr>
          </w:p>
        </w:tc>
        <w:tc>
          <w:tcPr>
            <w:tcW w:w="254" w:type="pct"/>
            <w:vAlign w:val="center"/>
          </w:tcPr>
          <w:p w14:paraId="57366C38" w14:textId="77777777" w:rsidR="00C23D4A" w:rsidRPr="0076201F" w:rsidRDefault="00C23D4A" w:rsidP="009F6E02">
            <w:pPr>
              <w:jc w:val="center"/>
            </w:pPr>
          </w:p>
        </w:tc>
        <w:tc>
          <w:tcPr>
            <w:tcW w:w="198" w:type="pct"/>
            <w:vAlign w:val="center"/>
          </w:tcPr>
          <w:p w14:paraId="5DE27383" w14:textId="77777777" w:rsidR="00C23D4A" w:rsidRPr="0076201F" w:rsidRDefault="00C23D4A" w:rsidP="009F6E02">
            <w:pPr>
              <w:jc w:val="center"/>
            </w:pPr>
          </w:p>
        </w:tc>
        <w:tc>
          <w:tcPr>
            <w:tcW w:w="346" w:type="pct"/>
            <w:vAlign w:val="center"/>
          </w:tcPr>
          <w:p w14:paraId="53765A41" w14:textId="77777777" w:rsidR="00C23D4A" w:rsidRPr="0076201F" w:rsidRDefault="00C23D4A" w:rsidP="009F6E02">
            <w:pPr>
              <w:jc w:val="center"/>
            </w:pPr>
            <w:r w:rsidRPr="0076201F">
              <w:t>50</w:t>
            </w:r>
          </w:p>
        </w:tc>
        <w:tc>
          <w:tcPr>
            <w:tcW w:w="328" w:type="pct"/>
            <w:shd w:val="clear" w:color="auto" w:fill="DAEEF3" w:themeFill="accent5" w:themeFillTint="33"/>
            <w:vAlign w:val="center"/>
          </w:tcPr>
          <w:p w14:paraId="7E715E81" w14:textId="77777777" w:rsidR="00C23D4A" w:rsidRPr="0076201F" w:rsidRDefault="00C23D4A" w:rsidP="009F6E02">
            <w:pPr>
              <w:jc w:val="center"/>
            </w:pPr>
            <w:r w:rsidRPr="0076201F">
              <w:t>50</w:t>
            </w:r>
          </w:p>
        </w:tc>
        <w:tc>
          <w:tcPr>
            <w:tcW w:w="321" w:type="pct"/>
            <w:vAlign w:val="center"/>
          </w:tcPr>
          <w:p w14:paraId="5E437478" w14:textId="77777777" w:rsidR="00C23D4A" w:rsidRPr="0076201F" w:rsidRDefault="00C23D4A" w:rsidP="009F6E02">
            <w:pPr>
              <w:jc w:val="center"/>
            </w:pPr>
          </w:p>
        </w:tc>
        <w:tc>
          <w:tcPr>
            <w:tcW w:w="321" w:type="pct"/>
            <w:vAlign w:val="center"/>
          </w:tcPr>
          <w:p w14:paraId="5CD8184D" w14:textId="77777777" w:rsidR="00C23D4A" w:rsidRPr="0076201F" w:rsidRDefault="00C23D4A" w:rsidP="009F6E02">
            <w:pPr>
              <w:jc w:val="center"/>
            </w:pPr>
          </w:p>
        </w:tc>
        <w:tc>
          <w:tcPr>
            <w:tcW w:w="321" w:type="pct"/>
            <w:vAlign w:val="center"/>
          </w:tcPr>
          <w:p w14:paraId="692933B6" w14:textId="77777777" w:rsidR="00C23D4A" w:rsidRPr="0076201F" w:rsidRDefault="00C23D4A" w:rsidP="009F6E02">
            <w:pPr>
              <w:jc w:val="center"/>
            </w:pPr>
          </w:p>
        </w:tc>
        <w:tc>
          <w:tcPr>
            <w:tcW w:w="334" w:type="pct"/>
            <w:vAlign w:val="center"/>
          </w:tcPr>
          <w:p w14:paraId="6CB1C2FA" w14:textId="77777777" w:rsidR="00C23D4A" w:rsidRPr="0076201F" w:rsidRDefault="00C23D4A" w:rsidP="009F6E02">
            <w:pPr>
              <w:jc w:val="center"/>
            </w:pPr>
            <w:r w:rsidRPr="0076201F">
              <w:t>50</w:t>
            </w:r>
          </w:p>
        </w:tc>
        <w:tc>
          <w:tcPr>
            <w:tcW w:w="364" w:type="pct"/>
            <w:vAlign w:val="center"/>
          </w:tcPr>
          <w:p w14:paraId="7A91E64E" w14:textId="77777777" w:rsidR="00C23D4A" w:rsidRPr="0076201F" w:rsidRDefault="00C23D4A" w:rsidP="009F6E02">
            <w:pPr>
              <w:jc w:val="center"/>
            </w:pPr>
            <w:r w:rsidRPr="0076201F">
              <w:t>0</w:t>
            </w:r>
          </w:p>
        </w:tc>
        <w:tc>
          <w:tcPr>
            <w:tcW w:w="361" w:type="pct"/>
            <w:vAlign w:val="center"/>
          </w:tcPr>
          <w:p w14:paraId="4A3D3758" w14:textId="77777777" w:rsidR="00C23D4A" w:rsidRPr="0076201F" w:rsidRDefault="00C23D4A" w:rsidP="009F6E02">
            <w:pPr>
              <w:jc w:val="center"/>
            </w:pPr>
            <w:r w:rsidRPr="0076201F">
              <w:t>0</w:t>
            </w:r>
          </w:p>
        </w:tc>
      </w:tr>
      <w:tr w:rsidR="00C23D4A" w14:paraId="44820B90" w14:textId="77777777" w:rsidTr="00D2166A">
        <w:tc>
          <w:tcPr>
            <w:tcW w:w="177" w:type="pct"/>
          </w:tcPr>
          <w:p w14:paraId="57A7B397" w14:textId="77777777" w:rsidR="00C23D4A" w:rsidRDefault="00C23D4A" w:rsidP="00DC315F">
            <w:r>
              <w:t>2.</w:t>
            </w:r>
          </w:p>
        </w:tc>
        <w:tc>
          <w:tcPr>
            <w:tcW w:w="1104" w:type="pct"/>
          </w:tcPr>
          <w:p w14:paraId="57A19AB8" w14:textId="77777777" w:rsidR="00C23D4A" w:rsidRPr="009120D6" w:rsidRDefault="00C23D4A" w:rsidP="009F6E02">
            <w:pPr>
              <w:spacing w:after="60" w:line="240" w:lineRule="auto"/>
              <w:rPr>
                <w:sz w:val="20"/>
                <w:szCs w:val="20"/>
              </w:rPr>
            </w:pPr>
            <w:r w:rsidRPr="009120D6">
              <w:rPr>
                <w:sz w:val="20"/>
                <w:szCs w:val="20"/>
              </w:rPr>
              <w:t xml:space="preserve">Privatizācijas sertifikātu tirgus starpniecības sabiedrību licencēšana </w:t>
            </w:r>
          </w:p>
        </w:tc>
        <w:tc>
          <w:tcPr>
            <w:tcW w:w="309" w:type="pct"/>
            <w:shd w:val="clear" w:color="auto" w:fill="DAEEF3" w:themeFill="accent5" w:themeFillTint="33"/>
            <w:vAlign w:val="center"/>
          </w:tcPr>
          <w:p w14:paraId="6DB97023" w14:textId="77777777" w:rsidR="00C23D4A" w:rsidRPr="00584074" w:rsidRDefault="00C23D4A" w:rsidP="009F6E02">
            <w:pPr>
              <w:jc w:val="center"/>
            </w:pPr>
            <w:r>
              <w:t>8</w:t>
            </w:r>
          </w:p>
        </w:tc>
        <w:tc>
          <w:tcPr>
            <w:tcW w:w="260" w:type="pct"/>
            <w:vAlign w:val="center"/>
          </w:tcPr>
          <w:p w14:paraId="7E0FF31C" w14:textId="77777777" w:rsidR="00C23D4A" w:rsidRPr="00584074" w:rsidRDefault="00C23D4A" w:rsidP="009F6E02">
            <w:pPr>
              <w:jc w:val="center"/>
            </w:pPr>
          </w:p>
        </w:tc>
        <w:tc>
          <w:tcPr>
            <w:tcW w:w="254" w:type="pct"/>
            <w:vAlign w:val="center"/>
          </w:tcPr>
          <w:p w14:paraId="44EE77E0" w14:textId="77777777" w:rsidR="00C23D4A" w:rsidRPr="00584074" w:rsidRDefault="00C23D4A" w:rsidP="009F6E02">
            <w:pPr>
              <w:jc w:val="center"/>
            </w:pPr>
          </w:p>
        </w:tc>
        <w:tc>
          <w:tcPr>
            <w:tcW w:w="198" w:type="pct"/>
            <w:vAlign w:val="center"/>
          </w:tcPr>
          <w:p w14:paraId="0B79AC36" w14:textId="77777777" w:rsidR="00C23D4A" w:rsidRPr="00584074" w:rsidRDefault="00C23D4A" w:rsidP="009F6E02">
            <w:pPr>
              <w:jc w:val="center"/>
            </w:pPr>
          </w:p>
        </w:tc>
        <w:tc>
          <w:tcPr>
            <w:tcW w:w="346" w:type="pct"/>
            <w:vAlign w:val="center"/>
          </w:tcPr>
          <w:p w14:paraId="55D0534E" w14:textId="77777777" w:rsidR="00C23D4A" w:rsidRPr="00584074" w:rsidRDefault="00C23D4A" w:rsidP="009F6E02">
            <w:pPr>
              <w:jc w:val="center"/>
            </w:pPr>
            <w:r>
              <w:t>8</w:t>
            </w:r>
          </w:p>
        </w:tc>
        <w:tc>
          <w:tcPr>
            <w:tcW w:w="328" w:type="pct"/>
            <w:shd w:val="clear" w:color="auto" w:fill="DAEEF3" w:themeFill="accent5" w:themeFillTint="33"/>
            <w:vAlign w:val="center"/>
          </w:tcPr>
          <w:p w14:paraId="3418C050" w14:textId="77777777" w:rsidR="00C23D4A" w:rsidRPr="00584074" w:rsidRDefault="00C23D4A" w:rsidP="009F6E02">
            <w:pPr>
              <w:jc w:val="center"/>
            </w:pPr>
            <w:r>
              <w:t>8</w:t>
            </w:r>
          </w:p>
        </w:tc>
        <w:tc>
          <w:tcPr>
            <w:tcW w:w="321" w:type="pct"/>
            <w:vAlign w:val="center"/>
          </w:tcPr>
          <w:p w14:paraId="349682E6" w14:textId="77777777" w:rsidR="00C23D4A" w:rsidRPr="00584074" w:rsidRDefault="00C23D4A" w:rsidP="009F6E02">
            <w:pPr>
              <w:jc w:val="center"/>
            </w:pPr>
            <w:r>
              <w:t>8</w:t>
            </w:r>
          </w:p>
        </w:tc>
        <w:tc>
          <w:tcPr>
            <w:tcW w:w="321" w:type="pct"/>
            <w:vAlign w:val="center"/>
          </w:tcPr>
          <w:p w14:paraId="0D287020" w14:textId="77777777" w:rsidR="00C23D4A" w:rsidRPr="00584074" w:rsidRDefault="00C23D4A" w:rsidP="009F6E02">
            <w:pPr>
              <w:jc w:val="center"/>
            </w:pPr>
          </w:p>
        </w:tc>
        <w:tc>
          <w:tcPr>
            <w:tcW w:w="321" w:type="pct"/>
            <w:vAlign w:val="center"/>
          </w:tcPr>
          <w:p w14:paraId="63622270" w14:textId="77777777" w:rsidR="00C23D4A" w:rsidRPr="00584074" w:rsidRDefault="00C23D4A" w:rsidP="009F6E02">
            <w:pPr>
              <w:jc w:val="center"/>
            </w:pPr>
          </w:p>
        </w:tc>
        <w:tc>
          <w:tcPr>
            <w:tcW w:w="334" w:type="pct"/>
            <w:vAlign w:val="center"/>
          </w:tcPr>
          <w:p w14:paraId="46CFFFF9" w14:textId="77777777" w:rsidR="00C23D4A" w:rsidRPr="00584074" w:rsidRDefault="00C23D4A" w:rsidP="009F6E02">
            <w:pPr>
              <w:jc w:val="center"/>
            </w:pPr>
          </w:p>
        </w:tc>
        <w:tc>
          <w:tcPr>
            <w:tcW w:w="364" w:type="pct"/>
            <w:vAlign w:val="center"/>
          </w:tcPr>
          <w:p w14:paraId="349BD2C4" w14:textId="77777777" w:rsidR="00C23D4A" w:rsidRPr="00584074" w:rsidRDefault="00C23D4A" w:rsidP="009F6E02">
            <w:pPr>
              <w:jc w:val="center"/>
            </w:pPr>
            <w:r>
              <w:t>0</w:t>
            </w:r>
          </w:p>
        </w:tc>
        <w:tc>
          <w:tcPr>
            <w:tcW w:w="361" w:type="pct"/>
            <w:vAlign w:val="center"/>
          </w:tcPr>
          <w:p w14:paraId="58F184D7" w14:textId="77777777" w:rsidR="00C23D4A" w:rsidRPr="00584074" w:rsidRDefault="00C23D4A" w:rsidP="009F6E02">
            <w:pPr>
              <w:jc w:val="center"/>
            </w:pPr>
            <w:r>
              <w:t>0</w:t>
            </w:r>
          </w:p>
        </w:tc>
      </w:tr>
      <w:tr w:rsidR="00C23D4A" w14:paraId="4C881B93" w14:textId="77777777" w:rsidTr="00D2166A">
        <w:tc>
          <w:tcPr>
            <w:tcW w:w="177" w:type="pct"/>
          </w:tcPr>
          <w:p w14:paraId="4C027CE3" w14:textId="77777777" w:rsidR="00C23D4A" w:rsidRPr="00584074" w:rsidRDefault="00C23D4A" w:rsidP="00DC315F">
            <w:r>
              <w:t xml:space="preserve">3. </w:t>
            </w:r>
          </w:p>
        </w:tc>
        <w:tc>
          <w:tcPr>
            <w:tcW w:w="1104" w:type="pct"/>
          </w:tcPr>
          <w:p w14:paraId="167DE7AF" w14:textId="77777777" w:rsidR="00C23D4A" w:rsidRPr="009120D6" w:rsidRDefault="00C23D4A" w:rsidP="009F6E02">
            <w:pPr>
              <w:spacing w:after="60" w:line="240" w:lineRule="auto"/>
              <w:rPr>
                <w:sz w:val="20"/>
                <w:szCs w:val="20"/>
              </w:rPr>
            </w:pPr>
            <w:r w:rsidRPr="009120D6">
              <w:rPr>
                <w:sz w:val="20"/>
                <w:szCs w:val="20"/>
              </w:rPr>
              <w:t>Naftas produktu drošības rezervju administrēšana</w:t>
            </w:r>
          </w:p>
        </w:tc>
        <w:tc>
          <w:tcPr>
            <w:tcW w:w="309" w:type="pct"/>
            <w:shd w:val="clear" w:color="auto" w:fill="DAEEF3" w:themeFill="accent5" w:themeFillTint="33"/>
            <w:vAlign w:val="center"/>
          </w:tcPr>
          <w:p w14:paraId="772DE888" w14:textId="77777777" w:rsidR="00C23D4A" w:rsidRPr="00584074" w:rsidRDefault="00C23D4A" w:rsidP="009F6E02">
            <w:pPr>
              <w:jc w:val="center"/>
            </w:pPr>
            <w:r>
              <w:t>790</w:t>
            </w:r>
          </w:p>
        </w:tc>
        <w:tc>
          <w:tcPr>
            <w:tcW w:w="260" w:type="pct"/>
            <w:vAlign w:val="center"/>
          </w:tcPr>
          <w:p w14:paraId="373E9FF2" w14:textId="77777777" w:rsidR="00C23D4A" w:rsidRPr="00584074" w:rsidRDefault="00C23D4A" w:rsidP="009F6E02">
            <w:pPr>
              <w:jc w:val="center"/>
            </w:pPr>
          </w:p>
        </w:tc>
        <w:tc>
          <w:tcPr>
            <w:tcW w:w="254" w:type="pct"/>
            <w:vAlign w:val="center"/>
          </w:tcPr>
          <w:p w14:paraId="788AC82C" w14:textId="77777777" w:rsidR="00C23D4A" w:rsidRPr="00584074" w:rsidRDefault="00C23D4A" w:rsidP="009F6E02">
            <w:pPr>
              <w:jc w:val="center"/>
            </w:pPr>
          </w:p>
        </w:tc>
        <w:tc>
          <w:tcPr>
            <w:tcW w:w="198" w:type="pct"/>
            <w:vAlign w:val="center"/>
          </w:tcPr>
          <w:p w14:paraId="7F2E4833" w14:textId="77777777" w:rsidR="00C23D4A" w:rsidRPr="00584074" w:rsidRDefault="00C23D4A" w:rsidP="009F6E02">
            <w:pPr>
              <w:jc w:val="center"/>
            </w:pPr>
          </w:p>
        </w:tc>
        <w:tc>
          <w:tcPr>
            <w:tcW w:w="346" w:type="pct"/>
            <w:vAlign w:val="center"/>
          </w:tcPr>
          <w:p w14:paraId="2D94D56C" w14:textId="77777777" w:rsidR="00C23D4A" w:rsidRPr="00584074" w:rsidRDefault="00C23D4A" w:rsidP="009F6E02">
            <w:pPr>
              <w:jc w:val="center"/>
            </w:pPr>
            <w:r>
              <w:t>790</w:t>
            </w:r>
          </w:p>
        </w:tc>
        <w:tc>
          <w:tcPr>
            <w:tcW w:w="328" w:type="pct"/>
            <w:shd w:val="clear" w:color="auto" w:fill="DAEEF3" w:themeFill="accent5" w:themeFillTint="33"/>
            <w:vAlign w:val="center"/>
          </w:tcPr>
          <w:p w14:paraId="41CC64AE" w14:textId="77777777" w:rsidR="00C23D4A" w:rsidRPr="00584074" w:rsidRDefault="00C23D4A" w:rsidP="009F6E02">
            <w:pPr>
              <w:jc w:val="center"/>
            </w:pPr>
            <w:r>
              <w:t>790</w:t>
            </w:r>
          </w:p>
        </w:tc>
        <w:tc>
          <w:tcPr>
            <w:tcW w:w="321" w:type="pct"/>
            <w:vAlign w:val="center"/>
          </w:tcPr>
          <w:p w14:paraId="593F35E2" w14:textId="77777777" w:rsidR="00C23D4A" w:rsidRPr="00584074" w:rsidRDefault="00C23D4A" w:rsidP="009F6E02">
            <w:pPr>
              <w:jc w:val="center"/>
            </w:pPr>
          </w:p>
        </w:tc>
        <w:tc>
          <w:tcPr>
            <w:tcW w:w="321" w:type="pct"/>
            <w:vAlign w:val="center"/>
          </w:tcPr>
          <w:p w14:paraId="690314A9" w14:textId="77777777" w:rsidR="00C23D4A" w:rsidRPr="00584074" w:rsidRDefault="00C23D4A" w:rsidP="009F6E02">
            <w:pPr>
              <w:jc w:val="center"/>
            </w:pPr>
          </w:p>
        </w:tc>
        <w:tc>
          <w:tcPr>
            <w:tcW w:w="321" w:type="pct"/>
            <w:vAlign w:val="center"/>
          </w:tcPr>
          <w:p w14:paraId="363C975F" w14:textId="77777777" w:rsidR="00C23D4A" w:rsidRPr="00584074" w:rsidRDefault="00C23D4A" w:rsidP="009F6E02">
            <w:pPr>
              <w:jc w:val="center"/>
            </w:pPr>
          </w:p>
        </w:tc>
        <w:tc>
          <w:tcPr>
            <w:tcW w:w="334" w:type="pct"/>
            <w:vAlign w:val="center"/>
          </w:tcPr>
          <w:p w14:paraId="4D87FAA4" w14:textId="77777777" w:rsidR="00C23D4A" w:rsidRPr="00584074" w:rsidRDefault="00C23D4A" w:rsidP="009F6E02">
            <w:pPr>
              <w:jc w:val="center"/>
            </w:pPr>
            <w:r>
              <w:t>790</w:t>
            </w:r>
          </w:p>
        </w:tc>
        <w:tc>
          <w:tcPr>
            <w:tcW w:w="364" w:type="pct"/>
            <w:vAlign w:val="center"/>
          </w:tcPr>
          <w:p w14:paraId="74A74B54" w14:textId="77777777" w:rsidR="00C23D4A" w:rsidRPr="00584074" w:rsidRDefault="00C23D4A" w:rsidP="009F6E02">
            <w:pPr>
              <w:jc w:val="center"/>
            </w:pPr>
            <w:r>
              <w:t>0</w:t>
            </w:r>
          </w:p>
        </w:tc>
        <w:tc>
          <w:tcPr>
            <w:tcW w:w="361" w:type="pct"/>
            <w:vAlign w:val="center"/>
          </w:tcPr>
          <w:p w14:paraId="5101C8FB" w14:textId="77777777" w:rsidR="00C23D4A" w:rsidRPr="00584074" w:rsidRDefault="00C23D4A" w:rsidP="009F6E02">
            <w:pPr>
              <w:jc w:val="center"/>
            </w:pPr>
            <w:r>
              <w:t>0</w:t>
            </w:r>
          </w:p>
        </w:tc>
      </w:tr>
      <w:tr w:rsidR="00C23D4A" w14:paraId="02E56D19" w14:textId="77777777" w:rsidTr="00D2166A">
        <w:tc>
          <w:tcPr>
            <w:tcW w:w="177" w:type="pct"/>
          </w:tcPr>
          <w:p w14:paraId="1C96C0CE" w14:textId="77777777" w:rsidR="00C23D4A" w:rsidRDefault="00C23D4A" w:rsidP="00DC315F">
            <w:r>
              <w:t>4.</w:t>
            </w:r>
          </w:p>
        </w:tc>
        <w:tc>
          <w:tcPr>
            <w:tcW w:w="1104" w:type="pct"/>
          </w:tcPr>
          <w:p w14:paraId="5E6F4F9D" w14:textId="77777777" w:rsidR="00C23D4A" w:rsidRPr="009120D6" w:rsidRDefault="00C23D4A" w:rsidP="009F6E02">
            <w:pPr>
              <w:spacing w:after="60" w:line="240" w:lineRule="auto"/>
              <w:rPr>
                <w:sz w:val="20"/>
                <w:szCs w:val="20"/>
              </w:rPr>
            </w:pPr>
            <w:r w:rsidRPr="009120D6">
              <w:rPr>
                <w:sz w:val="20"/>
                <w:szCs w:val="20"/>
              </w:rPr>
              <w:t>Atļauju izsniegšana elektroenerģijas ražošanas jaudu palielināšanai vai jaunu ražošanas iekārtu ieviešanai</w:t>
            </w:r>
          </w:p>
        </w:tc>
        <w:tc>
          <w:tcPr>
            <w:tcW w:w="309" w:type="pct"/>
            <w:shd w:val="clear" w:color="auto" w:fill="DAEEF3" w:themeFill="accent5" w:themeFillTint="33"/>
            <w:vAlign w:val="center"/>
          </w:tcPr>
          <w:p w14:paraId="6F4E1D63" w14:textId="77777777" w:rsidR="00C23D4A" w:rsidRDefault="00C23D4A" w:rsidP="009F6E02">
            <w:pPr>
              <w:jc w:val="center"/>
            </w:pPr>
            <w:r>
              <w:t>231</w:t>
            </w:r>
          </w:p>
        </w:tc>
        <w:tc>
          <w:tcPr>
            <w:tcW w:w="260" w:type="pct"/>
            <w:vAlign w:val="center"/>
          </w:tcPr>
          <w:p w14:paraId="22CA59A0" w14:textId="77777777" w:rsidR="00C23D4A" w:rsidRDefault="00C23D4A" w:rsidP="009F6E02">
            <w:pPr>
              <w:jc w:val="center"/>
            </w:pPr>
          </w:p>
        </w:tc>
        <w:tc>
          <w:tcPr>
            <w:tcW w:w="254" w:type="pct"/>
            <w:vAlign w:val="center"/>
          </w:tcPr>
          <w:p w14:paraId="47DD0FF0" w14:textId="77777777" w:rsidR="00C23D4A" w:rsidRDefault="00C23D4A" w:rsidP="009F6E02">
            <w:pPr>
              <w:jc w:val="center"/>
            </w:pPr>
          </w:p>
        </w:tc>
        <w:tc>
          <w:tcPr>
            <w:tcW w:w="198" w:type="pct"/>
            <w:vAlign w:val="center"/>
          </w:tcPr>
          <w:p w14:paraId="06B9489A" w14:textId="77777777" w:rsidR="00C23D4A" w:rsidRDefault="00C23D4A" w:rsidP="009F6E02">
            <w:pPr>
              <w:jc w:val="center"/>
            </w:pPr>
            <w:r>
              <w:t>81</w:t>
            </w:r>
          </w:p>
        </w:tc>
        <w:tc>
          <w:tcPr>
            <w:tcW w:w="346" w:type="pct"/>
            <w:vAlign w:val="center"/>
          </w:tcPr>
          <w:p w14:paraId="0D22EA54" w14:textId="77777777" w:rsidR="00C23D4A" w:rsidRDefault="00C23D4A" w:rsidP="009F6E02">
            <w:pPr>
              <w:jc w:val="center"/>
            </w:pPr>
            <w:r>
              <w:t>150</w:t>
            </w:r>
          </w:p>
        </w:tc>
        <w:tc>
          <w:tcPr>
            <w:tcW w:w="328" w:type="pct"/>
            <w:shd w:val="clear" w:color="auto" w:fill="DAEEF3" w:themeFill="accent5" w:themeFillTint="33"/>
            <w:vAlign w:val="center"/>
          </w:tcPr>
          <w:p w14:paraId="0F845CB4" w14:textId="77777777" w:rsidR="00C23D4A" w:rsidRDefault="00C23D4A" w:rsidP="009F6E02">
            <w:pPr>
              <w:jc w:val="center"/>
            </w:pPr>
            <w:r>
              <w:t>231</w:t>
            </w:r>
          </w:p>
        </w:tc>
        <w:tc>
          <w:tcPr>
            <w:tcW w:w="321" w:type="pct"/>
            <w:vAlign w:val="center"/>
          </w:tcPr>
          <w:p w14:paraId="63E5241B" w14:textId="77777777" w:rsidR="00C23D4A" w:rsidRDefault="00C23D4A" w:rsidP="009F6E02">
            <w:pPr>
              <w:jc w:val="center"/>
            </w:pPr>
          </w:p>
        </w:tc>
        <w:tc>
          <w:tcPr>
            <w:tcW w:w="321" w:type="pct"/>
            <w:vAlign w:val="center"/>
          </w:tcPr>
          <w:p w14:paraId="68A6FAEB" w14:textId="77777777" w:rsidR="00C23D4A" w:rsidRDefault="00C23D4A" w:rsidP="009F6E02">
            <w:pPr>
              <w:jc w:val="center"/>
            </w:pPr>
          </w:p>
        </w:tc>
        <w:tc>
          <w:tcPr>
            <w:tcW w:w="321" w:type="pct"/>
            <w:vAlign w:val="center"/>
          </w:tcPr>
          <w:p w14:paraId="68F504C7" w14:textId="77777777" w:rsidR="00C23D4A" w:rsidRDefault="00C23D4A" w:rsidP="009F6E02">
            <w:pPr>
              <w:jc w:val="center"/>
            </w:pPr>
            <w:r>
              <w:t>50</w:t>
            </w:r>
          </w:p>
        </w:tc>
        <w:tc>
          <w:tcPr>
            <w:tcW w:w="334" w:type="pct"/>
            <w:vAlign w:val="center"/>
          </w:tcPr>
          <w:p w14:paraId="1AC5265B" w14:textId="77777777" w:rsidR="00C23D4A" w:rsidRDefault="00C23D4A" w:rsidP="009F6E02">
            <w:pPr>
              <w:jc w:val="center"/>
            </w:pPr>
            <w:r>
              <w:t>181</w:t>
            </w:r>
          </w:p>
        </w:tc>
        <w:tc>
          <w:tcPr>
            <w:tcW w:w="364" w:type="pct"/>
            <w:vAlign w:val="center"/>
          </w:tcPr>
          <w:p w14:paraId="185D1F4B" w14:textId="77777777" w:rsidR="00C23D4A" w:rsidRDefault="00C23D4A" w:rsidP="009F6E02">
            <w:pPr>
              <w:jc w:val="center"/>
            </w:pPr>
            <w:r>
              <w:t>5</w:t>
            </w:r>
          </w:p>
        </w:tc>
        <w:tc>
          <w:tcPr>
            <w:tcW w:w="361" w:type="pct"/>
            <w:vAlign w:val="center"/>
          </w:tcPr>
          <w:p w14:paraId="4786367E" w14:textId="77777777" w:rsidR="00C23D4A" w:rsidRDefault="00C23D4A" w:rsidP="009F6E02">
            <w:pPr>
              <w:jc w:val="center"/>
            </w:pPr>
            <w:r>
              <w:t>0</w:t>
            </w:r>
          </w:p>
        </w:tc>
      </w:tr>
      <w:tr w:rsidR="00C23D4A" w14:paraId="6772F462" w14:textId="77777777" w:rsidTr="00D2166A">
        <w:tc>
          <w:tcPr>
            <w:tcW w:w="177" w:type="pct"/>
          </w:tcPr>
          <w:p w14:paraId="36970C15" w14:textId="77777777" w:rsidR="00C23D4A" w:rsidRDefault="00C23D4A" w:rsidP="00DC315F">
            <w:r>
              <w:t xml:space="preserve">5. </w:t>
            </w:r>
          </w:p>
        </w:tc>
        <w:tc>
          <w:tcPr>
            <w:tcW w:w="1104" w:type="pct"/>
          </w:tcPr>
          <w:p w14:paraId="5BB75DB7" w14:textId="77777777" w:rsidR="00C23D4A" w:rsidRPr="009120D6" w:rsidRDefault="00C23D4A" w:rsidP="009F6E02">
            <w:pPr>
              <w:spacing w:after="60" w:line="240" w:lineRule="auto"/>
              <w:rPr>
                <w:sz w:val="20"/>
                <w:szCs w:val="20"/>
              </w:rPr>
            </w:pPr>
            <w:r w:rsidRPr="009120D6">
              <w:rPr>
                <w:sz w:val="20"/>
                <w:szCs w:val="20"/>
              </w:rPr>
              <w:t xml:space="preserve">Darbības pārskatu iesniegšana par elektrostaciju, kurā saražotā elektroenerģija tiek iepirkta obligātā iepirkuma ietvaros vai par kuru maksā garantēto maksu par tajā uzstādīto elektrisko jaudu </w:t>
            </w:r>
          </w:p>
        </w:tc>
        <w:tc>
          <w:tcPr>
            <w:tcW w:w="309" w:type="pct"/>
            <w:shd w:val="clear" w:color="auto" w:fill="DAEEF3" w:themeFill="accent5" w:themeFillTint="33"/>
            <w:vAlign w:val="center"/>
          </w:tcPr>
          <w:p w14:paraId="24932F64" w14:textId="77777777" w:rsidR="00C23D4A" w:rsidRPr="00B75BE5" w:rsidRDefault="00C23D4A" w:rsidP="009F6E02">
            <w:pPr>
              <w:jc w:val="center"/>
            </w:pPr>
            <w:r>
              <w:t>383</w:t>
            </w:r>
          </w:p>
        </w:tc>
        <w:tc>
          <w:tcPr>
            <w:tcW w:w="260" w:type="pct"/>
            <w:vAlign w:val="center"/>
          </w:tcPr>
          <w:p w14:paraId="3D8DD71C" w14:textId="77777777" w:rsidR="00C23D4A" w:rsidRPr="00B75BE5" w:rsidRDefault="00C23D4A" w:rsidP="009F6E02">
            <w:pPr>
              <w:jc w:val="center"/>
            </w:pPr>
            <w:r>
              <w:t>42</w:t>
            </w:r>
          </w:p>
        </w:tc>
        <w:tc>
          <w:tcPr>
            <w:tcW w:w="254" w:type="pct"/>
            <w:vAlign w:val="center"/>
          </w:tcPr>
          <w:p w14:paraId="05822777" w14:textId="77777777" w:rsidR="00C23D4A" w:rsidRPr="00B75BE5" w:rsidRDefault="00C23D4A" w:rsidP="009F6E02">
            <w:pPr>
              <w:jc w:val="center"/>
            </w:pPr>
          </w:p>
        </w:tc>
        <w:tc>
          <w:tcPr>
            <w:tcW w:w="198" w:type="pct"/>
            <w:vAlign w:val="center"/>
          </w:tcPr>
          <w:p w14:paraId="6D30AEFC" w14:textId="77777777" w:rsidR="00C23D4A" w:rsidRPr="00B75BE5" w:rsidRDefault="00C23D4A" w:rsidP="009F6E02">
            <w:pPr>
              <w:jc w:val="center"/>
            </w:pPr>
            <w:r>
              <w:t>331</w:t>
            </w:r>
          </w:p>
        </w:tc>
        <w:tc>
          <w:tcPr>
            <w:tcW w:w="346" w:type="pct"/>
            <w:vAlign w:val="center"/>
          </w:tcPr>
          <w:p w14:paraId="7FB5E092" w14:textId="77777777" w:rsidR="00C23D4A" w:rsidRPr="00B75BE5" w:rsidRDefault="00C23D4A" w:rsidP="009F6E02">
            <w:pPr>
              <w:jc w:val="center"/>
            </w:pPr>
            <w:r>
              <w:t>10</w:t>
            </w:r>
          </w:p>
        </w:tc>
        <w:tc>
          <w:tcPr>
            <w:tcW w:w="328" w:type="pct"/>
            <w:shd w:val="clear" w:color="auto" w:fill="DAEEF3" w:themeFill="accent5" w:themeFillTint="33"/>
            <w:vAlign w:val="center"/>
          </w:tcPr>
          <w:p w14:paraId="7F7537F2" w14:textId="77777777" w:rsidR="00C23D4A" w:rsidRPr="00B75BE5" w:rsidRDefault="00C23D4A" w:rsidP="009F6E02">
            <w:pPr>
              <w:jc w:val="center"/>
            </w:pPr>
            <w:r>
              <w:t>383</w:t>
            </w:r>
          </w:p>
        </w:tc>
        <w:tc>
          <w:tcPr>
            <w:tcW w:w="321" w:type="pct"/>
            <w:vAlign w:val="center"/>
          </w:tcPr>
          <w:p w14:paraId="4EF0494E" w14:textId="77777777" w:rsidR="00C23D4A" w:rsidRPr="00B75BE5" w:rsidRDefault="00C23D4A" w:rsidP="009F6E02">
            <w:pPr>
              <w:jc w:val="center"/>
            </w:pPr>
            <w:r>
              <w:t>42</w:t>
            </w:r>
          </w:p>
        </w:tc>
        <w:tc>
          <w:tcPr>
            <w:tcW w:w="321" w:type="pct"/>
            <w:vAlign w:val="center"/>
          </w:tcPr>
          <w:p w14:paraId="7339220E" w14:textId="77777777" w:rsidR="00C23D4A" w:rsidRPr="00B75BE5" w:rsidRDefault="00C23D4A" w:rsidP="009F6E02">
            <w:pPr>
              <w:jc w:val="center"/>
            </w:pPr>
          </w:p>
        </w:tc>
        <w:tc>
          <w:tcPr>
            <w:tcW w:w="321" w:type="pct"/>
            <w:vAlign w:val="center"/>
          </w:tcPr>
          <w:p w14:paraId="71DC626D" w14:textId="77777777" w:rsidR="00C23D4A" w:rsidRPr="00B75BE5" w:rsidRDefault="00C23D4A" w:rsidP="009F6E02">
            <w:pPr>
              <w:jc w:val="center"/>
            </w:pPr>
            <w:r>
              <w:t>331</w:t>
            </w:r>
          </w:p>
        </w:tc>
        <w:tc>
          <w:tcPr>
            <w:tcW w:w="334" w:type="pct"/>
            <w:vAlign w:val="center"/>
          </w:tcPr>
          <w:p w14:paraId="2EB8ECCE" w14:textId="77777777" w:rsidR="00C23D4A" w:rsidRPr="00B75BE5" w:rsidRDefault="00C23D4A" w:rsidP="009F6E02">
            <w:pPr>
              <w:jc w:val="center"/>
            </w:pPr>
            <w:r>
              <w:t>10</w:t>
            </w:r>
          </w:p>
        </w:tc>
        <w:tc>
          <w:tcPr>
            <w:tcW w:w="364" w:type="pct"/>
            <w:vAlign w:val="center"/>
          </w:tcPr>
          <w:p w14:paraId="07616265" w14:textId="77777777" w:rsidR="00C23D4A" w:rsidRPr="00B75BE5" w:rsidRDefault="00C23D4A" w:rsidP="009F6E02">
            <w:pPr>
              <w:jc w:val="center"/>
            </w:pPr>
            <w:r>
              <w:t>0</w:t>
            </w:r>
          </w:p>
        </w:tc>
        <w:tc>
          <w:tcPr>
            <w:tcW w:w="361" w:type="pct"/>
            <w:vAlign w:val="center"/>
          </w:tcPr>
          <w:p w14:paraId="3E088213" w14:textId="77777777" w:rsidR="00C23D4A" w:rsidRPr="00B75BE5" w:rsidRDefault="00C23D4A" w:rsidP="009F6E02">
            <w:pPr>
              <w:jc w:val="center"/>
            </w:pPr>
            <w:r>
              <w:t>0</w:t>
            </w:r>
          </w:p>
        </w:tc>
      </w:tr>
      <w:tr w:rsidR="00C23D4A" w14:paraId="2274AB70" w14:textId="77777777" w:rsidTr="00D2166A">
        <w:tc>
          <w:tcPr>
            <w:tcW w:w="177" w:type="pct"/>
          </w:tcPr>
          <w:p w14:paraId="40163981" w14:textId="77777777" w:rsidR="00C23D4A" w:rsidRDefault="00C23D4A" w:rsidP="00DC315F">
            <w:r>
              <w:t>6.</w:t>
            </w:r>
          </w:p>
        </w:tc>
        <w:tc>
          <w:tcPr>
            <w:tcW w:w="1104" w:type="pct"/>
          </w:tcPr>
          <w:p w14:paraId="2FA8E4E7" w14:textId="77777777" w:rsidR="00C23D4A" w:rsidRPr="009120D6" w:rsidRDefault="00C23D4A" w:rsidP="009F6E02">
            <w:pPr>
              <w:spacing w:after="60" w:line="240" w:lineRule="auto"/>
              <w:rPr>
                <w:sz w:val="20"/>
                <w:szCs w:val="20"/>
              </w:rPr>
            </w:pPr>
            <w:r w:rsidRPr="009120D6">
              <w:rPr>
                <w:sz w:val="20"/>
                <w:szCs w:val="20"/>
              </w:rPr>
              <w:t>Energoefektivitātes likumā noteikto prasību izpildes administrēšana</w:t>
            </w:r>
          </w:p>
        </w:tc>
        <w:tc>
          <w:tcPr>
            <w:tcW w:w="309" w:type="pct"/>
            <w:shd w:val="clear" w:color="auto" w:fill="DAEEF3" w:themeFill="accent5" w:themeFillTint="33"/>
            <w:vAlign w:val="center"/>
          </w:tcPr>
          <w:p w14:paraId="7D623FFD" w14:textId="77777777" w:rsidR="00C23D4A" w:rsidRPr="00B75BE5" w:rsidRDefault="00C23D4A" w:rsidP="009F6E02">
            <w:pPr>
              <w:jc w:val="center"/>
            </w:pPr>
            <w:r>
              <w:t>910</w:t>
            </w:r>
          </w:p>
        </w:tc>
        <w:tc>
          <w:tcPr>
            <w:tcW w:w="260" w:type="pct"/>
            <w:vAlign w:val="center"/>
          </w:tcPr>
          <w:p w14:paraId="3D3DD774" w14:textId="77777777" w:rsidR="00C23D4A" w:rsidRPr="00B75BE5" w:rsidRDefault="00C23D4A" w:rsidP="009F6E02">
            <w:pPr>
              <w:jc w:val="center"/>
            </w:pPr>
          </w:p>
        </w:tc>
        <w:tc>
          <w:tcPr>
            <w:tcW w:w="254" w:type="pct"/>
            <w:vAlign w:val="center"/>
          </w:tcPr>
          <w:p w14:paraId="087F5170" w14:textId="77777777" w:rsidR="00C23D4A" w:rsidRPr="00B75BE5" w:rsidRDefault="00C23D4A" w:rsidP="009F6E02">
            <w:pPr>
              <w:jc w:val="center"/>
            </w:pPr>
          </w:p>
        </w:tc>
        <w:tc>
          <w:tcPr>
            <w:tcW w:w="198" w:type="pct"/>
            <w:vAlign w:val="center"/>
          </w:tcPr>
          <w:p w14:paraId="1763F66E" w14:textId="77777777" w:rsidR="00C23D4A" w:rsidRPr="00B75BE5" w:rsidRDefault="00C23D4A" w:rsidP="009F6E02">
            <w:pPr>
              <w:jc w:val="center"/>
            </w:pPr>
            <w:r>
              <w:t>910</w:t>
            </w:r>
          </w:p>
        </w:tc>
        <w:tc>
          <w:tcPr>
            <w:tcW w:w="346" w:type="pct"/>
            <w:vAlign w:val="center"/>
          </w:tcPr>
          <w:p w14:paraId="70F18B09" w14:textId="77777777" w:rsidR="00C23D4A" w:rsidRPr="00B75BE5" w:rsidRDefault="00C23D4A" w:rsidP="009F6E02">
            <w:pPr>
              <w:jc w:val="center"/>
            </w:pPr>
          </w:p>
        </w:tc>
        <w:tc>
          <w:tcPr>
            <w:tcW w:w="328" w:type="pct"/>
            <w:shd w:val="clear" w:color="auto" w:fill="DAEEF3" w:themeFill="accent5" w:themeFillTint="33"/>
            <w:vAlign w:val="center"/>
          </w:tcPr>
          <w:p w14:paraId="7D6FD77F" w14:textId="77777777" w:rsidR="00C23D4A" w:rsidRPr="00B75BE5" w:rsidRDefault="00C23D4A" w:rsidP="009F6E02">
            <w:pPr>
              <w:jc w:val="center"/>
            </w:pPr>
            <w:r>
              <w:t>916</w:t>
            </w:r>
          </w:p>
        </w:tc>
        <w:tc>
          <w:tcPr>
            <w:tcW w:w="321" w:type="pct"/>
            <w:vAlign w:val="center"/>
          </w:tcPr>
          <w:p w14:paraId="46AB0D76" w14:textId="77777777" w:rsidR="00C23D4A" w:rsidRPr="00B75BE5" w:rsidRDefault="00C23D4A" w:rsidP="009F6E02">
            <w:pPr>
              <w:jc w:val="center"/>
            </w:pPr>
          </w:p>
        </w:tc>
        <w:tc>
          <w:tcPr>
            <w:tcW w:w="321" w:type="pct"/>
            <w:vAlign w:val="center"/>
          </w:tcPr>
          <w:p w14:paraId="2B30381E" w14:textId="77777777" w:rsidR="00C23D4A" w:rsidRPr="00B75BE5" w:rsidRDefault="00C23D4A" w:rsidP="009F6E02">
            <w:pPr>
              <w:jc w:val="center"/>
            </w:pPr>
          </w:p>
        </w:tc>
        <w:tc>
          <w:tcPr>
            <w:tcW w:w="321" w:type="pct"/>
            <w:vAlign w:val="center"/>
          </w:tcPr>
          <w:p w14:paraId="73E59EFA" w14:textId="77777777" w:rsidR="00C23D4A" w:rsidRPr="00B75BE5" w:rsidRDefault="00C23D4A" w:rsidP="009F6E02">
            <w:pPr>
              <w:jc w:val="center"/>
            </w:pPr>
            <w:r>
              <w:t>352</w:t>
            </w:r>
            <w:r>
              <w:rPr>
                <w:rStyle w:val="FootnoteReference"/>
              </w:rPr>
              <w:footnoteReference w:id="6"/>
            </w:r>
          </w:p>
        </w:tc>
        <w:tc>
          <w:tcPr>
            <w:tcW w:w="334" w:type="pct"/>
            <w:vAlign w:val="center"/>
          </w:tcPr>
          <w:p w14:paraId="4B10D2FB" w14:textId="77777777" w:rsidR="00C23D4A" w:rsidRPr="00B75BE5" w:rsidRDefault="00C23D4A" w:rsidP="009F6E02">
            <w:pPr>
              <w:jc w:val="center"/>
            </w:pPr>
            <w:r>
              <w:t>564</w:t>
            </w:r>
            <w:r>
              <w:rPr>
                <w:rStyle w:val="FootnoteReference"/>
              </w:rPr>
              <w:footnoteReference w:id="7"/>
            </w:r>
          </w:p>
        </w:tc>
        <w:tc>
          <w:tcPr>
            <w:tcW w:w="364" w:type="pct"/>
            <w:vAlign w:val="center"/>
          </w:tcPr>
          <w:p w14:paraId="5F7AD241" w14:textId="77777777" w:rsidR="00C23D4A" w:rsidRPr="00B75BE5" w:rsidRDefault="00C23D4A" w:rsidP="009F6E02">
            <w:pPr>
              <w:jc w:val="center"/>
            </w:pPr>
            <w:r>
              <w:t>0</w:t>
            </w:r>
          </w:p>
        </w:tc>
        <w:tc>
          <w:tcPr>
            <w:tcW w:w="361" w:type="pct"/>
            <w:vAlign w:val="center"/>
          </w:tcPr>
          <w:p w14:paraId="05E0F71C" w14:textId="77777777" w:rsidR="00C23D4A" w:rsidRPr="00B75BE5" w:rsidRDefault="00C23D4A" w:rsidP="009F6E02">
            <w:pPr>
              <w:jc w:val="center"/>
            </w:pPr>
            <w:r>
              <w:t>4</w:t>
            </w:r>
            <w:r>
              <w:rPr>
                <w:rStyle w:val="FootnoteReference"/>
              </w:rPr>
              <w:footnoteReference w:id="8"/>
            </w:r>
          </w:p>
        </w:tc>
      </w:tr>
      <w:tr w:rsidR="00C23D4A" w14:paraId="187F0BE7" w14:textId="77777777" w:rsidTr="00D2166A">
        <w:tc>
          <w:tcPr>
            <w:tcW w:w="177" w:type="pct"/>
          </w:tcPr>
          <w:p w14:paraId="70E1BF5A" w14:textId="77777777" w:rsidR="00C23D4A" w:rsidRDefault="00C23D4A" w:rsidP="00DC315F">
            <w:r>
              <w:t>7.</w:t>
            </w:r>
          </w:p>
        </w:tc>
        <w:tc>
          <w:tcPr>
            <w:tcW w:w="1104" w:type="pct"/>
          </w:tcPr>
          <w:p w14:paraId="1F76CD78" w14:textId="77777777" w:rsidR="00C23D4A" w:rsidRPr="009120D6" w:rsidRDefault="00C23D4A" w:rsidP="009F6E02">
            <w:pPr>
              <w:spacing w:after="60" w:line="240" w:lineRule="auto"/>
              <w:rPr>
                <w:sz w:val="20"/>
                <w:szCs w:val="20"/>
              </w:rPr>
            </w:pPr>
            <w:r w:rsidRPr="009120D6">
              <w:rPr>
                <w:sz w:val="20"/>
                <w:szCs w:val="20"/>
              </w:rPr>
              <w:t>Izcelsmes apliecinājumu izsniegšana par elektroenerģiju, kas saražota no atjaunojamiem energoresursiem vai augstas efektivitātes koģenerācijā</w:t>
            </w:r>
          </w:p>
        </w:tc>
        <w:tc>
          <w:tcPr>
            <w:tcW w:w="309" w:type="pct"/>
            <w:shd w:val="clear" w:color="auto" w:fill="DAEEF3" w:themeFill="accent5" w:themeFillTint="33"/>
            <w:vAlign w:val="center"/>
          </w:tcPr>
          <w:p w14:paraId="2BB52C1E" w14:textId="77777777" w:rsidR="00C23D4A" w:rsidRPr="00404102" w:rsidRDefault="00C23D4A" w:rsidP="009F6E02">
            <w:pPr>
              <w:jc w:val="center"/>
              <w:rPr>
                <w:szCs w:val="28"/>
              </w:rPr>
            </w:pPr>
            <w:r w:rsidRPr="009120D6">
              <w:rPr>
                <w:szCs w:val="28"/>
              </w:rPr>
              <w:t>11</w:t>
            </w:r>
          </w:p>
        </w:tc>
        <w:tc>
          <w:tcPr>
            <w:tcW w:w="260" w:type="pct"/>
            <w:vAlign w:val="center"/>
          </w:tcPr>
          <w:p w14:paraId="606A453A" w14:textId="77777777" w:rsidR="00C23D4A" w:rsidRPr="009120D6" w:rsidRDefault="00C23D4A" w:rsidP="009F6E02">
            <w:pPr>
              <w:jc w:val="center"/>
            </w:pPr>
          </w:p>
        </w:tc>
        <w:tc>
          <w:tcPr>
            <w:tcW w:w="254" w:type="pct"/>
            <w:vAlign w:val="center"/>
          </w:tcPr>
          <w:p w14:paraId="67EEA31A" w14:textId="77777777" w:rsidR="00C23D4A" w:rsidRPr="009120D6" w:rsidRDefault="00C23D4A" w:rsidP="009F6E02">
            <w:pPr>
              <w:jc w:val="center"/>
            </w:pPr>
          </w:p>
        </w:tc>
        <w:tc>
          <w:tcPr>
            <w:tcW w:w="198" w:type="pct"/>
            <w:vAlign w:val="center"/>
          </w:tcPr>
          <w:p w14:paraId="48F3FEE7" w14:textId="77777777" w:rsidR="00C23D4A" w:rsidRPr="00404102" w:rsidRDefault="00C23D4A" w:rsidP="009F6E02">
            <w:pPr>
              <w:jc w:val="center"/>
              <w:rPr>
                <w:szCs w:val="28"/>
              </w:rPr>
            </w:pPr>
            <w:r w:rsidRPr="009120D6">
              <w:rPr>
                <w:szCs w:val="28"/>
              </w:rPr>
              <w:t>5</w:t>
            </w:r>
          </w:p>
        </w:tc>
        <w:tc>
          <w:tcPr>
            <w:tcW w:w="346" w:type="pct"/>
            <w:vAlign w:val="center"/>
          </w:tcPr>
          <w:p w14:paraId="5386B151" w14:textId="77777777" w:rsidR="00C23D4A" w:rsidRPr="009120D6" w:rsidRDefault="00C23D4A" w:rsidP="009F6E02">
            <w:pPr>
              <w:jc w:val="center"/>
            </w:pPr>
            <w:r w:rsidRPr="009120D6">
              <w:rPr>
                <w:szCs w:val="28"/>
              </w:rPr>
              <w:t>6</w:t>
            </w:r>
          </w:p>
        </w:tc>
        <w:tc>
          <w:tcPr>
            <w:tcW w:w="328" w:type="pct"/>
            <w:shd w:val="clear" w:color="auto" w:fill="DAEEF3" w:themeFill="accent5" w:themeFillTint="33"/>
            <w:vAlign w:val="center"/>
          </w:tcPr>
          <w:p w14:paraId="714D629D" w14:textId="77777777" w:rsidR="00C23D4A" w:rsidRPr="009120D6" w:rsidRDefault="00C23D4A" w:rsidP="009F6E02">
            <w:pPr>
              <w:jc w:val="center"/>
            </w:pPr>
            <w:r w:rsidRPr="009120D6">
              <w:rPr>
                <w:szCs w:val="28"/>
              </w:rPr>
              <w:t>11</w:t>
            </w:r>
          </w:p>
        </w:tc>
        <w:tc>
          <w:tcPr>
            <w:tcW w:w="321" w:type="pct"/>
            <w:vAlign w:val="center"/>
          </w:tcPr>
          <w:p w14:paraId="40CD1A58" w14:textId="77777777" w:rsidR="00C23D4A" w:rsidRPr="009120D6" w:rsidRDefault="00C23D4A" w:rsidP="009F6E02">
            <w:pPr>
              <w:jc w:val="center"/>
            </w:pPr>
          </w:p>
        </w:tc>
        <w:tc>
          <w:tcPr>
            <w:tcW w:w="321" w:type="pct"/>
            <w:vAlign w:val="center"/>
          </w:tcPr>
          <w:p w14:paraId="17787ECF" w14:textId="77777777" w:rsidR="00C23D4A" w:rsidRPr="009120D6" w:rsidRDefault="00C23D4A" w:rsidP="009F6E02">
            <w:pPr>
              <w:jc w:val="center"/>
            </w:pPr>
          </w:p>
        </w:tc>
        <w:tc>
          <w:tcPr>
            <w:tcW w:w="321" w:type="pct"/>
            <w:vAlign w:val="center"/>
          </w:tcPr>
          <w:p w14:paraId="04A580B4" w14:textId="77777777" w:rsidR="00C23D4A" w:rsidRPr="009120D6" w:rsidRDefault="00C23D4A" w:rsidP="009F6E02">
            <w:pPr>
              <w:jc w:val="center"/>
            </w:pPr>
          </w:p>
        </w:tc>
        <w:tc>
          <w:tcPr>
            <w:tcW w:w="334" w:type="pct"/>
            <w:vAlign w:val="center"/>
          </w:tcPr>
          <w:p w14:paraId="5C472107" w14:textId="77777777" w:rsidR="00C23D4A" w:rsidRPr="009120D6" w:rsidRDefault="00C23D4A" w:rsidP="009F6E02">
            <w:pPr>
              <w:jc w:val="center"/>
            </w:pPr>
            <w:r w:rsidRPr="009120D6">
              <w:rPr>
                <w:szCs w:val="28"/>
              </w:rPr>
              <w:t>11</w:t>
            </w:r>
          </w:p>
        </w:tc>
        <w:tc>
          <w:tcPr>
            <w:tcW w:w="364" w:type="pct"/>
            <w:vAlign w:val="center"/>
          </w:tcPr>
          <w:p w14:paraId="2FCAE6C1" w14:textId="77777777" w:rsidR="00C23D4A" w:rsidRPr="009120D6" w:rsidRDefault="00C23D4A" w:rsidP="009F6E02">
            <w:pPr>
              <w:jc w:val="center"/>
            </w:pPr>
            <w:r>
              <w:t>0</w:t>
            </w:r>
          </w:p>
        </w:tc>
        <w:tc>
          <w:tcPr>
            <w:tcW w:w="361" w:type="pct"/>
            <w:vAlign w:val="center"/>
          </w:tcPr>
          <w:p w14:paraId="16035275" w14:textId="77777777" w:rsidR="00C23D4A" w:rsidRPr="00B75BE5" w:rsidRDefault="00C23D4A" w:rsidP="009F6E02">
            <w:pPr>
              <w:jc w:val="center"/>
            </w:pPr>
            <w:r>
              <w:t>0</w:t>
            </w:r>
          </w:p>
        </w:tc>
      </w:tr>
      <w:tr w:rsidR="00C23D4A" w14:paraId="6A004287" w14:textId="77777777" w:rsidTr="00D2166A">
        <w:tc>
          <w:tcPr>
            <w:tcW w:w="177" w:type="pct"/>
          </w:tcPr>
          <w:p w14:paraId="5CF855A3" w14:textId="77777777" w:rsidR="00C23D4A" w:rsidRDefault="00C23D4A" w:rsidP="00DC315F">
            <w:r>
              <w:t>8.</w:t>
            </w:r>
          </w:p>
        </w:tc>
        <w:tc>
          <w:tcPr>
            <w:tcW w:w="1104" w:type="pct"/>
          </w:tcPr>
          <w:p w14:paraId="3DFA3B50" w14:textId="77777777" w:rsidR="00C23D4A" w:rsidRPr="009120D6" w:rsidRDefault="00C23D4A" w:rsidP="009F6E02">
            <w:pPr>
              <w:spacing w:after="60" w:line="240" w:lineRule="auto"/>
              <w:rPr>
                <w:sz w:val="20"/>
                <w:szCs w:val="20"/>
              </w:rPr>
            </w:pPr>
            <w:r w:rsidRPr="009120D6">
              <w:rPr>
                <w:sz w:val="20"/>
                <w:szCs w:val="20"/>
              </w:rPr>
              <w:t xml:space="preserve">Tiesību piešķiršana uz samazināto obligātā iepirkuma komponentes </w:t>
            </w:r>
            <w:r w:rsidRPr="009120D6">
              <w:rPr>
                <w:sz w:val="20"/>
                <w:szCs w:val="20"/>
              </w:rPr>
              <w:lastRenderedPageBreak/>
              <w:t>maksājumu energoietilpīgiem apstrādes rūpniecības uzņēmumiem</w:t>
            </w:r>
          </w:p>
        </w:tc>
        <w:tc>
          <w:tcPr>
            <w:tcW w:w="309" w:type="pct"/>
            <w:shd w:val="clear" w:color="auto" w:fill="DAEEF3" w:themeFill="accent5" w:themeFillTint="33"/>
            <w:vAlign w:val="center"/>
          </w:tcPr>
          <w:p w14:paraId="43C23185" w14:textId="77777777" w:rsidR="00C23D4A" w:rsidRPr="00B75BE5" w:rsidRDefault="00C23D4A" w:rsidP="009F6E02">
            <w:pPr>
              <w:jc w:val="center"/>
            </w:pPr>
            <w:r>
              <w:lastRenderedPageBreak/>
              <w:t>57</w:t>
            </w:r>
          </w:p>
        </w:tc>
        <w:tc>
          <w:tcPr>
            <w:tcW w:w="260" w:type="pct"/>
            <w:vAlign w:val="center"/>
          </w:tcPr>
          <w:p w14:paraId="0BF2A3C5" w14:textId="77777777" w:rsidR="00C23D4A" w:rsidRPr="00B75BE5" w:rsidRDefault="00C23D4A" w:rsidP="009F6E02">
            <w:pPr>
              <w:jc w:val="center"/>
            </w:pPr>
          </w:p>
        </w:tc>
        <w:tc>
          <w:tcPr>
            <w:tcW w:w="254" w:type="pct"/>
            <w:vAlign w:val="center"/>
          </w:tcPr>
          <w:p w14:paraId="768177FB" w14:textId="77777777" w:rsidR="00C23D4A" w:rsidRPr="00B75BE5" w:rsidRDefault="00C23D4A" w:rsidP="009F6E02">
            <w:pPr>
              <w:jc w:val="center"/>
            </w:pPr>
          </w:p>
        </w:tc>
        <w:tc>
          <w:tcPr>
            <w:tcW w:w="198" w:type="pct"/>
            <w:vAlign w:val="center"/>
          </w:tcPr>
          <w:p w14:paraId="5FE4D9F5" w14:textId="77777777" w:rsidR="00C23D4A" w:rsidRPr="00B75BE5" w:rsidRDefault="00C23D4A" w:rsidP="009F6E02">
            <w:pPr>
              <w:jc w:val="center"/>
            </w:pPr>
            <w:r>
              <w:t>48</w:t>
            </w:r>
          </w:p>
        </w:tc>
        <w:tc>
          <w:tcPr>
            <w:tcW w:w="346" w:type="pct"/>
            <w:vAlign w:val="center"/>
          </w:tcPr>
          <w:p w14:paraId="698A7CEB" w14:textId="77777777" w:rsidR="00C23D4A" w:rsidRPr="00B75BE5" w:rsidRDefault="00C23D4A" w:rsidP="009F6E02">
            <w:pPr>
              <w:jc w:val="center"/>
            </w:pPr>
            <w:r>
              <w:t>9</w:t>
            </w:r>
          </w:p>
        </w:tc>
        <w:tc>
          <w:tcPr>
            <w:tcW w:w="328" w:type="pct"/>
            <w:shd w:val="clear" w:color="auto" w:fill="DAEEF3" w:themeFill="accent5" w:themeFillTint="33"/>
            <w:vAlign w:val="center"/>
          </w:tcPr>
          <w:p w14:paraId="00E73950" w14:textId="77777777" w:rsidR="00C23D4A" w:rsidRPr="00B75BE5" w:rsidRDefault="00C23D4A" w:rsidP="009F6E02">
            <w:pPr>
              <w:jc w:val="center"/>
            </w:pPr>
            <w:r>
              <w:t>37</w:t>
            </w:r>
            <w:r>
              <w:rPr>
                <w:rStyle w:val="FootnoteReference"/>
              </w:rPr>
              <w:footnoteReference w:id="9"/>
            </w:r>
          </w:p>
        </w:tc>
        <w:tc>
          <w:tcPr>
            <w:tcW w:w="321" w:type="pct"/>
            <w:vAlign w:val="center"/>
          </w:tcPr>
          <w:p w14:paraId="418E61CB" w14:textId="77777777" w:rsidR="00C23D4A" w:rsidRPr="00B75BE5" w:rsidRDefault="00C23D4A" w:rsidP="009F6E02">
            <w:pPr>
              <w:jc w:val="center"/>
            </w:pPr>
          </w:p>
        </w:tc>
        <w:tc>
          <w:tcPr>
            <w:tcW w:w="321" w:type="pct"/>
            <w:vAlign w:val="center"/>
          </w:tcPr>
          <w:p w14:paraId="0E4A7747" w14:textId="77777777" w:rsidR="00C23D4A" w:rsidRPr="00B75BE5" w:rsidRDefault="00C23D4A" w:rsidP="009F6E02">
            <w:pPr>
              <w:jc w:val="center"/>
            </w:pPr>
          </w:p>
        </w:tc>
        <w:tc>
          <w:tcPr>
            <w:tcW w:w="321" w:type="pct"/>
            <w:vAlign w:val="center"/>
          </w:tcPr>
          <w:p w14:paraId="59CE8528" w14:textId="77777777" w:rsidR="00C23D4A" w:rsidRPr="00B75BE5" w:rsidRDefault="00C23D4A" w:rsidP="009F6E02">
            <w:pPr>
              <w:jc w:val="center"/>
            </w:pPr>
            <w:r>
              <w:t>34</w:t>
            </w:r>
          </w:p>
        </w:tc>
        <w:tc>
          <w:tcPr>
            <w:tcW w:w="334" w:type="pct"/>
            <w:vAlign w:val="center"/>
          </w:tcPr>
          <w:p w14:paraId="62D7295E" w14:textId="77777777" w:rsidR="00C23D4A" w:rsidRPr="00B75BE5" w:rsidRDefault="00C23D4A" w:rsidP="009F6E02">
            <w:pPr>
              <w:jc w:val="center"/>
            </w:pPr>
            <w:r>
              <w:t>3</w:t>
            </w:r>
          </w:p>
        </w:tc>
        <w:tc>
          <w:tcPr>
            <w:tcW w:w="364" w:type="pct"/>
            <w:vAlign w:val="center"/>
          </w:tcPr>
          <w:p w14:paraId="735AF32E" w14:textId="77777777" w:rsidR="00C23D4A" w:rsidRPr="00B75BE5" w:rsidRDefault="00C23D4A" w:rsidP="009F6E02">
            <w:pPr>
              <w:jc w:val="center"/>
            </w:pPr>
            <w:r>
              <w:t>0</w:t>
            </w:r>
          </w:p>
        </w:tc>
        <w:tc>
          <w:tcPr>
            <w:tcW w:w="361" w:type="pct"/>
            <w:vAlign w:val="center"/>
          </w:tcPr>
          <w:p w14:paraId="03302B78" w14:textId="77777777" w:rsidR="00C23D4A" w:rsidRPr="00B75BE5" w:rsidRDefault="00C23D4A" w:rsidP="009F6E02">
            <w:pPr>
              <w:jc w:val="center"/>
            </w:pPr>
            <w:r>
              <w:t>0</w:t>
            </w:r>
          </w:p>
        </w:tc>
      </w:tr>
      <w:tr w:rsidR="00C23D4A" w14:paraId="555BC011" w14:textId="77777777" w:rsidTr="00D2166A">
        <w:tc>
          <w:tcPr>
            <w:tcW w:w="177" w:type="pct"/>
          </w:tcPr>
          <w:p w14:paraId="27052E22" w14:textId="77777777" w:rsidR="00C23D4A" w:rsidRDefault="00C23D4A" w:rsidP="00DC315F">
            <w:r>
              <w:t xml:space="preserve">9. </w:t>
            </w:r>
          </w:p>
        </w:tc>
        <w:tc>
          <w:tcPr>
            <w:tcW w:w="1104" w:type="pct"/>
          </w:tcPr>
          <w:p w14:paraId="0CC786DA" w14:textId="77777777" w:rsidR="00C23D4A" w:rsidRPr="009120D6" w:rsidRDefault="00C23D4A" w:rsidP="009F6E02">
            <w:pPr>
              <w:spacing w:after="60" w:line="240" w:lineRule="auto"/>
              <w:rPr>
                <w:sz w:val="20"/>
                <w:szCs w:val="20"/>
              </w:rPr>
            </w:pPr>
            <w:r w:rsidRPr="009120D6">
              <w:rPr>
                <w:sz w:val="20"/>
                <w:szCs w:val="20"/>
              </w:rPr>
              <w:t>Operatīvā transportlīdzekļa statusa piešķiršana</w:t>
            </w:r>
          </w:p>
        </w:tc>
        <w:tc>
          <w:tcPr>
            <w:tcW w:w="309" w:type="pct"/>
            <w:shd w:val="clear" w:color="auto" w:fill="DAEEF3" w:themeFill="accent5" w:themeFillTint="33"/>
            <w:vAlign w:val="center"/>
          </w:tcPr>
          <w:p w14:paraId="5D8D0B05" w14:textId="77777777" w:rsidR="00C23D4A" w:rsidRDefault="00C23D4A" w:rsidP="009F6E02">
            <w:pPr>
              <w:jc w:val="center"/>
            </w:pPr>
            <w:r>
              <w:t>13</w:t>
            </w:r>
          </w:p>
        </w:tc>
        <w:tc>
          <w:tcPr>
            <w:tcW w:w="260" w:type="pct"/>
            <w:vAlign w:val="center"/>
          </w:tcPr>
          <w:p w14:paraId="06ECB701" w14:textId="77777777" w:rsidR="00C23D4A" w:rsidRPr="00A44FAF" w:rsidRDefault="00C23D4A" w:rsidP="009F6E02">
            <w:pPr>
              <w:jc w:val="center"/>
            </w:pPr>
          </w:p>
        </w:tc>
        <w:tc>
          <w:tcPr>
            <w:tcW w:w="254" w:type="pct"/>
            <w:vAlign w:val="center"/>
          </w:tcPr>
          <w:p w14:paraId="42356254" w14:textId="77777777" w:rsidR="00C23D4A" w:rsidRPr="00A44FAF" w:rsidRDefault="00C23D4A" w:rsidP="009F6E02">
            <w:pPr>
              <w:jc w:val="center"/>
            </w:pPr>
          </w:p>
        </w:tc>
        <w:tc>
          <w:tcPr>
            <w:tcW w:w="198" w:type="pct"/>
            <w:vAlign w:val="center"/>
          </w:tcPr>
          <w:p w14:paraId="1509F680" w14:textId="77777777" w:rsidR="00C23D4A" w:rsidRDefault="00C23D4A" w:rsidP="009F6E02">
            <w:pPr>
              <w:jc w:val="center"/>
            </w:pPr>
          </w:p>
        </w:tc>
        <w:tc>
          <w:tcPr>
            <w:tcW w:w="346" w:type="pct"/>
            <w:vAlign w:val="center"/>
          </w:tcPr>
          <w:p w14:paraId="3A425901" w14:textId="77777777" w:rsidR="00C23D4A" w:rsidRDefault="00C23D4A" w:rsidP="009F6E02">
            <w:pPr>
              <w:jc w:val="center"/>
            </w:pPr>
            <w:r>
              <w:t>13</w:t>
            </w:r>
          </w:p>
        </w:tc>
        <w:tc>
          <w:tcPr>
            <w:tcW w:w="328" w:type="pct"/>
            <w:shd w:val="clear" w:color="auto" w:fill="DAEEF3" w:themeFill="accent5" w:themeFillTint="33"/>
            <w:vAlign w:val="center"/>
          </w:tcPr>
          <w:p w14:paraId="1E5D404D" w14:textId="77777777" w:rsidR="00C23D4A" w:rsidRDefault="00C23D4A" w:rsidP="009F6E02">
            <w:pPr>
              <w:jc w:val="center"/>
            </w:pPr>
            <w:r>
              <w:t>13</w:t>
            </w:r>
            <w:r>
              <w:rPr>
                <w:rStyle w:val="FootnoteReference"/>
              </w:rPr>
              <w:footnoteReference w:id="10"/>
            </w:r>
          </w:p>
        </w:tc>
        <w:tc>
          <w:tcPr>
            <w:tcW w:w="321" w:type="pct"/>
            <w:vAlign w:val="center"/>
          </w:tcPr>
          <w:p w14:paraId="7A7881A4" w14:textId="77777777" w:rsidR="00C23D4A" w:rsidRPr="00A44FAF" w:rsidRDefault="00C23D4A" w:rsidP="009F6E02">
            <w:pPr>
              <w:jc w:val="center"/>
            </w:pPr>
          </w:p>
        </w:tc>
        <w:tc>
          <w:tcPr>
            <w:tcW w:w="321" w:type="pct"/>
            <w:vAlign w:val="center"/>
          </w:tcPr>
          <w:p w14:paraId="7C126F34" w14:textId="77777777" w:rsidR="00C23D4A" w:rsidRPr="00A44FAF" w:rsidRDefault="00C23D4A" w:rsidP="009F6E02">
            <w:pPr>
              <w:jc w:val="center"/>
            </w:pPr>
          </w:p>
        </w:tc>
        <w:tc>
          <w:tcPr>
            <w:tcW w:w="321" w:type="pct"/>
            <w:vAlign w:val="center"/>
          </w:tcPr>
          <w:p w14:paraId="6A411D31" w14:textId="77777777" w:rsidR="00C23D4A" w:rsidRPr="00A44FAF" w:rsidRDefault="00C23D4A" w:rsidP="009F6E02">
            <w:pPr>
              <w:jc w:val="center"/>
            </w:pPr>
          </w:p>
        </w:tc>
        <w:tc>
          <w:tcPr>
            <w:tcW w:w="334" w:type="pct"/>
            <w:vAlign w:val="center"/>
          </w:tcPr>
          <w:p w14:paraId="5F09D204" w14:textId="77777777" w:rsidR="00C23D4A" w:rsidRDefault="00C23D4A" w:rsidP="009F6E02">
            <w:pPr>
              <w:jc w:val="center"/>
            </w:pPr>
            <w:r>
              <w:t>13</w:t>
            </w:r>
          </w:p>
        </w:tc>
        <w:tc>
          <w:tcPr>
            <w:tcW w:w="364" w:type="pct"/>
            <w:vAlign w:val="center"/>
          </w:tcPr>
          <w:p w14:paraId="16CACEE7" w14:textId="77777777" w:rsidR="00C23D4A" w:rsidRDefault="00C23D4A" w:rsidP="009F6E02">
            <w:pPr>
              <w:jc w:val="center"/>
            </w:pPr>
            <w:r>
              <w:t>0</w:t>
            </w:r>
          </w:p>
        </w:tc>
        <w:tc>
          <w:tcPr>
            <w:tcW w:w="361" w:type="pct"/>
            <w:vAlign w:val="center"/>
          </w:tcPr>
          <w:p w14:paraId="7D703986" w14:textId="77777777" w:rsidR="00C23D4A" w:rsidRDefault="00C23D4A" w:rsidP="009F6E02">
            <w:pPr>
              <w:jc w:val="center"/>
            </w:pPr>
            <w:r>
              <w:t>0</w:t>
            </w:r>
          </w:p>
        </w:tc>
      </w:tr>
      <w:tr w:rsidR="00C23D4A" w14:paraId="4168AB42" w14:textId="77777777" w:rsidTr="00D2166A">
        <w:tc>
          <w:tcPr>
            <w:tcW w:w="177" w:type="pct"/>
          </w:tcPr>
          <w:p w14:paraId="3BE425B7" w14:textId="77777777" w:rsidR="00C23D4A" w:rsidRDefault="00C23D4A" w:rsidP="00DC315F">
            <w:r>
              <w:t>10.</w:t>
            </w:r>
          </w:p>
        </w:tc>
        <w:tc>
          <w:tcPr>
            <w:tcW w:w="1104" w:type="pct"/>
          </w:tcPr>
          <w:p w14:paraId="3A87B9A5" w14:textId="77777777" w:rsidR="00C23D4A" w:rsidRPr="009120D6" w:rsidRDefault="00C23D4A" w:rsidP="009F6E02">
            <w:pPr>
              <w:spacing w:after="60" w:line="240" w:lineRule="auto"/>
              <w:rPr>
                <w:sz w:val="20"/>
                <w:szCs w:val="20"/>
              </w:rPr>
            </w:pPr>
            <w:r w:rsidRPr="009120D6">
              <w:rPr>
                <w:sz w:val="20"/>
                <w:szCs w:val="20"/>
              </w:rPr>
              <w:t>Ogļūdeņražu meklēšanas, izpētes un ieguves administratīvās pārraudzības veikšana</w:t>
            </w:r>
          </w:p>
        </w:tc>
        <w:tc>
          <w:tcPr>
            <w:tcW w:w="309" w:type="pct"/>
            <w:shd w:val="clear" w:color="auto" w:fill="DAEEF3" w:themeFill="accent5" w:themeFillTint="33"/>
            <w:vAlign w:val="center"/>
          </w:tcPr>
          <w:p w14:paraId="03E9B275" w14:textId="77777777" w:rsidR="00C23D4A" w:rsidRDefault="00C23D4A" w:rsidP="009F6E02">
            <w:pPr>
              <w:jc w:val="center"/>
            </w:pPr>
            <w:r>
              <w:t>1</w:t>
            </w:r>
          </w:p>
        </w:tc>
        <w:tc>
          <w:tcPr>
            <w:tcW w:w="260" w:type="pct"/>
            <w:vAlign w:val="center"/>
          </w:tcPr>
          <w:p w14:paraId="376FD8DE" w14:textId="77777777" w:rsidR="00C23D4A" w:rsidRPr="00A44FAF" w:rsidRDefault="00C23D4A" w:rsidP="009F6E02">
            <w:pPr>
              <w:jc w:val="center"/>
            </w:pPr>
          </w:p>
        </w:tc>
        <w:tc>
          <w:tcPr>
            <w:tcW w:w="254" w:type="pct"/>
            <w:vAlign w:val="center"/>
          </w:tcPr>
          <w:p w14:paraId="58DF967C" w14:textId="77777777" w:rsidR="00C23D4A" w:rsidRPr="00A44FAF" w:rsidRDefault="00C23D4A" w:rsidP="009F6E02">
            <w:pPr>
              <w:jc w:val="center"/>
            </w:pPr>
          </w:p>
        </w:tc>
        <w:tc>
          <w:tcPr>
            <w:tcW w:w="198" w:type="pct"/>
            <w:vAlign w:val="center"/>
          </w:tcPr>
          <w:p w14:paraId="149D0B16" w14:textId="77777777" w:rsidR="00C23D4A" w:rsidRDefault="00C23D4A" w:rsidP="009F6E02">
            <w:pPr>
              <w:jc w:val="center"/>
            </w:pPr>
          </w:p>
        </w:tc>
        <w:tc>
          <w:tcPr>
            <w:tcW w:w="346" w:type="pct"/>
            <w:vAlign w:val="center"/>
          </w:tcPr>
          <w:p w14:paraId="67BEFE04" w14:textId="77777777" w:rsidR="00C23D4A" w:rsidRDefault="00C23D4A" w:rsidP="009F6E02">
            <w:pPr>
              <w:jc w:val="center"/>
            </w:pPr>
            <w:r>
              <w:t>1</w:t>
            </w:r>
          </w:p>
        </w:tc>
        <w:tc>
          <w:tcPr>
            <w:tcW w:w="328" w:type="pct"/>
            <w:shd w:val="clear" w:color="auto" w:fill="DAEEF3" w:themeFill="accent5" w:themeFillTint="33"/>
            <w:vAlign w:val="center"/>
          </w:tcPr>
          <w:p w14:paraId="2523D40B" w14:textId="77777777" w:rsidR="00C23D4A" w:rsidRDefault="00C23D4A" w:rsidP="009F6E02">
            <w:pPr>
              <w:jc w:val="center"/>
            </w:pPr>
            <w:r>
              <w:t>1</w:t>
            </w:r>
          </w:p>
        </w:tc>
        <w:tc>
          <w:tcPr>
            <w:tcW w:w="321" w:type="pct"/>
            <w:vAlign w:val="center"/>
          </w:tcPr>
          <w:p w14:paraId="6A8A75BF" w14:textId="77777777" w:rsidR="00C23D4A" w:rsidRPr="00A44FAF" w:rsidRDefault="00C23D4A" w:rsidP="009F6E02">
            <w:pPr>
              <w:jc w:val="center"/>
            </w:pPr>
          </w:p>
        </w:tc>
        <w:tc>
          <w:tcPr>
            <w:tcW w:w="321" w:type="pct"/>
            <w:vAlign w:val="center"/>
          </w:tcPr>
          <w:p w14:paraId="5CD412BA" w14:textId="77777777" w:rsidR="00C23D4A" w:rsidRPr="00A44FAF" w:rsidRDefault="00C23D4A" w:rsidP="009F6E02">
            <w:pPr>
              <w:jc w:val="center"/>
            </w:pPr>
          </w:p>
        </w:tc>
        <w:tc>
          <w:tcPr>
            <w:tcW w:w="321" w:type="pct"/>
            <w:vAlign w:val="center"/>
          </w:tcPr>
          <w:p w14:paraId="4EDF4A74" w14:textId="77777777" w:rsidR="00C23D4A" w:rsidRPr="00A44FAF" w:rsidRDefault="00C23D4A" w:rsidP="009F6E02">
            <w:pPr>
              <w:jc w:val="center"/>
            </w:pPr>
          </w:p>
        </w:tc>
        <w:tc>
          <w:tcPr>
            <w:tcW w:w="334" w:type="pct"/>
            <w:vAlign w:val="center"/>
          </w:tcPr>
          <w:p w14:paraId="673818A8" w14:textId="77777777" w:rsidR="00C23D4A" w:rsidRDefault="00C23D4A" w:rsidP="009F6E02">
            <w:pPr>
              <w:jc w:val="center"/>
            </w:pPr>
            <w:r>
              <w:t>1</w:t>
            </w:r>
          </w:p>
        </w:tc>
        <w:tc>
          <w:tcPr>
            <w:tcW w:w="364" w:type="pct"/>
            <w:vAlign w:val="center"/>
          </w:tcPr>
          <w:p w14:paraId="6E16E109" w14:textId="77777777" w:rsidR="00C23D4A" w:rsidRDefault="00C23D4A" w:rsidP="009F6E02">
            <w:pPr>
              <w:jc w:val="center"/>
            </w:pPr>
            <w:r>
              <w:t>0</w:t>
            </w:r>
          </w:p>
        </w:tc>
        <w:tc>
          <w:tcPr>
            <w:tcW w:w="361" w:type="pct"/>
            <w:vAlign w:val="center"/>
          </w:tcPr>
          <w:p w14:paraId="7EC407B5" w14:textId="77777777" w:rsidR="00C23D4A" w:rsidRDefault="00C23D4A" w:rsidP="009F6E02">
            <w:pPr>
              <w:jc w:val="center"/>
            </w:pPr>
            <w:r>
              <w:t>0</w:t>
            </w:r>
          </w:p>
        </w:tc>
      </w:tr>
    </w:tbl>
    <w:p w14:paraId="5D87BCF7" w14:textId="58E58A88" w:rsidR="00C23D4A" w:rsidRPr="00C23D4A" w:rsidRDefault="00C23D4A" w:rsidP="00C23D4A">
      <w:pPr>
        <w:rPr>
          <w:lang w:eastAsia="lv-LV"/>
        </w:rPr>
      </w:pPr>
    </w:p>
    <w:sectPr w:rsidR="00C23D4A" w:rsidRPr="00C23D4A" w:rsidSect="008627B0">
      <w:pgSz w:w="16838" w:h="11906" w:orient="landscape" w:code="9"/>
      <w:pgMar w:top="1134" w:right="1134" w:bottom="1134" w:left="1134" w:header="709" w:footer="4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3D67" w14:textId="77777777" w:rsidR="00A83AFB" w:rsidRDefault="00A83AFB" w:rsidP="00B64328">
      <w:pPr>
        <w:spacing w:after="0" w:line="240" w:lineRule="auto"/>
      </w:pPr>
      <w:r>
        <w:separator/>
      </w:r>
    </w:p>
  </w:endnote>
  <w:endnote w:type="continuationSeparator" w:id="0">
    <w:p w14:paraId="75844C3F" w14:textId="77777777" w:rsidR="00A83AFB" w:rsidRDefault="00A83AFB" w:rsidP="00B64328">
      <w:pPr>
        <w:spacing w:after="0" w:line="240" w:lineRule="auto"/>
      </w:pPr>
      <w:r>
        <w:continuationSeparator/>
      </w:r>
    </w:p>
  </w:endnote>
  <w:endnote w:type="continuationNotice" w:id="1">
    <w:p w14:paraId="6B410560" w14:textId="77777777" w:rsidR="00A83AFB" w:rsidRDefault="00A83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Museo Sans 500">
    <w:altName w:val="Museo Sans 500"/>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font>
  <w:font w:name="EUAlbertina">
    <w:altName w:val="Times New Roman"/>
    <w:charset w:val="00"/>
    <w:family w:val="auto"/>
    <w:pitch w:val="default"/>
  </w:font>
  <w:font w:name="Proxima Nova Blac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Open Sans">
    <w:altName w:val="Times New Roman"/>
    <w:charset w:val="BA"/>
    <w:family w:val="swiss"/>
    <w:pitch w:val="variable"/>
    <w:sig w:usb0="E00002EF" w:usb1="4000205B" w:usb2="00000028" w:usb3="00000000" w:csb0="0000019F" w:csb1="00000000"/>
  </w:font>
  <w:font w:name="Candara">
    <w:panose1 w:val="020E0502030303020204"/>
    <w:charset w:val="BA"/>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859B"/>
      </w:rPr>
      <w:id w:val="-1325653907"/>
      <w:docPartObj>
        <w:docPartGallery w:val="Page Numbers (Bottom of Page)"/>
        <w:docPartUnique/>
      </w:docPartObj>
    </w:sdtPr>
    <w:sdtEndPr>
      <w:rPr>
        <w:noProof/>
      </w:rPr>
    </w:sdtEndPr>
    <w:sdtContent>
      <w:p w14:paraId="16FE8615" w14:textId="15D23695" w:rsidR="00A83AFB" w:rsidRPr="00067B7D" w:rsidRDefault="00A83AFB" w:rsidP="00600F6A">
        <w:pPr>
          <w:pStyle w:val="Footer"/>
          <w:tabs>
            <w:tab w:val="clear" w:pos="4153"/>
            <w:tab w:val="clear" w:pos="8306"/>
            <w:tab w:val="center" w:pos="3402"/>
            <w:tab w:val="right" w:pos="14570"/>
          </w:tabs>
          <w:ind w:firstLine="3402"/>
          <w:rPr>
            <w:color w:val="00859B"/>
          </w:rPr>
        </w:pPr>
        <w:r w:rsidRPr="00067B7D">
          <w:rPr>
            <w:color w:val="00859B"/>
            <w:sz w:val="20"/>
            <w:szCs w:val="20"/>
          </w:rPr>
          <w:t>Ekonomikas ministrijas 201</w:t>
        </w:r>
        <w:r>
          <w:rPr>
            <w:color w:val="00859B"/>
            <w:sz w:val="20"/>
            <w:szCs w:val="20"/>
          </w:rPr>
          <w:t>8</w:t>
        </w:r>
        <w:r w:rsidRPr="00067B7D">
          <w:rPr>
            <w:color w:val="00859B"/>
            <w:sz w:val="20"/>
            <w:szCs w:val="20"/>
          </w:rPr>
          <w:t>.gada publiskais pārskats</w:t>
        </w:r>
        <w:r w:rsidRPr="00067B7D">
          <w:rPr>
            <w:color w:val="00859B"/>
          </w:rPr>
          <w:t xml:space="preserve"> </w:t>
        </w:r>
        <w:r w:rsidRPr="00067B7D">
          <w:rPr>
            <w:color w:val="00859B"/>
          </w:rPr>
          <w:tab/>
        </w:r>
        <w:r w:rsidRPr="00067B7D">
          <w:rPr>
            <w:color w:val="00859B"/>
          </w:rPr>
          <w:fldChar w:fldCharType="begin"/>
        </w:r>
        <w:r w:rsidRPr="00067B7D">
          <w:rPr>
            <w:color w:val="00859B"/>
          </w:rPr>
          <w:instrText xml:space="preserve"> PAGE   \* MERGEFORMAT </w:instrText>
        </w:r>
        <w:r w:rsidRPr="00067B7D">
          <w:rPr>
            <w:color w:val="00859B"/>
          </w:rPr>
          <w:fldChar w:fldCharType="separate"/>
        </w:r>
        <w:r>
          <w:rPr>
            <w:noProof/>
            <w:color w:val="00859B"/>
          </w:rPr>
          <w:t>36</w:t>
        </w:r>
        <w:r w:rsidRPr="00067B7D">
          <w:rPr>
            <w:noProof/>
            <w:color w:val="00859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05047"/>
      <w:docPartObj>
        <w:docPartGallery w:val="Page Numbers (Bottom of Page)"/>
        <w:docPartUnique/>
      </w:docPartObj>
    </w:sdtPr>
    <w:sdtEndPr>
      <w:rPr>
        <w:color w:val="31849B" w:themeColor="accent5" w:themeShade="BF"/>
      </w:rPr>
    </w:sdtEndPr>
    <w:sdtContent>
      <w:p w14:paraId="103F1475" w14:textId="175B1DDA" w:rsidR="00A83AFB" w:rsidRPr="00A04AE3" w:rsidRDefault="00A83AFB">
        <w:pPr>
          <w:pStyle w:val="Footer"/>
          <w:jc w:val="right"/>
          <w:rPr>
            <w:color w:val="31849B" w:themeColor="accent5" w:themeShade="BF"/>
          </w:rPr>
        </w:pPr>
        <w:r w:rsidRPr="00A04AE3">
          <w:rPr>
            <w:color w:val="31849B" w:themeColor="accent5" w:themeShade="BF"/>
          </w:rPr>
          <w:fldChar w:fldCharType="begin"/>
        </w:r>
        <w:r w:rsidRPr="00A04AE3">
          <w:rPr>
            <w:color w:val="31849B" w:themeColor="accent5" w:themeShade="BF"/>
          </w:rPr>
          <w:instrText>PAGE   \* MERGEFORMAT</w:instrText>
        </w:r>
        <w:r w:rsidRPr="00A04AE3">
          <w:rPr>
            <w:color w:val="31849B" w:themeColor="accent5" w:themeShade="BF"/>
          </w:rPr>
          <w:fldChar w:fldCharType="separate"/>
        </w:r>
        <w:r>
          <w:rPr>
            <w:noProof/>
            <w:color w:val="31849B" w:themeColor="accent5" w:themeShade="BF"/>
          </w:rPr>
          <w:t>1</w:t>
        </w:r>
        <w:r w:rsidRPr="00A04AE3">
          <w:rPr>
            <w:color w:val="31849B" w:themeColor="accent5" w:themeShade="BF"/>
          </w:rPr>
          <w:fldChar w:fldCharType="end"/>
        </w:r>
      </w:p>
    </w:sdtContent>
  </w:sdt>
  <w:p w14:paraId="4E6CA200" w14:textId="77777777" w:rsidR="00A83AFB" w:rsidRDefault="00A83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549E8" w14:textId="77777777" w:rsidR="00A83AFB" w:rsidRDefault="00A83AFB" w:rsidP="00B64328">
      <w:pPr>
        <w:spacing w:after="0" w:line="240" w:lineRule="auto"/>
      </w:pPr>
      <w:r>
        <w:separator/>
      </w:r>
    </w:p>
  </w:footnote>
  <w:footnote w:type="continuationSeparator" w:id="0">
    <w:p w14:paraId="2B865014" w14:textId="77777777" w:rsidR="00A83AFB" w:rsidRDefault="00A83AFB" w:rsidP="00B64328">
      <w:pPr>
        <w:spacing w:after="0" w:line="240" w:lineRule="auto"/>
      </w:pPr>
      <w:r>
        <w:continuationSeparator/>
      </w:r>
    </w:p>
  </w:footnote>
  <w:footnote w:type="continuationNotice" w:id="1">
    <w:p w14:paraId="4BCD6DAD" w14:textId="77777777" w:rsidR="00A83AFB" w:rsidRDefault="00A83AFB">
      <w:pPr>
        <w:spacing w:after="0" w:line="240" w:lineRule="auto"/>
      </w:pPr>
    </w:p>
  </w:footnote>
  <w:footnote w:id="2">
    <w:p w14:paraId="55494A4F" w14:textId="37C63085" w:rsidR="00A83AFB" w:rsidRPr="00017F55" w:rsidRDefault="00A83AFB" w:rsidP="00017F55">
      <w:pPr>
        <w:pStyle w:val="FootnoteText"/>
        <w:jc w:val="both"/>
        <w:rPr>
          <w:rFonts w:cs="Times New Roman"/>
        </w:rPr>
      </w:pPr>
      <w:r w:rsidRPr="00017F55">
        <w:rPr>
          <w:rStyle w:val="FootnoteReference"/>
          <w:rFonts w:cs="Times New Roman"/>
        </w:rPr>
        <w:footnoteRef/>
      </w:r>
      <w:r w:rsidRPr="00017F55">
        <w:rPr>
          <w:rFonts w:cs="Times New Roman"/>
        </w:rPr>
        <w:t xml:space="preserve"> </w:t>
      </w:r>
      <w:r w:rsidRPr="00017F55">
        <w:rPr>
          <w:rFonts w:cs="Times New Roman"/>
          <w:color w:val="000000"/>
          <w:szCs w:val="24"/>
        </w:rPr>
        <w:t xml:space="preserve">Kopš 2019.gada 3.jūnijā valsts </w:t>
      </w:r>
      <w:r>
        <w:rPr>
          <w:rFonts w:cs="Times New Roman"/>
          <w:color w:val="000000"/>
          <w:szCs w:val="24"/>
        </w:rPr>
        <w:t>AS</w:t>
      </w:r>
      <w:r w:rsidRPr="00017F55">
        <w:rPr>
          <w:rFonts w:cs="Times New Roman"/>
          <w:color w:val="000000"/>
          <w:szCs w:val="24"/>
        </w:rPr>
        <w:t xml:space="preserve"> “Privatizācijas aģentūra” nosaukums tika mainīts uz </w:t>
      </w:r>
      <w:r>
        <w:rPr>
          <w:rFonts w:cs="Times New Roman"/>
          <w:color w:val="000000"/>
          <w:szCs w:val="24"/>
        </w:rPr>
        <w:t>AS</w:t>
      </w:r>
      <w:r w:rsidRPr="00017F55">
        <w:rPr>
          <w:rFonts w:cs="Times New Roman"/>
          <w:color w:val="000000"/>
          <w:szCs w:val="24"/>
        </w:rPr>
        <w:t xml:space="preserve"> “Publisko aktīvu pārvaldītājs Possessor (Privatizācijas aģentūra)”. </w:t>
      </w:r>
    </w:p>
  </w:footnote>
  <w:footnote w:id="3">
    <w:p w14:paraId="68EB5C09" w14:textId="6A934B82" w:rsidR="00A83AFB" w:rsidRPr="00ED71E2" w:rsidRDefault="00A83AFB" w:rsidP="007448F1">
      <w:pPr>
        <w:pStyle w:val="FootnoteText"/>
        <w:jc w:val="both"/>
        <w:rPr>
          <w:szCs w:val="24"/>
        </w:rPr>
      </w:pPr>
      <w:r>
        <w:rPr>
          <w:rStyle w:val="FootnoteReference"/>
        </w:rPr>
        <w:footnoteRef/>
      </w:r>
      <w:r>
        <w:t xml:space="preserve"> </w:t>
      </w:r>
      <w:r w:rsidRPr="007448F1">
        <w:t xml:space="preserve">Programmas ietvaros </w:t>
      </w:r>
      <w:r w:rsidRPr="007448F1">
        <w:rPr>
          <w:szCs w:val="24"/>
        </w:rPr>
        <w:t xml:space="preserve">darbojās: Viedo materiālu un tehnoloģiju; Farmācijas, </w:t>
      </w:r>
      <w:r w:rsidRPr="007448F1">
        <w:rPr>
          <w:szCs w:val="24"/>
        </w:rPr>
        <w:t>biomedicīnas un medicīnas tehnoloģiju; IKT; Viedo inženiersistēmu, transporta un enerģētikas; Latvijas Pārtikas; Meža nozares; Mašīnbūves; Latvijas elektrisko un optisko iekārtu ražošanas nozares kompetences centri.</w:t>
      </w:r>
    </w:p>
  </w:footnote>
  <w:footnote w:id="4">
    <w:p w14:paraId="29EA4983" w14:textId="6948D7D2" w:rsidR="00A83AFB" w:rsidRDefault="00A83AFB">
      <w:pPr>
        <w:pStyle w:val="FootnoteText"/>
      </w:pPr>
      <w:r>
        <w:rPr>
          <w:rStyle w:val="FootnoteReference"/>
        </w:rPr>
        <w:footnoteRef/>
      </w:r>
      <w:r>
        <w:t xml:space="preserve"> Skaidrojuma attēls, definīcija - </w:t>
      </w:r>
      <w:hyperlink r:id="rId1" w:history="1">
        <w:r w:rsidRPr="00177329">
          <w:rPr>
            <w:rStyle w:val="Hyperlink"/>
            <w:i/>
            <w:iCs/>
            <w:color w:val="00859B"/>
          </w:rPr>
          <w:t>https://www.stimulus.nl/ris3-innovatieprogrammas-triple-helix/triple-helix/</w:t>
        </w:r>
      </w:hyperlink>
      <w:r>
        <w:t xml:space="preserve">, </w:t>
      </w:r>
    </w:p>
    <w:p w14:paraId="77CC3EAC" w14:textId="16E32210" w:rsidR="00A83AFB" w:rsidRPr="00177329" w:rsidRDefault="00A83AFB">
      <w:pPr>
        <w:pStyle w:val="FootnoteText"/>
      </w:pPr>
      <w:r>
        <w:t xml:space="preserve">cita informācija: </w:t>
      </w:r>
      <w:hyperlink r:id="rId2" w:history="1">
        <w:r w:rsidRPr="00063A52">
          <w:rPr>
            <w:rStyle w:val="Hyperlink"/>
            <w:i/>
            <w:iCs/>
            <w:color w:val="00859B"/>
            <w:szCs w:val="24"/>
          </w:rPr>
          <w:t>https://www.slideshare.net/af937/team-e-triple-helix</w:t>
        </w:r>
      </w:hyperlink>
      <w:r>
        <w:rPr>
          <w:i/>
          <w:iCs/>
          <w:color w:val="00859B"/>
          <w:szCs w:val="24"/>
        </w:rPr>
        <w:t xml:space="preserve">; </w:t>
      </w:r>
      <w:hyperlink r:id="rId3" w:history="1">
        <w:r w:rsidRPr="009D2427">
          <w:rPr>
            <w:rStyle w:val="Hyperlink"/>
            <w:i/>
            <w:iCs/>
            <w:color w:val="00859B"/>
            <w:szCs w:val="24"/>
          </w:rPr>
          <w:t>https://www.triplehelixassociation.org/</w:t>
        </w:r>
      </w:hyperlink>
      <w:r w:rsidRPr="009D2427">
        <w:rPr>
          <w:i/>
          <w:iCs/>
          <w:color w:val="00859B"/>
          <w:szCs w:val="24"/>
        </w:rPr>
        <w:t xml:space="preserve"> </w:t>
      </w:r>
    </w:p>
  </w:footnote>
  <w:footnote w:id="5">
    <w:p w14:paraId="300F8BCF" w14:textId="55BF4DD2" w:rsidR="00A83AFB" w:rsidRPr="00847AB5" w:rsidRDefault="00A83AFB" w:rsidP="006F7BCF">
      <w:pPr>
        <w:pStyle w:val="FootnoteText"/>
        <w:jc w:val="both"/>
        <w:rPr>
          <w:sz w:val="18"/>
          <w:szCs w:val="18"/>
        </w:rPr>
      </w:pPr>
      <w:r w:rsidRPr="00847AB5">
        <w:rPr>
          <w:rStyle w:val="FootnoteReference"/>
          <w:sz w:val="18"/>
          <w:szCs w:val="18"/>
        </w:rPr>
        <w:footnoteRef/>
      </w:r>
      <w:r w:rsidRPr="00847AB5">
        <w:rPr>
          <w:sz w:val="18"/>
          <w:szCs w:val="18"/>
        </w:rPr>
        <w:t xml:space="preserve"> Pakalpojuma efektivitātes pieauguma kvantitatīvais novērtējums balstīts uz katra pakalpojuma administrēšanai paredzēto amata vietu skaita un izsniegto rezultātu (apkalpoto klientu vai apstrādāto </w:t>
      </w:r>
      <w:r>
        <w:rPr>
          <w:sz w:val="18"/>
          <w:szCs w:val="18"/>
        </w:rPr>
        <w:t xml:space="preserve">klientu </w:t>
      </w:r>
      <w:r w:rsidRPr="00847AB5">
        <w:rPr>
          <w:sz w:val="18"/>
          <w:szCs w:val="18"/>
        </w:rPr>
        <w:t>pieteikumu skaitu) izmaiņu novērtēšanu</w:t>
      </w:r>
    </w:p>
  </w:footnote>
  <w:footnote w:id="6">
    <w:p w14:paraId="677ECA3B" w14:textId="154513BD" w:rsidR="00A83AFB" w:rsidRPr="00910199" w:rsidRDefault="00A83AFB" w:rsidP="00C23D4A">
      <w:pPr>
        <w:pStyle w:val="FootnoteText"/>
        <w:rPr>
          <w:rFonts w:cs="Times New Roman"/>
          <w:sz w:val="18"/>
          <w:szCs w:val="18"/>
        </w:rPr>
      </w:pPr>
      <w:r>
        <w:rPr>
          <w:rStyle w:val="FootnoteReference"/>
        </w:rPr>
        <w:footnoteRef/>
      </w:r>
      <w:r>
        <w:t xml:space="preserve"> </w:t>
      </w:r>
      <w:r>
        <w:rPr>
          <w:rFonts w:cs="Times New Roman"/>
          <w:sz w:val="18"/>
          <w:szCs w:val="18"/>
        </w:rPr>
        <w:t>b</w:t>
      </w:r>
      <w:r w:rsidRPr="00910199">
        <w:rPr>
          <w:rFonts w:cs="Times New Roman"/>
          <w:sz w:val="18"/>
          <w:szCs w:val="18"/>
        </w:rPr>
        <w:t>rīdinājumi par Energoefektivitātes likuma prasību neizpildi, ieskaitot sešus gadījumus no 2017.gad</w:t>
      </w:r>
      <w:r>
        <w:rPr>
          <w:rFonts w:cs="Times New Roman"/>
          <w:sz w:val="18"/>
          <w:szCs w:val="18"/>
        </w:rPr>
        <w:t>a</w:t>
      </w:r>
      <w:r w:rsidRPr="00910199">
        <w:rPr>
          <w:rFonts w:cs="Times New Roman"/>
          <w:sz w:val="18"/>
          <w:szCs w:val="18"/>
        </w:rPr>
        <w:t xml:space="preserve"> par komersantiem, k</w:t>
      </w:r>
      <w:r>
        <w:rPr>
          <w:rFonts w:cs="Times New Roman"/>
          <w:sz w:val="18"/>
          <w:szCs w:val="18"/>
        </w:rPr>
        <w:t>uriem</w:t>
      </w:r>
      <w:r w:rsidRPr="00910199">
        <w:rPr>
          <w:rFonts w:cs="Times New Roman"/>
          <w:sz w:val="18"/>
          <w:szCs w:val="18"/>
        </w:rPr>
        <w:t xml:space="preserve"> tika piemērota energoefektivitātes nodeva</w:t>
      </w:r>
    </w:p>
  </w:footnote>
  <w:footnote w:id="7">
    <w:p w14:paraId="06212FAD" w14:textId="77777777" w:rsidR="00A83AFB" w:rsidRPr="00910199" w:rsidRDefault="00A83AFB" w:rsidP="00C23D4A">
      <w:pPr>
        <w:pStyle w:val="FootnoteText"/>
        <w:rPr>
          <w:rFonts w:cs="Times New Roman"/>
          <w:sz w:val="18"/>
          <w:szCs w:val="18"/>
        </w:rPr>
      </w:pPr>
      <w:r w:rsidRPr="00910199">
        <w:rPr>
          <w:rStyle w:val="FootnoteReference"/>
          <w:sz w:val="18"/>
          <w:szCs w:val="18"/>
        </w:rPr>
        <w:footnoteRef/>
      </w:r>
      <w:r w:rsidRPr="00910199">
        <w:rPr>
          <w:rFonts w:cs="Times New Roman"/>
          <w:sz w:val="18"/>
          <w:szCs w:val="18"/>
        </w:rPr>
        <w:t xml:space="preserve"> komersanti, kuri izpildījuši Energoefektivitātes likuma prasības</w:t>
      </w:r>
      <w:r>
        <w:rPr>
          <w:rFonts w:cs="Times New Roman"/>
          <w:sz w:val="18"/>
          <w:szCs w:val="18"/>
        </w:rPr>
        <w:t xml:space="preserve"> (saraksts </w:t>
      </w:r>
      <w:r w:rsidRPr="00910199">
        <w:rPr>
          <w:rFonts w:cs="Times New Roman"/>
          <w:sz w:val="18"/>
          <w:szCs w:val="18"/>
        </w:rPr>
        <w:t>publicēts EM mājas lapā</w:t>
      </w:r>
      <w:r>
        <w:rPr>
          <w:rFonts w:cs="Times New Roman"/>
          <w:sz w:val="18"/>
          <w:szCs w:val="18"/>
        </w:rPr>
        <w:t>)</w:t>
      </w:r>
    </w:p>
  </w:footnote>
  <w:footnote w:id="8">
    <w:p w14:paraId="422EA516" w14:textId="77777777" w:rsidR="00A83AFB" w:rsidRPr="00910199" w:rsidRDefault="00A83AFB" w:rsidP="00C23D4A">
      <w:pPr>
        <w:pStyle w:val="FootnoteText"/>
        <w:rPr>
          <w:rFonts w:cs="Times New Roman"/>
          <w:sz w:val="18"/>
          <w:szCs w:val="18"/>
        </w:rPr>
      </w:pPr>
      <w:r w:rsidRPr="00910199">
        <w:rPr>
          <w:rStyle w:val="FootnoteReference"/>
          <w:sz w:val="18"/>
          <w:szCs w:val="18"/>
        </w:rPr>
        <w:footnoteRef/>
      </w:r>
      <w:r w:rsidRPr="00910199">
        <w:rPr>
          <w:rFonts w:cs="Times New Roman"/>
          <w:sz w:val="18"/>
          <w:szCs w:val="18"/>
        </w:rPr>
        <w:t xml:space="preserve"> apstrīdēti četri EM lēmumi par energoefektivitātes nodevas piemērošanu par 2017.gadu (gadījumos, kad Energoefektivitātes likuma prasības nav izpildītas) </w:t>
      </w:r>
    </w:p>
  </w:footnote>
  <w:footnote w:id="9">
    <w:p w14:paraId="12802166" w14:textId="77777777" w:rsidR="00A83AFB" w:rsidRPr="00910199" w:rsidRDefault="00A83AFB" w:rsidP="00C23D4A">
      <w:pPr>
        <w:pStyle w:val="FootnoteText"/>
        <w:rPr>
          <w:rFonts w:cs="Times New Roman"/>
          <w:sz w:val="18"/>
          <w:szCs w:val="18"/>
        </w:rPr>
      </w:pPr>
      <w:r w:rsidRPr="00910199">
        <w:rPr>
          <w:rStyle w:val="FootnoteReference"/>
          <w:sz w:val="18"/>
          <w:szCs w:val="18"/>
        </w:rPr>
        <w:footnoteRef/>
      </w:r>
      <w:r w:rsidRPr="00910199">
        <w:rPr>
          <w:rFonts w:cs="Times New Roman"/>
          <w:sz w:val="18"/>
          <w:szCs w:val="18"/>
        </w:rPr>
        <w:t xml:space="preserve"> atlikušo 20 iesniegumu izskatīšana un lēmumu pieņemšana turpinās 2019.gadā</w:t>
      </w:r>
    </w:p>
  </w:footnote>
  <w:footnote w:id="10">
    <w:p w14:paraId="588E08D1" w14:textId="77777777" w:rsidR="00A83AFB" w:rsidRDefault="00A83AFB" w:rsidP="00C23D4A">
      <w:pPr>
        <w:pStyle w:val="FootnoteText"/>
      </w:pPr>
      <w:r w:rsidRPr="00910199">
        <w:rPr>
          <w:rStyle w:val="FootnoteReference"/>
          <w:sz w:val="18"/>
          <w:szCs w:val="18"/>
        </w:rPr>
        <w:footnoteRef/>
      </w:r>
      <w:r w:rsidRPr="00910199">
        <w:rPr>
          <w:rFonts w:cs="Times New Roman"/>
          <w:sz w:val="18"/>
          <w:szCs w:val="18"/>
        </w:rPr>
        <w:t xml:space="preserve"> vien</w:t>
      </w:r>
      <w:r>
        <w:rPr>
          <w:rFonts w:cs="Times New Roman"/>
          <w:sz w:val="18"/>
          <w:szCs w:val="18"/>
        </w:rPr>
        <w:t>ā</w:t>
      </w:r>
      <w:r w:rsidRPr="00910199">
        <w:rPr>
          <w:rFonts w:cs="Times New Roman"/>
          <w:sz w:val="18"/>
          <w:szCs w:val="18"/>
        </w:rPr>
        <w:t xml:space="preserve"> gadījumā tika sagatavots atteikums piešķirt operatīvā transportlīdzekļa status</w:t>
      </w:r>
      <w:r>
        <w:rPr>
          <w:rFonts w:cs="Times New Roman"/>
          <w:sz w:val="18"/>
          <w:szCs w:val="18"/>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3DD" w14:textId="5AF37D56" w:rsidR="00A83AFB" w:rsidRDefault="00A83AFB" w:rsidP="00183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480_"/>
      </v:shape>
    </w:pict>
  </w:numPicBullet>
  <w:numPicBullet w:numPicBulletId="1">
    <w:pict>
      <v:shape id="_x0000_i1027" type="#_x0000_t75" style="width:11.25pt;height:11.25pt" o:bullet="t">
        <v:imagedata r:id="rId2" o:title="BD14752_"/>
      </v:shape>
    </w:pict>
  </w:numPicBullet>
  <w:abstractNum w:abstractNumId="0" w15:restartNumberingAfterBreak="0">
    <w:nsid w:val="0D9C58CD"/>
    <w:multiLevelType w:val="hybridMultilevel"/>
    <w:tmpl w:val="D1A07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286EA9"/>
    <w:multiLevelType w:val="hybridMultilevel"/>
    <w:tmpl w:val="3F481242"/>
    <w:lvl w:ilvl="0" w:tplc="2D626B1C">
      <w:start w:val="1"/>
      <w:numFmt w:val="bullet"/>
      <w:lvlText w:val=""/>
      <w:lvlJc w:val="left"/>
      <w:pPr>
        <w:ind w:left="107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 w15:restartNumberingAfterBreak="0">
    <w:nsid w:val="13832A56"/>
    <w:multiLevelType w:val="multilevel"/>
    <w:tmpl w:val="0426001D"/>
    <w:styleLink w:val="Style3"/>
    <w:lvl w:ilvl="0">
      <w:start w:val="1"/>
      <w:numFmt w:val="bullet"/>
      <w:lvlText w:val=""/>
      <w:lvlPicBulletId w:val="0"/>
      <w:lvlJc w:val="left"/>
      <w:pPr>
        <w:ind w:left="360" w:hanging="360"/>
      </w:pPr>
      <w:rPr>
        <w:rFonts w:ascii="Symbol" w:hAnsi="Symbol" w:hint="default"/>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852907"/>
    <w:multiLevelType w:val="hybridMultilevel"/>
    <w:tmpl w:val="5144F904"/>
    <w:lvl w:ilvl="0" w:tplc="6472CEFE">
      <w:start w:val="1"/>
      <w:numFmt w:val="bullet"/>
      <w:lvlText w:val=""/>
      <w:lvlJc w:val="left"/>
      <w:pPr>
        <w:ind w:left="108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A1B411A"/>
    <w:multiLevelType w:val="hybridMultilevel"/>
    <w:tmpl w:val="5C10606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A56A88"/>
    <w:multiLevelType w:val="hybridMultilevel"/>
    <w:tmpl w:val="80002414"/>
    <w:lvl w:ilvl="0" w:tplc="6472CEFE">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906614"/>
    <w:multiLevelType w:val="multilevel"/>
    <w:tmpl w:val="59EC082A"/>
    <w:styleLink w:val="Style4"/>
    <w:lvl w:ilvl="0">
      <w:start w:val="1"/>
      <w:numFmt w:val="bullet"/>
      <w:lvlText w:val=""/>
      <w:lvlPicBulletId w:val="1"/>
      <w:lvlJc w:val="left"/>
      <w:pPr>
        <w:ind w:left="360" w:hanging="360"/>
      </w:pPr>
      <w:rPr>
        <w:rFonts w:ascii="Symbol" w:hAnsi="Symbol" w:hint="default"/>
        <w:color w:val="auto"/>
        <w:sz w:val="52"/>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95FA4"/>
    <w:multiLevelType w:val="hybridMultilevel"/>
    <w:tmpl w:val="273CAA8C"/>
    <w:lvl w:ilvl="0" w:tplc="5B1A4DA4">
      <w:start w:val="1"/>
      <w:numFmt w:val="decimal"/>
      <w:lvlText w:val="%1."/>
      <w:lvlJc w:val="left"/>
      <w:pPr>
        <w:ind w:left="720" w:hanging="360"/>
      </w:pPr>
      <w:rPr>
        <w:rFonts w:hint="default"/>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D44AEE"/>
    <w:multiLevelType w:val="multilevel"/>
    <w:tmpl w:val="97BA28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E0287"/>
    <w:multiLevelType w:val="hybridMultilevel"/>
    <w:tmpl w:val="00728890"/>
    <w:lvl w:ilvl="0" w:tplc="8B6658EE">
      <w:start w:val="6"/>
      <w:numFmt w:val="decimal"/>
      <w:lvlText w:val="%1."/>
      <w:lvlJc w:val="left"/>
      <w:pPr>
        <w:ind w:left="360" w:hanging="360"/>
      </w:pPr>
      <w:rPr>
        <w:rFonts w:hint="default"/>
        <w:b w:val="0"/>
        <w:i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137664"/>
    <w:multiLevelType w:val="multilevel"/>
    <w:tmpl w:val="0426001D"/>
    <w:styleLink w:val="Style5"/>
    <w:lvl w:ilvl="0">
      <w:start w:val="1"/>
      <w:numFmt w:val="bullet"/>
      <w:lvlText w:val=""/>
      <w:lvlPicBulletId w:val="1"/>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1">
    <w:nsid w:val="2ADE4E8F"/>
    <w:multiLevelType w:val="hybridMultilevel"/>
    <w:tmpl w:val="31A274A2"/>
    <w:lvl w:ilvl="0" w:tplc="FFFFFFFF">
      <w:start w:val="1"/>
      <w:numFmt w:val="bullet"/>
      <w:lvlText w:val=""/>
      <w:lvlJc w:val="left"/>
      <w:pPr>
        <w:ind w:left="720" w:hanging="360"/>
      </w:pPr>
      <w:rPr>
        <w:rFonts w:ascii="Symbol" w:hAnsi="Symbol" w:hint="default"/>
      </w:rPr>
    </w:lvl>
    <w:lvl w:ilvl="1" w:tplc="2D626B1C">
      <w:start w:val="1"/>
      <w:numFmt w:val="bullet"/>
      <w:lvlText w:val=""/>
      <w:lvlJc w:val="left"/>
      <w:pPr>
        <w:ind w:left="1440" w:hanging="360"/>
      </w:pPr>
      <w:rPr>
        <w:rFonts w:ascii="Symbol" w:hAnsi="Symbol" w:hint="default"/>
        <w:caps w:val="0"/>
        <w:strike w:val="0"/>
        <w:dstrike w:val="0"/>
        <w:vanish w:val="0"/>
        <w:color w:val="00859B"/>
        <w:sz w:val="24"/>
        <w:szCs w:val="24"/>
        <w:u w:val="none"/>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73763C"/>
    <w:multiLevelType w:val="hybridMultilevel"/>
    <w:tmpl w:val="8D4400B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7A6E5D"/>
    <w:multiLevelType w:val="hybridMultilevel"/>
    <w:tmpl w:val="63AA0888"/>
    <w:lvl w:ilvl="0" w:tplc="6472CEFE">
      <w:start w:val="1"/>
      <w:numFmt w:val="bullet"/>
      <w:lvlText w:val=""/>
      <w:lvlJc w:val="left"/>
      <w:pPr>
        <w:ind w:left="1004"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363F608E"/>
    <w:multiLevelType w:val="hybridMultilevel"/>
    <w:tmpl w:val="E6388D2A"/>
    <w:lvl w:ilvl="0" w:tplc="F9C24C98">
      <w:start w:val="4"/>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 w15:restartNumberingAfterBreak="0">
    <w:nsid w:val="39094B5D"/>
    <w:multiLevelType w:val="multilevel"/>
    <w:tmpl w:val="D318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1E61F8"/>
    <w:multiLevelType w:val="hybridMultilevel"/>
    <w:tmpl w:val="744AA860"/>
    <w:lvl w:ilvl="0" w:tplc="6472CEFE">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995AD5"/>
    <w:multiLevelType w:val="hybridMultilevel"/>
    <w:tmpl w:val="A3069100"/>
    <w:lvl w:ilvl="0" w:tplc="2D626B1C">
      <w:start w:val="1"/>
      <w:numFmt w:val="bullet"/>
      <w:lvlText w:val=""/>
      <w:lvlJc w:val="left"/>
      <w:pPr>
        <w:ind w:left="360" w:hanging="360"/>
      </w:pPr>
      <w:rPr>
        <w:rFonts w:ascii="Symbol" w:hAnsi="Symbol" w:hint="default"/>
        <w:caps w:val="0"/>
        <w:strike w:val="0"/>
        <w:dstrike w:val="0"/>
        <w:vanish w:val="0"/>
        <w:color w:val="00859B"/>
        <w:sz w:val="24"/>
        <w:szCs w:val="24"/>
        <w:u w:val="none"/>
        <w:vertAlign w:val="baseline"/>
      </w:rPr>
    </w:lvl>
    <w:lvl w:ilvl="1" w:tplc="66D0A5E8">
      <w:start w:val="1"/>
      <w:numFmt w:val="bullet"/>
      <w:lvlText w:val="o"/>
      <w:lvlJc w:val="left"/>
      <w:pPr>
        <w:ind w:left="1353" w:hanging="360"/>
      </w:pPr>
      <w:rPr>
        <w:rFonts w:ascii="Courier New" w:hAnsi="Courier New" w:cs="Courier New" w:hint="default"/>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FD23F3"/>
    <w:multiLevelType w:val="hybridMultilevel"/>
    <w:tmpl w:val="149AD354"/>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EE1D3C"/>
    <w:multiLevelType w:val="multilevel"/>
    <w:tmpl w:val="61E029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517CE3"/>
    <w:multiLevelType w:val="hybridMultilevel"/>
    <w:tmpl w:val="2EBC2CD0"/>
    <w:lvl w:ilvl="0" w:tplc="07CEE91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0C7845"/>
    <w:multiLevelType w:val="hybridMultilevel"/>
    <w:tmpl w:val="62468AAC"/>
    <w:lvl w:ilvl="0" w:tplc="E012BB34">
      <w:start w:val="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1">
    <w:nsid w:val="504117F7"/>
    <w:multiLevelType w:val="hybridMultilevel"/>
    <w:tmpl w:val="3DCC5062"/>
    <w:lvl w:ilvl="0" w:tplc="6472CEFE">
      <w:start w:val="1"/>
      <w:numFmt w:val="bullet"/>
      <w:lvlText w:val=""/>
      <w:lvlJc w:val="left"/>
      <w:pPr>
        <w:ind w:left="1080" w:hanging="360"/>
      </w:pPr>
      <w:rPr>
        <w:rFonts w:ascii="Symbol" w:hAnsi="Symbol" w:hint="default"/>
        <w:caps w:val="0"/>
        <w:strike w:val="0"/>
        <w:dstrike w:val="0"/>
        <w:vanish w:val="0"/>
        <w:color w:val="00859B"/>
        <w:sz w:val="24"/>
        <w:szCs w:val="24"/>
        <w:u w:val="none"/>
        <w:vertAlign w:val="baseline"/>
      </w:rPr>
    </w:lvl>
    <w:lvl w:ilvl="1" w:tplc="7B247240">
      <w:start w:val="1"/>
      <w:numFmt w:val="bullet"/>
      <w:lvlText w:val="o"/>
      <w:lvlJc w:val="left"/>
      <w:pPr>
        <w:ind w:left="1440" w:hanging="360"/>
      </w:pPr>
      <w:rPr>
        <w:rFonts w:ascii="Courier New" w:hAnsi="Courier New" w:cs="Courier New" w:hint="default"/>
      </w:rPr>
    </w:lvl>
    <w:lvl w:ilvl="2" w:tplc="631A5592" w:tentative="1">
      <w:start w:val="1"/>
      <w:numFmt w:val="bullet"/>
      <w:lvlText w:val=""/>
      <w:lvlJc w:val="left"/>
      <w:pPr>
        <w:ind w:left="2160" w:hanging="360"/>
      </w:pPr>
      <w:rPr>
        <w:rFonts w:ascii="Wingdings" w:hAnsi="Wingdings" w:hint="default"/>
      </w:rPr>
    </w:lvl>
    <w:lvl w:ilvl="3" w:tplc="20E69AEA" w:tentative="1">
      <w:start w:val="1"/>
      <w:numFmt w:val="bullet"/>
      <w:lvlText w:val=""/>
      <w:lvlJc w:val="left"/>
      <w:pPr>
        <w:ind w:left="2880" w:hanging="360"/>
      </w:pPr>
      <w:rPr>
        <w:rFonts w:ascii="Symbol" w:hAnsi="Symbol" w:hint="default"/>
      </w:rPr>
    </w:lvl>
    <w:lvl w:ilvl="4" w:tplc="8E0E1B9A" w:tentative="1">
      <w:start w:val="1"/>
      <w:numFmt w:val="bullet"/>
      <w:lvlText w:val="o"/>
      <w:lvlJc w:val="left"/>
      <w:pPr>
        <w:ind w:left="3600" w:hanging="360"/>
      </w:pPr>
      <w:rPr>
        <w:rFonts w:ascii="Courier New" w:hAnsi="Courier New" w:cs="Courier New" w:hint="default"/>
      </w:rPr>
    </w:lvl>
    <w:lvl w:ilvl="5" w:tplc="23EA45EA" w:tentative="1">
      <w:start w:val="1"/>
      <w:numFmt w:val="bullet"/>
      <w:lvlText w:val=""/>
      <w:lvlJc w:val="left"/>
      <w:pPr>
        <w:ind w:left="4320" w:hanging="360"/>
      </w:pPr>
      <w:rPr>
        <w:rFonts w:ascii="Wingdings" w:hAnsi="Wingdings" w:hint="default"/>
      </w:rPr>
    </w:lvl>
    <w:lvl w:ilvl="6" w:tplc="75E0A42A" w:tentative="1">
      <w:start w:val="1"/>
      <w:numFmt w:val="bullet"/>
      <w:lvlText w:val=""/>
      <w:lvlJc w:val="left"/>
      <w:pPr>
        <w:ind w:left="5040" w:hanging="360"/>
      </w:pPr>
      <w:rPr>
        <w:rFonts w:ascii="Symbol" w:hAnsi="Symbol" w:hint="default"/>
      </w:rPr>
    </w:lvl>
    <w:lvl w:ilvl="7" w:tplc="890C2F5C" w:tentative="1">
      <w:start w:val="1"/>
      <w:numFmt w:val="bullet"/>
      <w:lvlText w:val="o"/>
      <w:lvlJc w:val="left"/>
      <w:pPr>
        <w:ind w:left="5760" w:hanging="360"/>
      </w:pPr>
      <w:rPr>
        <w:rFonts w:ascii="Courier New" w:hAnsi="Courier New" w:cs="Courier New" w:hint="default"/>
      </w:rPr>
    </w:lvl>
    <w:lvl w:ilvl="8" w:tplc="37E0199E" w:tentative="1">
      <w:start w:val="1"/>
      <w:numFmt w:val="bullet"/>
      <w:lvlText w:val=""/>
      <w:lvlJc w:val="left"/>
      <w:pPr>
        <w:ind w:left="6480" w:hanging="360"/>
      </w:pPr>
      <w:rPr>
        <w:rFonts w:ascii="Wingdings" w:hAnsi="Wingdings" w:hint="default"/>
      </w:rPr>
    </w:lvl>
  </w:abstractNum>
  <w:abstractNum w:abstractNumId="23" w15:restartNumberingAfterBreak="0">
    <w:nsid w:val="54BE4D25"/>
    <w:multiLevelType w:val="hybridMultilevel"/>
    <w:tmpl w:val="4F7CBA4A"/>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0F6913"/>
    <w:multiLevelType w:val="hybridMultilevel"/>
    <w:tmpl w:val="9522D9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130CF0"/>
    <w:multiLevelType w:val="hybridMultilevel"/>
    <w:tmpl w:val="C8748E4C"/>
    <w:lvl w:ilvl="0" w:tplc="441C6AE2">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6" w15:restartNumberingAfterBreak="0">
    <w:nsid w:val="578D71B3"/>
    <w:multiLevelType w:val="hybridMultilevel"/>
    <w:tmpl w:val="D0CA5A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8424C8"/>
    <w:multiLevelType w:val="hybridMultilevel"/>
    <w:tmpl w:val="761A2018"/>
    <w:lvl w:ilvl="0" w:tplc="6122B752">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CA873FC"/>
    <w:multiLevelType w:val="multilevel"/>
    <w:tmpl w:val="52F030EC"/>
    <w:lvl w:ilvl="0">
      <w:start w:val="1"/>
      <w:numFmt w:val="decimal"/>
      <w:pStyle w:val="Heading1"/>
      <w:lvlText w:val="%1."/>
      <w:lvlJc w:val="righ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1">
    <w:nsid w:val="5DF8493F"/>
    <w:multiLevelType w:val="hybridMultilevel"/>
    <w:tmpl w:val="32F08E38"/>
    <w:lvl w:ilvl="0" w:tplc="6472CEFE">
      <w:start w:val="1"/>
      <w:numFmt w:val="bullet"/>
      <w:lvlText w:val=""/>
      <w:lvlJc w:val="left"/>
      <w:pPr>
        <w:ind w:left="1080" w:hanging="360"/>
      </w:pPr>
      <w:rPr>
        <w:rFonts w:ascii="Symbol" w:hAnsi="Symbol" w:hint="default"/>
        <w:caps w:val="0"/>
        <w:strike w:val="0"/>
        <w:dstrike w:val="0"/>
        <w:vanish w:val="0"/>
        <w:color w:val="00859B"/>
        <w:sz w:val="24"/>
        <w:szCs w:val="24"/>
        <w:u w:val="none"/>
        <w:vertAlign w:val="baseline"/>
      </w:rPr>
    </w:lvl>
    <w:lvl w:ilvl="1" w:tplc="7B247240">
      <w:start w:val="1"/>
      <w:numFmt w:val="bullet"/>
      <w:lvlText w:val="o"/>
      <w:lvlJc w:val="left"/>
      <w:pPr>
        <w:ind w:left="1440" w:hanging="360"/>
      </w:pPr>
      <w:rPr>
        <w:rFonts w:ascii="Courier New" w:hAnsi="Courier New" w:cs="Courier New" w:hint="default"/>
      </w:rPr>
    </w:lvl>
    <w:lvl w:ilvl="2" w:tplc="631A5592" w:tentative="1">
      <w:start w:val="1"/>
      <w:numFmt w:val="bullet"/>
      <w:lvlText w:val=""/>
      <w:lvlJc w:val="left"/>
      <w:pPr>
        <w:ind w:left="2160" w:hanging="360"/>
      </w:pPr>
      <w:rPr>
        <w:rFonts w:ascii="Wingdings" w:hAnsi="Wingdings" w:hint="default"/>
      </w:rPr>
    </w:lvl>
    <w:lvl w:ilvl="3" w:tplc="20E69AEA" w:tentative="1">
      <w:start w:val="1"/>
      <w:numFmt w:val="bullet"/>
      <w:lvlText w:val=""/>
      <w:lvlJc w:val="left"/>
      <w:pPr>
        <w:ind w:left="2880" w:hanging="360"/>
      </w:pPr>
      <w:rPr>
        <w:rFonts w:ascii="Symbol" w:hAnsi="Symbol" w:hint="default"/>
      </w:rPr>
    </w:lvl>
    <w:lvl w:ilvl="4" w:tplc="8E0E1B9A" w:tentative="1">
      <w:start w:val="1"/>
      <w:numFmt w:val="bullet"/>
      <w:lvlText w:val="o"/>
      <w:lvlJc w:val="left"/>
      <w:pPr>
        <w:ind w:left="3600" w:hanging="360"/>
      </w:pPr>
      <w:rPr>
        <w:rFonts w:ascii="Courier New" w:hAnsi="Courier New" w:cs="Courier New" w:hint="default"/>
      </w:rPr>
    </w:lvl>
    <w:lvl w:ilvl="5" w:tplc="23EA45EA" w:tentative="1">
      <w:start w:val="1"/>
      <w:numFmt w:val="bullet"/>
      <w:lvlText w:val=""/>
      <w:lvlJc w:val="left"/>
      <w:pPr>
        <w:ind w:left="4320" w:hanging="360"/>
      </w:pPr>
      <w:rPr>
        <w:rFonts w:ascii="Wingdings" w:hAnsi="Wingdings" w:hint="default"/>
      </w:rPr>
    </w:lvl>
    <w:lvl w:ilvl="6" w:tplc="75E0A42A" w:tentative="1">
      <w:start w:val="1"/>
      <w:numFmt w:val="bullet"/>
      <w:lvlText w:val=""/>
      <w:lvlJc w:val="left"/>
      <w:pPr>
        <w:ind w:left="5040" w:hanging="360"/>
      </w:pPr>
      <w:rPr>
        <w:rFonts w:ascii="Symbol" w:hAnsi="Symbol" w:hint="default"/>
      </w:rPr>
    </w:lvl>
    <w:lvl w:ilvl="7" w:tplc="890C2F5C" w:tentative="1">
      <w:start w:val="1"/>
      <w:numFmt w:val="bullet"/>
      <w:lvlText w:val="o"/>
      <w:lvlJc w:val="left"/>
      <w:pPr>
        <w:ind w:left="5760" w:hanging="360"/>
      </w:pPr>
      <w:rPr>
        <w:rFonts w:ascii="Courier New" w:hAnsi="Courier New" w:cs="Courier New" w:hint="default"/>
      </w:rPr>
    </w:lvl>
    <w:lvl w:ilvl="8" w:tplc="37E0199E" w:tentative="1">
      <w:start w:val="1"/>
      <w:numFmt w:val="bullet"/>
      <w:lvlText w:val=""/>
      <w:lvlJc w:val="left"/>
      <w:pPr>
        <w:ind w:left="6480" w:hanging="360"/>
      </w:pPr>
      <w:rPr>
        <w:rFonts w:ascii="Wingdings" w:hAnsi="Wingdings" w:hint="default"/>
      </w:rPr>
    </w:lvl>
  </w:abstractNum>
  <w:abstractNum w:abstractNumId="30" w15:restartNumberingAfterBreak="0">
    <w:nsid w:val="603F291D"/>
    <w:multiLevelType w:val="hybridMultilevel"/>
    <w:tmpl w:val="EC785106"/>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37462E"/>
    <w:multiLevelType w:val="multilevel"/>
    <w:tmpl w:val="0426001D"/>
    <w:styleLink w:val="Style2"/>
    <w:lvl w:ilvl="0">
      <w:start w:val="1"/>
      <w:numFmt w:val="decimal"/>
      <w:lvlText w:val="%1)"/>
      <w:lvlJc w:val="left"/>
      <w:pPr>
        <w:ind w:left="360" w:hanging="360"/>
      </w:pPr>
      <w:rPr>
        <w:color w:val="E36C0A" w:themeColor="accent6"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7B2B6D"/>
    <w:multiLevelType w:val="hybridMultilevel"/>
    <w:tmpl w:val="62A01C58"/>
    <w:lvl w:ilvl="0" w:tplc="2D626B1C">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2C3C98"/>
    <w:multiLevelType w:val="multilevel"/>
    <w:tmpl w:val="F67A43D4"/>
    <w:styleLink w:val="Style1"/>
    <w:lvl w:ilvl="0">
      <w:start w:val="1"/>
      <w:numFmt w:val="bullet"/>
      <w:lvlText w:val=""/>
      <w:lvlPicBulletId w:val="0"/>
      <w:lvlJc w:val="left"/>
      <w:pPr>
        <w:tabs>
          <w:tab w:val="num" w:pos="360"/>
        </w:tabs>
        <w:ind w:left="360" w:hanging="360"/>
      </w:pPr>
      <w:rPr>
        <w:rFonts w:ascii="Symbol" w:hAnsi="Symbol" w:hint="default"/>
        <w:color w:val="003366"/>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2C4480"/>
    <w:multiLevelType w:val="multilevel"/>
    <w:tmpl w:val="0426001F"/>
    <w:lvl w:ilvl="0">
      <w:start w:val="1"/>
      <w:numFmt w:val="decimal"/>
      <w:lvlText w:val="%1."/>
      <w:lvlJc w:val="left"/>
      <w:pPr>
        <w:ind w:left="360" w:hanging="360"/>
      </w:pPr>
      <w:rPr>
        <w:rFonts w:hint="default"/>
        <w:color w:val="FFFFFF" w:themeColor="background1"/>
      </w:rPr>
    </w:lvl>
    <w:lvl w:ilvl="1">
      <w:start w:val="1"/>
      <w:numFmt w:val="decimal"/>
      <w:pStyle w:val="Style7"/>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C76781"/>
    <w:multiLevelType w:val="hybridMultilevel"/>
    <w:tmpl w:val="035C4680"/>
    <w:lvl w:ilvl="0" w:tplc="6472CEFE">
      <w:start w:val="1"/>
      <w:numFmt w:val="bullet"/>
      <w:lvlText w:val=""/>
      <w:lvlJc w:val="left"/>
      <w:pPr>
        <w:ind w:left="720" w:hanging="360"/>
      </w:pPr>
      <w:rPr>
        <w:rFonts w:ascii="Symbol" w:hAnsi="Symbol" w:hint="default"/>
        <w:caps w:val="0"/>
        <w:strike w:val="0"/>
        <w:dstrike w:val="0"/>
        <w:vanish w:val="0"/>
        <w:color w:val="00859B"/>
        <w:sz w:val="24"/>
        <w:szCs w:val="24"/>
        <w:u w:val="none"/>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25486F"/>
    <w:multiLevelType w:val="hybridMultilevel"/>
    <w:tmpl w:val="098A72CC"/>
    <w:lvl w:ilvl="0" w:tplc="81DC4316">
      <w:start w:val="2"/>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7D811818"/>
    <w:multiLevelType w:val="hybridMultilevel"/>
    <w:tmpl w:val="18DADE00"/>
    <w:lvl w:ilvl="0" w:tplc="3BB892C6">
      <w:start w:val="1"/>
      <w:numFmt w:val="bullet"/>
      <w:lvlText w:val="•"/>
      <w:lvlJc w:val="left"/>
      <w:pPr>
        <w:tabs>
          <w:tab w:val="num" w:pos="720"/>
        </w:tabs>
        <w:ind w:left="720" w:hanging="360"/>
      </w:pPr>
      <w:rPr>
        <w:rFonts w:ascii="Times New Roman" w:hAnsi="Times New Roman" w:hint="default"/>
      </w:rPr>
    </w:lvl>
    <w:lvl w:ilvl="1" w:tplc="549C47F0" w:tentative="1">
      <w:start w:val="1"/>
      <w:numFmt w:val="bullet"/>
      <w:lvlText w:val="•"/>
      <w:lvlJc w:val="left"/>
      <w:pPr>
        <w:tabs>
          <w:tab w:val="num" w:pos="1440"/>
        </w:tabs>
        <w:ind w:left="1440" w:hanging="360"/>
      </w:pPr>
      <w:rPr>
        <w:rFonts w:ascii="Times New Roman" w:hAnsi="Times New Roman" w:hint="default"/>
      </w:rPr>
    </w:lvl>
    <w:lvl w:ilvl="2" w:tplc="358CABF2" w:tentative="1">
      <w:start w:val="1"/>
      <w:numFmt w:val="bullet"/>
      <w:lvlText w:val="•"/>
      <w:lvlJc w:val="left"/>
      <w:pPr>
        <w:tabs>
          <w:tab w:val="num" w:pos="2160"/>
        </w:tabs>
        <w:ind w:left="2160" w:hanging="360"/>
      </w:pPr>
      <w:rPr>
        <w:rFonts w:ascii="Times New Roman" w:hAnsi="Times New Roman" w:hint="default"/>
      </w:rPr>
    </w:lvl>
    <w:lvl w:ilvl="3" w:tplc="DE608906" w:tentative="1">
      <w:start w:val="1"/>
      <w:numFmt w:val="bullet"/>
      <w:lvlText w:val="•"/>
      <w:lvlJc w:val="left"/>
      <w:pPr>
        <w:tabs>
          <w:tab w:val="num" w:pos="2880"/>
        </w:tabs>
        <w:ind w:left="2880" w:hanging="360"/>
      </w:pPr>
      <w:rPr>
        <w:rFonts w:ascii="Times New Roman" w:hAnsi="Times New Roman" w:hint="default"/>
      </w:rPr>
    </w:lvl>
    <w:lvl w:ilvl="4" w:tplc="4F6A23FC" w:tentative="1">
      <w:start w:val="1"/>
      <w:numFmt w:val="bullet"/>
      <w:lvlText w:val="•"/>
      <w:lvlJc w:val="left"/>
      <w:pPr>
        <w:tabs>
          <w:tab w:val="num" w:pos="3600"/>
        </w:tabs>
        <w:ind w:left="3600" w:hanging="360"/>
      </w:pPr>
      <w:rPr>
        <w:rFonts w:ascii="Times New Roman" w:hAnsi="Times New Roman" w:hint="default"/>
      </w:rPr>
    </w:lvl>
    <w:lvl w:ilvl="5" w:tplc="EBA0D842" w:tentative="1">
      <w:start w:val="1"/>
      <w:numFmt w:val="bullet"/>
      <w:lvlText w:val="•"/>
      <w:lvlJc w:val="left"/>
      <w:pPr>
        <w:tabs>
          <w:tab w:val="num" w:pos="4320"/>
        </w:tabs>
        <w:ind w:left="4320" w:hanging="360"/>
      </w:pPr>
      <w:rPr>
        <w:rFonts w:ascii="Times New Roman" w:hAnsi="Times New Roman" w:hint="default"/>
      </w:rPr>
    </w:lvl>
    <w:lvl w:ilvl="6" w:tplc="130E8188" w:tentative="1">
      <w:start w:val="1"/>
      <w:numFmt w:val="bullet"/>
      <w:lvlText w:val="•"/>
      <w:lvlJc w:val="left"/>
      <w:pPr>
        <w:tabs>
          <w:tab w:val="num" w:pos="5040"/>
        </w:tabs>
        <w:ind w:left="5040" w:hanging="360"/>
      </w:pPr>
      <w:rPr>
        <w:rFonts w:ascii="Times New Roman" w:hAnsi="Times New Roman" w:hint="default"/>
      </w:rPr>
    </w:lvl>
    <w:lvl w:ilvl="7" w:tplc="E4A057FC" w:tentative="1">
      <w:start w:val="1"/>
      <w:numFmt w:val="bullet"/>
      <w:lvlText w:val="•"/>
      <w:lvlJc w:val="left"/>
      <w:pPr>
        <w:tabs>
          <w:tab w:val="num" w:pos="5760"/>
        </w:tabs>
        <w:ind w:left="5760" w:hanging="360"/>
      </w:pPr>
      <w:rPr>
        <w:rFonts w:ascii="Times New Roman" w:hAnsi="Times New Roman" w:hint="default"/>
      </w:rPr>
    </w:lvl>
    <w:lvl w:ilvl="8" w:tplc="E8A23E0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543975"/>
    <w:multiLevelType w:val="hybridMultilevel"/>
    <w:tmpl w:val="2512A6B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31"/>
  </w:num>
  <w:num w:numId="3">
    <w:abstractNumId w:val="2"/>
  </w:num>
  <w:num w:numId="4">
    <w:abstractNumId w:val="6"/>
  </w:num>
  <w:num w:numId="5">
    <w:abstractNumId w:val="10"/>
  </w:num>
  <w:num w:numId="6">
    <w:abstractNumId w:val="17"/>
  </w:num>
  <w:num w:numId="7">
    <w:abstractNumId w:val="17"/>
  </w:num>
  <w:num w:numId="8">
    <w:abstractNumId w:val="18"/>
  </w:num>
  <w:num w:numId="9">
    <w:abstractNumId w:val="4"/>
  </w:num>
  <w:num w:numId="10">
    <w:abstractNumId w:val="30"/>
  </w:num>
  <w:num w:numId="11">
    <w:abstractNumId w:val="23"/>
  </w:num>
  <w:num w:numId="12">
    <w:abstractNumId w:val="12"/>
  </w:num>
  <w:num w:numId="13">
    <w:abstractNumId w:val="34"/>
  </w:num>
  <w:num w:numId="14">
    <w:abstractNumId w:val="7"/>
  </w:num>
  <w:num w:numId="15">
    <w:abstractNumId w:val="9"/>
  </w:num>
  <w:num w:numId="16">
    <w:abstractNumId w:val="28"/>
  </w:num>
  <w:num w:numId="17">
    <w:abstractNumId w:val="25"/>
  </w:num>
  <w:num w:numId="18">
    <w:abstractNumId w:val="36"/>
  </w:num>
  <w:num w:numId="19">
    <w:abstractNumId w:val="24"/>
  </w:num>
  <w:num w:numId="20">
    <w:abstractNumId w:val="14"/>
  </w:num>
  <w:num w:numId="21">
    <w:abstractNumId w:val="8"/>
  </w:num>
  <w:num w:numId="22">
    <w:abstractNumId w:val="15"/>
  </w:num>
  <w:num w:numId="23">
    <w:abstractNumId w:val="21"/>
  </w:num>
  <w:num w:numId="24">
    <w:abstractNumId w:val="27"/>
  </w:num>
  <w:num w:numId="25">
    <w:abstractNumId w:val="38"/>
  </w:num>
  <w:num w:numId="26">
    <w:abstractNumId w:val="11"/>
  </w:num>
  <w:num w:numId="27">
    <w:abstractNumId w:val="13"/>
  </w:num>
  <w:num w:numId="28">
    <w:abstractNumId w:val="19"/>
  </w:num>
  <w:num w:numId="29">
    <w:abstractNumId w:val="20"/>
  </w:num>
  <w:num w:numId="30">
    <w:abstractNumId w:val="1"/>
  </w:num>
  <w:num w:numId="31">
    <w:abstractNumId w:val="5"/>
  </w:num>
  <w:num w:numId="32">
    <w:abstractNumId w:val="3"/>
  </w:num>
  <w:num w:numId="33">
    <w:abstractNumId w:val="29"/>
  </w:num>
  <w:num w:numId="34">
    <w:abstractNumId w:val="22"/>
  </w:num>
  <w:num w:numId="35">
    <w:abstractNumId w:val="35"/>
  </w:num>
  <w:num w:numId="36">
    <w:abstractNumId w:val="16"/>
  </w:num>
  <w:num w:numId="37">
    <w:abstractNumId w:val="26"/>
  </w:num>
  <w:num w:numId="38">
    <w:abstractNumId w:val="37"/>
  </w:num>
  <w:num w:numId="39">
    <w:abstractNumId w:val="0"/>
  </w:num>
  <w:num w:numId="40">
    <w:abstractNumId w:val="32"/>
  </w:num>
  <w:num w:numId="4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40"/>
  <w:drawingGridVerticalSpacing w:val="381"/>
  <w:displayHorizontalDrawingGridEvery w:val="2"/>
  <w:characterSpacingControl w:val="doNotCompress"/>
  <w:hdrShapeDefaults>
    <o:shapedefaults v:ext="edit" spidmax="2049">
      <o:colormru v:ext="edit" colors="#ffc,#ddd,#cff,#ccf,#fcc,#ccecff,#cc0,#c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CE"/>
    <w:rsid w:val="000000C5"/>
    <w:rsid w:val="000002C3"/>
    <w:rsid w:val="0000071A"/>
    <w:rsid w:val="00000769"/>
    <w:rsid w:val="0000095F"/>
    <w:rsid w:val="00000981"/>
    <w:rsid w:val="00000AE9"/>
    <w:rsid w:val="00000DA7"/>
    <w:rsid w:val="00001FC5"/>
    <w:rsid w:val="000023E5"/>
    <w:rsid w:val="000024C2"/>
    <w:rsid w:val="00003C6B"/>
    <w:rsid w:val="00003DDF"/>
    <w:rsid w:val="000043D3"/>
    <w:rsid w:val="00004876"/>
    <w:rsid w:val="00004C59"/>
    <w:rsid w:val="00004FBA"/>
    <w:rsid w:val="000051C4"/>
    <w:rsid w:val="00005676"/>
    <w:rsid w:val="000063C8"/>
    <w:rsid w:val="00006651"/>
    <w:rsid w:val="00006C4B"/>
    <w:rsid w:val="00006C50"/>
    <w:rsid w:val="00007139"/>
    <w:rsid w:val="00007568"/>
    <w:rsid w:val="000107A0"/>
    <w:rsid w:val="00010C63"/>
    <w:rsid w:val="00010C8F"/>
    <w:rsid w:val="00011596"/>
    <w:rsid w:val="00011A4C"/>
    <w:rsid w:val="00011BAD"/>
    <w:rsid w:val="00012181"/>
    <w:rsid w:val="000125E4"/>
    <w:rsid w:val="000129B2"/>
    <w:rsid w:val="0001319E"/>
    <w:rsid w:val="00013212"/>
    <w:rsid w:val="00013479"/>
    <w:rsid w:val="000136E8"/>
    <w:rsid w:val="00013B45"/>
    <w:rsid w:val="00013DE9"/>
    <w:rsid w:val="00014791"/>
    <w:rsid w:val="0001499B"/>
    <w:rsid w:val="000149E6"/>
    <w:rsid w:val="000152EE"/>
    <w:rsid w:val="00015316"/>
    <w:rsid w:val="000153ED"/>
    <w:rsid w:val="0001562E"/>
    <w:rsid w:val="00015B4F"/>
    <w:rsid w:val="00015B82"/>
    <w:rsid w:val="00016297"/>
    <w:rsid w:val="0001636F"/>
    <w:rsid w:val="00016F84"/>
    <w:rsid w:val="00016FAE"/>
    <w:rsid w:val="000173EA"/>
    <w:rsid w:val="00017CF6"/>
    <w:rsid w:val="00017F55"/>
    <w:rsid w:val="00020145"/>
    <w:rsid w:val="000212F3"/>
    <w:rsid w:val="000214C4"/>
    <w:rsid w:val="000230DE"/>
    <w:rsid w:val="000235EB"/>
    <w:rsid w:val="00023D00"/>
    <w:rsid w:val="00024870"/>
    <w:rsid w:val="0002488E"/>
    <w:rsid w:val="00024C76"/>
    <w:rsid w:val="00024EC4"/>
    <w:rsid w:val="00024FA1"/>
    <w:rsid w:val="00025134"/>
    <w:rsid w:val="0002518D"/>
    <w:rsid w:val="000251B9"/>
    <w:rsid w:val="00025306"/>
    <w:rsid w:val="0002542A"/>
    <w:rsid w:val="0002542B"/>
    <w:rsid w:val="000257B5"/>
    <w:rsid w:val="000268E8"/>
    <w:rsid w:val="000269FA"/>
    <w:rsid w:val="00026F74"/>
    <w:rsid w:val="000270C4"/>
    <w:rsid w:val="000278B1"/>
    <w:rsid w:val="000278D8"/>
    <w:rsid w:val="0003044F"/>
    <w:rsid w:val="00031264"/>
    <w:rsid w:val="00031393"/>
    <w:rsid w:val="00031927"/>
    <w:rsid w:val="00032340"/>
    <w:rsid w:val="00032B49"/>
    <w:rsid w:val="00033738"/>
    <w:rsid w:val="000339A1"/>
    <w:rsid w:val="00034073"/>
    <w:rsid w:val="0003417E"/>
    <w:rsid w:val="000343B1"/>
    <w:rsid w:val="0003473B"/>
    <w:rsid w:val="00034DC7"/>
    <w:rsid w:val="00035350"/>
    <w:rsid w:val="000357F6"/>
    <w:rsid w:val="0003586D"/>
    <w:rsid w:val="00035B47"/>
    <w:rsid w:val="000362C6"/>
    <w:rsid w:val="00036ADF"/>
    <w:rsid w:val="00036B16"/>
    <w:rsid w:val="00036C37"/>
    <w:rsid w:val="00036F93"/>
    <w:rsid w:val="00036FF4"/>
    <w:rsid w:val="00037C41"/>
    <w:rsid w:val="00037CCD"/>
    <w:rsid w:val="00037D8E"/>
    <w:rsid w:val="0004014F"/>
    <w:rsid w:val="0004020D"/>
    <w:rsid w:val="000402FC"/>
    <w:rsid w:val="00040B90"/>
    <w:rsid w:val="00040CFF"/>
    <w:rsid w:val="00040EAA"/>
    <w:rsid w:val="00041E5C"/>
    <w:rsid w:val="00041EDE"/>
    <w:rsid w:val="00042B4E"/>
    <w:rsid w:val="00042E9B"/>
    <w:rsid w:val="00043876"/>
    <w:rsid w:val="00044451"/>
    <w:rsid w:val="0004463E"/>
    <w:rsid w:val="00044A16"/>
    <w:rsid w:val="00044C2C"/>
    <w:rsid w:val="00044E33"/>
    <w:rsid w:val="0004563D"/>
    <w:rsid w:val="00045814"/>
    <w:rsid w:val="00045943"/>
    <w:rsid w:val="00045F96"/>
    <w:rsid w:val="00046B82"/>
    <w:rsid w:val="00046E4D"/>
    <w:rsid w:val="000470BF"/>
    <w:rsid w:val="00047F4F"/>
    <w:rsid w:val="00050124"/>
    <w:rsid w:val="00050B29"/>
    <w:rsid w:val="000511BB"/>
    <w:rsid w:val="0005127F"/>
    <w:rsid w:val="000512F1"/>
    <w:rsid w:val="000512F6"/>
    <w:rsid w:val="00051DD6"/>
    <w:rsid w:val="00052096"/>
    <w:rsid w:val="00052182"/>
    <w:rsid w:val="00052EBB"/>
    <w:rsid w:val="00052F1D"/>
    <w:rsid w:val="0005350C"/>
    <w:rsid w:val="00054016"/>
    <w:rsid w:val="0005497F"/>
    <w:rsid w:val="0005568C"/>
    <w:rsid w:val="00055BB9"/>
    <w:rsid w:val="00055DEE"/>
    <w:rsid w:val="00056278"/>
    <w:rsid w:val="000562FA"/>
    <w:rsid w:val="00056874"/>
    <w:rsid w:val="00056A59"/>
    <w:rsid w:val="00057474"/>
    <w:rsid w:val="000576C0"/>
    <w:rsid w:val="00060645"/>
    <w:rsid w:val="000609FE"/>
    <w:rsid w:val="00060B4F"/>
    <w:rsid w:val="00060B69"/>
    <w:rsid w:val="00060D38"/>
    <w:rsid w:val="000615CD"/>
    <w:rsid w:val="00061FB9"/>
    <w:rsid w:val="00062D3F"/>
    <w:rsid w:val="00063267"/>
    <w:rsid w:val="000633C4"/>
    <w:rsid w:val="0006362D"/>
    <w:rsid w:val="00063A52"/>
    <w:rsid w:val="00063A89"/>
    <w:rsid w:val="00063EC3"/>
    <w:rsid w:val="00064051"/>
    <w:rsid w:val="00064467"/>
    <w:rsid w:val="00064632"/>
    <w:rsid w:val="00064C52"/>
    <w:rsid w:val="00064E79"/>
    <w:rsid w:val="00064EB5"/>
    <w:rsid w:val="00064F58"/>
    <w:rsid w:val="00065AE9"/>
    <w:rsid w:val="00065BBB"/>
    <w:rsid w:val="000664A4"/>
    <w:rsid w:val="000667FD"/>
    <w:rsid w:val="000668ED"/>
    <w:rsid w:val="00066EC8"/>
    <w:rsid w:val="000678B9"/>
    <w:rsid w:val="00067B7D"/>
    <w:rsid w:val="0007018D"/>
    <w:rsid w:val="00070EF6"/>
    <w:rsid w:val="0007210A"/>
    <w:rsid w:val="00072423"/>
    <w:rsid w:val="00072B81"/>
    <w:rsid w:val="00072EF2"/>
    <w:rsid w:val="0007323D"/>
    <w:rsid w:val="00073586"/>
    <w:rsid w:val="00073652"/>
    <w:rsid w:val="000738DC"/>
    <w:rsid w:val="00073BE1"/>
    <w:rsid w:val="00073E12"/>
    <w:rsid w:val="0007454F"/>
    <w:rsid w:val="000745CD"/>
    <w:rsid w:val="00074AB1"/>
    <w:rsid w:val="00075418"/>
    <w:rsid w:val="00075949"/>
    <w:rsid w:val="00076304"/>
    <w:rsid w:val="000764C4"/>
    <w:rsid w:val="00077837"/>
    <w:rsid w:val="00077F20"/>
    <w:rsid w:val="000800D1"/>
    <w:rsid w:val="0008049E"/>
    <w:rsid w:val="0008073A"/>
    <w:rsid w:val="00080CED"/>
    <w:rsid w:val="00080E97"/>
    <w:rsid w:val="00081012"/>
    <w:rsid w:val="00081349"/>
    <w:rsid w:val="00081E5F"/>
    <w:rsid w:val="00081EB0"/>
    <w:rsid w:val="000824DE"/>
    <w:rsid w:val="000827B9"/>
    <w:rsid w:val="00082CD3"/>
    <w:rsid w:val="000831DD"/>
    <w:rsid w:val="00083847"/>
    <w:rsid w:val="00083FBD"/>
    <w:rsid w:val="00084017"/>
    <w:rsid w:val="00084745"/>
    <w:rsid w:val="00084B9D"/>
    <w:rsid w:val="00085AB6"/>
    <w:rsid w:val="00085CA8"/>
    <w:rsid w:val="00087095"/>
    <w:rsid w:val="0008719B"/>
    <w:rsid w:val="0008785E"/>
    <w:rsid w:val="000879EC"/>
    <w:rsid w:val="00087B79"/>
    <w:rsid w:val="0009014C"/>
    <w:rsid w:val="000901BB"/>
    <w:rsid w:val="00090282"/>
    <w:rsid w:val="0009047B"/>
    <w:rsid w:val="00090A39"/>
    <w:rsid w:val="00091089"/>
    <w:rsid w:val="00091A03"/>
    <w:rsid w:val="000924E3"/>
    <w:rsid w:val="00092524"/>
    <w:rsid w:val="00092DC6"/>
    <w:rsid w:val="00093257"/>
    <w:rsid w:val="00093E1D"/>
    <w:rsid w:val="00094508"/>
    <w:rsid w:val="000945AA"/>
    <w:rsid w:val="0009460D"/>
    <w:rsid w:val="00095B5E"/>
    <w:rsid w:val="00095E2A"/>
    <w:rsid w:val="000962CF"/>
    <w:rsid w:val="00096554"/>
    <w:rsid w:val="000967FB"/>
    <w:rsid w:val="00096C4C"/>
    <w:rsid w:val="00097E7C"/>
    <w:rsid w:val="000A06ED"/>
    <w:rsid w:val="000A1168"/>
    <w:rsid w:val="000A12B6"/>
    <w:rsid w:val="000A1962"/>
    <w:rsid w:val="000A1B45"/>
    <w:rsid w:val="000A20A3"/>
    <w:rsid w:val="000A2EA9"/>
    <w:rsid w:val="000A4501"/>
    <w:rsid w:val="000A4D33"/>
    <w:rsid w:val="000A4D90"/>
    <w:rsid w:val="000A4E31"/>
    <w:rsid w:val="000A56F3"/>
    <w:rsid w:val="000A5723"/>
    <w:rsid w:val="000A5A74"/>
    <w:rsid w:val="000A601E"/>
    <w:rsid w:val="000A65F0"/>
    <w:rsid w:val="000A684D"/>
    <w:rsid w:val="000A6C36"/>
    <w:rsid w:val="000A6FCE"/>
    <w:rsid w:val="000A716C"/>
    <w:rsid w:val="000A7385"/>
    <w:rsid w:val="000A7809"/>
    <w:rsid w:val="000A7939"/>
    <w:rsid w:val="000B0058"/>
    <w:rsid w:val="000B0251"/>
    <w:rsid w:val="000B0C86"/>
    <w:rsid w:val="000B10A0"/>
    <w:rsid w:val="000B1109"/>
    <w:rsid w:val="000B1742"/>
    <w:rsid w:val="000B1917"/>
    <w:rsid w:val="000B2221"/>
    <w:rsid w:val="000B23A4"/>
    <w:rsid w:val="000B29E3"/>
    <w:rsid w:val="000B2E89"/>
    <w:rsid w:val="000B354D"/>
    <w:rsid w:val="000B3E48"/>
    <w:rsid w:val="000B4070"/>
    <w:rsid w:val="000B41B9"/>
    <w:rsid w:val="000B41EF"/>
    <w:rsid w:val="000B45AB"/>
    <w:rsid w:val="000B47D8"/>
    <w:rsid w:val="000B4D4C"/>
    <w:rsid w:val="000B5557"/>
    <w:rsid w:val="000B5A41"/>
    <w:rsid w:val="000B60B5"/>
    <w:rsid w:val="000B61E4"/>
    <w:rsid w:val="000B66EC"/>
    <w:rsid w:val="000B6A16"/>
    <w:rsid w:val="000B73C3"/>
    <w:rsid w:val="000B7DE3"/>
    <w:rsid w:val="000B7DEB"/>
    <w:rsid w:val="000C0684"/>
    <w:rsid w:val="000C0700"/>
    <w:rsid w:val="000C0ABA"/>
    <w:rsid w:val="000C18B3"/>
    <w:rsid w:val="000C27DC"/>
    <w:rsid w:val="000C292E"/>
    <w:rsid w:val="000C32A1"/>
    <w:rsid w:val="000C342F"/>
    <w:rsid w:val="000C3AAD"/>
    <w:rsid w:val="000C4998"/>
    <w:rsid w:val="000C4B88"/>
    <w:rsid w:val="000C4DA4"/>
    <w:rsid w:val="000C4F25"/>
    <w:rsid w:val="000C512D"/>
    <w:rsid w:val="000C57C8"/>
    <w:rsid w:val="000C65D6"/>
    <w:rsid w:val="000C6929"/>
    <w:rsid w:val="000C6B77"/>
    <w:rsid w:val="000C6DFE"/>
    <w:rsid w:val="000C71B7"/>
    <w:rsid w:val="000C71D9"/>
    <w:rsid w:val="000C786C"/>
    <w:rsid w:val="000C7C32"/>
    <w:rsid w:val="000D0169"/>
    <w:rsid w:val="000D03D2"/>
    <w:rsid w:val="000D07B3"/>
    <w:rsid w:val="000D08CC"/>
    <w:rsid w:val="000D0B17"/>
    <w:rsid w:val="000D0CC5"/>
    <w:rsid w:val="000D1027"/>
    <w:rsid w:val="000D11E9"/>
    <w:rsid w:val="000D15EB"/>
    <w:rsid w:val="000D1E9C"/>
    <w:rsid w:val="000D1FE8"/>
    <w:rsid w:val="000D2003"/>
    <w:rsid w:val="000D21F8"/>
    <w:rsid w:val="000D2804"/>
    <w:rsid w:val="000D2D28"/>
    <w:rsid w:val="000D2E6F"/>
    <w:rsid w:val="000D3A30"/>
    <w:rsid w:val="000D3BB9"/>
    <w:rsid w:val="000D4829"/>
    <w:rsid w:val="000D4C7D"/>
    <w:rsid w:val="000D4F75"/>
    <w:rsid w:val="000D558E"/>
    <w:rsid w:val="000D5A65"/>
    <w:rsid w:val="000D5D35"/>
    <w:rsid w:val="000D5E6D"/>
    <w:rsid w:val="000D690D"/>
    <w:rsid w:val="000D698A"/>
    <w:rsid w:val="000D6B0A"/>
    <w:rsid w:val="000E02A0"/>
    <w:rsid w:val="000E05EF"/>
    <w:rsid w:val="000E1221"/>
    <w:rsid w:val="000E1C1A"/>
    <w:rsid w:val="000E1E90"/>
    <w:rsid w:val="000E1F24"/>
    <w:rsid w:val="000E23A0"/>
    <w:rsid w:val="000E2795"/>
    <w:rsid w:val="000E283D"/>
    <w:rsid w:val="000E28CC"/>
    <w:rsid w:val="000E3143"/>
    <w:rsid w:val="000E385B"/>
    <w:rsid w:val="000E49D9"/>
    <w:rsid w:val="000E4BEC"/>
    <w:rsid w:val="000E4E6E"/>
    <w:rsid w:val="000E50EC"/>
    <w:rsid w:val="000E541E"/>
    <w:rsid w:val="000E5558"/>
    <w:rsid w:val="000E556E"/>
    <w:rsid w:val="000E5C4F"/>
    <w:rsid w:val="000E5D6C"/>
    <w:rsid w:val="000E5F40"/>
    <w:rsid w:val="000E6174"/>
    <w:rsid w:val="000E650B"/>
    <w:rsid w:val="000E7475"/>
    <w:rsid w:val="000E74B5"/>
    <w:rsid w:val="000E7873"/>
    <w:rsid w:val="000E7CBC"/>
    <w:rsid w:val="000E7D81"/>
    <w:rsid w:val="000E7E79"/>
    <w:rsid w:val="000F00DA"/>
    <w:rsid w:val="000F0510"/>
    <w:rsid w:val="000F0A7F"/>
    <w:rsid w:val="000F14E3"/>
    <w:rsid w:val="000F1763"/>
    <w:rsid w:val="000F23E0"/>
    <w:rsid w:val="000F2ADA"/>
    <w:rsid w:val="000F2D93"/>
    <w:rsid w:val="000F3128"/>
    <w:rsid w:val="000F372A"/>
    <w:rsid w:val="000F376D"/>
    <w:rsid w:val="000F3B00"/>
    <w:rsid w:val="000F3B2D"/>
    <w:rsid w:val="000F3C10"/>
    <w:rsid w:val="000F4065"/>
    <w:rsid w:val="000F4767"/>
    <w:rsid w:val="000F4844"/>
    <w:rsid w:val="000F5997"/>
    <w:rsid w:val="000F6DD6"/>
    <w:rsid w:val="0010016E"/>
    <w:rsid w:val="00100411"/>
    <w:rsid w:val="00101554"/>
    <w:rsid w:val="00101ADA"/>
    <w:rsid w:val="00101ECE"/>
    <w:rsid w:val="0010244A"/>
    <w:rsid w:val="001024DE"/>
    <w:rsid w:val="00103B62"/>
    <w:rsid w:val="00104032"/>
    <w:rsid w:val="001041C6"/>
    <w:rsid w:val="00104D01"/>
    <w:rsid w:val="001054EF"/>
    <w:rsid w:val="00105B9B"/>
    <w:rsid w:val="001063D7"/>
    <w:rsid w:val="0010645D"/>
    <w:rsid w:val="00106D3A"/>
    <w:rsid w:val="00107052"/>
    <w:rsid w:val="001076ED"/>
    <w:rsid w:val="001077B1"/>
    <w:rsid w:val="00107AF9"/>
    <w:rsid w:val="00110292"/>
    <w:rsid w:val="00110293"/>
    <w:rsid w:val="0011114B"/>
    <w:rsid w:val="001112CE"/>
    <w:rsid w:val="0011171C"/>
    <w:rsid w:val="0011191A"/>
    <w:rsid w:val="00111C72"/>
    <w:rsid w:val="001120C3"/>
    <w:rsid w:val="0011220A"/>
    <w:rsid w:val="001135EB"/>
    <w:rsid w:val="001139B1"/>
    <w:rsid w:val="001143F6"/>
    <w:rsid w:val="0011440A"/>
    <w:rsid w:val="00114692"/>
    <w:rsid w:val="00114DAA"/>
    <w:rsid w:val="001171E4"/>
    <w:rsid w:val="00117F31"/>
    <w:rsid w:val="0012012F"/>
    <w:rsid w:val="00120274"/>
    <w:rsid w:val="00120843"/>
    <w:rsid w:val="00120AA4"/>
    <w:rsid w:val="00121051"/>
    <w:rsid w:val="00121392"/>
    <w:rsid w:val="00121DE4"/>
    <w:rsid w:val="00121EE9"/>
    <w:rsid w:val="0012263E"/>
    <w:rsid w:val="00123121"/>
    <w:rsid w:val="001233B5"/>
    <w:rsid w:val="001238BE"/>
    <w:rsid w:val="00123959"/>
    <w:rsid w:val="00123B73"/>
    <w:rsid w:val="00124082"/>
    <w:rsid w:val="00124263"/>
    <w:rsid w:val="00124359"/>
    <w:rsid w:val="00124764"/>
    <w:rsid w:val="001248C5"/>
    <w:rsid w:val="0012493C"/>
    <w:rsid w:val="00125BC3"/>
    <w:rsid w:val="00125E3C"/>
    <w:rsid w:val="0012730B"/>
    <w:rsid w:val="00127576"/>
    <w:rsid w:val="00127685"/>
    <w:rsid w:val="00127E69"/>
    <w:rsid w:val="001303D7"/>
    <w:rsid w:val="001304EF"/>
    <w:rsid w:val="001308F2"/>
    <w:rsid w:val="00130964"/>
    <w:rsid w:val="00130F29"/>
    <w:rsid w:val="00130F43"/>
    <w:rsid w:val="0013105F"/>
    <w:rsid w:val="0013197E"/>
    <w:rsid w:val="00132050"/>
    <w:rsid w:val="00132057"/>
    <w:rsid w:val="00132080"/>
    <w:rsid w:val="00132432"/>
    <w:rsid w:val="00132621"/>
    <w:rsid w:val="00132694"/>
    <w:rsid w:val="00132980"/>
    <w:rsid w:val="00132AAF"/>
    <w:rsid w:val="00132AE0"/>
    <w:rsid w:val="00133DE4"/>
    <w:rsid w:val="00134518"/>
    <w:rsid w:val="00134E50"/>
    <w:rsid w:val="0013533E"/>
    <w:rsid w:val="00135CBF"/>
    <w:rsid w:val="0013677E"/>
    <w:rsid w:val="00136C4D"/>
    <w:rsid w:val="00136C67"/>
    <w:rsid w:val="00136CBD"/>
    <w:rsid w:val="0013701B"/>
    <w:rsid w:val="00137052"/>
    <w:rsid w:val="00137097"/>
    <w:rsid w:val="0013747F"/>
    <w:rsid w:val="001375FB"/>
    <w:rsid w:val="0013797C"/>
    <w:rsid w:val="00137AB6"/>
    <w:rsid w:val="001406EA"/>
    <w:rsid w:val="00140D72"/>
    <w:rsid w:val="00141276"/>
    <w:rsid w:val="00141512"/>
    <w:rsid w:val="00141704"/>
    <w:rsid w:val="00141A6C"/>
    <w:rsid w:val="00141ABD"/>
    <w:rsid w:val="00141FA7"/>
    <w:rsid w:val="0014214B"/>
    <w:rsid w:val="001422DE"/>
    <w:rsid w:val="001437EE"/>
    <w:rsid w:val="00144B06"/>
    <w:rsid w:val="00144E5F"/>
    <w:rsid w:val="0014523C"/>
    <w:rsid w:val="0014523E"/>
    <w:rsid w:val="001457E9"/>
    <w:rsid w:val="00145F57"/>
    <w:rsid w:val="00146C05"/>
    <w:rsid w:val="00146C7E"/>
    <w:rsid w:val="00147026"/>
    <w:rsid w:val="00147339"/>
    <w:rsid w:val="00147616"/>
    <w:rsid w:val="00147DF3"/>
    <w:rsid w:val="00150DB6"/>
    <w:rsid w:val="00151157"/>
    <w:rsid w:val="001514B0"/>
    <w:rsid w:val="001515A4"/>
    <w:rsid w:val="001526E6"/>
    <w:rsid w:val="001528EC"/>
    <w:rsid w:val="0015312C"/>
    <w:rsid w:val="00153237"/>
    <w:rsid w:val="00153250"/>
    <w:rsid w:val="001538F5"/>
    <w:rsid w:val="00153968"/>
    <w:rsid w:val="001549B4"/>
    <w:rsid w:val="0015511A"/>
    <w:rsid w:val="00155361"/>
    <w:rsid w:val="00155570"/>
    <w:rsid w:val="00155770"/>
    <w:rsid w:val="001559E5"/>
    <w:rsid w:val="00155AA5"/>
    <w:rsid w:val="00155ADC"/>
    <w:rsid w:val="001561E6"/>
    <w:rsid w:val="00156261"/>
    <w:rsid w:val="00156469"/>
    <w:rsid w:val="0015666E"/>
    <w:rsid w:val="001566D1"/>
    <w:rsid w:val="00157752"/>
    <w:rsid w:val="00157F48"/>
    <w:rsid w:val="001601E4"/>
    <w:rsid w:val="00160629"/>
    <w:rsid w:val="001607BA"/>
    <w:rsid w:val="00161879"/>
    <w:rsid w:val="00161CF9"/>
    <w:rsid w:val="00162063"/>
    <w:rsid w:val="001626F0"/>
    <w:rsid w:val="00162899"/>
    <w:rsid w:val="00162DB2"/>
    <w:rsid w:val="001632EA"/>
    <w:rsid w:val="00163300"/>
    <w:rsid w:val="00163503"/>
    <w:rsid w:val="001637CC"/>
    <w:rsid w:val="00163B01"/>
    <w:rsid w:val="00163FE3"/>
    <w:rsid w:val="0016468C"/>
    <w:rsid w:val="00164EE3"/>
    <w:rsid w:val="00165437"/>
    <w:rsid w:val="001657DA"/>
    <w:rsid w:val="0016590B"/>
    <w:rsid w:val="001660A6"/>
    <w:rsid w:val="0016646D"/>
    <w:rsid w:val="001670CE"/>
    <w:rsid w:val="00167388"/>
    <w:rsid w:val="00167E90"/>
    <w:rsid w:val="00167F6D"/>
    <w:rsid w:val="001700DA"/>
    <w:rsid w:val="00170195"/>
    <w:rsid w:val="001701F3"/>
    <w:rsid w:val="00170351"/>
    <w:rsid w:val="001703E3"/>
    <w:rsid w:val="00170C83"/>
    <w:rsid w:val="00170E7E"/>
    <w:rsid w:val="001712D5"/>
    <w:rsid w:val="001714E2"/>
    <w:rsid w:val="00171899"/>
    <w:rsid w:val="00171A7D"/>
    <w:rsid w:val="00171DC0"/>
    <w:rsid w:val="00171DE2"/>
    <w:rsid w:val="00171F3A"/>
    <w:rsid w:val="00172B04"/>
    <w:rsid w:val="00172D5C"/>
    <w:rsid w:val="00173BE0"/>
    <w:rsid w:val="00173EF7"/>
    <w:rsid w:val="00174397"/>
    <w:rsid w:val="00174A20"/>
    <w:rsid w:val="001751AF"/>
    <w:rsid w:val="00175336"/>
    <w:rsid w:val="00175B0A"/>
    <w:rsid w:val="00176599"/>
    <w:rsid w:val="0017660E"/>
    <w:rsid w:val="00176874"/>
    <w:rsid w:val="001769FF"/>
    <w:rsid w:val="00176C6D"/>
    <w:rsid w:val="00177136"/>
    <w:rsid w:val="00177329"/>
    <w:rsid w:val="00177610"/>
    <w:rsid w:val="00177AAB"/>
    <w:rsid w:val="00180120"/>
    <w:rsid w:val="00180879"/>
    <w:rsid w:val="0018198E"/>
    <w:rsid w:val="0018221C"/>
    <w:rsid w:val="00183A5C"/>
    <w:rsid w:val="00183BAA"/>
    <w:rsid w:val="00183D54"/>
    <w:rsid w:val="00184B68"/>
    <w:rsid w:val="00184E74"/>
    <w:rsid w:val="00185300"/>
    <w:rsid w:val="00185370"/>
    <w:rsid w:val="00185425"/>
    <w:rsid w:val="00185816"/>
    <w:rsid w:val="001859E3"/>
    <w:rsid w:val="00185B6F"/>
    <w:rsid w:val="00186413"/>
    <w:rsid w:val="001867CB"/>
    <w:rsid w:val="00186842"/>
    <w:rsid w:val="00186CCF"/>
    <w:rsid w:val="001873A8"/>
    <w:rsid w:val="001873AE"/>
    <w:rsid w:val="00187793"/>
    <w:rsid w:val="00187A26"/>
    <w:rsid w:val="00187F96"/>
    <w:rsid w:val="00187F9D"/>
    <w:rsid w:val="001908E8"/>
    <w:rsid w:val="0019094A"/>
    <w:rsid w:val="001909B0"/>
    <w:rsid w:val="00191212"/>
    <w:rsid w:val="001915DF"/>
    <w:rsid w:val="00192080"/>
    <w:rsid w:val="001922EB"/>
    <w:rsid w:val="00192B48"/>
    <w:rsid w:val="0019349F"/>
    <w:rsid w:val="00194126"/>
    <w:rsid w:val="00194194"/>
    <w:rsid w:val="0019484E"/>
    <w:rsid w:val="0019485E"/>
    <w:rsid w:val="0019536B"/>
    <w:rsid w:val="00195623"/>
    <w:rsid w:val="0019575F"/>
    <w:rsid w:val="001959EB"/>
    <w:rsid w:val="00195B7F"/>
    <w:rsid w:val="00195EB9"/>
    <w:rsid w:val="0019644F"/>
    <w:rsid w:val="00196657"/>
    <w:rsid w:val="0019670E"/>
    <w:rsid w:val="00196846"/>
    <w:rsid w:val="001A0E9B"/>
    <w:rsid w:val="001A1149"/>
    <w:rsid w:val="001A16AD"/>
    <w:rsid w:val="001A19E2"/>
    <w:rsid w:val="001A1A3D"/>
    <w:rsid w:val="001A1CDD"/>
    <w:rsid w:val="001A1F4A"/>
    <w:rsid w:val="001A2381"/>
    <w:rsid w:val="001A2D5A"/>
    <w:rsid w:val="001A31D2"/>
    <w:rsid w:val="001A3407"/>
    <w:rsid w:val="001A3C7D"/>
    <w:rsid w:val="001A3D21"/>
    <w:rsid w:val="001A4E79"/>
    <w:rsid w:val="001A5DFA"/>
    <w:rsid w:val="001A6606"/>
    <w:rsid w:val="001A6900"/>
    <w:rsid w:val="001B0196"/>
    <w:rsid w:val="001B02EB"/>
    <w:rsid w:val="001B0842"/>
    <w:rsid w:val="001B1111"/>
    <w:rsid w:val="001B1190"/>
    <w:rsid w:val="001B1552"/>
    <w:rsid w:val="001B1637"/>
    <w:rsid w:val="001B1A2C"/>
    <w:rsid w:val="001B28E5"/>
    <w:rsid w:val="001B36BC"/>
    <w:rsid w:val="001B380E"/>
    <w:rsid w:val="001B3BB1"/>
    <w:rsid w:val="001B3F94"/>
    <w:rsid w:val="001B4120"/>
    <w:rsid w:val="001B4563"/>
    <w:rsid w:val="001B493D"/>
    <w:rsid w:val="001B4BFA"/>
    <w:rsid w:val="001B4CAF"/>
    <w:rsid w:val="001B5853"/>
    <w:rsid w:val="001B664D"/>
    <w:rsid w:val="001B6F7F"/>
    <w:rsid w:val="001B7033"/>
    <w:rsid w:val="001B75C6"/>
    <w:rsid w:val="001B793A"/>
    <w:rsid w:val="001C0011"/>
    <w:rsid w:val="001C1719"/>
    <w:rsid w:val="001C17A7"/>
    <w:rsid w:val="001C26D7"/>
    <w:rsid w:val="001C343C"/>
    <w:rsid w:val="001C3697"/>
    <w:rsid w:val="001C36DE"/>
    <w:rsid w:val="001C37B6"/>
    <w:rsid w:val="001C43D6"/>
    <w:rsid w:val="001C4BE0"/>
    <w:rsid w:val="001C57E0"/>
    <w:rsid w:val="001C5805"/>
    <w:rsid w:val="001C5DCD"/>
    <w:rsid w:val="001C70AD"/>
    <w:rsid w:val="001C76B5"/>
    <w:rsid w:val="001C7845"/>
    <w:rsid w:val="001C7896"/>
    <w:rsid w:val="001D005F"/>
    <w:rsid w:val="001D08B5"/>
    <w:rsid w:val="001D08FC"/>
    <w:rsid w:val="001D0C74"/>
    <w:rsid w:val="001D11B6"/>
    <w:rsid w:val="001D1343"/>
    <w:rsid w:val="001D1755"/>
    <w:rsid w:val="001D1CFA"/>
    <w:rsid w:val="001D1E17"/>
    <w:rsid w:val="001D2197"/>
    <w:rsid w:val="001D2665"/>
    <w:rsid w:val="001D2F79"/>
    <w:rsid w:val="001D321C"/>
    <w:rsid w:val="001D36DE"/>
    <w:rsid w:val="001D44EE"/>
    <w:rsid w:val="001D5574"/>
    <w:rsid w:val="001D600A"/>
    <w:rsid w:val="001D6085"/>
    <w:rsid w:val="001D60FD"/>
    <w:rsid w:val="001D6520"/>
    <w:rsid w:val="001D673B"/>
    <w:rsid w:val="001D6EFE"/>
    <w:rsid w:val="001D7CF2"/>
    <w:rsid w:val="001E002B"/>
    <w:rsid w:val="001E00BA"/>
    <w:rsid w:val="001E08AE"/>
    <w:rsid w:val="001E0ECE"/>
    <w:rsid w:val="001E1552"/>
    <w:rsid w:val="001E1AAA"/>
    <w:rsid w:val="001E1BC6"/>
    <w:rsid w:val="001E218C"/>
    <w:rsid w:val="001E2C64"/>
    <w:rsid w:val="001E2FF8"/>
    <w:rsid w:val="001E331D"/>
    <w:rsid w:val="001E369F"/>
    <w:rsid w:val="001E43BD"/>
    <w:rsid w:val="001E4448"/>
    <w:rsid w:val="001E470B"/>
    <w:rsid w:val="001E48F5"/>
    <w:rsid w:val="001E4C52"/>
    <w:rsid w:val="001E523E"/>
    <w:rsid w:val="001E5736"/>
    <w:rsid w:val="001E5CC5"/>
    <w:rsid w:val="001E65F1"/>
    <w:rsid w:val="001E661F"/>
    <w:rsid w:val="001E765A"/>
    <w:rsid w:val="001F0480"/>
    <w:rsid w:val="001F05C9"/>
    <w:rsid w:val="001F0778"/>
    <w:rsid w:val="001F0A45"/>
    <w:rsid w:val="001F13E8"/>
    <w:rsid w:val="001F1822"/>
    <w:rsid w:val="001F22C3"/>
    <w:rsid w:val="001F23BF"/>
    <w:rsid w:val="001F3168"/>
    <w:rsid w:val="001F31F8"/>
    <w:rsid w:val="001F35C8"/>
    <w:rsid w:val="001F38E2"/>
    <w:rsid w:val="001F4800"/>
    <w:rsid w:val="001F4960"/>
    <w:rsid w:val="001F4C4D"/>
    <w:rsid w:val="001F4D49"/>
    <w:rsid w:val="001F577A"/>
    <w:rsid w:val="001F592A"/>
    <w:rsid w:val="001F5AF7"/>
    <w:rsid w:val="001F5CC7"/>
    <w:rsid w:val="001F5D5A"/>
    <w:rsid w:val="001F7AB9"/>
    <w:rsid w:val="001F7DE0"/>
    <w:rsid w:val="002001FA"/>
    <w:rsid w:val="00202229"/>
    <w:rsid w:val="0020265B"/>
    <w:rsid w:val="00202B62"/>
    <w:rsid w:val="00202D31"/>
    <w:rsid w:val="00203592"/>
    <w:rsid w:val="002035F6"/>
    <w:rsid w:val="00203EF6"/>
    <w:rsid w:val="002044A7"/>
    <w:rsid w:val="0020454D"/>
    <w:rsid w:val="00204641"/>
    <w:rsid w:val="00204F2D"/>
    <w:rsid w:val="002056A4"/>
    <w:rsid w:val="0020572E"/>
    <w:rsid w:val="00205C70"/>
    <w:rsid w:val="00207262"/>
    <w:rsid w:val="00207787"/>
    <w:rsid w:val="0020781F"/>
    <w:rsid w:val="00207F55"/>
    <w:rsid w:val="00210221"/>
    <w:rsid w:val="0021084C"/>
    <w:rsid w:val="00210C5D"/>
    <w:rsid w:val="00211017"/>
    <w:rsid w:val="00211FB1"/>
    <w:rsid w:val="00212692"/>
    <w:rsid w:val="002126E0"/>
    <w:rsid w:val="00212AE3"/>
    <w:rsid w:val="00212C42"/>
    <w:rsid w:val="00213534"/>
    <w:rsid w:val="00213FC9"/>
    <w:rsid w:val="002142D1"/>
    <w:rsid w:val="00214672"/>
    <w:rsid w:val="002147DF"/>
    <w:rsid w:val="00214B5F"/>
    <w:rsid w:val="002154D6"/>
    <w:rsid w:val="00215A1F"/>
    <w:rsid w:val="00215AC8"/>
    <w:rsid w:val="002162F0"/>
    <w:rsid w:val="002163E9"/>
    <w:rsid w:val="00216598"/>
    <w:rsid w:val="00216740"/>
    <w:rsid w:val="0021676E"/>
    <w:rsid w:val="002169EA"/>
    <w:rsid w:val="00216B8B"/>
    <w:rsid w:val="00216F79"/>
    <w:rsid w:val="00216F91"/>
    <w:rsid w:val="002170EE"/>
    <w:rsid w:val="00217394"/>
    <w:rsid w:val="0021745F"/>
    <w:rsid w:val="0021763A"/>
    <w:rsid w:val="00217F4C"/>
    <w:rsid w:val="00220725"/>
    <w:rsid w:val="00220C99"/>
    <w:rsid w:val="0022101D"/>
    <w:rsid w:val="00221A40"/>
    <w:rsid w:val="00221C73"/>
    <w:rsid w:val="00221CB8"/>
    <w:rsid w:val="002226A0"/>
    <w:rsid w:val="00222AB8"/>
    <w:rsid w:val="00222B1F"/>
    <w:rsid w:val="00222E4A"/>
    <w:rsid w:val="002236E0"/>
    <w:rsid w:val="002240D3"/>
    <w:rsid w:val="00224141"/>
    <w:rsid w:val="00224F72"/>
    <w:rsid w:val="002256FE"/>
    <w:rsid w:val="00226E71"/>
    <w:rsid w:val="00226F68"/>
    <w:rsid w:val="0022775C"/>
    <w:rsid w:val="00227D13"/>
    <w:rsid w:val="002301ED"/>
    <w:rsid w:val="002304A9"/>
    <w:rsid w:val="00231432"/>
    <w:rsid w:val="00231DE5"/>
    <w:rsid w:val="0023230E"/>
    <w:rsid w:val="002323F5"/>
    <w:rsid w:val="00232745"/>
    <w:rsid w:val="00232B9E"/>
    <w:rsid w:val="00232C90"/>
    <w:rsid w:val="0023310C"/>
    <w:rsid w:val="002332A2"/>
    <w:rsid w:val="0023349C"/>
    <w:rsid w:val="00233681"/>
    <w:rsid w:val="00233795"/>
    <w:rsid w:val="0023454D"/>
    <w:rsid w:val="002348FF"/>
    <w:rsid w:val="00234B91"/>
    <w:rsid w:val="00234C8E"/>
    <w:rsid w:val="002352A8"/>
    <w:rsid w:val="002357F2"/>
    <w:rsid w:val="0023589C"/>
    <w:rsid w:val="00235AA4"/>
    <w:rsid w:val="00236190"/>
    <w:rsid w:val="0023619F"/>
    <w:rsid w:val="00237799"/>
    <w:rsid w:val="0023780C"/>
    <w:rsid w:val="002379EB"/>
    <w:rsid w:val="00240570"/>
    <w:rsid w:val="00240657"/>
    <w:rsid w:val="00241283"/>
    <w:rsid w:val="002412A4"/>
    <w:rsid w:val="00241820"/>
    <w:rsid w:val="00242AC7"/>
    <w:rsid w:val="00242F55"/>
    <w:rsid w:val="0024308D"/>
    <w:rsid w:val="002434D1"/>
    <w:rsid w:val="00243614"/>
    <w:rsid w:val="002448A8"/>
    <w:rsid w:val="00244BE8"/>
    <w:rsid w:val="00245007"/>
    <w:rsid w:val="0024507C"/>
    <w:rsid w:val="002450F4"/>
    <w:rsid w:val="00245ED8"/>
    <w:rsid w:val="0024611B"/>
    <w:rsid w:val="00246FD0"/>
    <w:rsid w:val="00247146"/>
    <w:rsid w:val="0024751D"/>
    <w:rsid w:val="002501DA"/>
    <w:rsid w:val="002506A5"/>
    <w:rsid w:val="00250938"/>
    <w:rsid w:val="002509EA"/>
    <w:rsid w:val="00250BD5"/>
    <w:rsid w:val="00251641"/>
    <w:rsid w:val="002518D1"/>
    <w:rsid w:val="002518D5"/>
    <w:rsid w:val="00251B39"/>
    <w:rsid w:val="00252289"/>
    <w:rsid w:val="002526D9"/>
    <w:rsid w:val="0025290F"/>
    <w:rsid w:val="00253110"/>
    <w:rsid w:val="00253234"/>
    <w:rsid w:val="002535ED"/>
    <w:rsid w:val="00253A04"/>
    <w:rsid w:val="00253B64"/>
    <w:rsid w:val="00255226"/>
    <w:rsid w:val="00255253"/>
    <w:rsid w:val="0025548F"/>
    <w:rsid w:val="00255AC0"/>
    <w:rsid w:val="00256796"/>
    <w:rsid w:val="00256BC2"/>
    <w:rsid w:val="00256D4A"/>
    <w:rsid w:val="00256F17"/>
    <w:rsid w:val="00257D40"/>
    <w:rsid w:val="00257F12"/>
    <w:rsid w:val="002607B1"/>
    <w:rsid w:val="00260E0A"/>
    <w:rsid w:val="002614A9"/>
    <w:rsid w:val="00261683"/>
    <w:rsid w:val="0026169C"/>
    <w:rsid w:val="002617F9"/>
    <w:rsid w:val="00262177"/>
    <w:rsid w:val="0026218B"/>
    <w:rsid w:val="00262685"/>
    <w:rsid w:val="00262E17"/>
    <w:rsid w:val="00262E54"/>
    <w:rsid w:val="00263021"/>
    <w:rsid w:val="00263559"/>
    <w:rsid w:val="002637D6"/>
    <w:rsid w:val="00263B1F"/>
    <w:rsid w:val="002640DE"/>
    <w:rsid w:val="00264E9E"/>
    <w:rsid w:val="00265375"/>
    <w:rsid w:val="002654B2"/>
    <w:rsid w:val="0026598B"/>
    <w:rsid w:val="00265CF8"/>
    <w:rsid w:val="00266002"/>
    <w:rsid w:val="00266165"/>
    <w:rsid w:val="002663E9"/>
    <w:rsid w:val="0026728B"/>
    <w:rsid w:val="00267570"/>
    <w:rsid w:val="0026764E"/>
    <w:rsid w:val="00267977"/>
    <w:rsid w:val="0027060F"/>
    <w:rsid w:val="0027098D"/>
    <w:rsid w:val="00270A7D"/>
    <w:rsid w:val="00271399"/>
    <w:rsid w:val="002716C3"/>
    <w:rsid w:val="002722B4"/>
    <w:rsid w:val="00272668"/>
    <w:rsid w:val="00272F3C"/>
    <w:rsid w:val="00273A2C"/>
    <w:rsid w:val="00274A11"/>
    <w:rsid w:val="00274DF9"/>
    <w:rsid w:val="00274E16"/>
    <w:rsid w:val="00274ECC"/>
    <w:rsid w:val="0027574E"/>
    <w:rsid w:val="00275C88"/>
    <w:rsid w:val="00276273"/>
    <w:rsid w:val="00276CFD"/>
    <w:rsid w:val="002772F7"/>
    <w:rsid w:val="002773EA"/>
    <w:rsid w:val="002776FC"/>
    <w:rsid w:val="00277739"/>
    <w:rsid w:val="00277E29"/>
    <w:rsid w:val="0028017A"/>
    <w:rsid w:val="0028029D"/>
    <w:rsid w:val="002805C5"/>
    <w:rsid w:val="00280850"/>
    <w:rsid w:val="00280925"/>
    <w:rsid w:val="00281100"/>
    <w:rsid w:val="00281626"/>
    <w:rsid w:val="0028194C"/>
    <w:rsid w:val="00282AE7"/>
    <w:rsid w:val="00283D28"/>
    <w:rsid w:val="00283E22"/>
    <w:rsid w:val="002848C7"/>
    <w:rsid w:val="00284998"/>
    <w:rsid w:val="00284BE3"/>
    <w:rsid w:val="00284DD3"/>
    <w:rsid w:val="00284F43"/>
    <w:rsid w:val="00285258"/>
    <w:rsid w:val="002855C8"/>
    <w:rsid w:val="002858EC"/>
    <w:rsid w:val="002859B5"/>
    <w:rsid w:val="002859F4"/>
    <w:rsid w:val="00285F75"/>
    <w:rsid w:val="0028687E"/>
    <w:rsid w:val="00286A16"/>
    <w:rsid w:val="00287B6E"/>
    <w:rsid w:val="00287C10"/>
    <w:rsid w:val="00287C82"/>
    <w:rsid w:val="00287FB3"/>
    <w:rsid w:val="00290B7C"/>
    <w:rsid w:val="00290E7A"/>
    <w:rsid w:val="00290F43"/>
    <w:rsid w:val="002915CA"/>
    <w:rsid w:val="00291AEC"/>
    <w:rsid w:val="002920BF"/>
    <w:rsid w:val="002937A8"/>
    <w:rsid w:val="00293813"/>
    <w:rsid w:val="00293D94"/>
    <w:rsid w:val="00294345"/>
    <w:rsid w:val="00294425"/>
    <w:rsid w:val="00294639"/>
    <w:rsid w:val="00294783"/>
    <w:rsid w:val="00295E05"/>
    <w:rsid w:val="00296488"/>
    <w:rsid w:val="002965BA"/>
    <w:rsid w:val="00296A36"/>
    <w:rsid w:val="00296FD1"/>
    <w:rsid w:val="0029702B"/>
    <w:rsid w:val="002971EC"/>
    <w:rsid w:val="002975FF"/>
    <w:rsid w:val="00297655"/>
    <w:rsid w:val="00297834"/>
    <w:rsid w:val="00297BB6"/>
    <w:rsid w:val="00297D9F"/>
    <w:rsid w:val="00297F02"/>
    <w:rsid w:val="002A0DF6"/>
    <w:rsid w:val="002A13FD"/>
    <w:rsid w:val="002A1835"/>
    <w:rsid w:val="002A1B86"/>
    <w:rsid w:val="002A32DF"/>
    <w:rsid w:val="002A3835"/>
    <w:rsid w:val="002A3FAB"/>
    <w:rsid w:val="002A4103"/>
    <w:rsid w:val="002A4531"/>
    <w:rsid w:val="002A5468"/>
    <w:rsid w:val="002A70D7"/>
    <w:rsid w:val="002A727D"/>
    <w:rsid w:val="002A760D"/>
    <w:rsid w:val="002A7BAC"/>
    <w:rsid w:val="002B02DD"/>
    <w:rsid w:val="002B09A6"/>
    <w:rsid w:val="002B0F69"/>
    <w:rsid w:val="002B1473"/>
    <w:rsid w:val="002B1696"/>
    <w:rsid w:val="002B191D"/>
    <w:rsid w:val="002B1A2F"/>
    <w:rsid w:val="002B1FAD"/>
    <w:rsid w:val="002B254F"/>
    <w:rsid w:val="002B324A"/>
    <w:rsid w:val="002B3394"/>
    <w:rsid w:val="002B34CD"/>
    <w:rsid w:val="002B410C"/>
    <w:rsid w:val="002B41AB"/>
    <w:rsid w:val="002B4944"/>
    <w:rsid w:val="002B4A9A"/>
    <w:rsid w:val="002B4C3D"/>
    <w:rsid w:val="002B4E67"/>
    <w:rsid w:val="002B4F46"/>
    <w:rsid w:val="002B541B"/>
    <w:rsid w:val="002B5622"/>
    <w:rsid w:val="002B5BDC"/>
    <w:rsid w:val="002B5DA7"/>
    <w:rsid w:val="002B5E9E"/>
    <w:rsid w:val="002B6650"/>
    <w:rsid w:val="002B66A8"/>
    <w:rsid w:val="002B68DF"/>
    <w:rsid w:val="002B6B7E"/>
    <w:rsid w:val="002B6C84"/>
    <w:rsid w:val="002B7873"/>
    <w:rsid w:val="002C06C8"/>
    <w:rsid w:val="002C12D8"/>
    <w:rsid w:val="002C1479"/>
    <w:rsid w:val="002C14CD"/>
    <w:rsid w:val="002C21EE"/>
    <w:rsid w:val="002C229F"/>
    <w:rsid w:val="002C26EB"/>
    <w:rsid w:val="002C2754"/>
    <w:rsid w:val="002C295D"/>
    <w:rsid w:val="002C2961"/>
    <w:rsid w:val="002C2AA2"/>
    <w:rsid w:val="002C2ACF"/>
    <w:rsid w:val="002C2B32"/>
    <w:rsid w:val="002C3302"/>
    <w:rsid w:val="002C331F"/>
    <w:rsid w:val="002C33F0"/>
    <w:rsid w:val="002C3488"/>
    <w:rsid w:val="002C3778"/>
    <w:rsid w:val="002C3C36"/>
    <w:rsid w:val="002C3FAB"/>
    <w:rsid w:val="002C408F"/>
    <w:rsid w:val="002C4221"/>
    <w:rsid w:val="002C483B"/>
    <w:rsid w:val="002C4C28"/>
    <w:rsid w:val="002C4D2C"/>
    <w:rsid w:val="002C4E66"/>
    <w:rsid w:val="002C53E8"/>
    <w:rsid w:val="002C545D"/>
    <w:rsid w:val="002C62DB"/>
    <w:rsid w:val="002C685B"/>
    <w:rsid w:val="002C6D66"/>
    <w:rsid w:val="002C6F8F"/>
    <w:rsid w:val="002C764B"/>
    <w:rsid w:val="002C7737"/>
    <w:rsid w:val="002C7936"/>
    <w:rsid w:val="002C795A"/>
    <w:rsid w:val="002C7985"/>
    <w:rsid w:val="002C7AAF"/>
    <w:rsid w:val="002D0121"/>
    <w:rsid w:val="002D064E"/>
    <w:rsid w:val="002D08D9"/>
    <w:rsid w:val="002D0ABC"/>
    <w:rsid w:val="002D0D47"/>
    <w:rsid w:val="002D100F"/>
    <w:rsid w:val="002D1150"/>
    <w:rsid w:val="002D1AB3"/>
    <w:rsid w:val="002D284C"/>
    <w:rsid w:val="002D2F32"/>
    <w:rsid w:val="002D323F"/>
    <w:rsid w:val="002D32C6"/>
    <w:rsid w:val="002D356A"/>
    <w:rsid w:val="002D3B39"/>
    <w:rsid w:val="002D3CAB"/>
    <w:rsid w:val="002D47BF"/>
    <w:rsid w:val="002D4BB6"/>
    <w:rsid w:val="002D4CC5"/>
    <w:rsid w:val="002D6266"/>
    <w:rsid w:val="002D673D"/>
    <w:rsid w:val="002D6CBD"/>
    <w:rsid w:val="002D6F1F"/>
    <w:rsid w:val="002D6F49"/>
    <w:rsid w:val="002E05B3"/>
    <w:rsid w:val="002E0C96"/>
    <w:rsid w:val="002E1162"/>
    <w:rsid w:val="002E1163"/>
    <w:rsid w:val="002E12CC"/>
    <w:rsid w:val="002E1422"/>
    <w:rsid w:val="002E1590"/>
    <w:rsid w:val="002E1CB0"/>
    <w:rsid w:val="002E1E2A"/>
    <w:rsid w:val="002E2580"/>
    <w:rsid w:val="002E28A3"/>
    <w:rsid w:val="002E2A5C"/>
    <w:rsid w:val="002E4172"/>
    <w:rsid w:val="002E4266"/>
    <w:rsid w:val="002E48F9"/>
    <w:rsid w:val="002E4AA2"/>
    <w:rsid w:val="002E5102"/>
    <w:rsid w:val="002E600F"/>
    <w:rsid w:val="002E65AD"/>
    <w:rsid w:val="002E660F"/>
    <w:rsid w:val="002E6635"/>
    <w:rsid w:val="002E6900"/>
    <w:rsid w:val="002E6BBF"/>
    <w:rsid w:val="002E70CF"/>
    <w:rsid w:val="002E73B9"/>
    <w:rsid w:val="002E741C"/>
    <w:rsid w:val="002E76D0"/>
    <w:rsid w:val="002E7EF9"/>
    <w:rsid w:val="002F0552"/>
    <w:rsid w:val="002F05A8"/>
    <w:rsid w:val="002F0D21"/>
    <w:rsid w:val="002F1131"/>
    <w:rsid w:val="002F1241"/>
    <w:rsid w:val="002F1844"/>
    <w:rsid w:val="002F1B71"/>
    <w:rsid w:val="002F2184"/>
    <w:rsid w:val="002F2559"/>
    <w:rsid w:val="002F2E05"/>
    <w:rsid w:val="002F2EAA"/>
    <w:rsid w:val="002F2F03"/>
    <w:rsid w:val="002F386D"/>
    <w:rsid w:val="002F430D"/>
    <w:rsid w:val="002F4CFA"/>
    <w:rsid w:val="002F4CFB"/>
    <w:rsid w:val="002F4D6D"/>
    <w:rsid w:val="002F568B"/>
    <w:rsid w:val="002F5B8B"/>
    <w:rsid w:val="002F6214"/>
    <w:rsid w:val="002F6363"/>
    <w:rsid w:val="002F67D5"/>
    <w:rsid w:val="002F6994"/>
    <w:rsid w:val="002F6B82"/>
    <w:rsid w:val="002F764C"/>
    <w:rsid w:val="003003E3"/>
    <w:rsid w:val="00300A7A"/>
    <w:rsid w:val="003014BF"/>
    <w:rsid w:val="003018F9"/>
    <w:rsid w:val="00301C54"/>
    <w:rsid w:val="00301DAC"/>
    <w:rsid w:val="00301F70"/>
    <w:rsid w:val="00302652"/>
    <w:rsid w:val="0030292D"/>
    <w:rsid w:val="00303852"/>
    <w:rsid w:val="00303F4E"/>
    <w:rsid w:val="003040DE"/>
    <w:rsid w:val="003040EE"/>
    <w:rsid w:val="0030419B"/>
    <w:rsid w:val="00304A13"/>
    <w:rsid w:val="00304B32"/>
    <w:rsid w:val="00305097"/>
    <w:rsid w:val="00305BFA"/>
    <w:rsid w:val="00305D7D"/>
    <w:rsid w:val="0030641B"/>
    <w:rsid w:val="00306A58"/>
    <w:rsid w:val="00307C03"/>
    <w:rsid w:val="00307EC3"/>
    <w:rsid w:val="003104CA"/>
    <w:rsid w:val="003108E2"/>
    <w:rsid w:val="00310DFC"/>
    <w:rsid w:val="00311380"/>
    <w:rsid w:val="0031198C"/>
    <w:rsid w:val="00311BD2"/>
    <w:rsid w:val="00311CA6"/>
    <w:rsid w:val="00312074"/>
    <w:rsid w:val="00312884"/>
    <w:rsid w:val="003131E2"/>
    <w:rsid w:val="003133EE"/>
    <w:rsid w:val="003137F9"/>
    <w:rsid w:val="00313AE6"/>
    <w:rsid w:val="00313F99"/>
    <w:rsid w:val="00314939"/>
    <w:rsid w:val="00314A83"/>
    <w:rsid w:val="00314D32"/>
    <w:rsid w:val="00314E73"/>
    <w:rsid w:val="003157D4"/>
    <w:rsid w:val="00315D6F"/>
    <w:rsid w:val="00315EA0"/>
    <w:rsid w:val="00315F20"/>
    <w:rsid w:val="00315F92"/>
    <w:rsid w:val="00316633"/>
    <w:rsid w:val="00316688"/>
    <w:rsid w:val="00316B8E"/>
    <w:rsid w:val="00316C20"/>
    <w:rsid w:val="00316D0D"/>
    <w:rsid w:val="00317A95"/>
    <w:rsid w:val="00317D4B"/>
    <w:rsid w:val="00317E3F"/>
    <w:rsid w:val="00317FBA"/>
    <w:rsid w:val="003202BA"/>
    <w:rsid w:val="00321271"/>
    <w:rsid w:val="00321671"/>
    <w:rsid w:val="00321BB4"/>
    <w:rsid w:val="00322B7E"/>
    <w:rsid w:val="00322D61"/>
    <w:rsid w:val="00323226"/>
    <w:rsid w:val="00323781"/>
    <w:rsid w:val="00323843"/>
    <w:rsid w:val="00323B9D"/>
    <w:rsid w:val="0032429A"/>
    <w:rsid w:val="003244C1"/>
    <w:rsid w:val="00324779"/>
    <w:rsid w:val="00324982"/>
    <w:rsid w:val="003250FA"/>
    <w:rsid w:val="00325DF8"/>
    <w:rsid w:val="00326B46"/>
    <w:rsid w:val="00326FB6"/>
    <w:rsid w:val="003274B3"/>
    <w:rsid w:val="0032765B"/>
    <w:rsid w:val="00327C2B"/>
    <w:rsid w:val="00330185"/>
    <w:rsid w:val="00330E59"/>
    <w:rsid w:val="00331005"/>
    <w:rsid w:val="003315D5"/>
    <w:rsid w:val="003318C0"/>
    <w:rsid w:val="00331DDE"/>
    <w:rsid w:val="00331F65"/>
    <w:rsid w:val="0033235B"/>
    <w:rsid w:val="003326DA"/>
    <w:rsid w:val="003328BB"/>
    <w:rsid w:val="00333501"/>
    <w:rsid w:val="00333763"/>
    <w:rsid w:val="0033413C"/>
    <w:rsid w:val="00334292"/>
    <w:rsid w:val="003344F7"/>
    <w:rsid w:val="003346A5"/>
    <w:rsid w:val="0033478A"/>
    <w:rsid w:val="0033497D"/>
    <w:rsid w:val="00334B29"/>
    <w:rsid w:val="00334CFF"/>
    <w:rsid w:val="00336122"/>
    <w:rsid w:val="003366C7"/>
    <w:rsid w:val="00336944"/>
    <w:rsid w:val="00337922"/>
    <w:rsid w:val="00337B22"/>
    <w:rsid w:val="00340463"/>
    <w:rsid w:val="0034055F"/>
    <w:rsid w:val="003408A2"/>
    <w:rsid w:val="00341084"/>
    <w:rsid w:val="0034119B"/>
    <w:rsid w:val="003419B4"/>
    <w:rsid w:val="003419E6"/>
    <w:rsid w:val="003425F5"/>
    <w:rsid w:val="003428BE"/>
    <w:rsid w:val="00342CB8"/>
    <w:rsid w:val="003431F8"/>
    <w:rsid w:val="00343E70"/>
    <w:rsid w:val="00344355"/>
    <w:rsid w:val="0034471B"/>
    <w:rsid w:val="00344814"/>
    <w:rsid w:val="00345076"/>
    <w:rsid w:val="00346794"/>
    <w:rsid w:val="0034701B"/>
    <w:rsid w:val="00347455"/>
    <w:rsid w:val="0034780F"/>
    <w:rsid w:val="00347983"/>
    <w:rsid w:val="00347C36"/>
    <w:rsid w:val="0035108C"/>
    <w:rsid w:val="003512E6"/>
    <w:rsid w:val="003516B7"/>
    <w:rsid w:val="00352279"/>
    <w:rsid w:val="0035285B"/>
    <w:rsid w:val="00352C08"/>
    <w:rsid w:val="00352CCB"/>
    <w:rsid w:val="00352E64"/>
    <w:rsid w:val="003531C1"/>
    <w:rsid w:val="00353629"/>
    <w:rsid w:val="003538E0"/>
    <w:rsid w:val="003539DA"/>
    <w:rsid w:val="00353C68"/>
    <w:rsid w:val="003541F9"/>
    <w:rsid w:val="00354F72"/>
    <w:rsid w:val="00355120"/>
    <w:rsid w:val="0035542D"/>
    <w:rsid w:val="0035624D"/>
    <w:rsid w:val="003567F4"/>
    <w:rsid w:val="0035691E"/>
    <w:rsid w:val="00357183"/>
    <w:rsid w:val="003575B8"/>
    <w:rsid w:val="0035767E"/>
    <w:rsid w:val="003576BE"/>
    <w:rsid w:val="00357783"/>
    <w:rsid w:val="0035781E"/>
    <w:rsid w:val="0036054B"/>
    <w:rsid w:val="0036060F"/>
    <w:rsid w:val="00360757"/>
    <w:rsid w:val="00360D64"/>
    <w:rsid w:val="00360DDA"/>
    <w:rsid w:val="0036284B"/>
    <w:rsid w:val="003629F0"/>
    <w:rsid w:val="00362B2B"/>
    <w:rsid w:val="00362F18"/>
    <w:rsid w:val="0036311B"/>
    <w:rsid w:val="003633E1"/>
    <w:rsid w:val="0036434E"/>
    <w:rsid w:val="003643A0"/>
    <w:rsid w:val="00364757"/>
    <w:rsid w:val="003647CB"/>
    <w:rsid w:val="00364A6A"/>
    <w:rsid w:val="0036501E"/>
    <w:rsid w:val="003653BE"/>
    <w:rsid w:val="00365D08"/>
    <w:rsid w:val="00365D9A"/>
    <w:rsid w:val="00366AC8"/>
    <w:rsid w:val="00366B55"/>
    <w:rsid w:val="00366F5F"/>
    <w:rsid w:val="00367036"/>
    <w:rsid w:val="00367FF8"/>
    <w:rsid w:val="0037038D"/>
    <w:rsid w:val="00372285"/>
    <w:rsid w:val="003723D7"/>
    <w:rsid w:val="0037246D"/>
    <w:rsid w:val="003725D3"/>
    <w:rsid w:val="00372745"/>
    <w:rsid w:val="003730A9"/>
    <w:rsid w:val="00373135"/>
    <w:rsid w:val="003733C1"/>
    <w:rsid w:val="00373DEE"/>
    <w:rsid w:val="00373FB3"/>
    <w:rsid w:val="0037404B"/>
    <w:rsid w:val="003741F9"/>
    <w:rsid w:val="00374299"/>
    <w:rsid w:val="0037472A"/>
    <w:rsid w:val="00374BBD"/>
    <w:rsid w:val="00374E6D"/>
    <w:rsid w:val="00374E6F"/>
    <w:rsid w:val="003759DB"/>
    <w:rsid w:val="00376560"/>
    <w:rsid w:val="00376EE7"/>
    <w:rsid w:val="0037736D"/>
    <w:rsid w:val="003776DF"/>
    <w:rsid w:val="00377830"/>
    <w:rsid w:val="00377C48"/>
    <w:rsid w:val="00377FBF"/>
    <w:rsid w:val="00380214"/>
    <w:rsid w:val="003804BF"/>
    <w:rsid w:val="00380B32"/>
    <w:rsid w:val="003815A6"/>
    <w:rsid w:val="003815C8"/>
    <w:rsid w:val="003815F6"/>
    <w:rsid w:val="00381EB6"/>
    <w:rsid w:val="00382ACB"/>
    <w:rsid w:val="003837A6"/>
    <w:rsid w:val="00383899"/>
    <w:rsid w:val="0038398C"/>
    <w:rsid w:val="003839BF"/>
    <w:rsid w:val="0038404C"/>
    <w:rsid w:val="003844C0"/>
    <w:rsid w:val="00384DB2"/>
    <w:rsid w:val="003853E8"/>
    <w:rsid w:val="003855A2"/>
    <w:rsid w:val="003855AE"/>
    <w:rsid w:val="00385B6E"/>
    <w:rsid w:val="00385C83"/>
    <w:rsid w:val="003860EE"/>
    <w:rsid w:val="003870FB"/>
    <w:rsid w:val="0038712D"/>
    <w:rsid w:val="00387AAC"/>
    <w:rsid w:val="00387AEB"/>
    <w:rsid w:val="0039005C"/>
    <w:rsid w:val="00390283"/>
    <w:rsid w:val="0039082F"/>
    <w:rsid w:val="00390945"/>
    <w:rsid w:val="00390D4C"/>
    <w:rsid w:val="00390F16"/>
    <w:rsid w:val="003913C9"/>
    <w:rsid w:val="003914FE"/>
    <w:rsid w:val="003915C5"/>
    <w:rsid w:val="0039168C"/>
    <w:rsid w:val="00391951"/>
    <w:rsid w:val="00392185"/>
    <w:rsid w:val="003922FF"/>
    <w:rsid w:val="003934CF"/>
    <w:rsid w:val="00393755"/>
    <w:rsid w:val="00393ADB"/>
    <w:rsid w:val="00394081"/>
    <w:rsid w:val="00394301"/>
    <w:rsid w:val="003948E8"/>
    <w:rsid w:val="00395086"/>
    <w:rsid w:val="0039509C"/>
    <w:rsid w:val="00395308"/>
    <w:rsid w:val="003955B0"/>
    <w:rsid w:val="00395831"/>
    <w:rsid w:val="003968FC"/>
    <w:rsid w:val="003969DE"/>
    <w:rsid w:val="003971DB"/>
    <w:rsid w:val="0039753D"/>
    <w:rsid w:val="00397BDB"/>
    <w:rsid w:val="003A0309"/>
    <w:rsid w:val="003A1072"/>
    <w:rsid w:val="003A114C"/>
    <w:rsid w:val="003A1B3F"/>
    <w:rsid w:val="003A2089"/>
    <w:rsid w:val="003A27DB"/>
    <w:rsid w:val="003A378F"/>
    <w:rsid w:val="003A37D1"/>
    <w:rsid w:val="003A3900"/>
    <w:rsid w:val="003A39BE"/>
    <w:rsid w:val="003A3B8A"/>
    <w:rsid w:val="003A3FC4"/>
    <w:rsid w:val="003A4105"/>
    <w:rsid w:val="003A43B0"/>
    <w:rsid w:val="003A4B7A"/>
    <w:rsid w:val="003A4C56"/>
    <w:rsid w:val="003A4E7C"/>
    <w:rsid w:val="003A4EFA"/>
    <w:rsid w:val="003A4FE7"/>
    <w:rsid w:val="003A50E4"/>
    <w:rsid w:val="003A602C"/>
    <w:rsid w:val="003A61CA"/>
    <w:rsid w:val="003A626B"/>
    <w:rsid w:val="003A6772"/>
    <w:rsid w:val="003A707D"/>
    <w:rsid w:val="003A70BE"/>
    <w:rsid w:val="003A7C52"/>
    <w:rsid w:val="003A7E8F"/>
    <w:rsid w:val="003B0183"/>
    <w:rsid w:val="003B01A0"/>
    <w:rsid w:val="003B01FC"/>
    <w:rsid w:val="003B04F3"/>
    <w:rsid w:val="003B075F"/>
    <w:rsid w:val="003B0908"/>
    <w:rsid w:val="003B1174"/>
    <w:rsid w:val="003B1B63"/>
    <w:rsid w:val="003B1E76"/>
    <w:rsid w:val="003B25E4"/>
    <w:rsid w:val="003B30D2"/>
    <w:rsid w:val="003B356E"/>
    <w:rsid w:val="003B3789"/>
    <w:rsid w:val="003B3A93"/>
    <w:rsid w:val="003B3C05"/>
    <w:rsid w:val="003B4049"/>
    <w:rsid w:val="003B4305"/>
    <w:rsid w:val="003B515F"/>
    <w:rsid w:val="003B54F0"/>
    <w:rsid w:val="003B5E34"/>
    <w:rsid w:val="003C02CB"/>
    <w:rsid w:val="003C0BE8"/>
    <w:rsid w:val="003C0D28"/>
    <w:rsid w:val="003C0E9F"/>
    <w:rsid w:val="003C1088"/>
    <w:rsid w:val="003C13E4"/>
    <w:rsid w:val="003C143C"/>
    <w:rsid w:val="003C15FF"/>
    <w:rsid w:val="003C23C4"/>
    <w:rsid w:val="003C2438"/>
    <w:rsid w:val="003C2553"/>
    <w:rsid w:val="003C268D"/>
    <w:rsid w:val="003C3098"/>
    <w:rsid w:val="003C3A40"/>
    <w:rsid w:val="003C3FCF"/>
    <w:rsid w:val="003C44CC"/>
    <w:rsid w:val="003C4856"/>
    <w:rsid w:val="003C4FAA"/>
    <w:rsid w:val="003C5020"/>
    <w:rsid w:val="003C52EB"/>
    <w:rsid w:val="003C56F9"/>
    <w:rsid w:val="003C5709"/>
    <w:rsid w:val="003D0746"/>
    <w:rsid w:val="003D0879"/>
    <w:rsid w:val="003D108D"/>
    <w:rsid w:val="003D1E26"/>
    <w:rsid w:val="003D231C"/>
    <w:rsid w:val="003D3609"/>
    <w:rsid w:val="003D37B8"/>
    <w:rsid w:val="003D393A"/>
    <w:rsid w:val="003D3F52"/>
    <w:rsid w:val="003D3FC2"/>
    <w:rsid w:val="003D3FF4"/>
    <w:rsid w:val="003D519B"/>
    <w:rsid w:val="003D5721"/>
    <w:rsid w:val="003D5F8E"/>
    <w:rsid w:val="003D5F9F"/>
    <w:rsid w:val="003D6425"/>
    <w:rsid w:val="003D7432"/>
    <w:rsid w:val="003D7776"/>
    <w:rsid w:val="003D7B66"/>
    <w:rsid w:val="003D7FAE"/>
    <w:rsid w:val="003E04FB"/>
    <w:rsid w:val="003E062D"/>
    <w:rsid w:val="003E0775"/>
    <w:rsid w:val="003E0F94"/>
    <w:rsid w:val="003E1292"/>
    <w:rsid w:val="003E1A30"/>
    <w:rsid w:val="003E1CF4"/>
    <w:rsid w:val="003E1ED2"/>
    <w:rsid w:val="003E24F5"/>
    <w:rsid w:val="003E25A5"/>
    <w:rsid w:val="003E28BD"/>
    <w:rsid w:val="003E2CC0"/>
    <w:rsid w:val="003E30C2"/>
    <w:rsid w:val="003E35BB"/>
    <w:rsid w:val="003E55B8"/>
    <w:rsid w:val="003E56CB"/>
    <w:rsid w:val="003E5BA8"/>
    <w:rsid w:val="003E5D7D"/>
    <w:rsid w:val="003E5EBF"/>
    <w:rsid w:val="003E68AB"/>
    <w:rsid w:val="003E7379"/>
    <w:rsid w:val="003E791C"/>
    <w:rsid w:val="003E7C3D"/>
    <w:rsid w:val="003E7E93"/>
    <w:rsid w:val="003F0209"/>
    <w:rsid w:val="003F0B49"/>
    <w:rsid w:val="003F1C49"/>
    <w:rsid w:val="003F228A"/>
    <w:rsid w:val="003F32DD"/>
    <w:rsid w:val="003F3680"/>
    <w:rsid w:val="003F436A"/>
    <w:rsid w:val="003F5078"/>
    <w:rsid w:val="003F54A8"/>
    <w:rsid w:val="003F56A1"/>
    <w:rsid w:val="003F5A7D"/>
    <w:rsid w:val="003F5AE5"/>
    <w:rsid w:val="003F65B9"/>
    <w:rsid w:val="003F6CD5"/>
    <w:rsid w:val="003F6E77"/>
    <w:rsid w:val="003F70DE"/>
    <w:rsid w:val="003F7496"/>
    <w:rsid w:val="003F74C0"/>
    <w:rsid w:val="003F7AF3"/>
    <w:rsid w:val="003F7D68"/>
    <w:rsid w:val="00400267"/>
    <w:rsid w:val="004009F5"/>
    <w:rsid w:val="00400BB2"/>
    <w:rsid w:val="00400EC1"/>
    <w:rsid w:val="0040138B"/>
    <w:rsid w:val="00401559"/>
    <w:rsid w:val="004015E4"/>
    <w:rsid w:val="0040209A"/>
    <w:rsid w:val="0040226F"/>
    <w:rsid w:val="00402DCA"/>
    <w:rsid w:val="004036C5"/>
    <w:rsid w:val="004036EE"/>
    <w:rsid w:val="00403B98"/>
    <w:rsid w:val="00403CFB"/>
    <w:rsid w:val="00403E3B"/>
    <w:rsid w:val="0040427F"/>
    <w:rsid w:val="0040471D"/>
    <w:rsid w:val="004051AD"/>
    <w:rsid w:val="004051E8"/>
    <w:rsid w:val="00405588"/>
    <w:rsid w:val="00405C35"/>
    <w:rsid w:val="00405ED8"/>
    <w:rsid w:val="00405F89"/>
    <w:rsid w:val="0040622F"/>
    <w:rsid w:val="00406E38"/>
    <w:rsid w:val="00407898"/>
    <w:rsid w:val="00407DB2"/>
    <w:rsid w:val="00410523"/>
    <w:rsid w:val="004105C3"/>
    <w:rsid w:val="004113AF"/>
    <w:rsid w:val="004118E1"/>
    <w:rsid w:val="0041256D"/>
    <w:rsid w:val="00412B0A"/>
    <w:rsid w:val="00413029"/>
    <w:rsid w:val="00414310"/>
    <w:rsid w:val="00414D7E"/>
    <w:rsid w:val="00415560"/>
    <w:rsid w:val="00415676"/>
    <w:rsid w:val="004157E8"/>
    <w:rsid w:val="00416CFD"/>
    <w:rsid w:val="0041738C"/>
    <w:rsid w:val="004177BA"/>
    <w:rsid w:val="004204EA"/>
    <w:rsid w:val="00420564"/>
    <w:rsid w:val="0042075F"/>
    <w:rsid w:val="00420E09"/>
    <w:rsid w:val="0042123F"/>
    <w:rsid w:val="0042147B"/>
    <w:rsid w:val="004218CC"/>
    <w:rsid w:val="0042230A"/>
    <w:rsid w:val="004227AE"/>
    <w:rsid w:val="004233A6"/>
    <w:rsid w:val="004239CB"/>
    <w:rsid w:val="00423D30"/>
    <w:rsid w:val="0042434A"/>
    <w:rsid w:val="00424D40"/>
    <w:rsid w:val="00424FF3"/>
    <w:rsid w:val="00425FE5"/>
    <w:rsid w:val="0042613B"/>
    <w:rsid w:val="004265DE"/>
    <w:rsid w:val="0042669C"/>
    <w:rsid w:val="00426A51"/>
    <w:rsid w:val="00426C2C"/>
    <w:rsid w:val="00426CE1"/>
    <w:rsid w:val="00426F46"/>
    <w:rsid w:val="00427111"/>
    <w:rsid w:val="00427D67"/>
    <w:rsid w:val="004304A1"/>
    <w:rsid w:val="00431094"/>
    <w:rsid w:val="004312A4"/>
    <w:rsid w:val="004317C8"/>
    <w:rsid w:val="00431DEA"/>
    <w:rsid w:val="0043240B"/>
    <w:rsid w:val="00432BD6"/>
    <w:rsid w:val="00432EF0"/>
    <w:rsid w:val="004334EB"/>
    <w:rsid w:val="00433D97"/>
    <w:rsid w:val="004341D0"/>
    <w:rsid w:val="004345AC"/>
    <w:rsid w:val="004345E3"/>
    <w:rsid w:val="00434745"/>
    <w:rsid w:val="004349F1"/>
    <w:rsid w:val="00434AD1"/>
    <w:rsid w:val="00434B6C"/>
    <w:rsid w:val="00434B99"/>
    <w:rsid w:val="00434FE1"/>
    <w:rsid w:val="004351F2"/>
    <w:rsid w:val="00435907"/>
    <w:rsid w:val="00435EAE"/>
    <w:rsid w:val="004368BA"/>
    <w:rsid w:val="00437049"/>
    <w:rsid w:val="00437BFA"/>
    <w:rsid w:val="00437F62"/>
    <w:rsid w:val="00441147"/>
    <w:rsid w:val="00441268"/>
    <w:rsid w:val="00441703"/>
    <w:rsid w:val="004417CA"/>
    <w:rsid w:val="00441A3B"/>
    <w:rsid w:val="00441C10"/>
    <w:rsid w:val="00442A96"/>
    <w:rsid w:val="00443486"/>
    <w:rsid w:val="0044369F"/>
    <w:rsid w:val="004437C7"/>
    <w:rsid w:val="00444590"/>
    <w:rsid w:val="00445A46"/>
    <w:rsid w:val="00445B34"/>
    <w:rsid w:val="004460B0"/>
    <w:rsid w:val="00446A6A"/>
    <w:rsid w:val="00447DE7"/>
    <w:rsid w:val="00450151"/>
    <w:rsid w:val="004502F8"/>
    <w:rsid w:val="00450679"/>
    <w:rsid w:val="00451516"/>
    <w:rsid w:val="00451D2F"/>
    <w:rsid w:val="00451D76"/>
    <w:rsid w:val="00451DC3"/>
    <w:rsid w:val="00451DE6"/>
    <w:rsid w:val="00451E42"/>
    <w:rsid w:val="00451FA8"/>
    <w:rsid w:val="00452457"/>
    <w:rsid w:val="004531F8"/>
    <w:rsid w:val="00453A0A"/>
    <w:rsid w:val="00453B7E"/>
    <w:rsid w:val="00453D5C"/>
    <w:rsid w:val="004540A9"/>
    <w:rsid w:val="004546EC"/>
    <w:rsid w:val="004548D6"/>
    <w:rsid w:val="00454A92"/>
    <w:rsid w:val="00454BC8"/>
    <w:rsid w:val="00454C1A"/>
    <w:rsid w:val="00455A24"/>
    <w:rsid w:val="00457317"/>
    <w:rsid w:val="004579C4"/>
    <w:rsid w:val="00457FF4"/>
    <w:rsid w:val="004600F9"/>
    <w:rsid w:val="0046012D"/>
    <w:rsid w:val="004603C5"/>
    <w:rsid w:val="004605BE"/>
    <w:rsid w:val="00460743"/>
    <w:rsid w:val="00460AC1"/>
    <w:rsid w:val="004614C6"/>
    <w:rsid w:val="00461FDC"/>
    <w:rsid w:val="0046242F"/>
    <w:rsid w:val="00462555"/>
    <w:rsid w:val="004626AD"/>
    <w:rsid w:val="00462A40"/>
    <w:rsid w:val="00462FDD"/>
    <w:rsid w:val="004634FC"/>
    <w:rsid w:val="004636E7"/>
    <w:rsid w:val="00463AC9"/>
    <w:rsid w:val="00463AEE"/>
    <w:rsid w:val="00463C34"/>
    <w:rsid w:val="004643B3"/>
    <w:rsid w:val="004645BF"/>
    <w:rsid w:val="004651CE"/>
    <w:rsid w:val="004651E8"/>
    <w:rsid w:val="0046591A"/>
    <w:rsid w:val="00465A8A"/>
    <w:rsid w:val="004661FB"/>
    <w:rsid w:val="00466921"/>
    <w:rsid w:val="00467167"/>
    <w:rsid w:val="00467676"/>
    <w:rsid w:val="004676A4"/>
    <w:rsid w:val="004679AF"/>
    <w:rsid w:val="00467F0A"/>
    <w:rsid w:val="004700F9"/>
    <w:rsid w:val="004701CD"/>
    <w:rsid w:val="004709B7"/>
    <w:rsid w:val="00471527"/>
    <w:rsid w:val="00471B17"/>
    <w:rsid w:val="00471EAE"/>
    <w:rsid w:val="004722A5"/>
    <w:rsid w:val="004723F5"/>
    <w:rsid w:val="0047242C"/>
    <w:rsid w:val="00472815"/>
    <w:rsid w:val="00472CD7"/>
    <w:rsid w:val="00472EC5"/>
    <w:rsid w:val="00473033"/>
    <w:rsid w:val="00473568"/>
    <w:rsid w:val="00473BFD"/>
    <w:rsid w:val="00474E53"/>
    <w:rsid w:val="00474F8E"/>
    <w:rsid w:val="0047562E"/>
    <w:rsid w:val="00475D95"/>
    <w:rsid w:val="00475F20"/>
    <w:rsid w:val="004760E0"/>
    <w:rsid w:val="0047643E"/>
    <w:rsid w:val="004778CB"/>
    <w:rsid w:val="00477B35"/>
    <w:rsid w:val="00480214"/>
    <w:rsid w:val="00480250"/>
    <w:rsid w:val="004812B9"/>
    <w:rsid w:val="00481DEC"/>
    <w:rsid w:val="00481EDB"/>
    <w:rsid w:val="004823BD"/>
    <w:rsid w:val="00482508"/>
    <w:rsid w:val="0048284B"/>
    <w:rsid w:val="0048290E"/>
    <w:rsid w:val="004834C6"/>
    <w:rsid w:val="00484538"/>
    <w:rsid w:val="00485FF3"/>
    <w:rsid w:val="00486132"/>
    <w:rsid w:val="00486F45"/>
    <w:rsid w:val="00487434"/>
    <w:rsid w:val="00491896"/>
    <w:rsid w:val="00492419"/>
    <w:rsid w:val="004927F3"/>
    <w:rsid w:val="00492AF7"/>
    <w:rsid w:val="00492B2F"/>
    <w:rsid w:val="00492B8F"/>
    <w:rsid w:val="00493C34"/>
    <w:rsid w:val="00493CDC"/>
    <w:rsid w:val="00493EA2"/>
    <w:rsid w:val="00494079"/>
    <w:rsid w:val="00494564"/>
    <w:rsid w:val="00494D2B"/>
    <w:rsid w:val="004956E5"/>
    <w:rsid w:val="00495BC9"/>
    <w:rsid w:val="00495F9B"/>
    <w:rsid w:val="004962B3"/>
    <w:rsid w:val="004967E5"/>
    <w:rsid w:val="004968C2"/>
    <w:rsid w:val="00497061"/>
    <w:rsid w:val="0049751C"/>
    <w:rsid w:val="004A044C"/>
    <w:rsid w:val="004A045D"/>
    <w:rsid w:val="004A0F8D"/>
    <w:rsid w:val="004A1A61"/>
    <w:rsid w:val="004A1C0E"/>
    <w:rsid w:val="004A1F47"/>
    <w:rsid w:val="004A22C7"/>
    <w:rsid w:val="004A2D91"/>
    <w:rsid w:val="004A38C9"/>
    <w:rsid w:val="004A4550"/>
    <w:rsid w:val="004A4BDF"/>
    <w:rsid w:val="004A4FBB"/>
    <w:rsid w:val="004A5A4F"/>
    <w:rsid w:val="004A5DF4"/>
    <w:rsid w:val="004A6405"/>
    <w:rsid w:val="004A682C"/>
    <w:rsid w:val="004A6C5F"/>
    <w:rsid w:val="004A6F6F"/>
    <w:rsid w:val="004A7454"/>
    <w:rsid w:val="004A7EC5"/>
    <w:rsid w:val="004B02E3"/>
    <w:rsid w:val="004B0534"/>
    <w:rsid w:val="004B0A5B"/>
    <w:rsid w:val="004B0B51"/>
    <w:rsid w:val="004B1DEF"/>
    <w:rsid w:val="004B2199"/>
    <w:rsid w:val="004B3738"/>
    <w:rsid w:val="004B3CB2"/>
    <w:rsid w:val="004B545C"/>
    <w:rsid w:val="004B5D56"/>
    <w:rsid w:val="004B5FD3"/>
    <w:rsid w:val="004B60BF"/>
    <w:rsid w:val="004B62FE"/>
    <w:rsid w:val="004B6B22"/>
    <w:rsid w:val="004B6BA8"/>
    <w:rsid w:val="004B6E40"/>
    <w:rsid w:val="004B7125"/>
    <w:rsid w:val="004B71D4"/>
    <w:rsid w:val="004B73D3"/>
    <w:rsid w:val="004B7E7B"/>
    <w:rsid w:val="004B7EB0"/>
    <w:rsid w:val="004C02CF"/>
    <w:rsid w:val="004C0972"/>
    <w:rsid w:val="004C0BD7"/>
    <w:rsid w:val="004C0D2B"/>
    <w:rsid w:val="004C3199"/>
    <w:rsid w:val="004C3EAC"/>
    <w:rsid w:val="004C4536"/>
    <w:rsid w:val="004C486A"/>
    <w:rsid w:val="004C4AD0"/>
    <w:rsid w:val="004C4EAA"/>
    <w:rsid w:val="004C5434"/>
    <w:rsid w:val="004C6315"/>
    <w:rsid w:val="004C6C1E"/>
    <w:rsid w:val="004C6D85"/>
    <w:rsid w:val="004C720D"/>
    <w:rsid w:val="004C7485"/>
    <w:rsid w:val="004C7BE0"/>
    <w:rsid w:val="004D0160"/>
    <w:rsid w:val="004D03F3"/>
    <w:rsid w:val="004D0415"/>
    <w:rsid w:val="004D08DE"/>
    <w:rsid w:val="004D0DF6"/>
    <w:rsid w:val="004D140B"/>
    <w:rsid w:val="004D1700"/>
    <w:rsid w:val="004D214F"/>
    <w:rsid w:val="004D2811"/>
    <w:rsid w:val="004D32FC"/>
    <w:rsid w:val="004D37B3"/>
    <w:rsid w:val="004D3AB8"/>
    <w:rsid w:val="004D3C39"/>
    <w:rsid w:val="004D4146"/>
    <w:rsid w:val="004D4B76"/>
    <w:rsid w:val="004D5129"/>
    <w:rsid w:val="004D5D8C"/>
    <w:rsid w:val="004D5D99"/>
    <w:rsid w:val="004D63D5"/>
    <w:rsid w:val="004D67BA"/>
    <w:rsid w:val="004D6D24"/>
    <w:rsid w:val="004D709D"/>
    <w:rsid w:val="004D7580"/>
    <w:rsid w:val="004D786F"/>
    <w:rsid w:val="004D7A0A"/>
    <w:rsid w:val="004D7AE3"/>
    <w:rsid w:val="004E0064"/>
    <w:rsid w:val="004E0693"/>
    <w:rsid w:val="004E0720"/>
    <w:rsid w:val="004E0D23"/>
    <w:rsid w:val="004E168C"/>
    <w:rsid w:val="004E1CA7"/>
    <w:rsid w:val="004E1D14"/>
    <w:rsid w:val="004E248C"/>
    <w:rsid w:val="004E2B0F"/>
    <w:rsid w:val="004E3508"/>
    <w:rsid w:val="004E36AD"/>
    <w:rsid w:val="004E39C4"/>
    <w:rsid w:val="004E3EFF"/>
    <w:rsid w:val="004E40BE"/>
    <w:rsid w:val="004E4CA6"/>
    <w:rsid w:val="004E5696"/>
    <w:rsid w:val="004E5C7F"/>
    <w:rsid w:val="004E5D68"/>
    <w:rsid w:val="004E63CE"/>
    <w:rsid w:val="004E67F5"/>
    <w:rsid w:val="004E706D"/>
    <w:rsid w:val="004E770A"/>
    <w:rsid w:val="004E78CE"/>
    <w:rsid w:val="004E7939"/>
    <w:rsid w:val="004E7970"/>
    <w:rsid w:val="004E7BB8"/>
    <w:rsid w:val="004F0614"/>
    <w:rsid w:val="004F06B5"/>
    <w:rsid w:val="004F0732"/>
    <w:rsid w:val="004F0870"/>
    <w:rsid w:val="004F088D"/>
    <w:rsid w:val="004F0905"/>
    <w:rsid w:val="004F0F76"/>
    <w:rsid w:val="004F0FC9"/>
    <w:rsid w:val="004F1729"/>
    <w:rsid w:val="004F1CDB"/>
    <w:rsid w:val="004F2241"/>
    <w:rsid w:val="004F26B2"/>
    <w:rsid w:val="004F2739"/>
    <w:rsid w:val="004F2D5E"/>
    <w:rsid w:val="004F2F08"/>
    <w:rsid w:val="004F31F2"/>
    <w:rsid w:val="004F3443"/>
    <w:rsid w:val="004F3C9B"/>
    <w:rsid w:val="004F43C8"/>
    <w:rsid w:val="004F4544"/>
    <w:rsid w:val="004F4638"/>
    <w:rsid w:val="004F4DB4"/>
    <w:rsid w:val="004F535E"/>
    <w:rsid w:val="004F5F89"/>
    <w:rsid w:val="004F6162"/>
    <w:rsid w:val="004F616D"/>
    <w:rsid w:val="004F651C"/>
    <w:rsid w:val="004F67BD"/>
    <w:rsid w:val="004F6D90"/>
    <w:rsid w:val="004F6DBD"/>
    <w:rsid w:val="004F70FA"/>
    <w:rsid w:val="004F7388"/>
    <w:rsid w:val="004F74A3"/>
    <w:rsid w:val="00500012"/>
    <w:rsid w:val="00500D87"/>
    <w:rsid w:val="0050106C"/>
    <w:rsid w:val="005022DE"/>
    <w:rsid w:val="00502456"/>
    <w:rsid w:val="00502589"/>
    <w:rsid w:val="00502C19"/>
    <w:rsid w:val="00503B39"/>
    <w:rsid w:val="00503D27"/>
    <w:rsid w:val="00504051"/>
    <w:rsid w:val="00504C52"/>
    <w:rsid w:val="0050501D"/>
    <w:rsid w:val="005054D8"/>
    <w:rsid w:val="00505667"/>
    <w:rsid w:val="005058C4"/>
    <w:rsid w:val="00506264"/>
    <w:rsid w:val="0050651E"/>
    <w:rsid w:val="00506607"/>
    <w:rsid w:val="00506B1E"/>
    <w:rsid w:val="00506ED2"/>
    <w:rsid w:val="00510082"/>
    <w:rsid w:val="005103F8"/>
    <w:rsid w:val="005106C6"/>
    <w:rsid w:val="0051094B"/>
    <w:rsid w:val="00511138"/>
    <w:rsid w:val="00511465"/>
    <w:rsid w:val="0051159C"/>
    <w:rsid w:val="00511F37"/>
    <w:rsid w:val="005121C5"/>
    <w:rsid w:val="005123BF"/>
    <w:rsid w:val="00512933"/>
    <w:rsid w:val="00512A95"/>
    <w:rsid w:val="00513364"/>
    <w:rsid w:val="00513AB8"/>
    <w:rsid w:val="00514A8E"/>
    <w:rsid w:val="00514F01"/>
    <w:rsid w:val="00515278"/>
    <w:rsid w:val="00515321"/>
    <w:rsid w:val="00515646"/>
    <w:rsid w:val="00516AE6"/>
    <w:rsid w:val="005173F0"/>
    <w:rsid w:val="0051773B"/>
    <w:rsid w:val="00517F13"/>
    <w:rsid w:val="00520ADE"/>
    <w:rsid w:val="0052124F"/>
    <w:rsid w:val="005213C0"/>
    <w:rsid w:val="00521745"/>
    <w:rsid w:val="00521DC5"/>
    <w:rsid w:val="00522027"/>
    <w:rsid w:val="005221AE"/>
    <w:rsid w:val="00522351"/>
    <w:rsid w:val="005223F5"/>
    <w:rsid w:val="00522A71"/>
    <w:rsid w:val="00523370"/>
    <w:rsid w:val="005235D5"/>
    <w:rsid w:val="0052393A"/>
    <w:rsid w:val="00523A15"/>
    <w:rsid w:val="00523B69"/>
    <w:rsid w:val="00523FDC"/>
    <w:rsid w:val="0052414A"/>
    <w:rsid w:val="0052494B"/>
    <w:rsid w:val="005249BE"/>
    <w:rsid w:val="005249C6"/>
    <w:rsid w:val="00525241"/>
    <w:rsid w:val="005252B9"/>
    <w:rsid w:val="005257A8"/>
    <w:rsid w:val="00526057"/>
    <w:rsid w:val="00526621"/>
    <w:rsid w:val="005267AE"/>
    <w:rsid w:val="005268F2"/>
    <w:rsid w:val="00526CB0"/>
    <w:rsid w:val="00526D98"/>
    <w:rsid w:val="00527238"/>
    <w:rsid w:val="005275FE"/>
    <w:rsid w:val="00530577"/>
    <w:rsid w:val="00530591"/>
    <w:rsid w:val="0053065D"/>
    <w:rsid w:val="00530E39"/>
    <w:rsid w:val="00531580"/>
    <w:rsid w:val="00531D82"/>
    <w:rsid w:val="0053208E"/>
    <w:rsid w:val="0053217D"/>
    <w:rsid w:val="00532185"/>
    <w:rsid w:val="00532A95"/>
    <w:rsid w:val="00532DC6"/>
    <w:rsid w:val="00533004"/>
    <w:rsid w:val="005334C1"/>
    <w:rsid w:val="00533642"/>
    <w:rsid w:val="005346AF"/>
    <w:rsid w:val="00534C53"/>
    <w:rsid w:val="00535608"/>
    <w:rsid w:val="0053570B"/>
    <w:rsid w:val="00535778"/>
    <w:rsid w:val="00535DFA"/>
    <w:rsid w:val="005372D7"/>
    <w:rsid w:val="005373FF"/>
    <w:rsid w:val="005374EB"/>
    <w:rsid w:val="0053765A"/>
    <w:rsid w:val="00537C8C"/>
    <w:rsid w:val="00537DEB"/>
    <w:rsid w:val="005405B3"/>
    <w:rsid w:val="005405F0"/>
    <w:rsid w:val="00540F12"/>
    <w:rsid w:val="00541E5E"/>
    <w:rsid w:val="0054216A"/>
    <w:rsid w:val="005423CC"/>
    <w:rsid w:val="00542CF3"/>
    <w:rsid w:val="005430EA"/>
    <w:rsid w:val="0054356E"/>
    <w:rsid w:val="0054413E"/>
    <w:rsid w:val="00544651"/>
    <w:rsid w:val="005449A0"/>
    <w:rsid w:val="00544D88"/>
    <w:rsid w:val="00547163"/>
    <w:rsid w:val="00550D2C"/>
    <w:rsid w:val="0055153E"/>
    <w:rsid w:val="00551E0D"/>
    <w:rsid w:val="00551E11"/>
    <w:rsid w:val="00551EDA"/>
    <w:rsid w:val="00552F4C"/>
    <w:rsid w:val="00552FFF"/>
    <w:rsid w:val="005535EB"/>
    <w:rsid w:val="00553642"/>
    <w:rsid w:val="0055374D"/>
    <w:rsid w:val="005538E8"/>
    <w:rsid w:val="00553B17"/>
    <w:rsid w:val="005543AC"/>
    <w:rsid w:val="0055441B"/>
    <w:rsid w:val="0055493E"/>
    <w:rsid w:val="0055548D"/>
    <w:rsid w:val="00555B1F"/>
    <w:rsid w:val="00556082"/>
    <w:rsid w:val="005564A9"/>
    <w:rsid w:val="005564CF"/>
    <w:rsid w:val="00557394"/>
    <w:rsid w:val="0055740C"/>
    <w:rsid w:val="0055793E"/>
    <w:rsid w:val="00557E44"/>
    <w:rsid w:val="00557F88"/>
    <w:rsid w:val="0056069A"/>
    <w:rsid w:val="00560760"/>
    <w:rsid w:val="00561C17"/>
    <w:rsid w:val="00561F3A"/>
    <w:rsid w:val="005623D8"/>
    <w:rsid w:val="00562555"/>
    <w:rsid w:val="00563035"/>
    <w:rsid w:val="005633C1"/>
    <w:rsid w:val="005635A2"/>
    <w:rsid w:val="0056420E"/>
    <w:rsid w:val="00564698"/>
    <w:rsid w:val="0056473A"/>
    <w:rsid w:val="005648BA"/>
    <w:rsid w:val="00564946"/>
    <w:rsid w:val="005652CC"/>
    <w:rsid w:val="00565A73"/>
    <w:rsid w:val="00565AB2"/>
    <w:rsid w:val="00565E28"/>
    <w:rsid w:val="005665C4"/>
    <w:rsid w:val="005676C1"/>
    <w:rsid w:val="005679DC"/>
    <w:rsid w:val="00570003"/>
    <w:rsid w:val="0057038C"/>
    <w:rsid w:val="0057059C"/>
    <w:rsid w:val="005708D8"/>
    <w:rsid w:val="00571889"/>
    <w:rsid w:val="00571EB0"/>
    <w:rsid w:val="00571FB1"/>
    <w:rsid w:val="00572203"/>
    <w:rsid w:val="00572C46"/>
    <w:rsid w:val="00573C4D"/>
    <w:rsid w:val="00574394"/>
    <w:rsid w:val="005743E7"/>
    <w:rsid w:val="0057453A"/>
    <w:rsid w:val="005753DE"/>
    <w:rsid w:val="0057547D"/>
    <w:rsid w:val="00575B0C"/>
    <w:rsid w:val="00575DEB"/>
    <w:rsid w:val="00576335"/>
    <w:rsid w:val="005767FB"/>
    <w:rsid w:val="00577715"/>
    <w:rsid w:val="005778C7"/>
    <w:rsid w:val="005808BF"/>
    <w:rsid w:val="005808FF"/>
    <w:rsid w:val="00580B2B"/>
    <w:rsid w:val="00580E11"/>
    <w:rsid w:val="00580F68"/>
    <w:rsid w:val="00581636"/>
    <w:rsid w:val="0058168A"/>
    <w:rsid w:val="00582232"/>
    <w:rsid w:val="0058228D"/>
    <w:rsid w:val="005823A6"/>
    <w:rsid w:val="005823DC"/>
    <w:rsid w:val="00582C22"/>
    <w:rsid w:val="00583134"/>
    <w:rsid w:val="00583880"/>
    <w:rsid w:val="0058513E"/>
    <w:rsid w:val="00585760"/>
    <w:rsid w:val="00585A05"/>
    <w:rsid w:val="00585B0C"/>
    <w:rsid w:val="00585D67"/>
    <w:rsid w:val="00586D92"/>
    <w:rsid w:val="0058786B"/>
    <w:rsid w:val="00587973"/>
    <w:rsid w:val="00587989"/>
    <w:rsid w:val="005879CA"/>
    <w:rsid w:val="00587BEC"/>
    <w:rsid w:val="005905C8"/>
    <w:rsid w:val="005909D8"/>
    <w:rsid w:val="00590CF5"/>
    <w:rsid w:val="00591565"/>
    <w:rsid w:val="0059176F"/>
    <w:rsid w:val="00591959"/>
    <w:rsid w:val="00591E19"/>
    <w:rsid w:val="00592334"/>
    <w:rsid w:val="005923E4"/>
    <w:rsid w:val="00592C3B"/>
    <w:rsid w:val="00592DD0"/>
    <w:rsid w:val="005930F3"/>
    <w:rsid w:val="00593C8F"/>
    <w:rsid w:val="00593F2F"/>
    <w:rsid w:val="00594530"/>
    <w:rsid w:val="00594544"/>
    <w:rsid w:val="005956AF"/>
    <w:rsid w:val="005959E3"/>
    <w:rsid w:val="00595D00"/>
    <w:rsid w:val="005962AE"/>
    <w:rsid w:val="00596471"/>
    <w:rsid w:val="005969EE"/>
    <w:rsid w:val="00596EB9"/>
    <w:rsid w:val="00596F19"/>
    <w:rsid w:val="005971E6"/>
    <w:rsid w:val="00597A69"/>
    <w:rsid w:val="005A006B"/>
    <w:rsid w:val="005A056E"/>
    <w:rsid w:val="005A0EFF"/>
    <w:rsid w:val="005A1006"/>
    <w:rsid w:val="005A111B"/>
    <w:rsid w:val="005A133A"/>
    <w:rsid w:val="005A172F"/>
    <w:rsid w:val="005A190C"/>
    <w:rsid w:val="005A1E32"/>
    <w:rsid w:val="005A2110"/>
    <w:rsid w:val="005A262C"/>
    <w:rsid w:val="005A26BC"/>
    <w:rsid w:val="005A2939"/>
    <w:rsid w:val="005A2B4B"/>
    <w:rsid w:val="005A2B55"/>
    <w:rsid w:val="005A3B11"/>
    <w:rsid w:val="005A3E63"/>
    <w:rsid w:val="005A422D"/>
    <w:rsid w:val="005A4A86"/>
    <w:rsid w:val="005A4B42"/>
    <w:rsid w:val="005A554A"/>
    <w:rsid w:val="005A5D4E"/>
    <w:rsid w:val="005A5E85"/>
    <w:rsid w:val="005A6308"/>
    <w:rsid w:val="005A754A"/>
    <w:rsid w:val="005A7682"/>
    <w:rsid w:val="005A7ADE"/>
    <w:rsid w:val="005A7B9D"/>
    <w:rsid w:val="005B1267"/>
    <w:rsid w:val="005B20BE"/>
    <w:rsid w:val="005B21F3"/>
    <w:rsid w:val="005B2608"/>
    <w:rsid w:val="005B2701"/>
    <w:rsid w:val="005B27B0"/>
    <w:rsid w:val="005B28C5"/>
    <w:rsid w:val="005B2A74"/>
    <w:rsid w:val="005B2D6B"/>
    <w:rsid w:val="005B2D91"/>
    <w:rsid w:val="005B3B93"/>
    <w:rsid w:val="005B3D18"/>
    <w:rsid w:val="005B40C3"/>
    <w:rsid w:val="005B4450"/>
    <w:rsid w:val="005B447D"/>
    <w:rsid w:val="005B48AA"/>
    <w:rsid w:val="005B49DB"/>
    <w:rsid w:val="005B4A36"/>
    <w:rsid w:val="005B4D71"/>
    <w:rsid w:val="005B546A"/>
    <w:rsid w:val="005B5D2A"/>
    <w:rsid w:val="005B6361"/>
    <w:rsid w:val="005B6BAB"/>
    <w:rsid w:val="005B6D92"/>
    <w:rsid w:val="005B6E62"/>
    <w:rsid w:val="005B6ECC"/>
    <w:rsid w:val="005B72CF"/>
    <w:rsid w:val="005B764E"/>
    <w:rsid w:val="005B7A0F"/>
    <w:rsid w:val="005B7A31"/>
    <w:rsid w:val="005B7D15"/>
    <w:rsid w:val="005C0102"/>
    <w:rsid w:val="005C0175"/>
    <w:rsid w:val="005C0329"/>
    <w:rsid w:val="005C07F4"/>
    <w:rsid w:val="005C1395"/>
    <w:rsid w:val="005C26AE"/>
    <w:rsid w:val="005C2DBF"/>
    <w:rsid w:val="005C3B34"/>
    <w:rsid w:val="005C4455"/>
    <w:rsid w:val="005C48CA"/>
    <w:rsid w:val="005C4C35"/>
    <w:rsid w:val="005C5095"/>
    <w:rsid w:val="005C526E"/>
    <w:rsid w:val="005C5282"/>
    <w:rsid w:val="005C575D"/>
    <w:rsid w:val="005C59CC"/>
    <w:rsid w:val="005C5ADB"/>
    <w:rsid w:val="005C5B29"/>
    <w:rsid w:val="005C5D02"/>
    <w:rsid w:val="005C5EAB"/>
    <w:rsid w:val="005C66A0"/>
    <w:rsid w:val="005C66FF"/>
    <w:rsid w:val="005C70CE"/>
    <w:rsid w:val="005C748E"/>
    <w:rsid w:val="005C79AF"/>
    <w:rsid w:val="005C7DB3"/>
    <w:rsid w:val="005D04E1"/>
    <w:rsid w:val="005D0943"/>
    <w:rsid w:val="005D0E96"/>
    <w:rsid w:val="005D1042"/>
    <w:rsid w:val="005D174A"/>
    <w:rsid w:val="005D1A40"/>
    <w:rsid w:val="005D26E9"/>
    <w:rsid w:val="005D2C8E"/>
    <w:rsid w:val="005D3574"/>
    <w:rsid w:val="005D387D"/>
    <w:rsid w:val="005D3B93"/>
    <w:rsid w:val="005D3BF0"/>
    <w:rsid w:val="005D444C"/>
    <w:rsid w:val="005D463A"/>
    <w:rsid w:val="005D4C02"/>
    <w:rsid w:val="005D505C"/>
    <w:rsid w:val="005D541C"/>
    <w:rsid w:val="005D60A6"/>
    <w:rsid w:val="005D6399"/>
    <w:rsid w:val="005D6CA4"/>
    <w:rsid w:val="005D7294"/>
    <w:rsid w:val="005D7A6B"/>
    <w:rsid w:val="005D7EE9"/>
    <w:rsid w:val="005D7F04"/>
    <w:rsid w:val="005E1B44"/>
    <w:rsid w:val="005E23E9"/>
    <w:rsid w:val="005E2A58"/>
    <w:rsid w:val="005E3465"/>
    <w:rsid w:val="005E3988"/>
    <w:rsid w:val="005E3A24"/>
    <w:rsid w:val="005E3A8E"/>
    <w:rsid w:val="005E4353"/>
    <w:rsid w:val="005E436B"/>
    <w:rsid w:val="005E4707"/>
    <w:rsid w:val="005E4A14"/>
    <w:rsid w:val="005E5491"/>
    <w:rsid w:val="005E5943"/>
    <w:rsid w:val="005E600D"/>
    <w:rsid w:val="005E6B8D"/>
    <w:rsid w:val="005E7D3D"/>
    <w:rsid w:val="005F0C00"/>
    <w:rsid w:val="005F1A3E"/>
    <w:rsid w:val="005F2926"/>
    <w:rsid w:val="005F2BFA"/>
    <w:rsid w:val="005F3055"/>
    <w:rsid w:val="005F3487"/>
    <w:rsid w:val="005F3B7E"/>
    <w:rsid w:val="005F4FC1"/>
    <w:rsid w:val="005F5088"/>
    <w:rsid w:val="005F521B"/>
    <w:rsid w:val="005F521F"/>
    <w:rsid w:val="005F553A"/>
    <w:rsid w:val="005F5AC6"/>
    <w:rsid w:val="005F5D75"/>
    <w:rsid w:val="005F632E"/>
    <w:rsid w:val="005F637D"/>
    <w:rsid w:val="005F6401"/>
    <w:rsid w:val="005F68FA"/>
    <w:rsid w:val="005F6C45"/>
    <w:rsid w:val="005F6E01"/>
    <w:rsid w:val="005F7423"/>
    <w:rsid w:val="005F7684"/>
    <w:rsid w:val="005F77D0"/>
    <w:rsid w:val="005F7FB1"/>
    <w:rsid w:val="006005F3"/>
    <w:rsid w:val="00600C1E"/>
    <w:rsid w:val="00600F6A"/>
    <w:rsid w:val="00601118"/>
    <w:rsid w:val="00601BA7"/>
    <w:rsid w:val="0060299B"/>
    <w:rsid w:val="00602BDF"/>
    <w:rsid w:val="00602DB4"/>
    <w:rsid w:val="00602F22"/>
    <w:rsid w:val="00603BB7"/>
    <w:rsid w:val="006043CF"/>
    <w:rsid w:val="0060541F"/>
    <w:rsid w:val="006054CB"/>
    <w:rsid w:val="00605595"/>
    <w:rsid w:val="00606F50"/>
    <w:rsid w:val="00606FA0"/>
    <w:rsid w:val="006102F2"/>
    <w:rsid w:val="0061090E"/>
    <w:rsid w:val="006110AD"/>
    <w:rsid w:val="006110DA"/>
    <w:rsid w:val="006114F7"/>
    <w:rsid w:val="00611AD3"/>
    <w:rsid w:val="00611F1A"/>
    <w:rsid w:val="00612514"/>
    <w:rsid w:val="006126CF"/>
    <w:rsid w:val="00612AD8"/>
    <w:rsid w:val="00612C51"/>
    <w:rsid w:val="00612DDE"/>
    <w:rsid w:val="00612F5E"/>
    <w:rsid w:val="00613146"/>
    <w:rsid w:val="00613802"/>
    <w:rsid w:val="00614295"/>
    <w:rsid w:val="00615177"/>
    <w:rsid w:val="006152F2"/>
    <w:rsid w:val="0061590B"/>
    <w:rsid w:val="006159E5"/>
    <w:rsid w:val="00615E0C"/>
    <w:rsid w:val="0061633B"/>
    <w:rsid w:val="006170EE"/>
    <w:rsid w:val="00617206"/>
    <w:rsid w:val="00617701"/>
    <w:rsid w:val="006177AB"/>
    <w:rsid w:val="00617842"/>
    <w:rsid w:val="00617F6E"/>
    <w:rsid w:val="00620827"/>
    <w:rsid w:val="00620DE6"/>
    <w:rsid w:val="00620E7C"/>
    <w:rsid w:val="0062138D"/>
    <w:rsid w:val="00623548"/>
    <w:rsid w:val="006239F9"/>
    <w:rsid w:val="00623DB0"/>
    <w:rsid w:val="006240E5"/>
    <w:rsid w:val="006249AB"/>
    <w:rsid w:val="00624AE7"/>
    <w:rsid w:val="00624EC0"/>
    <w:rsid w:val="00624FD2"/>
    <w:rsid w:val="006262FA"/>
    <w:rsid w:val="00626436"/>
    <w:rsid w:val="00626764"/>
    <w:rsid w:val="00626B5B"/>
    <w:rsid w:val="00626CCE"/>
    <w:rsid w:val="00626EF4"/>
    <w:rsid w:val="006270DB"/>
    <w:rsid w:val="00627430"/>
    <w:rsid w:val="006275A0"/>
    <w:rsid w:val="006279EA"/>
    <w:rsid w:val="00627F48"/>
    <w:rsid w:val="00630008"/>
    <w:rsid w:val="0063003C"/>
    <w:rsid w:val="00630A46"/>
    <w:rsid w:val="00630B86"/>
    <w:rsid w:val="0063197E"/>
    <w:rsid w:val="00631C97"/>
    <w:rsid w:val="00631D0C"/>
    <w:rsid w:val="00632308"/>
    <w:rsid w:val="006324FB"/>
    <w:rsid w:val="00632798"/>
    <w:rsid w:val="00632D39"/>
    <w:rsid w:val="00632D95"/>
    <w:rsid w:val="0063316E"/>
    <w:rsid w:val="00633B2D"/>
    <w:rsid w:val="00633CDD"/>
    <w:rsid w:val="00634956"/>
    <w:rsid w:val="00634FAC"/>
    <w:rsid w:val="0063641E"/>
    <w:rsid w:val="00636A90"/>
    <w:rsid w:val="00636D2F"/>
    <w:rsid w:val="00637448"/>
    <w:rsid w:val="00637D85"/>
    <w:rsid w:val="006407F5"/>
    <w:rsid w:val="00640A97"/>
    <w:rsid w:val="00640BE8"/>
    <w:rsid w:val="0064102D"/>
    <w:rsid w:val="0064106C"/>
    <w:rsid w:val="00641397"/>
    <w:rsid w:val="0064150F"/>
    <w:rsid w:val="0064187E"/>
    <w:rsid w:val="00641D61"/>
    <w:rsid w:val="006425FD"/>
    <w:rsid w:val="00642AB4"/>
    <w:rsid w:val="00642C52"/>
    <w:rsid w:val="00642D0A"/>
    <w:rsid w:val="00643659"/>
    <w:rsid w:val="00643AC7"/>
    <w:rsid w:val="00644375"/>
    <w:rsid w:val="006447AF"/>
    <w:rsid w:val="00644967"/>
    <w:rsid w:val="00644B79"/>
    <w:rsid w:val="00645412"/>
    <w:rsid w:val="0064557B"/>
    <w:rsid w:val="00645A20"/>
    <w:rsid w:val="00645B0E"/>
    <w:rsid w:val="00645C7F"/>
    <w:rsid w:val="00645E25"/>
    <w:rsid w:val="00646156"/>
    <w:rsid w:val="0064640D"/>
    <w:rsid w:val="006465DF"/>
    <w:rsid w:val="0064669E"/>
    <w:rsid w:val="00647C6E"/>
    <w:rsid w:val="00647E4B"/>
    <w:rsid w:val="00647F8F"/>
    <w:rsid w:val="00650173"/>
    <w:rsid w:val="006504D6"/>
    <w:rsid w:val="0065055B"/>
    <w:rsid w:val="00650560"/>
    <w:rsid w:val="006509A6"/>
    <w:rsid w:val="00650DE3"/>
    <w:rsid w:val="00650FAC"/>
    <w:rsid w:val="006510AD"/>
    <w:rsid w:val="006511E1"/>
    <w:rsid w:val="00651691"/>
    <w:rsid w:val="006516E6"/>
    <w:rsid w:val="0065189F"/>
    <w:rsid w:val="00651B3E"/>
    <w:rsid w:val="00651C32"/>
    <w:rsid w:val="00651DED"/>
    <w:rsid w:val="00652175"/>
    <w:rsid w:val="0065289C"/>
    <w:rsid w:val="00652AE5"/>
    <w:rsid w:val="00653104"/>
    <w:rsid w:val="00653289"/>
    <w:rsid w:val="0065347A"/>
    <w:rsid w:val="00653B6A"/>
    <w:rsid w:val="006547D6"/>
    <w:rsid w:val="00654E17"/>
    <w:rsid w:val="00655BA1"/>
    <w:rsid w:val="00655BD7"/>
    <w:rsid w:val="00655E95"/>
    <w:rsid w:val="0065636C"/>
    <w:rsid w:val="006569D3"/>
    <w:rsid w:val="006570A4"/>
    <w:rsid w:val="0065711F"/>
    <w:rsid w:val="006579E2"/>
    <w:rsid w:val="006602C6"/>
    <w:rsid w:val="006612C8"/>
    <w:rsid w:val="00661D61"/>
    <w:rsid w:val="00661E7C"/>
    <w:rsid w:val="00662329"/>
    <w:rsid w:val="006626B9"/>
    <w:rsid w:val="00662EE0"/>
    <w:rsid w:val="006635FB"/>
    <w:rsid w:val="00663ECC"/>
    <w:rsid w:val="006646FC"/>
    <w:rsid w:val="006649EC"/>
    <w:rsid w:val="00664BCB"/>
    <w:rsid w:val="00664D48"/>
    <w:rsid w:val="00664FA1"/>
    <w:rsid w:val="006652E6"/>
    <w:rsid w:val="006658CC"/>
    <w:rsid w:val="0066597B"/>
    <w:rsid w:val="00665BC3"/>
    <w:rsid w:val="00665E2D"/>
    <w:rsid w:val="00665F73"/>
    <w:rsid w:val="00666023"/>
    <w:rsid w:val="006662E7"/>
    <w:rsid w:val="00666498"/>
    <w:rsid w:val="0066666E"/>
    <w:rsid w:val="00666CF3"/>
    <w:rsid w:val="00670C92"/>
    <w:rsid w:val="00670E21"/>
    <w:rsid w:val="00670FD2"/>
    <w:rsid w:val="00671019"/>
    <w:rsid w:val="0067106A"/>
    <w:rsid w:val="00671225"/>
    <w:rsid w:val="006712B9"/>
    <w:rsid w:val="006712CF"/>
    <w:rsid w:val="00671383"/>
    <w:rsid w:val="006718E2"/>
    <w:rsid w:val="00671904"/>
    <w:rsid w:val="00671B4D"/>
    <w:rsid w:val="00671D52"/>
    <w:rsid w:val="0067242D"/>
    <w:rsid w:val="006728CE"/>
    <w:rsid w:val="00672CBA"/>
    <w:rsid w:val="00672D6E"/>
    <w:rsid w:val="006731BC"/>
    <w:rsid w:val="00673F3E"/>
    <w:rsid w:val="00673F8A"/>
    <w:rsid w:val="00674274"/>
    <w:rsid w:val="00674914"/>
    <w:rsid w:val="00675A0D"/>
    <w:rsid w:val="00675B16"/>
    <w:rsid w:val="006768C9"/>
    <w:rsid w:val="00676A3E"/>
    <w:rsid w:val="00677CD2"/>
    <w:rsid w:val="00680342"/>
    <w:rsid w:val="0068096C"/>
    <w:rsid w:val="00681090"/>
    <w:rsid w:val="00681317"/>
    <w:rsid w:val="0068165C"/>
    <w:rsid w:val="00681CAB"/>
    <w:rsid w:val="00682281"/>
    <w:rsid w:val="006826E3"/>
    <w:rsid w:val="006835FC"/>
    <w:rsid w:val="00684183"/>
    <w:rsid w:val="00684531"/>
    <w:rsid w:val="00684AD3"/>
    <w:rsid w:val="00684B85"/>
    <w:rsid w:val="00684BE3"/>
    <w:rsid w:val="00684D44"/>
    <w:rsid w:val="00684E9A"/>
    <w:rsid w:val="0068507B"/>
    <w:rsid w:val="006851EC"/>
    <w:rsid w:val="006859CB"/>
    <w:rsid w:val="0068665F"/>
    <w:rsid w:val="0068672B"/>
    <w:rsid w:val="0068695E"/>
    <w:rsid w:val="00686CA0"/>
    <w:rsid w:val="00687835"/>
    <w:rsid w:val="00687A45"/>
    <w:rsid w:val="00687E7D"/>
    <w:rsid w:val="00690427"/>
    <w:rsid w:val="006905F2"/>
    <w:rsid w:val="00690B9B"/>
    <w:rsid w:val="00691742"/>
    <w:rsid w:val="00691D65"/>
    <w:rsid w:val="006931FC"/>
    <w:rsid w:val="00693377"/>
    <w:rsid w:val="006939DB"/>
    <w:rsid w:val="00693BD7"/>
    <w:rsid w:val="00693ED4"/>
    <w:rsid w:val="00694813"/>
    <w:rsid w:val="00694B99"/>
    <w:rsid w:val="00695403"/>
    <w:rsid w:val="006958C7"/>
    <w:rsid w:val="00695BFF"/>
    <w:rsid w:val="00695C05"/>
    <w:rsid w:val="00696825"/>
    <w:rsid w:val="00696C83"/>
    <w:rsid w:val="00697744"/>
    <w:rsid w:val="0069780C"/>
    <w:rsid w:val="006978A7"/>
    <w:rsid w:val="00697A01"/>
    <w:rsid w:val="006A04AD"/>
    <w:rsid w:val="006A1B7B"/>
    <w:rsid w:val="006A2695"/>
    <w:rsid w:val="006A2B1D"/>
    <w:rsid w:val="006A2FC9"/>
    <w:rsid w:val="006A3529"/>
    <w:rsid w:val="006A39C8"/>
    <w:rsid w:val="006A40A6"/>
    <w:rsid w:val="006A41F1"/>
    <w:rsid w:val="006A47FD"/>
    <w:rsid w:val="006A4987"/>
    <w:rsid w:val="006A4F30"/>
    <w:rsid w:val="006A50BE"/>
    <w:rsid w:val="006A57A0"/>
    <w:rsid w:val="006A6148"/>
    <w:rsid w:val="006A67AA"/>
    <w:rsid w:val="006A6ACD"/>
    <w:rsid w:val="006A6C93"/>
    <w:rsid w:val="006A7520"/>
    <w:rsid w:val="006A78D7"/>
    <w:rsid w:val="006A78E1"/>
    <w:rsid w:val="006A7F09"/>
    <w:rsid w:val="006A7F87"/>
    <w:rsid w:val="006A7FBF"/>
    <w:rsid w:val="006B07B0"/>
    <w:rsid w:val="006B08B9"/>
    <w:rsid w:val="006B1DBB"/>
    <w:rsid w:val="006B223D"/>
    <w:rsid w:val="006B2367"/>
    <w:rsid w:val="006B2B3B"/>
    <w:rsid w:val="006B3338"/>
    <w:rsid w:val="006B3434"/>
    <w:rsid w:val="006B37A6"/>
    <w:rsid w:val="006B37D9"/>
    <w:rsid w:val="006B3A94"/>
    <w:rsid w:val="006B3CD7"/>
    <w:rsid w:val="006B408E"/>
    <w:rsid w:val="006B4674"/>
    <w:rsid w:val="006B46A9"/>
    <w:rsid w:val="006B5432"/>
    <w:rsid w:val="006B5E8E"/>
    <w:rsid w:val="006B72D4"/>
    <w:rsid w:val="006B744D"/>
    <w:rsid w:val="006B74AC"/>
    <w:rsid w:val="006C00CE"/>
    <w:rsid w:val="006C11F5"/>
    <w:rsid w:val="006C1434"/>
    <w:rsid w:val="006C16EE"/>
    <w:rsid w:val="006C2941"/>
    <w:rsid w:val="006C388E"/>
    <w:rsid w:val="006C3CC1"/>
    <w:rsid w:val="006C431B"/>
    <w:rsid w:val="006C47EC"/>
    <w:rsid w:val="006C4B21"/>
    <w:rsid w:val="006C4DE9"/>
    <w:rsid w:val="006C5427"/>
    <w:rsid w:val="006C5834"/>
    <w:rsid w:val="006C5E80"/>
    <w:rsid w:val="006C6054"/>
    <w:rsid w:val="006C6264"/>
    <w:rsid w:val="006C6340"/>
    <w:rsid w:val="006C65AE"/>
    <w:rsid w:val="006C66FB"/>
    <w:rsid w:val="006C675F"/>
    <w:rsid w:val="006C719D"/>
    <w:rsid w:val="006C7783"/>
    <w:rsid w:val="006C7BD1"/>
    <w:rsid w:val="006C7DA1"/>
    <w:rsid w:val="006D0138"/>
    <w:rsid w:val="006D04B9"/>
    <w:rsid w:val="006D0DCA"/>
    <w:rsid w:val="006D0EBC"/>
    <w:rsid w:val="006D1C34"/>
    <w:rsid w:val="006D206E"/>
    <w:rsid w:val="006D220A"/>
    <w:rsid w:val="006D250A"/>
    <w:rsid w:val="006D34AB"/>
    <w:rsid w:val="006D3741"/>
    <w:rsid w:val="006D3FC5"/>
    <w:rsid w:val="006D44B9"/>
    <w:rsid w:val="006D4524"/>
    <w:rsid w:val="006D460E"/>
    <w:rsid w:val="006D4FA7"/>
    <w:rsid w:val="006D5759"/>
    <w:rsid w:val="006D5D3A"/>
    <w:rsid w:val="006D629C"/>
    <w:rsid w:val="006D667D"/>
    <w:rsid w:val="006D759F"/>
    <w:rsid w:val="006D75A3"/>
    <w:rsid w:val="006D7CAA"/>
    <w:rsid w:val="006D7D07"/>
    <w:rsid w:val="006D7F6B"/>
    <w:rsid w:val="006E0180"/>
    <w:rsid w:val="006E0534"/>
    <w:rsid w:val="006E082E"/>
    <w:rsid w:val="006E0AA8"/>
    <w:rsid w:val="006E0B1D"/>
    <w:rsid w:val="006E0E38"/>
    <w:rsid w:val="006E11A5"/>
    <w:rsid w:val="006E12D9"/>
    <w:rsid w:val="006E13E5"/>
    <w:rsid w:val="006E1961"/>
    <w:rsid w:val="006E1A16"/>
    <w:rsid w:val="006E1BAA"/>
    <w:rsid w:val="006E1D99"/>
    <w:rsid w:val="006E1E94"/>
    <w:rsid w:val="006E21AE"/>
    <w:rsid w:val="006E22B4"/>
    <w:rsid w:val="006E24B1"/>
    <w:rsid w:val="006E2D3A"/>
    <w:rsid w:val="006E2F00"/>
    <w:rsid w:val="006E33FC"/>
    <w:rsid w:val="006E36BB"/>
    <w:rsid w:val="006E46A5"/>
    <w:rsid w:val="006E4C76"/>
    <w:rsid w:val="006E4F3C"/>
    <w:rsid w:val="006E524A"/>
    <w:rsid w:val="006E6AE7"/>
    <w:rsid w:val="006E6FA7"/>
    <w:rsid w:val="006E715F"/>
    <w:rsid w:val="006E7BB0"/>
    <w:rsid w:val="006E7CA1"/>
    <w:rsid w:val="006F02E8"/>
    <w:rsid w:val="006F05DE"/>
    <w:rsid w:val="006F0F35"/>
    <w:rsid w:val="006F24F7"/>
    <w:rsid w:val="006F25DF"/>
    <w:rsid w:val="006F2832"/>
    <w:rsid w:val="006F286A"/>
    <w:rsid w:val="006F2DEF"/>
    <w:rsid w:val="006F393D"/>
    <w:rsid w:val="006F3AD3"/>
    <w:rsid w:val="006F40C9"/>
    <w:rsid w:val="006F4125"/>
    <w:rsid w:val="006F4F5E"/>
    <w:rsid w:val="006F4FA5"/>
    <w:rsid w:val="006F5047"/>
    <w:rsid w:val="006F50D2"/>
    <w:rsid w:val="006F5776"/>
    <w:rsid w:val="006F5B97"/>
    <w:rsid w:val="006F5F20"/>
    <w:rsid w:val="006F5F98"/>
    <w:rsid w:val="006F63B4"/>
    <w:rsid w:val="006F64DD"/>
    <w:rsid w:val="006F6539"/>
    <w:rsid w:val="006F7A4C"/>
    <w:rsid w:val="006F7BCF"/>
    <w:rsid w:val="006F7C40"/>
    <w:rsid w:val="006F7DDA"/>
    <w:rsid w:val="00700365"/>
    <w:rsid w:val="00700CE3"/>
    <w:rsid w:val="007013C8"/>
    <w:rsid w:val="007023F9"/>
    <w:rsid w:val="007025F7"/>
    <w:rsid w:val="00702980"/>
    <w:rsid w:val="00702B68"/>
    <w:rsid w:val="00703100"/>
    <w:rsid w:val="007034B3"/>
    <w:rsid w:val="00704186"/>
    <w:rsid w:val="00704234"/>
    <w:rsid w:val="0070428F"/>
    <w:rsid w:val="00704444"/>
    <w:rsid w:val="00704546"/>
    <w:rsid w:val="00704A07"/>
    <w:rsid w:val="00704A24"/>
    <w:rsid w:val="00704AB4"/>
    <w:rsid w:val="00705221"/>
    <w:rsid w:val="0070563A"/>
    <w:rsid w:val="00705837"/>
    <w:rsid w:val="00705D1D"/>
    <w:rsid w:val="00705D9A"/>
    <w:rsid w:val="00706A49"/>
    <w:rsid w:val="007071A1"/>
    <w:rsid w:val="00707A01"/>
    <w:rsid w:val="00707A18"/>
    <w:rsid w:val="00707EA6"/>
    <w:rsid w:val="00710030"/>
    <w:rsid w:val="007104F6"/>
    <w:rsid w:val="00710D28"/>
    <w:rsid w:val="00711F5D"/>
    <w:rsid w:val="007121BC"/>
    <w:rsid w:val="00712348"/>
    <w:rsid w:val="00712BD5"/>
    <w:rsid w:val="00712C2B"/>
    <w:rsid w:val="00713120"/>
    <w:rsid w:val="00713418"/>
    <w:rsid w:val="00713B06"/>
    <w:rsid w:val="00713D0B"/>
    <w:rsid w:val="00713ED6"/>
    <w:rsid w:val="00714191"/>
    <w:rsid w:val="007145BB"/>
    <w:rsid w:val="00714B9E"/>
    <w:rsid w:val="00714C11"/>
    <w:rsid w:val="00714F5A"/>
    <w:rsid w:val="007157C5"/>
    <w:rsid w:val="00715843"/>
    <w:rsid w:val="0071588F"/>
    <w:rsid w:val="0071669B"/>
    <w:rsid w:val="00716CD6"/>
    <w:rsid w:val="007172C0"/>
    <w:rsid w:val="00717E67"/>
    <w:rsid w:val="0072052D"/>
    <w:rsid w:val="007208CD"/>
    <w:rsid w:val="00720BC1"/>
    <w:rsid w:val="00720E75"/>
    <w:rsid w:val="00721278"/>
    <w:rsid w:val="00721517"/>
    <w:rsid w:val="007217BC"/>
    <w:rsid w:val="00721ABD"/>
    <w:rsid w:val="00721BC7"/>
    <w:rsid w:val="00722959"/>
    <w:rsid w:val="007229CC"/>
    <w:rsid w:val="00723309"/>
    <w:rsid w:val="007233B4"/>
    <w:rsid w:val="007237CA"/>
    <w:rsid w:val="00723BB1"/>
    <w:rsid w:val="00723F45"/>
    <w:rsid w:val="00723F6D"/>
    <w:rsid w:val="007244F1"/>
    <w:rsid w:val="007248A3"/>
    <w:rsid w:val="00724A44"/>
    <w:rsid w:val="00724C55"/>
    <w:rsid w:val="00725722"/>
    <w:rsid w:val="0072582B"/>
    <w:rsid w:val="0072587C"/>
    <w:rsid w:val="00725D8D"/>
    <w:rsid w:val="0072614F"/>
    <w:rsid w:val="0072640A"/>
    <w:rsid w:val="007264B4"/>
    <w:rsid w:val="00726DD0"/>
    <w:rsid w:val="00726E42"/>
    <w:rsid w:val="007271D0"/>
    <w:rsid w:val="0072743F"/>
    <w:rsid w:val="007277AF"/>
    <w:rsid w:val="00727A98"/>
    <w:rsid w:val="00727CB0"/>
    <w:rsid w:val="00727FE9"/>
    <w:rsid w:val="0073075E"/>
    <w:rsid w:val="007308FB"/>
    <w:rsid w:val="00730929"/>
    <w:rsid w:val="007317FA"/>
    <w:rsid w:val="007318DE"/>
    <w:rsid w:val="00732B92"/>
    <w:rsid w:val="007330A0"/>
    <w:rsid w:val="00733951"/>
    <w:rsid w:val="00734704"/>
    <w:rsid w:val="00734B8F"/>
    <w:rsid w:val="00735548"/>
    <w:rsid w:val="00735733"/>
    <w:rsid w:val="007359BC"/>
    <w:rsid w:val="00735A1A"/>
    <w:rsid w:val="00735BD3"/>
    <w:rsid w:val="00736A84"/>
    <w:rsid w:val="00737251"/>
    <w:rsid w:val="0073757E"/>
    <w:rsid w:val="00737E46"/>
    <w:rsid w:val="0074066C"/>
    <w:rsid w:val="00740B9D"/>
    <w:rsid w:val="00740BE8"/>
    <w:rsid w:val="00740C2F"/>
    <w:rsid w:val="0074179D"/>
    <w:rsid w:val="007419B8"/>
    <w:rsid w:val="00741D3D"/>
    <w:rsid w:val="00742022"/>
    <w:rsid w:val="0074230B"/>
    <w:rsid w:val="007446DE"/>
    <w:rsid w:val="0074472B"/>
    <w:rsid w:val="007448F1"/>
    <w:rsid w:val="0074490D"/>
    <w:rsid w:val="00745BE8"/>
    <w:rsid w:val="007464E0"/>
    <w:rsid w:val="00747193"/>
    <w:rsid w:val="00747666"/>
    <w:rsid w:val="00747740"/>
    <w:rsid w:val="0074793D"/>
    <w:rsid w:val="00747AD4"/>
    <w:rsid w:val="0075014A"/>
    <w:rsid w:val="007504E3"/>
    <w:rsid w:val="007508F8"/>
    <w:rsid w:val="007510FA"/>
    <w:rsid w:val="00751C58"/>
    <w:rsid w:val="00751FD7"/>
    <w:rsid w:val="00752435"/>
    <w:rsid w:val="00752ADE"/>
    <w:rsid w:val="00753072"/>
    <w:rsid w:val="00753087"/>
    <w:rsid w:val="00753CAD"/>
    <w:rsid w:val="00753E8B"/>
    <w:rsid w:val="00754136"/>
    <w:rsid w:val="0075452D"/>
    <w:rsid w:val="007554CB"/>
    <w:rsid w:val="00755AE2"/>
    <w:rsid w:val="00755B28"/>
    <w:rsid w:val="0075638A"/>
    <w:rsid w:val="00756A9B"/>
    <w:rsid w:val="007571AC"/>
    <w:rsid w:val="00757646"/>
    <w:rsid w:val="007606ED"/>
    <w:rsid w:val="00760B8B"/>
    <w:rsid w:val="007610D5"/>
    <w:rsid w:val="007611A4"/>
    <w:rsid w:val="00761E08"/>
    <w:rsid w:val="00763087"/>
    <w:rsid w:val="00763157"/>
    <w:rsid w:val="0076332D"/>
    <w:rsid w:val="00763D5C"/>
    <w:rsid w:val="007648B0"/>
    <w:rsid w:val="00765C62"/>
    <w:rsid w:val="0076661E"/>
    <w:rsid w:val="00766718"/>
    <w:rsid w:val="00766910"/>
    <w:rsid w:val="00766AEF"/>
    <w:rsid w:val="00766D5D"/>
    <w:rsid w:val="007671CE"/>
    <w:rsid w:val="00767AC9"/>
    <w:rsid w:val="007703E2"/>
    <w:rsid w:val="0077094F"/>
    <w:rsid w:val="00771040"/>
    <w:rsid w:val="0077115D"/>
    <w:rsid w:val="00771330"/>
    <w:rsid w:val="00771DBD"/>
    <w:rsid w:val="00772005"/>
    <w:rsid w:val="007735F7"/>
    <w:rsid w:val="007737D6"/>
    <w:rsid w:val="007738E6"/>
    <w:rsid w:val="00773CDB"/>
    <w:rsid w:val="00773FDC"/>
    <w:rsid w:val="00774722"/>
    <w:rsid w:val="00774A0D"/>
    <w:rsid w:val="00775046"/>
    <w:rsid w:val="0077536A"/>
    <w:rsid w:val="0077541F"/>
    <w:rsid w:val="0077553F"/>
    <w:rsid w:val="007763B4"/>
    <w:rsid w:val="007765B4"/>
    <w:rsid w:val="007767C1"/>
    <w:rsid w:val="0077758B"/>
    <w:rsid w:val="00777849"/>
    <w:rsid w:val="00777A8F"/>
    <w:rsid w:val="00777AA3"/>
    <w:rsid w:val="00780245"/>
    <w:rsid w:val="007806C6"/>
    <w:rsid w:val="007812E5"/>
    <w:rsid w:val="007814C5"/>
    <w:rsid w:val="0078172A"/>
    <w:rsid w:val="007821D5"/>
    <w:rsid w:val="0078292A"/>
    <w:rsid w:val="007834B1"/>
    <w:rsid w:val="00784AB8"/>
    <w:rsid w:val="007851A7"/>
    <w:rsid w:val="007856FD"/>
    <w:rsid w:val="0078577E"/>
    <w:rsid w:val="00785930"/>
    <w:rsid w:val="00785AA1"/>
    <w:rsid w:val="00786476"/>
    <w:rsid w:val="00787067"/>
    <w:rsid w:val="00787E0F"/>
    <w:rsid w:val="00787EF1"/>
    <w:rsid w:val="00787FAB"/>
    <w:rsid w:val="00790685"/>
    <w:rsid w:val="00790789"/>
    <w:rsid w:val="00790A6F"/>
    <w:rsid w:val="00790C77"/>
    <w:rsid w:val="007917E0"/>
    <w:rsid w:val="007919E8"/>
    <w:rsid w:val="00791E0D"/>
    <w:rsid w:val="00792479"/>
    <w:rsid w:val="00792623"/>
    <w:rsid w:val="0079274F"/>
    <w:rsid w:val="00792BB4"/>
    <w:rsid w:val="00792BE9"/>
    <w:rsid w:val="00792D38"/>
    <w:rsid w:val="00792F7D"/>
    <w:rsid w:val="0079324E"/>
    <w:rsid w:val="0079343B"/>
    <w:rsid w:val="007939BF"/>
    <w:rsid w:val="00793BD5"/>
    <w:rsid w:val="0079454F"/>
    <w:rsid w:val="00794B95"/>
    <w:rsid w:val="00794C63"/>
    <w:rsid w:val="00794DEF"/>
    <w:rsid w:val="00795215"/>
    <w:rsid w:val="007953C1"/>
    <w:rsid w:val="0079558E"/>
    <w:rsid w:val="007956D6"/>
    <w:rsid w:val="0079592F"/>
    <w:rsid w:val="00795AE4"/>
    <w:rsid w:val="00795BEC"/>
    <w:rsid w:val="00795D81"/>
    <w:rsid w:val="00795D85"/>
    <w:rsid w:val="00795E39"/>
    <w:rsid w:val="00796150"/>
    <w:rsid w:val="00796F7D"/>
    <w:rsid w:val="00797639"/>
    <w:rsid w:val="007979B4"/>
    <w:rsid w:val="007A006E"/>
    <w:rsid w:val="007A006F"/>
    <w:rsid w:val="007A0BA0"/>
    <w:rsid w:val="007A0CDE"/>
    <w:rsid w:val="007A0DAB"/>
    <w:rsid w:val="007A104D"/>
    <w:rsid w:val="007A123F"/>
    <w:rsid w:val="007A1342"/>
    <w:rsid w:val="007A1AFE"/>
    <w:rsid w:val="007A1C4A"/>
    <w:rsid w:val="007A203F"/>
    <w:rsid w:val="007A2106"/>
    <w:rsid w:val="007A2D3D"/>
    <w:rsid w:val="007A30EE"/>
    <w:rsid w:val="007A3B35"/>
    <w:rsid w:val="007A3DC6"/>
    <w:rsid w:val="007A40C6"/>
    <w:rsid w:val="007A41FB"/>
    <w:rsid w:val="007A490C"/>
    <w:rsid w:val="007A55CF"/>
    <w:rsid w:val="007A57A7"/>
    <w:rsid w:val="007A5C53"/>
    <w:rsid w:val="007A676C"/>
    <w:rsid w:val="007A6A9B"/>
    <w:rsid w:val="007A7045"/>
    <w:rsid w:val="007B029D"/>
    <w:rsid w:val="007B0494"/>
    <w:rsid w:val="007B0A68"/>
    <w:rsid w:val="007B0ADA"/>
    <w:rsid w:val="007B10BF"/>
    <w:rsid w:val="007B2157"/>
    <w:rsid w:val="007B2A19"/>
    <w:rsid w:val="007B2A21"/>
    <w:rsid w:val="007B3958"/>
    <w:rsid w:val="007B3C6F"/>
    <w:rsid w:val="007B41B9"/>
    <w:rsid w:val="007B445A"/>
    <w:rsid w:val="007B44DD"/>
    <w:rsid w:val="007B4D19"/>
    <w:rsid w:val="007B4E62"/>
    <w:rsid w:val="007B4F63"/>
    <w:rsid w:val="007B515E"/>
    <w:rsid w:val="007B530A"/>
    <w:rsid w:val="007B54D8"/>
    <w:rsid w:val="007B552C"/>
    <w:rsid w:val="007B5B1B"/>
    <w:rsid w:val="007B6726"/>
    <w:rsid w:val="007B67AD"/>
    <w:rsid w:val="007B68DD"/>
    <w:rsid w:val="007B7936"/>
    <w:rsid w:val="007B7B77"/>
    <w:rsid w:val="007C0F76"/>
    <w:rsid w:val="007C104B"/>
    <w:rsid w:val="007C144C"/>
    <w:rsid w:val="007C1765"/>
    <w:rsid w:val="007C20BC"/>
    <w:rsid w:val="007C29AD"/>
    <w:rsid w:val="007C2AA4"/>
    <w:rsid w:val="007C2D84"/>
    <w:rsid w:val="007C2FD6"/>
    <w:rsid w:val="007C3C74"/>
    <w:rsid w:val="007C3E64"/>
    <w:rsid w:val="007C436A"/>
    <w:rsid w:val="007C58A8"/>
    <w:rsid w:val="007C59EE"/>
    <w:rsid w:val="007C5B18"/>
    <w:rsid w:val="007C5BAA"/>
    <w:rsid w:val="007C5BC2"/>
    <w:rsid w:val="007C5ED2"/>
    <w:rsid w:val="007C6AB0"/>
    <w:rsid w:val="007C6CF0"/>
    <w:rsid w:val="007C6EB5"/>
    <w:rsid w:val="007C71C4"/>
    <w:rsid w:val="007C74E8"/>
    <w:rsid w:val="007C760D"/>
    <w:rsid w:val="007C7B59"/>
    <w:rsid w:val="007D0A8C"/>
    <w:rsid w:val="007D0FA3"/>
    <w:rsid w:val="007D19AF"/>
    <w:rsid w:val="007D2510"/>
    <w:rsid w:val="007D2536"/>
    <w:rsid w:val="007D2DF1"/>
    <w:rsid w:val="007D3141"/>
    <w:rsid w:val="007D34BD"/>
    <w:rsid w:val="007D40DB"/>
    <w:rsid w:val="007D43F0"/>
    <w:rsid w:val="007D44F9"/>
    <w:rsid w:val="007D477F"/>
    <w:rsid w:val="007D4EE6"/>
    <w:rsid w:val="007D612B"/>
    <w:rsid w:val="007D6A88"/>
    <w:rsid w:val="007D6DC5"/>
    <w:rsid w:val="007D7447"/>
    <w:rsid w:val="007D7466"/>
    <w:rsid w:val="007D75ED"/>
    <w:rsid w:val="007D7DD8"/>
    <w:rsid w:val="007E1413"/>
    <w:rsid w:val="007E16E8"/>
    <w:rsid w:val="007E1D8B"/>
    <w:rsid w:val="007E257D"/>
    <w:rsid w:val="007E2FC3"/>
    <w:rsid w:val="007E3130"/>
    <w:rsid w:val="007E32AA"/>
    <w:rsid w:val="007E34E2"/>
    <w:rsid w:val="007E3DD1"/>
    <w:rsid w:val="007E3E2B"/>
    <w:rsid w:val="007E3E53"/>
    <w:rsid w:val="007E4022"/>
    <w:rsid w:val="007E4745"/>
    <w:rsid w:val="007E504E"/>
    <w:rsid w:val="007E51BC"/>
    <w:rsid w:val="007E5288"/>
    <w:rsid w:val="007E5642"/>
    <w:rsid w:val="007E5AD5"/>
    <w:rsid w:val="007E651E"/>
    <w:rsid w:val="007E65D8"/>
    <w:rsid w:val="007E7576"/>
    <w:rsid w:val="007E7ECB"/>
    <w:rsid w:val="007F04D8"/>
    <w:rsid w:val="007F07DE"/>
    <w:rsid w:val="007F0E1E"/>
    <w:rsid w:val="007F106B"/>
    <w:rsid w:val="007F10D0"/>
    <w:rsid w:val="007F1CBF"/>
    <w:rsid w:val="007F21A6"/>
    <w:rsid w:val="007F2D73"/>
    <w:rsid w:val="007F34C4"/>
    <w:rsid w:val="007F3994"/>
    <w:rsid w:val="007F39E5"/>
    <w:rsid w:val="007F3C0C"/>
    <w:rsid w:val="007F3C5F"/>
    <w:rsid w:val="007F46FB"/>
    <w:rsid w:val="007F50AC"/>
    <w:rsid w:val="007F52FF"/>
    <w:rsid w:val="007F53DB"/>
    <w:rsid w:val="007F54E6"/>
    <w:rsid w:val="007F5D90"/>
    <w:rsid w:val="007F5E8C"/>
    <w:rsid w:val="007F654F"/>
    <w:rsid w:val="007F6959"/>
    <w:rsid w:val="007F6AD6"/>
    <w:rsid w:val="007F73BD"/>
    <w:rsid w:val="007F7BB5"/>
    <w:rsid w:val="00800256"/>
    <w:rsid w:val="008009DE"/>
    <w:rsid w:val="00801310"/>
    <w:rsid w:val="0080148E"/>
    <w:rsid w:val="00802043"/>
    <w:rsid w:val="00802A14"/>
    <w:rsid w:val="00802D7A"/>
    <w:rsid w:val="008035B5"/>
    <w:rsid w:val="008035D4"/>
    <w:rsid w:val="00803A02"/>
    <w:rsid w:val="00804297"/>
    <w:rsid w:val="008044B2"/>
    <w:rsid w:val="00804648"/>
    <w:rsid w:val="0080468D"/>
    <w:rsid w:val="00804F19"/>
    <w:rsid w:val="00805546"/>
    <w:rsid w:val="00805C10"/>
    <w:rsid w:val="00805CFD"/>
    <w:rsid w:val="00805EED"/>
    <w:rsid w:val="00805FDF"/>
    <w:rsid w:val="00806189"/>
    <w:rsid w:val="008063A5"/>
    <w:rsid w:val="00806646"/>
    <w:rsid w:val="0080667D"/>
    <w:rsid w:val="00806796"/>
    <w:rsid w:val="008069FD"/>
    <w:rsid w:val="0080700D"/>
    <w:rsid w:val="00807B44"/>
    <w:rsid w:val="008100D4"/>
    <w:rsid w:val="0081078D"/>
    <w:rsid w:val="00810A60"/>
    <w:rsid w:val="00810CC0"/>
    <w:rsid w:val="00810E07"/>
    <w:rsid w:val="00811089"/>
    <w:rsid w:val="00811641"/>
    <w:rsid w:val="0081174A"/>
    <w:rsid w:val="00811D2E"/>
    <w:rsid w:val="00812450"/>
    <w:rsid w:val="008124E6"/>
    <w:rsid w:val="008127EF"/>
    <w:rsid w:val="008129FA"/>
    <w:rsid w:val="00812B80"/>
    <w:rsid w:val="00812D08"/>
    <w:rsid w:val="008131CA"/>
    <w:rsid w:val="008139FD"/>
    <w:rsid w:val="00813F1D"/>
    <w:rsid w:val="00814830"/>
    <w:rsid w:val="008149ED"/>
    <w:rsid w:val="00814E9A"/>
    <w:rsid w:val="00814EA1"/>
    <w:rsid w:val="00814EDF"/>
    <w:rsid w:val="00814F2C"/>
    <w:rsid w:val="00815267"/>
    <w:rsid w:val="00815352"/>
    <w:rsid w:val="0081536F"/>
    <w:rsid w:val="00815A9C"/>
    <w:rsid w:val="008161FA"/>
    <w:rsid w:val="008163BB"/>
    <w:rsid w:val="0081690E"/>
    <w:rsid w:val="00816AE8"/>
    <w:rsid w:val="00816B0C"/>
    <w:rsid w:val="008176BD"/>
    <w:rsid w:val="00817B1D"/>
    <w:rsid w:val="008200EF"/>
    <w:rsid w:val="00820132"/>
    <w:rsid w:val="00820330"/>
    <w:rsid w:val="00820EAF"/>
    <w:rsid w:val="00820FE8"/>
    <w:rsid w:val="008211F9"/>
    <w:rsid w:val="00821B6F"/>
    <w:rsid w:val="00821FBC"/>
    <w:rsid w:val="0082240B"/>
    <w:rsid w:val="00822858"/>
    <w:rsid w:val="0082299E"/>
    <w:rsid w:val="008231BA"/>
    <w:rsid w:val="00823BDB"/>
    <w:rsid w:val="00823CCD"/>
    <w:rsid w:val="00823F47"/>
    <w:rsid w:val="00824391"/>
    <w:rsid w:val="00824782"/>
    <w:rsid w:val="00824D18"/>
    <w:rsid w:val="008251A6"/>
    <w:rsid w:val="00825306"/>
    <w:rsid w:val="00826186"/>
    <w:rsid w:val="008264FD"/>
    <w:rsid w:val="00826646"/>
    <w:rsid w:val="0082738F"/>
    <w:rsid w:val="0082751A"/>
    <w:rsid w:val="00827D26"/>
    <w:rsid w:val="00827D49"/>
    <w:rsid w:val="00827D75"/>
    <w:rsid w:val="00831046"/>
    <w:rsid w:val="00831782"/>
    <w:rsid w:val="00831BE2"/>
    <w:rsid w:val="0083216B"/>
    <w:rsid w:val="008323AE"/>
    <w:rsid w:val="008325EF"/>
    <w:rsid w:val="00834BA1"/>
    <w:rsid w:val="00835BEA"/>
    <w:rsid w:val="00836087"/>
    <w:rsid w:val="008366EA"/>
    <w:rsid w:val="00836AFA"/>
    <w:rsid w:val="00836B08"/>
    <w:rsid w:val="00837039"/>
    <w:rsid w:val="0083717A"/>
    <w:rsid w:val="00837201"/>
    <w:rsid w:val="00837538"/>
    <w:rsid w:val="00837A02"/>
    <w:rsid w:val="00837B77"/>
    <w:rsid w:val="00840134"/>
    <w:rsid w:val="008403DA"/>
    <w:rsid w:val="00840862"/>
    <w:rsid w:val="00840C81"/>
    <w:rsid w:val="00840F45"/>
    <w:rsid w:val="0084146D"/>
    <w:rsid w:val="008415D5"/>
    <w:rsid w:val="00841C5B"/>
    <w:rsid w:val="00841F7D"/>
    <w:rsid w:val="00842665"/>
    <w:rsid w:val="00842823"/>
    <w:rsid w:val="00842995"/>
    <w:rsid w:val="00842E7A"/>
    <w:rsid w:val="008430DE"/>
    <w:rsid w:val="0084377A"/>
    <w:rsid w:val="00844073"/>
    <w:rsid w:val="00844414"/>
    <w:rsid w:val="00844642"/>
    <w:rsid w:val="0084510B"/>
    <w:rsid w:val="008454C1"/>
    <w:rsid w:val="00845A10"/>
    <w:rsid w:val="008467BA"/>
    <w:rsid w:val="00846F53"/>
    <w:rsid w:val="008470C0"/>
    <w:rsid w:val="008471B8"/>
    <w:rsid w:val="00847440"/>
    <w:rsid w:val="00847AB5"/>
    <w:rsid w:val="00847B99"/>
    <w:rsid w:val="008504CF"/>
    <w:rsid w:val="008506F0"/>
    <w:rsid w:val="00850D29"/>
    <w:rsid w:val="00851233"/>
    <w:rsid w:val="008517F7"/>
    <w:rsid w:val="00851851"/>
    <w:rsid w:val="00851877"/>
    <w:rsid w:val="00851AB7"/>
    <w:rsid w:val="00851DBA"/>
    <w:rsid w:val="00851ED9"/>
    <w:rsid w:val="00852F6D"/>
    <w:rsid w:val="008531C6"/>
    <w:rsid w:val="008535BB"/>
    <w:rsid w:val="008538A6"/>
    <w:rsid w:val="00853FC6"/>
    <w:rsid w:val="00854670"/>
    <w:rsid w:val="0085499D"/>
    <w:rsid w:val="00854C38"/>
    <w:rsid w:val="00854DD6"/>
    <w:rsid w:val="00854F25"/>
    <w:rsid w:val="00855C54"/>
    <w:rsid w:val="00855CD5"/>
    <w:rsid w:val="00855F0E"/>
    <w:rsid w:val="008560EB"/>
    <w:rsid w:val="008563B8"/>
    <w:rsid w:val="008566CE"/>
    <w:rsid w:val="00856C61"/>
    <w:rsid w:val="00856FB7"/>
    <w:rsid w:val="008579CB"/>
    <w:rsid w:val="00857A8E"/>
    <w:rsid w:val="00860023"/>
    <w:rsid w:val="0086090F"/>
    <w:rsid w:val="00861098"/>
    <w:rsid w:val="00861FFF"/>
    <w:rsid w:val="00862227"/>
    <w:rsid w:val="00862708"/>
    <w:rsid w:val="008627B0"/>
    <w:rsid w:val="0086355B"/>
    <w:rsid w:val="0086394A"/>
    <w:rsid w:val="008642D9"/>
    <w:rsid w:val="00865145"/>
    <w:rsid w:val="008655F9"/>
    <w:rsid w:val="0086582F"/>
    <w:rsid w:val="0086586A"/>
    <w:rsid w:val="00865B80"/>
    <w:rsid w:val="0086604D"/>
    <w:rsid w:val="00866F4C"/>
    <w:rsid w:val="00867290"/>
    <w:rsid w:val="00867296"/>
    <w:rsid w:val="008678A0"/>
    <w:rsid w:val="008678AB"/>
    <w:rsid w:val="00867E10"/>
    <w:rsid w:val="008700F5"/>
    <w:rsid w:val="00870A82"/>
    <w:rsid w:val="00871FF3"/>
    <w:rsid w:val="0087275E"/>
    <w:rsid w:val="008730F8"/>
    <w:rsid w:val="008731C5"/>
    <w:rsid w:val="00873983"/>
    <w:rsid w:val="00873A18"/>
    <w:rsid w:val="00873B7B"/>
    <w:rsid w:val="00873D7C"/>
    <w:rsid w:val="0087466D"/>
    <w:rsid w:val="00876891"/>
    <w:rsid w:val="00876DD3"/>
    <w:rsid w:val="008776C6"/>
    <w:rsid w:val="00877A0C"/>
    <w:rsid w:val="00877D9B"/>
    <w:rsid w:val="00877E35"/>
    <w:rsid w:val="00877EA4"/>
    <w:rsid w:val="00880D0F"/>
    <w:rsid w:val="0088143D"/>
    <w:rsid w:val="0088156B"/>
    <w:rsid w:val="00881CEB"/>
    <w:rsid w:val="00881CEC"/>
    <w:rsid w:val="00882A9A"/>
    <w:rsid w:val="00882EE8"/>
    <w:rsid w:val="00883038"/>
    <w:rsid w:val="00883126"/>
    <w:rsid w:val="00883B5F"/>
    <w:rsid w:val="00883BF1"/>
    <w:rsid w:val="00883DB9"/>
    <w:rsid w:val="00884570"/>
    <w:rsid w:val="00884E2D"/>
    <w:rsid w:val="00884F4E"/>
    <w:rsid w:val="00885944"/>
    <w:rsid w:val="00885BB7"/>
    <w:rsid w:val="00886851"/>
    <w:rsid w:val="0088699C"/>
    <w:rsid w:val="00886A06"/>
    <w:rsid w:val="00886AC2"/>
    <w:rsid w:val="00886DAC"/>
    <w:rsid w:val="00886EEF"/>
    <w:rsid w:val="008876F0"/>
    <w:rsid w:val="00887A98"/>
    <w:rsid w:val="0089081C"/>
    <w:rsid w:val="008911E6"/>
    <w:rsid w:val="00891251"/>
    <w:rsid w:val="00892315"/>
    <w:rsid w:val="0089267F"/>
    <w:rsid w:val="00892926"/>
    <w:rsid w:val="00892961"/>
    <w:rsid w:val="00892ACE"/>
    <w:rsid w:val="00892DBD"/>
    <w:rsid w:val="00893971"/>
    <w:rsid w:val="00893E1F"/>
    <w:rsid w:val="008948A6"/>
    <w:rsid w:val="00894A76"/>
    <w:rsid w:val="00895273"/>
    <w:rsid w:val="008959AF"/>
    <w:rsid w:val="00896637"/>
    <w:rsid w:val="00896B71"/>
    <w:rsid w:val="00896CDA"/>
    <w:rsid w:val="008975A7"/>
    <w:rsid w:val="008A0481"/>
    <w:rsid w:val="008A0ABE"/>
    <w:rsid w:val="008A0CCD"/>
    <w:rsid w:val="008A0EDF"/>
    <w:rsid w:val="008A16AD"/>
    <w:rsid w:val="008A1758"/>
    <w:rsid w:val="008A1ECB"/>
    <w:rsid w:val="008A237C"/>
    <w:rsid w:val="008A25DF"/>
    <w:rsid w:val="008A2C4F"/>
    <w:rsid w:val="008A38DC"/>
    <w:rsid w:val="008A3EE2"/>
    <w:rsid w:val="008A50CB"/>
    <w:rsid w:val="008A633B"/>
    <w:rsid w:val="008A6E88"/>
    <w:rsid w:val="008A753D"/>
    <w:rsid w:val="008A7A0D"/>
    <w:rsid w:val="008B02C4"/>
    <w:rsid w:val="008B08BF"/>
    <w:rsid w:val="008B0959"/>
    <w:rsid w:val="008B0F3B"/>
    <w:rsid w:val="008B100D"/>
    <w:rsid w:val="008B1685"/>
    <w:rsid w:val="008B168E"/>
    <w:rsid w:val="008B1A83"/>
    <w:rsid w:val="008B1BB6"/>
    <w:rsid w:val="008B1CB0"/>
    <w:rsid w:val="008B20EF"/>
    <w:rsid w:val="008B2B20"/>
    <w:rsid w:val="008B2CE2"/>
    <w:rsid w:val="008B31A0"/>
    <w:rsid w:val="008B3549"/>
    <w:rsid w:val="008B3AEC"/>
    <w:rsid w:val="008B3D58"/>
    <w:rsid w:val="008B3EF0"/>
    <w:rsid w:val="008B41AC"/>
    <w:rsid w:val="008B4210"/>
    <w:rsid w:val="008B44F6"/>
    <w:rsid w:val="008B4ACC"/>
    <w:rsid w:val="008B4BF6"/>
    <w:rsid w:val="008B5018"/>
    <w:rsid w:val="008B5217"/>
    <w:rsid w:val="008B52DA"/>
    <w:rsid w:val="008B537F"/>
    <w:rsid w:val="008B5805"/>
    <w:rsid w:val="008B5FEA"/>
    <w:rsid w:val="008B6051"/>
    <w:rsid w:val="008B60BD"/>
    <w:rsid w:val="008B6614"/>
    <w:rsid w:val="008C1004"/>
    <w:rsid w:val="008C1481"/>
    <w:rsid w:val="008C16B3"/>
    <w:rsid w:val="008C1C48"/>
    <w:rsid w:val="008C2058"/>
    <w:rsid w:val="008C2B5B"/>
    <w:rsid w:val="008C35AD"/>
    <w:rsid w:val="008C388C"/>
    <w:rsid w:val="008C3984"/>
    <w:rsid w:val="008C3B1A"/>
    <w:rsid w:val="008C4119"/>
    <w:rsid w:val="008C45D6"/>
    <w:rsid w:val="008C5371"/>
    <w:rsid w:val="008C568D"/>
    <w:rsid w:val="008C6204"/>
    <w:rsid w:val="008C6443"/>
    <w:rsid w:val="008C6CAA"/>
    <w:rsid w:val="008C6E68"/>
    <w:rsid w:val="008C70C8"/>
    <w:rsid w:val="008C754D"/>
    <w:rsid w:val="008C7C51"/>
    <w:rsid w:val="008C7E85"/>
    <w:rsid w:val="008D036C"/>
    <w:rsid w:val="008D11E2"/>
    <w:rsid w:val="008D2204"/>
    <w:rsid w:val="008D27E7"/>
    <w:rsid w:val="008D3728"/>
    <w:rsid w:val="008D384F"/>
    <w:rsid w:val="008D3EE8"/>
    <w:rsid w:val="008D4496"/>
    <w:rsid w:val="008D44DC"/>
    <w:rsid w:val="008D4EB2"/>
    <w:rsid w:val="008D5227"/>
    <w:rsid w:val="008D56F7"/>
    <w:rsid w:val="008D5931"/>
    <w:rsid w:val="008D5F61"/>
    <w:rsid w:val="008D5F73"/>
    <w:rsid w:val="008D6914"/>
    <w:rsid w:val="008D7109"/>
    <w:rsid w:val="008D74FE"/>
    <w:rsid w:val="008D7822"/>
    <w:rsid w:val="008D7BF3"/>
    <w:rsid w:val="008E0258"/>
    <w:rsid w:val="008E078D"/>
    <w:rsid w:val="008E07E9"/>
    <w:rsid w:val="008E08F6"/>
    <w:rsid w:val="008E0F3A"/>
    <w:rsid w:val="008E0FFA"/>
    <w:rsid w:val="008E141D"/>
    <w:rsid w:val="008E15E3"/>
    <w:rsid w:val="008E1FA0"/>
    <w:rsid w:val="008E2069"/>
    <w:rsid w:val="008E24C3"/>
    <w:rsid w:val="008E2FDF"/>
    <w:rsid w:val="008E39A9"/>
    <w:rsid w:val="008E3D7F"/>
    <w:rsid w:val="008E3DA7"/>
    <w:rsid w:val="008E3EB1"/>
    <w:rsid w:val="008E4FC2"/>
    <w:rsid w:val="008E556F"/>
    <w:rsid w:val="008E59C2"/>
    <w:rsid w:val="008E5D29"/>
    <w:rsid w:val="008E6127"/>
    <w:rsid w:val="008E65E7"/>
    <w:rsid w:val="008E67FA"/>
    <w:rsid w:val="008E6E13"/>
    <w:rsid w:val="008E7200"/>
    <w:rsid w:val="008E72A7"/>
    <w:rsid w:val="008E7366"/>
    <w:rsid w:val="008E786C"/>
    <w:rsid w:val="008E7CD9"/>
    <w:rsid w:val="008F008D"/>
    <w:rsid w:val="008F047E"/>
    <w:rsid w:val="008F0776"/>
    <w:rsid w:val="008F094C"/>
    <w:rsid w:val="008F09A8"/>
    <w:rsid w:val="008F10D3"/>
    <w:rsid w:val="008F113F"/>
    <w:rsid w:val="008F11D6"/>
    <w:rsid w:val="008F122C"/>
    <w:rsid w:val="008F1323"/>
    <w:rsid w:val="008F15F9"/>
    <w:rsid w:val="008F18C9"/>
    <w:rsid w:val="008F1AAA"/>
    <w:rsid w:val="008F28C0"/>
    <w:rsid w:val="008F29E5"/>
    <w:rsid w:val="008F2E37"/>
    <w:rsid w:val="008F2F7D"/>
    <w:rsid w:val="008F3003"/>
    <w:rsid w:val="008F383C"/>
    <w:rsid w:val="008F3D16"/>
    <w:rsid w:val="008F3E06"/>
    <w:rsid w:val="008F3F93"/>
    <w:rsid w:val="008F5D91"/>
    <w:rsid w:val="008F64B3"/>
    <w:rsid w:val="008F728A"/>
    <w:rsid w:val="008F7C48"/>
    <w:rsid w:val="008F7E0D"/>
    <w:rsid w:val="009001C3"/>
    <w:rsid w:val="00900238"/>
    <w:rsid w:val="009002B5"/>
    <w:rsid w:val="00900346"/>
    <w:rsid w:val="009014FC"/>
    <w:rsid w:val="00901A21"/>
    <w:rsid w:val="00901D8B"/>
    <w:rsid w:val="009026A5"/>
    <w:rsid w:val="009036CE"/>
    <w:rsid w:val="00903A4F"/>
    <w:rsid w:val="00903B6B"/>
    <w:rsid w:val="00903D5B"/>
    <w:rsid w:val="00903E8D"/>
    <w:rsid w:val="009043DC"/>
    <w:rsid w:val="009044C6"/>
    <w:rsid w:val="00904D0B"/>
    <w:rsid w:val="00905700"/>
    <w:rsid w:val="00905A87"/>
    <w:rsid w:val="00905BA7"/>
    <w:rsid w:val="00905EEE"/>
    <w:rsid w:val="00906691"/>
    <w:rsid w:val="00906FB8"/>
    <w:rsid w:val="009070F1"/>
    <w:rsid w:val="009075F8"/>
    <w:rsid w:val="00907D79"/>
    <w:rsid w:val="009106AF"/>
    <w:rsid w:val="00910777"/>
    <w:rsid w:val="00911599"/>
    <w:rsid w:val="009116BA"/>
    <w:rsid w:val="0091184C"/>
    <w:rsid w:val="00911EA5"/>
    <w:rsid w:val="009123F6"/>
    <w:rsid w:val="009127A1"/>
    <w:rsid w:val="0091355C"/>
    <w:rsid w:val="009135D0"/>
    <w:rsid w:val="00913935"/>
    <w:rsid w:val="0091436F"/>
    <w:rsid w:val="0091493B"/>
    <w:rsid w:val="00914A15"/>
    <w:rsid w:val="0091582E"/>
    <w:rsid w:val="00915876"/>
    <w:rsid w:val="00915AED"/>
    <w:rsid w:val="00915E0F"/>
    <w:rsid w:val="00916494"/>
    <w:rsid w:val="0091675A"/>
    <w:rsid w:val="00916F53"/>
    <w:rsid w:val="00917AA5"/>
    <w:rsid w:val="00917ED8"/>
    <w:rsid w:val="00917FBE"/>
    <w:rsid w:val="00920F2F"/>
    <w:rsid w:val="0092125F"/>
    <w:rsid w:val="00921299"/>
    <w:rsid w:val="00921E10"/>
    <w:rsid w:val="00922BFB"/>
    <w:rsid w:val="00922FB8"/>
    <w:rsid w:val="00923496"/>
    <w:rsid w:val="0092384A"/>
    <w:rsid w:val="00923F3C"/>
    <w:rsid w:val="0092472B"/>
    <w:rsid w:val="00924FCC"/>
    <w:rsid w:val="00924FE3"/>
    <w:rsid w:val="00925006"/>
    <w:rsid w:val="0092524F"/>
    <w:rsid w:val="00925395"/>
    <w:rsid w:val="00925458"/>
    <w:rsid w:val="00925D58"/>
    <w:rsid w:val="00927933"/>
    <w:rsid w:val="00927D5B"/>
    <w:rsid w:val="00927ED9"/>
    <w:rsid w:val="00931121"/>
    <w:rsid w:val="009313E9"/>
    <w:rsid w:val="0093163E"/>
    <w:rsid w:val="00931A40"/>
    <w:rsid w:val="00931F7A"/>
    <w:rsid w:val="0093239C"/>
    <w:rsid w:val="009323AE"/>
    <w:rsid w:val="00932F02"/>
    <w:rsid w:val="00933592"/>
    <w:rsid w:val="00933ACE"/>
    <w:rsid w:val="0093495E"/>
    <w:rsid w:val="00934D59"/>
    <w:rsid w:val="00934FA1"/>
    <w:rsid w:val="00935593"/>
    <w:rsid w:val="00935CB0"/>
    <w:rsid w:val="009360AD"/>
    <w:rsid w:val="00936179"/>
    <w:rsid w:val="00937058"/>
    <w:rsid w:val="00937D04"/>
    <w:rsid w:val="00940BD9"/>
    <w:rsid w:val="00940DEC"/>
    <w:rsid w:val="00941117"/>
    <w:rsid w:val="009418DB"/>
    <w:rsid w:val="00941EEB"/>
    <w:rsid w:val="009425F0"/>
    <w:rsid w:val="0094286E"/>
    <w:rsid w:val="00942920"/>
    <w:rsid w:val="00942D29"/>
    <w:rsid w:val="00943598"/>
    <w:rsid w:val="009435E2"/>
    <w:rsid w:val="009437B5"/>
    <w:rsid w:val="00943BEB"/>
    <w:rsid w:val="00944057"/>
    <w:rsid w:val="009440DC"/>
    <w:rsid w:val="009441FB"/>
    <w:rsid w:val="00944525"/>
    <w:rsid w:val="0094460C"/>
    <w:rsid w:val="00944C43"/>
    <w:rsid w:val="00945820"/>
    <w:rsid w:val="00946033"/>
    <w:rsid w:val="0094617A"/>
    <w:rsid w:val="0094668A"/>
    <w:rsid w:val="00946812"/>
    <w:rsid w:val="00946CAE"/>
    <w:rsid w:val="00946CC6"/>
    <w:rsid w:val="009475F5"/>
    <w:rsid w:val="009478C9"/>
    <w:rsid w:val="009503F2"/>
    <w:rsid w:val="009505ED"/>
    <w:rsid w:val="0095067A"/>
    <w:rsid w:val="00950F3C"/>
    <w:rsid w:val="00951021"/>
    <w:rsid w:val="0095129F"/>
    <w:rsid w:val="009515BA"/>
    <w:rsid w:val="00951B26"/>
    <w:rsid w:val="0095208F"/>
    <w:rsid w:val="00952315"/>
    <w:rsid w:val="00952DB6"/>
    <w:rsid w:val="009530EA"/>
    <w:rsid w:val="0095318A"/>
    <w:rsid w:val="00953CF8"/>
    <w:rsid w:val="0095432D"/>
    <w:rsid w:val="00954666"/>
    <w:rsid w:val="00954703"/>
    <w:rsid w:val="009547D0"/>
    <w:rsid w:val="00954D71"/>
    <w:rsid w:val="009550AF"/>
    <w:rsid w:val="009550E4"/>
    <w:rsid w:val="00955486"/>
    <w:rsid w:val="0095580C"/>
    <w:rsid w:val="00956002"/>
    <w:rsid w:val="00956196"/>
    <w:rsid w:val="009563DF"/>
    <w:rsid w:val="009567DA"/>
    <w:rsid w:val="00956997"/>
    <w:rsid w:val="009569F9"/>
    <w:rsid w:val="00956E1C"/>
    <w:rsid w:val="00956F70"/>
    <w:rsid w:val="00957329"/>
    <w:rsid w:val="009574AC"/>
    <w:rsid w:val="0095753F"/>
    <w:rsid w:val="00957A96"/>
    <w:rsid w:val="00957AC5"/>
    <w:rsid w:val="00957B0D"/>
    <w:rsid w:val="009610DF"/>
    <w:rsid w:val="00961514"/>
    <w:rsid w:val="009615EF"/>
    <w:rsid w:val="00961D95"/>
    <w:rsid w:val="00962622"/>
    <w:rsid w:val="009629D7"/>
    <w:rsid w:val="00962E15"/>
    <w:rsid w:val="00963085"/>
    <w:rsid w:val="00963693"/>
    <w:rsid w:val="009636D4"/>
    <w:rsid w:val="00963764"/>
    <w:rsid w:val="00963D02"/>
    <w:rsid w:val="00963F5B"/>
    <w:rsid w:val="00964E6B"/>
    <w:rsid w:val="00964F7C"/>
    <w:rsid w:val="009650E7"/>
    <w:rsid w:val="0096589A"/>
    <w:rsid w:val="00965A3C"/>
    <w:rsid w:val="00965C4B"/>
    <w:rsid w:val="00965E22"/>
    <w:rsid w:val="0096663B"/>
    <w:rsid w:val="0096668C"/>
    <w:rsid w:val="00966ACA"/>
    <w:rsid w:val="00967499"/>
    <w:rsid w:val="0096782A"/>
    <w:rsid w:val="00967A20"/>
    <w:rsid w:val="00967F36"/>
    <w:rsid w:val="0097072A"/>
    <w:rsid w:val="00970E55"/>
    <w:rsid w:val="009710B0"/>
    <w:rsid w:val="009718BA"/>
    <w:rsid w:val="00971AC7"/>
    <w:rsid w:val="00972123"/>
    <w:rsid w:val="00972A3D"/>
    <w:rsid w:val="00972A6C"/>
    <w:rsid w:val="00973520"/>
    <w:rsid w:val="00973743"/>
    <w:rsid w:val="00973CC3"/>
    <w:rsid w:val="00973D31"/>
    <w:rsid w:val="0097405B"/>
    <w:rsid w:val="0097481A"/>
    <w:rsid w:val="00974858"/>
    <w:rsid w:val="00975176"/>
    <w:rsid w:val="00975205"/>
    <w:rsid w:val="009752FE"/>
    <w:rsid w:val="00976A73"/>
    <w:rsid w:val="00976CF6"/>
    <w:rsid w:val="00977856"/>
    <w:rsid w:val="009778F5"/>
    <w:rsid w:val="00977BDA"/>
    <w:rsid w:val="00977C48"/>
    <w:rsid w:val="009809E5"/>
    <w:rsid w:val="009812CF"/>
    <w:rsid w:val="00981478"/>
    <w:rsid w:val="0098197F"/>
    <w:rsid w:val="00982604"/>
    <w:rsid w:val="00982714"/>
    <w:rsid w:val="00982851"/>
    <w:rsid w:val="00982F3F"/>
    <w:rsid w:val="00982F7B"/>
    <w:rsid w:val="00983114"/>
    <w:rsid w:val="0098311B"/>
    <w:rsid w:val="009832DE"/>
    <w:rsid w:val="009833B6"/>
    <w:rsid w:val="00983787"/>
    <w:rsid w:val="00984906"/>
    <w:rsid w:val="009849A5"/>
    <w:rsid w:val="00984C3B"/>
    <w:rsid w:val="00984D2D"/>
    <w:rsid w:val="0098503D"/>
    <w:rsid w:val="00985574"/>
    <w:rsid w:val="0098572D"/>
    <w:rsid w:val="00985CF9"/>
    <w:rsid w:val="00985E0D"/>
    <w:rsid w:val="009861DD"/>
    <w:rsid w:val="00987A95"/>
    <w:rsid w:val="00987CB5"/>
    <w:rsid w:val="00990C5C"/>
    <w:rsid w:val="00990C69"/>
    <w:rsid w:val="009910B8"/>
    <w:rsid w:val="00991B8E"/>
    <w:rsid w:val="00992028"/>
    <w:rsid w:val="0099203D"/>
    <w:rsid w:val="00992665"/>
    <w:rsid w:val="00992AE1"/>
    <w:rsid w:val="00992C44"/>
    <w:rsid w:val="00993670"/>
    <w:rsid w:val="0099368C"/>
    <w:rsid w:val="009942BA"/>
    <w:rsid w:val="009949A2"/>
    <w:rsid w:val="00994B03"/>
    <w:rsid w:val="00995370"/>
    <w:rsid w:val="00995AF7"/>
    <w:rsid w:val="00995FF2"/>
    <w:rsid w:val="00997337"/>
    <w:rsid w:val="0099739B"/>
    <w:rsid w:val="0099748D"/>
    <w:rsid w:val="00997DF1"/>
    <w:rsid w:val="009A0990"/>
    <w:rsid w:val="009A0B6A"/>
    <w:rsid w:val="009A0BDB"/>
    <w:rsid w:val="009A0E7C"/>
    <w:rsid w:val="009A101F"/>
    <w:rsid w:val="009A1986"/>
    <w:rsid w:val="009A1C1D"/>
    <w:rsid w:val="009A2337"/>
    <w:rsid w:val="009A2935"/>
    <w:rsid w:val="009A3EDD"/>
    <w:rsid w:val="009A4214"/>
    <w:rsid w:val="009A46D0"/>
    <w:rsid w:val="009A4837"/>
    <w:rsid w:val="009A4C21"/>
    <w:rsid w:val="009A56A1"/>
    <w:rsid w:val="009A58FD"/>
    <w:rsid w:val="009A5F80"/>
    <w:rsid w:val="009A61AE"/>
    <w:rsid w:val="009A629B"/>
    <w:rsid w:val="009A6699"/>
    <w:rsid w:val="009A6A2F"/>
    <w:rsid w:val="009A6A4A"/>
    <w:rsid w:val="009A718E"/>
    <w:rsid w:val="009A746D"/>
    <w:rsid w:val="009A7BF4"/>
    <w:rsid w:val="009A7D86"/>
    <w:rsid w:val="009B1281"/>
    <w:rsid w:val="009B1866"/>
    <w:rsid w:val="009B1902"/>
    <w:rsid w:val="009B1CC0"/>
    <w:rsid w:val="009B2E74"/>
    <w:rsid w:val="009B3314"/>
    <w:rsid w:val="009B36B9"/>
    <w:rsid w:val="009B38A2"/>
    <w:rsid w:val="009B3B3F"/>
    <w:rsid w:val="009B4BB1"/>
    <w:rsid w:val="009B5025"/>
    <w:rsid w:val="009B507C"/>
    <w:rsid w:val="009B5366"/>
    <w:rsid w:val="009B5477"/>
    <w:rsid w:val="009B5A92"/>
    <w:rsid w:val="009B66D8"/>
    <w:rsid w:val="009B68E0"/>
    <w:rsid w:val="009B71DB"/>
    <w:rsid w:val="009B7C43"/>
    <w:rsid w:val="009B7D9C"/>
    <w:rsid w:val="009C03C9"/>
    <w:rsid w:val="009C0A1B"/>
    <w:rsid w:val="009C0E65"/>
    <w:rsid w:val="009C1691"/>
    <w:rsid w:val="009C1E2F"/>
    <w:rsid w:val="009C1E89"/>
    <w:rsid w:val="009C20EF"/>
    <w:rsid w:val="009C219F"/>
    <w:rsid w:val="009C2423"/>
    <w:rsid w:val="009C25DD"/>
    <w:rsid w:val="009C2751"/>
    <w:rsid w:val="009C2993"/>
    <w:rsid w:val="009C2B38"/>
    <w:rsid w:val="009C2DE4"/>
    <w:rsid w:val="009C33B5"/>
    <w:rsid w:val="009C3687"/>
    <w:rsid w:val="009C37CD"/>
    <w:rsid w:val="009C3977"/>
    <w:rsid w:val="009C39CB"/>
    <w:rsid w:val="009C3FC1"/>
    <w:rsid w:val="009C4007"/>
    <w:rsid w:val="009C4035"/>
    <w:rsid w:val="009C414A"/>
    <w:rsid w:val="009C5211"/>
    <w:rsid w:val="009C626C"/>
    <w:rsid w:val="009C6305"/>
    <w:rsid w:val="009C6CEA"/>
    <w:rsid w:val="009C6F22"/>
    <w:rsid w:val="009C702F"/>
    <w:rsid w:val="009C7489"/>
    <w:rsid w:val="009C7950"/>
    <w:rsid w:val="009D037B"/>
    <w:rsid w:val="009D06B2"/>
    <w:rsid w:val="009D0754"/>
    <w:rsid w:val="009D08BB"/>
    <w:rsid w:val="009D1021"/>
    <w:rsid w:val="009D232C"/>
    <w:rsid w:val="009D2427"/>
    <w:rsid w:val="009D26BE"/>
    <w:rsid w:val="009D288E"/>
    <w:rsid w:val="009D2A53"/>
    <w:rsid w:val="009D2DD5"/>
    <w:rsid w:val="009D3269"/>
    <w:rsid w:val="009D37D1"/>
    <w:rsid w:val="009D383C"/>
    <w:rsid w:val="009D3FF0"/>
    <w:rsid w:val="009D483E"/>
    <w:rsid w:val="009D4D2B"/>
    <w:rsid w:val="009D4DFC"/>
    <w:rsid w:val="009D56BB"/>
    <w:rsid w:val="009D5B3A"/>
    <w:rsid w:val="009D5C5F"/>
    <w:rsid w:val="009D6142"/>
    <w:rsid w:val="009D6CFB"/>
    <w:rsid w:val="009D6D14"/>
    <w:rsid w:val="009D7071"/>
    <w:rsid w:val="009D7726"/>
    <w:rsid w:val="009D798E"/>
    <w:rsid w:val="009D7B75"/>
    <w:rsid w:val="009D7C7E"/>
    <w:rsid w:val="009E0E46"/>
    <w:rsid w:val="009E1124"/>
    <w:rsid w:val="009E12CE"/>
    <w:rsid w:val="009E1996"/>
    <w:rsid w:val="009E2D91"/>
    <w:rsid w:val="009E2FC9"/>
    <w:rsid w:val="009E3090"/>
    <w:rsid w:val="009E31F6"/>
    <w:rsid w:val="009E3939"/>
    <w:rsid w:val="009E3961"/>
    <w:rsid w:val="009E3BFD"/>
    <w:rsid w:val="009E403D"/>
    <w:rsid w:val="009E4098"/>
    <w:rsid w:val="009E426B"/>
    <w:rsid w:val="009E4CE2"/>
    <w:rsid w:val="009E4D45"/>
    <w:rsid w:val="009E4ED4"/>
    <w:rsid w:val="009E5079"/>
    <w:rsid w:val="009E579D"/>
    <w:rsid w:val="009E6013"/>
    <w:rsid w:val="009E66B6"/>
    <w:rsid w:val="009E6C47"/>
    <w:rsid w:val="009E7272"/>
    <w:rsid w:val="009E7A6C"/>
    <w:rsid w:val="009E7D0E"/>
    <w:rsid w:val="009E7E46"/>
    <w:rsid w:val="009F017B"/>
    <w:rsid w:val="009F0436"/>
    <w:rsid w:val="009F0445"/>
    <w:rsid w:val="009F0DF4"/>
    <w:rsid w:val="009F103D"/>
    <w:rsid w:val="009F1083"/>
    <w:rsid w:val="009F1205"/>
    <w:rsid w:val="009F1463"/>
    <w:rsid w:val="009F15BC"/>
    <w:rsid w:val="009F18B7"/>
    <w:rsid w:val="009F1FD2"/>
    <w:rsid w:val="009F23D9"/>
    <w:rsid w:val="009F24A8"/>
    <w:rsid w:val="009F2CA6"/>
    <w:rsid w:val="009F2FD3"/>
    <w:rsid w:val="009F3E82"/>
    <w:rsid w:val="009F47AB"/>
    <w:rsid w:val="009F6443"/>
    <w:rsid w:val="009F6BAB"/>
    <w:rsid w:val="009F6C16"/>
    <w:rsid w:val="009F6E02"/>
    <w:rsid w:val="009F6E63"/>
    <w:rsid w:val="009F71CE"/>
    <w:rsid w:val="009F7D27"/>
    <w:rsid w:val="00A00278"/>
    <w:rsid w:val="00A006FE"/>
    <w:rsid w:val="00A01067"/>
    <w:rsid w:val="00A015AF"/>
    <w:rsid w:val="00A0169E"/>
    <w:rsid w:val="00A01B9E"/>
    <w:rsid w:val="00A02625"/>
    <w:rsid w:val="00A030AD"/>
    <w:rsid w:val="00A03A67"/>
    <w:rsid w:val="00A03CB2"/>
    <w:rsid w:val="00A03F65"/>
    <w:rsid w:val="00A03F7F"/>
    <w:rsid w:val="00A04449"/>
    <w:rsid w:val="00A045FA"/>
    <w:rsid w:val="00A04AE3"/>
    <w:rsid w:val="00A04C95"/>
    <w:rsid w:val="00A051DF"/>
    <w:rsid w:val="00A05647"/>
    <w:rsid w:val="00A056EE"/>
    <w:rsid w:val="00A057AF"/>
    <w:rsid w:val="00A05D11"/>
    <w:rsid w:val="00A05FFA"/>
    <w:rsid w:val="00A060EF"/>
    <w:rsid w:val="00A062E5"/>
    <w:rsid w:val="00A063AD"/>
    <w:rsid w:val="00A06F84"/>
    <w:rsid w:val="00A0746B"/>
    <w:rsid w:val="00A07781"/>
    <w:rsid w:val="00A07C6E"/>
    <w:rsid w:val="00A07C7A"/>
    <w:rsid w:val="00A07D6E"/>
    <w:rsid w:val="00A10365"/>
    <w:rsid w:val="00A10E39"/>
    <w:rsid w:val="00A11C99"/>
    <w:rsid w:val="00A121F9"/>
    <w:rsid w:val="00A1232D"/>
    <w:rsid w:val="00A124E0"/>
    <w:rsid w:val="00A129A3"/>
    <w:rsid w:val="00A12B52"/>
    <w:rsid w:val="00A12DBD"/>
    <w:rsid w:val="00A13431"/>
    <w:rsid w:val="00A13C0F"/>
    <w:rsid w:val="00A1459D"/>
    <w:rsid w:val="00A145E6"/>
    <w:rsid w:val="00A14893"/>
    <w:rsid w:val="00A158FE"/>
    <w:rsid w:val="00A15C4D"/>
    <w:rsid w:val="00A165E7"/>
    <w:rsid w:val="00A16969"/>
    <w:rsid w:val="00A169B4"/>
    <w:rsid w:val="00A1726E"/>
    <w:rsid w:val="00A177A4"/>
    <w:rsid w:val="00A177D0"/>
    <w:rsid w:val="00A20357"/>
    <w:rsid w:val="00A20D28"/>
    <w:rsid w:val="00A212F2"/>
    <w:rsid w:val="00A214F1"/>
    <w:rsid w:val="00A21B42"/>
    <w:rsid w:val="00A21DB5"/>
    <w:rsid w:val="00A225F2"/>
    <w:rsid w:val="00A22616"/>
    <w:rsid w:val="00A226EF"/>
    <w:rsid w:val="00A22B25"/>
    <w:rsid w:val="00A22BAE"/>
    <w:rsid w:val="00A22F3E"/>
    <w:rsid w:val="00A23335"/>
    <w:rsid w:val="00A233E8"/>
    <w:rsid w:val="00A23CBF"/>
    <w:rsid w:val="00A24984"/>
    <w:rsid w:val="00A24C2A"/>
    <w:rsid w:val="00A257F9"/>
    <w:rsid w:val="00A2587E"/>
    <w:rsid w:val="00A259F6"/>
    <w:rsid w:val="00A26CA6"/>
    <w:rsid w:val="00A26E39"/>
    <w:rsid w:val="00A270E3"/>
    <w:rsid w:val="00A273BA"/>
    <w:rsid w:val="00A27C7C"/>
    <w:rsid w:val="00A303A3"/>
    <w:rsid w:val="00A31135"/>
    <w:rsid w:val="00A31C78"/>
    <w:rsid w:val="00A32111"/>
    <w:rsid w:val="00A321ED"/>
    <w:rsid w:val="00A32B79"/>
    <w:rsid w:val="00A32C83"/>
    <w:rsid w:val="00A32DEC"/>
    <w:rsid w:val="00A32E36"/>
    <w:rsid w:val="00A335FC"/>
    <w:rsid w:val="00A33977"/>
    <w:rsid w:val="00A34BBC"/>
    <w:rsid w:val="00A3503D"/>
    <w:rsid w:val="00A35A23"/>
    <w:rsid w:val="00A35A5A"/>
    <w:rsid w:val="00A35EC1"/>
    <w:rsid w:val="00A36157"/>
    <w:rsid w:val="00A3685C"/>
    <w:rsid w:val="00A36CD3"/>
    <w:rsid w:val="00A373F3"/>
    <w:rsid w:val="00A3753A"/>
    <w:rsid w:val="00A37ADC"/>
    <w:rsid w:val="00A37AE1"/>
    <w:rsid w:val="00A40033"/>
    <w:rsid w:val="00A4010D"/>
    <w:rsid w:val="00A40129"/>
    <w:rsid w:val="00A40190"/>
    <w:rsid w:val="00A412EB"/>
    <w:rsid w:val="00A41438"/>
    <w:rsid w:val="00A4157C"/>
    <w:rsid w:val="00A41AE5"/>
    <w:rsid w:val="00A41B4E"/>
    <w:rsid w:val="00A420E4"/>
    <w:rsid w:val="00A4218D"/>
    <w:rsid w:val="00A42AC1"/>
    <w:rsid w:val="00A42D2D"/>
    <w:rsid w:val="00A42E53"/>
    <w:rsid w:val="00A42E6D"/>
    <w:rsid w:val="00A4303D"/>
    <w:rsid w:val="00A43632"/>
    <w:rsid w:val="00A437B0"/>
    <w:rsid w:val="00A43C4A"/>
    <w:rsid w:val="00A43D2C"/>
    <w:rsid w:val="00A4489F"/>
    <w:rsid w:val="00A44C3A"/>
    <w:rsid w:val="00A45065"/>
    <w:rsid w:val="00A45091"/>
    <w:rsid w:val="00A45256"/>
    <w:rsid w:val="00A456C4"/>
    <w:rsid w:val="00A45D17"/>
    <w:rsid w:val="00A45E34"/>
    <w:rsid w:val="00A46390"/>
    <w:rsid w:val="00A46528"/>
    <w:rsid w:val="00A469F6"/>
    <w:rsid w:val="00A46E67"/>
    <w:rsid w:val="00A475CB"/>
    <w:rsid w:val="00A479AB"/>
    <w:rsid w:val="00A50032"/>
    <w:rsid w:val="00A50135"/>
    <w:rsid w:val="00A50540"/>
    <w:rsid w:val="00A50986"/>
    <w:rsid w:val="00A509C1"/>
    <w:rsid w:val="00A512EA"/>
    <w:rsid w:val="00A512FA"/>
    <w:rsid w:val="00A51E66"/>
    <w:rsid w:val="00A51E92"/>
    <w:rsid w:val="00A52075"/>
    <w:rsid w:val="00A5265C"/>
    <w:rsid w:val="00A529D6"/>
    <w:rsid w:val="00A53844"/>
    <w:rsid w:val="00A54019"/>
    <w:rsid w:val="00A54262"/>
    <w:rsid w:val="00A54398"/>
    <w:rsid w:val="00A54716"/>
    <w:rsid w:val="00A54D5B"/>
    <w:rsid w:val="00A56516"/>
    <w:rsid w:val="00A56B29"/>
    <w:rsid w:val="00A574EC"/>
    <w:rsid w:val="00A60F9D"/>
    <w:rsid w:val="00A61430"/>
    <w:rsid w:val="00A6156D"/>
    <w:rsid w:val="00A615B6"/>
    <w:rsid w:val="00A6193F"/>
    <w:rsid w:val="00A61B3C"/>
    <w:rsid w:val="00A61D4B"/>
    <w:rsid w:val="00A624F9"/>
    <w:rsid w:val="00A626F6"/>
    <w:rsid w:val="00A62857"/>
    <w:rsid w:val="00A629A3"/>
    <w:rsid w:val="00A62D63"/>
    <w:rsid w:val="00A63EB7"/>
    <w:rsid w:val="00A64570"/>
    <w:rsid w:val="00A64A11"/>
    <w:rsid w:val="00A64D98"/>
    <w:rsid w:val="00A64EEB"/>
    <w:rsid w:val="00A660DC"/>
    <w:rsid w:val="00A66181"/>
    <w:rsid w:val="00A667B4"/>
    <w:rsid w:val="00A66C1E"/>
    <w:rsid w:val="00A67240"/>
    <w:rsid w:val="00A67A4E"/>
    <w:rsid w:val="00A70360"/>
    <w:rsid w:val="00A708EC"/>
    <w:rsid w:val="00A71F36"/>
    <w:rsid w:val="00A72B25"/>
    <w:rsid w:val="00A72CE8"/>
    <w:rsid w:val="00A72E5E"/>
    <w:rsid w:val="00A72EE9"/>
    <w:rsid w:val="00A7494E"/>
    <w:rsid w:val="00A74ACA"/>
    <w:rsid w:val="00A75314"/>
    <w:rsid w:val="00A758E4"/>
    <w:rsid w:val="00A75CDA"/>
    <w:rsid w:val="00A75E37"/>
    <w:rsid w:val="00A75EE7"/>
    <w:rsid w:val="00A76144"/>
    <w:rsid w:val="00A76B6C"/>
    <w:rsid w:val="00A76D82"/>
    <w:rsid w:val="00A7746E"/>
    <w:rsid w:val="00A776DA"/>
    <w:rsid w:val="00A7788F"/>
    <w:rsid w:val="00A80B7F"/>
    <w:rsid w:val="00A80DD6"/>
    <w:rsid w:val="00A811B7"/>
    <w:rsid w:val="00A8153F"/>
    <w:rsid w:val="00A81573"/>
    <w:rsid w:val="00A81864"/>
    <w:rsid w:val="00A81B76"/>
    <w:rsid w:val="00A81D92"/>
    <w:rsid w:val="00A81F25"/>
    <w:rsid w:val="00A81FA6"/>
    <w:rsid w:val="00A82781"/>
    <w:rsid w:val="00A83141"/>
    <w:rsid w:val="00A83376"/>
    <w:rsid w:val="00A83AFB"/>
    <w:rsid w:val="00A842E0"/>
    <w:rsid w:val="00A84305"/>
    <w:rsid w:val="00A84722"/>
    <w:rsid w:val="00A84819"/>
    <w:rsid w:val="00A84C00"/>
    <w:rsid w:val="00A84D94"/>
    <w:rsid w:val="00A853F5"/>
    <w:rsid w:val="00A8565B"/>
    <w:rsid w:val="00A8604B"/>
    <w:rsid w:val="00A86263"/>
    <w:rsid w:val="00A8647B"/>
    <w:rsid w:val="00A8693C"/>
    <w:rsid w:val="00A86F38"/>
    <w:rsid w:val="00A90AE1"/>
    <w:rsid w:val="00A90BFA"/>
    <w:rsid w:val="00A91063"/>
    <w:rsid w:val="00A9113B"/>
    <w:rsid w:val="00A92B13"/>
    <w:rsid w:val="00A936BA"/>
    <w:rsid w:val="00A93AA2"/>
    <w:rsid w:val="00A9473F"/>
    <w:rsid w:val="00A95466"/>
    <w:rsid w:val="00A9558C"/>
    <w:rsid w:val="00A95973"/>
    <w:rsid w:val="00A96426"/>
    <w:rsid w:val="00A96819"/>
    <w:rsid w:val="00A96AFA"/>
    <w:rsid w:val="00A96C61"/>
    <w:rsid w:val="00AA032B"/>
    <w:rsid w:val="00AA08CE"/>
    <w:rsid w:val="00AA13AF"/>
    <w:rsid w:val="00AA1CE5"/>
    <w:rsid w:val="00AA1E33"/>
    <w:rsid w:val="00AA1F62"/>
    <w:rsid w:val="00AA3006"/>
    <w:rsid w:val="00AA342B"/>
    <w:rsid w:val="00AA34A8"/>
    <w:rsid w:val="00AA3994"/>
    <w:rsid w:val="00AA3A1F"/>
    <w:rsid w:val="00AA3ABF"/>
    <w:rsid w:val="00AA46DD"/>
    <w:rsid w:val="00AA5781"/>
    <w:rsid w:val="00AA5B34"/>
    <w:rsid w:val="00AA6039"/>
    <w:rsid w:val="00AA6B8E"/>
    <w:rsid w:val="00AA7004"/>
    <w:rsid w:val="00AA71C6"/>
    <w:rsid w:val="00AA74EA"/>
    <w:rsid w:val="00AB005B"/>
    <w:rsid w:val="00AB01F5"/>
    <w:rsid w:val="00AB023A"/>
    <w:rsid w:val="00AB028C"/>
    <w:rsid w:val="00AB073F"/>
    <w:rsid w:val="00AB0FCB"/>
    <w:rsid w:val="00AB1122"/>
    <w:rsid w:val="00AB1A21"/>
    <w:rsid w:val="00AB3795"/>
    <w:rsid w:val="00AB38AF"/>
    <w:rsid w:val="00AB3EB1"/>
    <w:rsid w:val="00AB415E"/>
    <w:rsid w:val="00AB483A"/>
    <w:rsid w:val="00AB5090"/>
    <w:rsid w:val="00AB587B"/>
    <w:rsid w:val="00AB60C0"/>
    <w:rsid w:val="00AB654C"/>
    <w:rsid w:val="00AB6B1F"/>
    <w:rsid w:val="00AB7350"/>
    <w:rsid w:val="00AB7AEE"/>
    <w:rsid w:val="00AB7C04"/>
    <w:rsid w:val="00AC0340"/>
    <w:rsid w:val="00AC0702"/>
    <w:rsid w:val="00AC094F"/>
    <w:rsid w:val="00AC1089"/>
    <w:rsid w:val="00AC1493"/>
    <w:rsid w:val="00AC152F"/>
    <w:rsid w:val="00AC1A76"/>
    <w:rsid w:val="00AC2B2F"/>
    <w:rsid w:val="00AC2EA6"/>
    <w:rsid w:val="00AC3619"/>
    <w:rsid w:val="00AC38B6"/>
    <w:rsid w:val="00AC3EC1"/>
    <w:rsid w:val="00AC3FDB"/>
    <w:rsid w:val="00AC4379"/>
    <w:rsid w:val="00AC532C"/>
    <w:rsid w:val="00AC5463"/>
    <w:rsid w:val="00AC574B"/>
    <w:rsid w:val="00AC5BEA"/>
    <w:rsid w:val="00AC5DC1"/>
    <w:rsid w:val="00AC6141"/>
    <w:rsid w:val="00AC72CB"/>
    <w:rsid w:val="00AC7396"/>
    <w:rsid w:val="00AC7E37"/>
    <w:rsid w:val="00AD002F"/>
    <w:rsid w:val="00AD0A96"/>
    <w:rsid w:val="00AD0B13"/>
    <w:rsid w:val="00AD1197"/>
    <w:rsid w:val="00AD151E"/>
    <w:rsid w:val="00AD167E"/>
    <w:rsid w:val="00AD2816"/>
    <w:rsid w:val="00AD2874"/>
    <w:rsid w:val="00AD28E9"/>
    <w:rsid w:val="00AD2C1D"/>
    <w:rsid w:val="00AD3CCF"/>
    <w:rsid w:val="00AD40B1"/>
    <w:rsid w:val="00AD40B3"/>
    <w:rsid w:val="00AD461D"/>
    <w:rsid w:val="00AD55DA"/>
    <w:rsid w:val="00AD5632"/>
    <w:rsid w:val="00AD57A1"/>
    <w:rsid w:val="00AD5A6C"/>
    <w:rsid w:val="00AD5CE0"/>
    <w:rsid w:val="00AD60C3"/>
    <w:rsid w:val="00AD6D87"/>
    <w:rsid w:val="00AD70C7"/>
    <w:rsid w:val="00AD7580"/>
    <w:rsid w:val="00AD7F4B"/>
    <w:rsid w:val="00AE0219"/>
    <w:rsid w:val="00AE07B6"/>
    <w:rsid w:val="00AE08E5"/>
    <w:rsid w:val="00AE09E9"/>
    <w:rsid w:val="00AE0E21"/>
    <w:rsid w:val="00AE149A"/>
    <w:rsid w:val="00AE1941"/>
    <w:rsid w:val="00AE1994"/>
    <w:rsid w:val="00AE1AE3"/>
    <w:rsid w:val="00AE29B5"/>
    <w:rsid w:val="00AE31D7"/>
    <w:rsid w:val="00AE3420"/>
    <w:rsid w:val="00AE3475"/>
    <w:rsid w:val="00AE368A"/>
    <w:rsid w:val="00AE36F1"/>
    <w:rsid w:val="00AE38E6"/>
    <w:rsid w:val="00AE3A5C"/>
    <w:rsid w:val="00AE3A82"/>
    <w:rsid w:val="00AE43C0"/>
    <w:rsid w:val="00AE4A7E"/>
    <w:rsid w:val="00AE4E09"/>
    <w:rsid w:val="00AE523B"/>
    <w:rsid w:val="00AE54F7"/>
    <w:rsid w:val="00AE5576"/>
    <w:rsid w:val="00AE5C34"/>
    <w:rsid w:val="00AE5E10"/>
    <w:rsid w:val="00AE60B6"/>
    <w:rsid w:val="00AE634D"/>
    <w:rsid w:val="00AE66B5"/>
    <w:rsid w:val="00AE6C38"/>
    <w:rsid w:val="00AE6F4E"/>
    <w:rsid w:val="00AE7C05"/>
    <w:rsid w:val="00AE7D34"/>
    <w:rsid w:val="00AE7E27"/>
    <w:rsid w:val="00AF0350"/>
    <w:rsid w:val="00AF0855"/>
    <w:rsid w:val="00AF0E90"/>
    <w:rsid w:val="00AF14C8"/>
    <w:rsid w:val="00AF1E14"/>
    <w:rsid w:val="00AF20AA"/>
    <w:rsid w:val="00AF274B"/>
    <w:rsid w:val="00AF2775"/>
    <w:rsid w:val="00AF287C"/>
    <w:rsid w:val="00AF28EB"/>
    <w:rsid w:val="00AF2917"/>
    <w:rsid w:val="00AF358C"/>
    <w:rsid w:val="00AF3610"/>
    <w:rsid w:val="00AF380E"/>
    <w:rsid w:val="00AF3D1A"/>
    <w:rsid w:val="00AF3DCC"/>
    <w:rsid w:val="00AF3FEB"/>
    <w:rsid w:val="00AF5661"/>
    <w:rsid w:val="00AF6E20"/>
    <w:rsid w:val="00AF6E3B"/>
    <w:rsid w:val="00AF6F6C"/>
    <w:rsid w:val="00AF72AB"/>
    <w:rsid w:val="00AF7938"/>
    <w:rsid w:val="00AF7D6C"/>
    <w:rsid w:val="00B0083D"/>
    <w:rsid w:val="00B008ED"/>
    <w:rsid w:val="00B0097D"/>
    <w:rsid w:val="00B00A5D"/>
    <w:rsid w:val="00B010C9"/>
    <w:rsid w:val="00B01284"/>
    <w:rsid w:val="00B01D8E"/>
    <w:rsid w:val="00B01DCB"/>
    <w:rsid w:val="00B02623"/>
    <w:rsid w:val="00B028C8"/>
    <w:rsid w:val="00B02A02"/>
    <w:rsid w:val="00B02E20"/>
    <w:rsid w:val="00B03363"/>
    <w:rsid w:val="00B034E7"/>
    <w:rsid w:val="00B03A50"/>
    <w:rsid w:val="00B03B5A"/>
    <w:rsid w:val="00B042AB"/>
    <w:rsid w:val="00B042D0"/>
    <w:rsid w:val="00B04B43"/>
    <w:rsid w:val="00B04CEA"/>
    <w:rsid w:val="00B05366"/>
    <w:rsid w:val="00B0575F"/>
    <w:rsid w:val="00B05823"/>
    <w:rsid w:val="00B070AD"/>
    <w:rsid w:val="00B07D58"/>
    <w:rsid w:val="00B100B3"/>
    <w:rsid w:val="00B1072C"/>
    <w:rsid w:val="00B10B4A"/>
    <w:rsid w:val="00B10BAC"/>
    <w:rsid w:val="00B10D0A"/>
    <w:rsid w:val="00B10F38"/>
    <w:rsid w:val="00B10FF4"/>
    <w:rsid w:val="00B114BC"/>
    <w:rsid w:val="00B11506"/>
    <w:rsid w:val="00B115E5"/>
    <w:rsid w:val="00B11999"/>
    <w:rsid w:val="00B128BA"/>
    <w:rsid w:val="00B132FD"/>
    <w:rsid w:val="00B13A23"/>
    <w:rsid w:val="00B13D7F"/>
    <w:rsid w:val="00B14663"/>
    <w:rsid w:val="00B14684"/>
    <w:rsid w:val="00B1470D"/>
    <w:rsid w:val="00B1480E"/>
    <w:rsid w:val="00B14A2B"/>
    <w:rsid w:val="00B14ADA"/>
    <w:rsid w:val="00B1518A"/>
    <w:rsid w:val="00B15442"/>
    <w:rsid w:val="00B16321"/>
    <w:rsid w:val="00B163E8"/>
    <w:rsid w:val="00B16F43"/>
    <w:rsid w:val="00B179C5"/>
    <w:rsid w:val="00B2005E"/>
    <w:rsid w:val="00B2019C"/>
    <w:rsid w:val="00B2037A"/>
    <w:rsid w:val="00B2054C"/>
    <w:rsid w:val="00B20E39"/>
    <w:rsid w:val="00B2125B"/>
    <w:rsid w:val="00B2126C"/>
    <w:rsid w:val="00B21392"/>
    <w:rsid w:val="00B2150B"/>
    <w:rsid w:val="00B21616"/>
    <w:rsid w:val="00B22318"/>
    <w:rsid w:val="00B224E9"/>
    <w:rsid w:val="00B227C5"/>
    <w:rsid w:val="00B22ED5"/>
    <w:rsid w:val="00B236FF"/>
    <w:rsid w:val="00B23A32"/>
    <w:rsid w:val="00B23B36"/>
    <w:rsid w:val="00B23F88"/>
    <w:rsid w:val="00B24118"/>
    <w:rsid w:val="00B2428A"/>
    <w:rsid w:val="00B245F3"/>
    <w:rsid w:val="00B246CC"/>
    <w:rsid w:val="00B24E29"/>
    <w:rsid w:val="00B251E7"/>
    <w:rsid w:val="00B259F5"/>
    <w:rsid w:val="00B25A0B"/>
    <w:rsid w:val="00B25EFD"/>
    <w:rsid w:val="00B26143"/>
    <w:rsid w:val="00B2626A"/>
    <w:rsid w:val="00B263A2"/>
    <w:rsid w:val="00B265F7"/>
    <w:rsid w:val="00B26D65"/>
    <w:rsid w:val="00B2758D"/>
    <w:rsid w:val="00B275C0"/>
    <w:rsid w:val="00B2768E"/>
    <w:rsid w:val="00B27970"/>
    <w:rsid w:val="00B27DC8"/>
    <w:rsid w:val="00B27F56"/>
    <w:rsid w:val="00B30101"/>
    <w:rsid w:val="00B30398"/>
    <w:rsid w:val="00B3058E"/>
    <w:rsid w:val="00B305A1"/>
    <w:rsid w:val="00B30AC9"/>
    <w:rsid w:val="00B30E84"/>
    <w:rsid w:val="00B30F8B"/>
    <w:rsid w:val="00B3178F"/>
    <w:rsid w:val="00B3189A"/>
    <w:rsid w:val="00B32451"/>
    <w:rsid w:val="00B32815"/>
    <w:rsid w:val="00B32A67"/>
    <w:rsid w:val="00B32E5F"/>
    <w:rsid w:val="00B32F4B"/>
    <w:rsid w:val="00B32F82"/>
    <w:rsid w:val="00B33475"/>
    <w:rsid w:val="00B33D9B"/>
    <w:rsid w:val="00B33EF7"/>
    <w:rsid w:val="00B33F7E"/>
    <w:rsid w:val="00B34040"/>
    <w:rsid w:val="00B34263"/>
    <w:rsid w:val="00B343D0"/>
    <w:rsid w:val="00B34678"/>
    <w:rsid w:val="00B34BE7"/>
    <w:rsid w:val="00B34DC4"/>
    <w:rsid w:val="00B3519A"/>
    <w:rsid w:val="00B35435"/>
    <w:rsid w:val="00B358D3"/>
    <w:rsid w:val="00B35FCB"/>
    <w:rsid w:val="00B36078"/>
    <w:rsid w:val="00B361D0"/>
    <w:rsid w:val="00B36819"/>
    <w:rsid w:val="00B36AEB"/>
    <w:rsid w:val="00B36F84"/>
    <w:rsid w:val="00B377B6"/>
    <w:rsid w:val="00B407EF"/>
    <w:rsid w:val="00B40B8F"/>
    <w:rsid w:val="00B41383"/>
    <w:rsid w:val="00B413D2"/>
    <w:rsid w:val="00B4144E"/>
    <w:rsid w:val="00B416AA"/>
    <w:rsid w:val="00B42139"/>
    <w:rsid w:val="00B422D1"/>
    <w:rsid w:val="00B42387"/>
    <w:rsid w:val="00B427C3"/>
    <w:rsid w:val="00B42F08"/>
    <w:rsid w:val="00B435F9"/>
    <w:rsid w:val="00B43814"/>
    <w:rsid w:val="00B43B4D"/>
    <w:rsid w:val="00B43EA7"/>
    <w:rsid w:val="00B44541"/>
    <w:rsid w:val="00B4454E"/>
    <w:rsid w:val="00B4468D"/>
    <w:rsid w:val="00B44D39"/>
    <w:rsid w:val="00B452B9"/>
    <w:rsid w:val="00B4584F"/>
    <w:rsid w:val="00B4610B"/>
    <w:rsid w:val="00B46A03"/>
    <w:rsid w:val="00B46DB1"/>
    <w:rsid w:val="00B47189"/>
    <w:rsid w:val="00B47701"/>
    <w:rsid w:val="00B47741"/>
    <w:rsid w:val="00B47BF0"/>
    <w:rsid w:val="00B503F6"/>
    <w:rsid w:val="00B5084F"/>
    <w:rsid w:val="00B50D0D"/>
    <w:rsid w:val="00B5171C"/>
    <w:rsid w:val="00B51ADA"/>
    <w:rsid w:val="00B51D39"/>
    <w:rsid w:val="00B526AE"/>
    <w:rsid w:val="00B5303C"/>
    <w:rsid w:val="00B5357C"/>
    <w:rsid w:val="00B53F08"/>
    <w:rsid w:val="00B542C3"/>
    <w:rsid w:val="00B545EA"/>
    <w:rsid w:val="00B5486A"/>
    <w:rsid w:val="00B54A37"/>
    <w:rsid w:val="00B5519C"/>
    <w:rsid w:val="00B55BB3"/>
    <w:rsid w:val="00B56A20"/>
    <w:rsid w:val="00B56A5B"/>
    <w:rsid w:val="00B56D25"/>
    <w:rsid w:val="00B56DDE"/>
    <w:rsid w:val="00B57209"/>
    <w:rsid w:val="00B576FB"/>
    <w:rsid w:val="00B5782B"/>
    <w:rsid w:val="00B579C3"/>
    <w:rsid w:val="00B6024A"/>
    <w:rsid w:val="00B60CA9"/>
    <w:rsid w:val="00B611A9"/>
    <w:rsid w:val="00B6125C"/>
    <w:rsid w:val="00B6132F"/>
    <w:rsid w:val="00B61D3B"/>
    <w:rsid w:val="00B61EA5"/>
    <w:rsid w:val="00B62125"/>
    <w:rsid w:val="00B62265"/>
    <w:rsid w:val="00B62299"/>
    <w:rsid w:val="00B626DC"/>
    <w:rsid w:val="00B6277B"/>
    <w:rsid w:val="00B62919"/>
    <w:rsid w:val="00B62B6D"/>
    <w:rsid w:val="00B62BEE"/>
    <w:rsid w:val="00B63434"/>
    <w:rsid w:val="00B637D9"/>
    <w:rsid w:val="00B63896"/>
    <w:rsid w:val="00B63E62"/>
    <w:rsid w:val="00B6425E"/>
    <w:rsid w:val="00B64328"/>
    <w:rsid w:val="00B643F0"/>
    <w:rsid w:val="00B644DB"/>
    <w:rsid w:val="00B645DF"/>
    <w:rsid w:val="00B64839"/>
    <w:rsid w:val="00B64F6A"/>
    <w:rsid w:val="00B64F78"/>
    <w:rsid w:val="00B65A67"/>
    <w:rsid w:val="00B6600B"/>
    <w:rsid w:val="00B66A94"/>
    <w:rsid w:val="00B676E9"/>
    <w:rsid w:val="00B702F4"/>
    <w:rsid w:val="00B70911"/>
    <w:rsid w:val="00B70980"/>
    <w:rsid w:val="00B70BE8"/>
    <w:rsid w:val="00B70C74"/>
    <w:rsid w:val="00B713DC"/>
    <w:rsid w:val="00B714A2"/>
    <w:rsid w:val="00B71BA3"/>
    <w:rsid w:val="00B71EAB"/>
    <w:rsid w:val="00B725B2"/>
    <w:rsid w:val="00B728EB"/>
    <w:rsid w:val="00B732AF"/>
    <w:rsid w:val="00B734A2"/>
    <w:rsid w:val="00B73878"/>
    <w:rsid w:val="00B7393B"/>
    <w:rsid w:val="00B73CC7"/>
    <w:rsid w:val="00B74B52"/>
    <w:rsid w:val="00B75F5D"/>
    <w:rsid w:val="00B76007"/>
    <w:rsid w:val="00B76012"/>
    <w:rsid w:val="00B765DD"/>
    <w:rsid w:val="00B76750"/>
    <w:rsid w:val="00B76A8C"/>
    <w:rsid w:val="00B77CEA"/>
    <w:rsid w:val="00B80468"/>
    <w:rsid w:val="00B810B8"/>
    <w:rsid w:val="00B81320"/>
    <w:rsid w:val="00B81366"/>
    <w:rsid w:val="00B81780"/>
    <w:rsid w:val="00B81CD4"/>
    <w:rsid w:val="00B820C7"/>
    <w:rsid w:val="00B82164"/>
    <w:rsid w:val="00B8227B"/>
    <w:rsid w:val="00B828D7"/>
    <w:rsid w:val="00B82D09"/>
    <w:rsid w:val="00B83663"/>
    <w:rsid w:val="00B84193"/>
    <w:rsid w:val="00B842C7"/>
    <w:rsid w:val="00B84A93"/>
    <w:rsid w:val="00B852FB"/>
    <w:rsid w:val="00B86189"/>
    <w:rsid w:val="00B861A5"/>
    <w:rsid w:val="00B862AE"/>
    <w:rsid w:val="00B86881"/>
    <w:rsid w:val="00B86B8F"/>
    <w:rsid w:val="00B870FF"/>
    <w:rsid w:val="00B87B80"/>
    <w:rsid w:val="00B9014F"/>
    <w:rsid w:val="00B9040D"/>
    <w:rsid w:val="00B91024"/>
    <w:rsid w:val="00B91191"/>
    <w:rsid w:val="00B913B9"/>
    <w:rsid w:val="00B91C09"/>
    <w:rsid w:val="00B91C94"/>
    <w:rsid w:val="00B92184"/>
    <w:rsid w:val="00B921CC"/>
    <w:rsid w:val="00B92550"/>
    <w:rsid w:val="00B92593"/>
    <w:rsid w:val="00B93355"/>
    <w:rsid w:val="00B941CF"/>
    <w:rsid w:val="00B943A9"/>
    <w:rsid w:val="00B946E0"/>
    <w:rsid w:val="00B94CF3"/>
    <w:rsid w:val="00B94D88"/>
    <w:rsid w:val="00B9519A"/>
    <w:rsid w:val="00B9568B"/>
    <w:rsid w:val="00B96D64"/>
    <w:rsid w:val="00B97364"/>
    <w:rsid w:val="00B97456"/>
    <w:rsid w:val="00BA0805"/>
    <w:rsid w:val="00BA0D53"/>
    <w:rsid w:val="00BA0E2E"/>
    <w:rsid w:val="00BA1700"/>
    <w:rsid w:val="00BA1E0B"/>
    <w:rsid w:val="00BA2279"/>
    <w:rsid w:val="00BA2AEE"/>
    <w:rsid w:val="00BA2F92"/>
    <w:rsid w:val="00BA300C"/>
    <w:rsid w:val="00BA3533"/>
    <w:rsid w:val="00BA38E4"/>
    <w:rsid w:val="00BA3ACD"/>
    <w:rsid w:val="00BA4B35"/>
    <w:rsid w:val="00BA4CDA"/>
    <w:rsid w:val="00BA4EEF"/>
    <w:rsid w:val="00BA51E2"/>
    <w:rsid w:val="00BA529D"/>
    <w:rsid w:val="00BA5945"/>
    <w:rsid w:val="00BA5965"/>
    <w:rsid w:val="00BA5BDC"/>
    <w:rsid w:val="00BA5D8D"/>
    <w:rsid w:val="00BA5DC3"/>
    <w:rsid w:val="00BA6B42"/>
    <w:rsid w:val="00BA6CEA"/>
    <w:rsid w:val="00BA6D95"/>
    <w:rsid w:val="00BA6ED7"/>
    <w:rsid w:val="00BA76D2"/>
    <w:rsid w:val="00BA77C2"/>
    <w:rsid w:val="00BA7BAD"/>
    <w:rsid w:val="00BB05EF"/>
    <w:rsid w:val="00BB099C"/>
    <w:rsid w:val="00BB0E93"/>
    <w:rsid w:val="00BB0FE4"/>
    <w:rsid w:val="00BB0FFB"/>
    <w:rsid w:val="00BB1559"/>
    <w:rsid w:val="00BB1701"/>
    <w:rsid w:val="00BB18E1"/>
    <w:rsid w:val="00BB2839"/>
    <w:rsid w:val="00BB2B92"/>
    <w:rsid w:val="00BB305B"/>
    <w:rsid w:val="00BB35F5"/>
    <w:rsid w:val="00BB3827"/>
    <w:rsid w:val="00BB3A35"/>
    <w:rsid w:val="00BB3DE7"/>
    <w:rsid w:val="00BB47B4"/>
    <w:rsid w:val="00BB4A80"/>
    <w:rsid w:val="00BB4B65"/>
    <w:rsid w:val="00BB5401"/>
    <w:rsid w:val="00BB5A60"/>
    <w:rsid w:val="00BB5AFC"/>
    <w:rsid w:val="00BB6865"/>
    <w:rsid w:val="00BB6963"/>
    <w:rsid w:val="00BB69B9"/>
    <w:rsid w:val="00BB758D"/>
    <w:rsid w:val="00BB7D97"/>
    <w:rsid w:val="00BC12D7"/>
    <w:rsid w:val="00BC14BE"/>
    <w:rsid w:val="00BC18E5"/>
    <w:rsid w:val="00BC1E02"/>
    <w:rsid w:val="00BC213B"/>
    <w:rsid w:val="00BC2CD5"/>
    <w:rsid w:val="00BC2D2E"/>
    <w:rsid w:val="00BC3361"/>
    <w:rsid w:val="00BC33B2"/>
    <w:rsid w:val="00BC3463"/>
    <w:rsid w:val="00BC3AA6"/>
    <w:rsid w:val="00BC4700"/>
    <w:rsid w:val="00BC4B7B"/>
    <w:rsid w:val="00BC4E24"/>
    <w:rsid w:val="00BC512F"/>
    <w:rsid w:val="00BC52BC"/>
    <w:rsid w:val="00BC5A80"/>
    <w:rsid w:val="00BC655E"/>
    <w:rsid w:val="00BC66AF"/>
    <w:rsid w:val="00BC7939"/>
    <w:rsid w:val="00BD07F4"/>
    <w:rsid w:val="00BD1209"/>
    <w:rsid w:val="00BD13BF"/>
    <w:rsid w:val="00BD14AC"/>
    <w:rsid w:val="00BD1DBF"/>
    <w:rsid w:val="00BD25FF"/>
    <w:rsid w:val="00BD2BB9"/>
    <w:rsid w:val="00BD2F78"/>
    <w:rsid w:val="00BD3730"/>
    <w:rsid w:val="00BD3BCB"/>
    <w:rsid w:val="00BD44B9"/>
    <w:rsid w:val="00BD496F"/>
    <w:rsid w:val="00BD5461"/>
    <w:rsid w:val="00BD5FF2"/>
    <w:rsid w:val="00BD6101"/>
    <w:rsid w:val="00BD635A"/>
    <w:rsid w:val="00BD6E1E"/>
    <w:rsid w:val="00BD6E9F"/>
    <w:rsid w:val="00BD7108"/>
    <w:rsid w:val="00BD7257"/>
    <w:rsid w:val="00BD77F1"/>
    <w:rsid w:val="00BD7AE5"/>
    <w:rsid w:val="00BD7AEF"/>
    <w:rsid w:val="00BD7FC0"/>
    <w:rsid w:val="00BE005A"/>
    <w:rsid w:val="00BE0B23"/>
    <w:rsid w:val="00BE0F57"/>
    <w:rsid w:val="00BE1000"/>
    <w:rsid w:val="00BE19D8"/>
    <w:rsid w:val="00BE1A9C"/>
    <w:rsid w:val="00BE1AB8"/>
    <w:rsid w:val="00BE1CD8"/>
    <w:rsid w:val="00BE2151"/>
    <w:rsid w:val="00BE22B4"/>
    <w:rsid w:val="00BE2468"/>
    <w:rsid w:val="00BE3A26"/>
    <w:rsid w:val="00BE3B0B"/>
    <w:rsid w:val="00BE3BB2"/>
    <w:rsid w:val="00BE3CA3"/>
    <w:rsid w:val="00BE5269"/>
    <w:rsid w:val="00BE595F"/>
    <w:rsid w:val="00BE5B1C"/>
    <w:rsid w:val="00BE61B0"/>
    <w:rsid w:val="00BE6202"/>
    <w:rsid w:val="00BE6707"/>
    <w:rsid w:val="00BE68AE"/>
    <w:rsid w:val="00BE6EF6"/>
    <w:rsid w:val="00BE6FDA"/>
    <w:rsid w:val="00BE7A6E"/>
    <w:rsid w:val="00BE7A96"/>
    <w:rsid w:val="00BE7D0E"/>
    <w:rsid w:val="00BE7D95"/>
    <w:rsid w:val="00BE7E11"/>
    <w:rsid w:val="00BF03ED"/>
    <w:rsid w:val="00BF0697"/>
    <w:rsid w:val="00BF06E7"/>
    <w:rsid w:val="00BF0AAE"/>
    <w:rsid w:val="00BF0B1B"/>
    <w:rsid w:val="00BF167E"/>
    <w:rsid w:val="00BF1C4D"/>
    <w:rsid w:val="00BF1E86"/>
    <w:rsid w:val="00BF1EE0"/>
    <w:rsid w:val="00BF28FC"/>
    <w:rsid w:val="00BF30A3"/>
    <w:rsid w:val="00BF427F"/>
    <w:rsid w:val="00BF4388"/>
    <w:rsid w:val="00BF4734"/>
    <w:rsid w:val="00BF4B7E"/>
    <w:rsid w:val="00BF4DF3"/>
    <w:rsid w:val="00BF5D58"/>
    <w:rsid w:val="00BF6607"/>
    <w:rsid w:val="00BF6E20"/>
    <w:rsid w:val="00BF6F61"/>
    <w:rsid w:val="00BF7348"/>
    <w:rsid w:val="00BF7685"/>
    <w:rsid w:val="00BF76AF"/>
    <w:rsid w:val="00C00832"/>
    <w:rsid w:val="00C0099A"/>
    <w:rsid w:val="00C00E60"/>
    <w:rsid w:val="00C01171"/>
    <w:rsid w:val="00C01EA3"/>
    <w:rsid w:val="00C020E5"/>
    <w:rsid w:val="00C02387"/>
    <w:rsid w:val="00C024AB"/>
    <w:rsid w:val="00C02582"/>
    <w:rsid w:val="00C0278F"/>
    <w:rsid w:val="00C0335C"/>
    <w:rsid w:val="00C03405"/>
    <w:rsid w:val="00C037FF"/>
    <w:rsid w:val="00C03A84"/>
    <w:rsid w:val="00C03F92"/>
    <w:rsid w:val="00C045DE"/>
    <w:rsid w:val="00C0465B"/>
    <w:rsid w:val="00C04F7F"/>
    <w:rsid w:val="00C04F80"/>
    <w:rsid w:val="00C05A47"/>
    <w:rsid w:val="00C05D3C"/>
    <w:rsid w:val="00C062BC"/>
    <w:rsid w:val="00C062D3"/>
    <w:rsid w:val="00C06336"/>
    <w:rsid w:val="00C067B5"/>
    <w:rsid w:val="00C06F51"/>
    <w:rsid w:val="00C102E8"/>
    <w:rsid w:val="00C106D0"/>
    <w:rsid w:val="00C111A8"/>
    <w:rsid w:val="00C11556"/>
    <w:rsid w:val="00C12168"/>
    <w:rsid w:val="00C1297F"/>
    <w:rsid w:val="00C12B1E"/>
    <w:rsid w:val="00C12BA7"/>
    <w:rsid w:val="00C12BD4"/>
    <w:rsid w:val="00C12CD8"/>
    <w:rsid w:val="00C1398C"/>
    <w:rsid w:val="00C13C7C"/>
    <w:rsid w:val="00C13CAE"/>
    <w:rsid w:val="00C13E86"/>
    <w:rsid w:val="00C14110"/>
    <w:rsid w:val="00C14ECD"/>
    <w:rsid w:val="00C150FE"/>
    <w:rsid w:val="00C15581"/>
    <w:rsid w:val="00C16637"/>
    <w:rsid w:val="00C16E2D"/>
    <w:rsid w:val="00C1752C"/>
    <w:rsid w:val="00C17621"/>
    <w:rsid w:val="00C20045"/>
    <w:rsid w:val="00C21050"/>
    <w:rsid w:val="00C21260"/>
    <w:rsid w:val="00C212AD"/>
    <w:rsid w:val="00C215E1"/>
    <w:rsid w:val="00C21E6A"/>
    <w:rsid w:val="00C22DDA"/>
    <w:rsid w:val="00C237C6"/>
    <w:rsid w:val="00C239D6"/>
    <w:rsid w:val="00C23B3B"/>
    <w:rsid w:val="00C23D4A"/>
    <w:rsid w:val="00C24154"/>
    <w:rsid w:val="00C24A2C"/>
    <w:rsid w:val="00C25426"/>
    <w:rsid w:val="00C2702C"/>
    <w:rsid w:val="00C27554"/>
    <w:rsid w:val="00C27E68"/>
    <w:rsid w:val="00C27EEA"/>
    <w:rsid w:val="00C27FA0"/>
    <w:rsid w:val="00C302B2"/>
    <w:rsid w:val="00C30352"/>
    <w:rsid w:val="00C305EF"/>
    <w:rsid w:val="00C31192"/>
    <w:rsid w:val="00C31206"/>
    <w:rsid w:val="00C317C7"/>
    <w:rsid w:val="00C32413"/>
    <w:rsid w:val="00C32AB8"/>
    <w:rsid w:val="00C339B2"/>
    <w:rsid w:val="00C33B94"/>
    <w:rsid w:val="00C33FEB"/>
    <w:rsid w:val="00C3402F"/>
    <w:rsid w:val="00C340CF"/>
    <w:rsid w:val="00C342E1"/>
    <w:rsid w:val="00C344B5"/>
    <w:rsid w:val="00C344C7"/>
    <w:rsid w:val="00C3488F"/>
    <w:rsid w:val="00C35DB9"/>
    <w:rsid w:val="00C3634F"/>
    <w:rsid w:val="00C3658D"/>
    <w:rsid w:val="00C3659D"/>
    <w:rsid w:val="00C36648"/>
    <w:rsid w:val="00C36820"/>
    <w:rsid w:val="00C368CC"/>
    <w:rsid w:val="00C36E82"/>
    <w:rsid w:val="00C370B2"/>
    <w:rsid w:val="00C373DB"/>
    <w:rsid w:val="00C37B74"/>
    <w:rsid w:val="00C4029C"/>
    <w:rsid w:val="00C41454"/>
    <w:rsid w:val="00C4147C"/>
    <w:rsid w:val="00C41759"/>
    <w:rsid w:val="00C41CBE"/>
    <w:rsid w:val="00C428FC"/>
    <w:rsid w:val="00C4297E"/>
    <w:rsid w:val="00C42E39"/>
    <w:rsid w:val="00C42E76"/>
    <w:rsid w:val="00C4314F"/>
    <w:rsid w:val="00C4373F"/>
    <w:rsid w:val="00C43C98"/>
    <w:rsid w:val="00C44123"/>
    <w:rsid w:val="00C4413E"/>
    <w:rsid w:val="00C44AE1"/>
    <w:rsid w:val="00C44C0E"/>
    <w:rsid w:val="00C45018"/>
    <w:rsid w:val="00C451B9"/>
    <w:rsid w:val="00C4571C"/>
    <w:rsid w:val="00C45CCC"/>
    <w:rsid w:val="00C45DCB"/>
    <w:rsid w:val="00C46075"/>
    <w:rsid w:val="00C4645A"/>
    <w:rsid w:val="00C46D9B"/>
    <w:rsid w:val="00C46E18"/>
    <w:rsid w:val="00C4735B"/>
    <w:rsid w:val="00C4739C"/>
    <w:rsid w:val="00C47E35"/>
    <w:rsid w:val="00C50D91"/>
    <w:rsid w:val="00C5169F"/>
    <w:rsid w:val="00C51889"/>
    <w:rsid w:val="00C51A24"/>
    <w:rsid w:val="00C52200"/>
    <w:rsid w:val="00C52721"/>
    <w:rsid w:val="00C52906"/>
    <w:rsid w:val="00C52923"/>
    <w:rsid w:val="00C52D25"/>
    <w:rsid w:val="00C52E57"/>
    <w:rsid w:val="00C53512"/>
    <w:rsid w:val="00C536D1"/>
    <w:rsid w:val="00C53A29"/>
    <w:rsid w:val="00C53A84"/>
    <w:rsid w:val="00C53AE5"/>
    <w:rsid w:val="00C53B27"/>
    <w:rsid w:val="00C53F26"/>
    <w:rsid w:val="00C543C5"/>
    <w:rsid w:val="00C54436"/>
    <w:rsid w:val="00C54447"/>
    <w:rsid w:val="00C54AB6"/>
    <w:rsid w:val="00C54BD1"/>
    <w:rsid w:val="00C55139"/>
    <w:rsid w:val="00C55298"/>
    <w:rsid w:val="00C552F2"/>
    <w:rsid w:val="00C553F4"/>
    <w:rsid w:val="00C55F7C"/>
    <w:rsid w:val="00C574BC"/>
    <w:rsid w:val="00C5790D"/>
    <w:rsid w:val="00C57EFA"/>
    <w:rsid w:val="00C600DB"/>
    <w:rsid w:val="00C603FD"/>
    <w:rsid w:val="00C60BAE"/>
    <w:rsid w:val="00C60C18"/>
    <w:rsid w:val="00C60E77"/>
    <w:rsid w:val="00C60EA2"/>
    <w:rsid w:val="00C610A4"/>
    <w:rsid w:val="00C612AA"/>
    <w:rsid w:val="00C61761"/>
    <w:rsid w:val="00C617F7"/>
    <w:rsid w:val="00C61A02"/>
    <w:rsid w:val="00C61BFD"/>
    <w:rsid w:val="00C61D51"/>
    <w:rsid w:val="00C623E7"/>
    <w:rsid w:val="00C62580"/>
    <w:rsid w:val="00C62971"/>
    <w:rsid w:val="00C62CCB"/>
    <w:rsid w:val="00C63290"/>
    <w:rsid w:val="00C636FB"/>
    <w:rsid w:val="00C637D0"/>
    <w:rsid w:val="00C63B09"/>
    <w:rsid w:val="00C63FD9"/>
    <w:rsid w:val="00C64075"/>
    <w:rsid w:val="00C6416F"/>
    <w:rsid w:val="00C641BA"/>
    <w:rsid w:val="00C641DA"/>
    <w:rsid w:val="00C64259"/>
    <w:rsid w:val="00C6480B"/>
    <w:rsid w:val="00C64961"/>
    <w:rsid w:val="00C64970"/>
    <w:rsid w:val="00C64B83"/>
    <w:rsid w:val="00C64BA5"/>
    <w:rsid w:val="00C64BD2"/>
    <w:rsid w:val="00C64FDA"/>
    <w:rsid w:val="00C655ED"/>
    <w:rsid w:val="00C65782"/>
    <w:rsid w:val="00C66450"/>
    <w:rsid w:val="00C664F0"/>
    <w:rsid w:val="00C665D4"/>
    <w:rsid w:val="00C6696F"/>
    <w:rsid w:val="00C67849"/>
    <w:rsid w:val="00C6790D"/>
    <w:rsid w:val="00C67E0C"/>
    <w:rsid w:val="00C67E24"/>
    <w:rsid w:val="00C70037"/>
    <w:rsid w:val="00C702E0"/>
    <w:rsid w:val="00C70D4A"/>
    <w:rsid w:val="00C70D9B"/>
    <w:rsid w:val="00C70FE7"/>
    <w:rsid w:val="00C715FB"/>
    <w:rsid w:val="00C71B51"/>
    <w:rsid w:val="00C72AD6"/>
    <w:rsid w:val="00C7347E"/>
    <w:rsid w:val="00C73BB8"/>
    <w:rsid w:val="00C73E6C"/>
    <w:rsid w:val="00C74CD4"/>
    <w:rsid w:val="00C75864"/>
    <w:rsid w:val="00C758BF"/>
    <w:rsid w:val="00C75AE6"/>
    <w:rsid w:val="00C7621C"/>
    <w:rsid w:val="00C76804"/>
    <w:rsid w:val="00C76C8F"/>
    <w:rsid w:val="00C7739F"/>
    <w:rsid w:val="00C7752A"/>
    <w:rsid w:val="00C8035F"/>
    <w:rsid w:val="00C80500"/>
    <w:rsid w:val="00C80905"/>
    <w:rsid w:val="00C80B1C"/>
    <w:rsid w:val="00C80C69"/>
    <w:rsid w:val="00C80CEA"/>
    <w:rsid w:val="00C81684"/>
    <w:rsid w:val="00C81A73"/>
    <w:rsid w:val="00C83755"/>
    <w:rsid w:val="00C84536"/>
    <w:rsid w:val="00C862F1"/>
    <w:rsid w:val="00C86686"/>
    <w:rsid w:val="00C870F1"/>
    <w:rsid w:val="00C872C3"/>
    <w:rsid w:val="00C872CE"/>
    <w:rsid w:val="00C87324"/>
    <w:rsid w:val="00C87998"/>
    <w:rsid w:val="00C87D20"/>
    <w:rsid w:val="00C87E4E"/>
    <w:rsid w:val="00C911C5"/>
    <w:rsid w:val="00C91781"/>
    <w:rsid w:val="00C9191F"/>
    <w:rsid w:val="00C91B6F"/>
    <w:rsid w:val="00C91B88"/>
    <w:rsid w:val="00C91BCC"/>
    <w:rsid w:val="00C925D7"/>
    <w:rsid w:val="00C92872"/>
    <w:rsid w:val="00C92B6F"/>
    <w:rsid w:val="00C930CE"/>
    <w:rsid w:val="00C93113"/>
    <w:rsid w:val="00C931F9"/>
    <w:rsid w:val="00C934D0"/>
    <w:rsid w:val="00C934F4"/>
    <w:rsid w:val="00C93567"/>
    <w:rsid w:val="00C94161"/>
    <w:rsid w:val="00C946BE"/>
    <w:rsid w:val="00C9475B"/>
    <w:rsid w:val="00C94E1A"/>
    <w:rsid w:val="00C95B66"/>
    <w:rsid w:val="00C96800"/>
    <w:rsid w:val="00C96D9A"/>
    <w:rsid w:val="00C9708F"/>
    <w:rsid w:val="00C976F9"/>
    <w:rsid w:val="00C97D0B"/>
    <w:rsid w:val="00C97D10"/>
    <w:rsid w:val="00CA06E5"/>
    <w:rsid w:val="00CA1439"/>
    <w:rsid w:val="00CA1DB7"/>
    <w:rsid w:val="00CA20B3"/>
    <w:rsid w:val="00CA23C3"/>
    <w:rsid w:val="00CA2618"/>
    <w:rsid w:val="00CA2C85"/>
    <w:rsid w:val="00CA30B5"/>
    <w:rsid w:val="00CA315D"/>
    <w:rsid w:val="00CA346E"/>
    <w:rsid w:val="00CA378A"/>
    <w:rsid w:val="00CA4148"/>
    <w:rsid w:val="00CA4328"/>
    <w:rsid w:val="00CA45CD"/>
    <w:rsid w:val="00CA4B2D"/>
    <w:rsid w:val="00CA4EF4"/>
    <w:rsid w:val="00CA4FA8"/>
    <w:rsid w:val="00CA638C"/>
    <w:rsid w:val="00CA69F8"/>
    <w:rsid w:val="00CA7C40"/>
    <w:rsid w:val="00CA7F0E"/>
    <w:rsid w:val="00CB036E"/>
    <w:rsid w:val="00CB05E0"/>
    <w:rsid w:val="00CB0975"/>
    <w:rsid w:val="00CB0BC9"/>
    <w:rsid w:val="00CB0FE3"/>
    <w:rsid w:val="00CB1357"/>
    <w:rsid w:val="00CB170E"/>
    <w:rsid w:val="00CB1C7D"/>
    <w:rsid w:val="00CB1CD4"/>
    <w:rsid w:val="00CB2409"/>
    <w:rsid w:val="00CB26F8"/>
    <w:rsid w:val="00CB328C"/>
    <w:rsid w:val="00CB37DB"/>
    <w:rsid w:val="00CB3B90"/>
    <w:rsid w:val="00CB42A9"/>
    <w:rsid w:val="00CB4C9D"/>
    <w:rsid w:val="00CB5405"/>
    <w:rsid w:val="00CB5850"/>
    <w:rsid w:val="00CB5EE2"/>
    <w:rsid w:val="00CB63AF"/>
    <w:rsid w:val="00CB645C"/>
    <w:rsid w:val="00CB66B3"/>
    <w:rsid w:val="00CB683A"/>
    <w:rsid w:val="00CB696E"/>
    <w:rsid w:val="00CB6A2E"/>
    <w:rsid w:val="00CB788F"/>
    <w:rsid w:val="00CB7A99"/>
    <w:rsid w:val="00CC0BA6"/>
    <w:rsid w:val="00CC0BD3"/>
    <w:rsid w:val="00CC130C"/>
    <w:rsid w:val="00CC1795"/>
    <w:rsid w:val="00CC1B4D"/>
    <w:rsid w:val="00CC23DF"/>
    <w:rsid w:val="00CC2506"/>
    <w:rsid w:val="00CC2832"/>
    <w:rsid w:val="00CC2A4F"/>
    <w:rsid w:val="00CC2CDF"/>
    <w:rsid w:val="00CC3929"/>
    <w:rsid w:val="00CC3EC6"/>
    <w:rsid w:val="00CC3FB9"/>
    <w:rsid w:val="00CC4625"/>
    <w:rsid w:val="00CC4B02"/>
    <w:rsid w:val="00CC5514"/>
    <w:rsid w:val="00CC5C77"/>
    <w:rsid w:val="00CC5D0C"/>
    <w:rsid w:val="00CC5E7D"/>
    <w:rsid w:val="00CC5FB5"/>
    <w:rsid w:val="00CC6513"/>
    <w:rsid w:val="00CC66C8"/>
    <w:rsid w:val="00CC6825"/>
    <w:rsid w:val="00CC6F37"/>
    <w:rsid w:val="00CC70BE"/>
    <w:rsid w:val="00CC70F6"/>
    <w:rsid w:val="00CC7E97"/>
    <w:rsid w:val="00CD045F"/>
    <w:rsid w:val="00CD0CAC"/>
    <w:rsid w:val="00CD0F69"/>
    <w:rsid w:val="00CD1C73"/>
    <w:rsid w:val="00CD2B44"/>
    <w:rsid w:val="00CD2C1D"/>
    <w:rsid w:val="00CD2E4D"/>
    <w:rsid w:val="00CD3235"/>
    <w:rsid w:val="00CD3359"/>
    <w:rsid w:val="00CD39CE"/>
    <w:rsid w:val="00CD45CC"/>
    <w:rsid w:val="00CD4C3E"/>
    <w:rsid w:val="00CD55B8"/>
    <w:rsid w:val="00CD5B83"/>
    <w:rsid w:val="00CD60CD"/>
    <w:rsid w:val="00CD65D2"/>
    <w:rsid w:val="00CD68A4"/>
    <w:rsid w:val="00CE11DE"/>
    <w:rsid w:val="00CE14A6"/>
    <w:rsid w:val="00CE1D72"/>
    <w:rsid w:val="00CE2373"/>
    <w:rsid w:val="00CE27AA"/>
    <w:rsid w:val="00CE2AB5"/>
    <w:rsid w:val="00CE2B11"/>
    <w:rsid w:val="00CE32FA"/>
    <w:rsid w:val="00CE3503"/>
    <w:rsid w:val="00CE3C48"/>
    <w:rsid w:val="00CE4094"/>
    <w:rsid w:val="00CE42CB"/>
    <w:rsid w:val="00CE499C"/>
    <w:rsid w:val="00CE4CFF"/>
    <w:rsid w:val="00CE50AB"/>
    <w:rsid w:val="00CE5796"/>
    <w:rsid w:val="00CE5E07"/>
    <w:rsid w:val="00CE5E5B"/>
    <w:rsid w:val="00CE5F33"/>
    <w:rsid w:val="00CE62E0"/>
    <w:rsid w:val="00CE640D"/>
    <w:rsid w:val="00CE6B83"/>
    <w:rsid w:val="00CE6EF4"/>
    <w:rsid w:val="00CE7089"/>
    <w:rsid w:val="00CF02E9"/>
    <w:rsid w:val="00CF09AF"/>
    <w:rsid w:val="00CF0AFD"/>
    <w:rsid w:val="00CF1251"/>
    <w:rsid w:val="00CF1454"/>
    <w:rsid w:val="00CF16CB"/>
    <w:rsid w:val="00CF1AFC"/>
    <w:rsid w:val="00CF2176"/>
    <w:rsid w:val="00CF25C4"/>
    <w:rsid w:val="00CF28D0"/>
    <w:rsid w:val="00CF33BC"/>
    <w:rsid w:val="00CF39AF"/>
    <w:rsid w:val="00CF3B95"/>
    <w:rsid w:val="00CF3EDA"/>
    <w:rsid w:val="00CF435A"/>
    <w:rsid w:val="00CF44C8"/>
    <w:rsid w:val="00CF4539"/>
    <w:rsid w:val="00CF4D7E"/>
    <w:rsid w:val="00CF4E97"/>
    <w:rsid w:val="00CF51B5"/>
    <w:rsid w:val="00CF5535"/>
    <w:rsid w:val="00CF5809"/>
    <w:rsid w:val="00CF5CC9"/>
    <w:rsid w:val="00CF5F03"/>
    <w:rsid w:val="00CF60D4"/>
    <w:rsid w:val="00CF6120"/>
    <w:rsid w:val="00CF6BA0"/>
    <w:rsid w:val="00CF73F1"/>
    <w:rsid w:val="00CF772F"/>
    <w:rsid w:val="00D000E8"/>
    <w:rsid w:val="00D00246"/>
    <w:rsid w:val="00D007D3"/>
    <w:rsid w:val="00D01F8A"/>
    <w:rsid w:val="00D0279E"/>
    <w:rsid w:val="00D029EA"/>
    <w:rsid w:val="00D02F60"/>
    <w:rsid w:val="00D037B4"/>
    <w:rsid w:val="00D048C0"/>
    <w:rsid w:val="00D05153"/>
    <w:rsid w:val="00D0534C"/>
    <w:rsid w:val="00D05445"/>
    <w:rsid w:val="00D05A64"/>
    <w:rsid w:val="00D05AB7"/>
    <w:rsid w:val="00D05E8C"/>
    <w:rsid w:val="00D061DC"/>
    <w:rsid w:val="00D0626C"/>
    <w:rsid w:val="00D063F5"/>
    <w:rsid w:val="00D06E38"/>
    <w:rsid w:val="00D07A48"/>
    <w:rsid w:val="00D07C0E"/>
    <w:rsid w:val="00D10201"/>
    <w:rsid w:val="00D10379"/>
    <w:rsid w:val="00D103B0"/>
    <w:rsid w:val="00D10ECE"/>
    <w:rsid w:val="00D1141B"/>
    <w:rsid w:val="00D11515"/>
    <w:rsid w:val="00D116B6"/>
    <w:rsid w:val="00D117AE"/>
    <w:rsid w:val="00D117B4"/>
    <w:rsid w:val="00D11CC8"/>
    <w:rsid w:val="00D11F07"/>
    <w:rsid w:val="00D1205D"/>
    <w:rsid w:val="00D121E8"/>
    <w:rsid w:val="00D122E6"/>
    <w:rsid w:val="00D12464"/>
    <w:rsid w:val="00D125B4"/>
    <w:rsid w:val="00D13683"/>
    <w:rsid w:val="00D13CA8"/>
    <w:rsid w:val="00D13CC3"/>
    <w:rsid w:val="00D13FAA"/>
    <w:rsid w:val="00D14184"/>
    <w:rsid w:val="00D143B5"/>
    <w:rsid w:val="00D147D2"/>
    <w:rsid w:val="00D148E9"/>
    <w:rsid w:val="00D14D27"/>
    <w:rsid w:val="00D15800"/>
    <w:rsid w:val="00D15D22"/>
    <w:rsid w:val="00D16483"/>
    <w:rsid w:val="00D16A83"/>
    <w:rsid w:val="00D17BD9"/>
    <w:rsid w:val="00D202EB"/>
    <w:rsid w:val="00D204E9"/>
    <w:rsid w:val="00D206EF"/>
    <w:rsid w:val="00D20780"/>
    <w:rsid w:val="00D20B02"/>
    <w:rsid w:val="00D20E48"/>
    <w:rsid w:val="00D21194"/>
    <w:rsid w:val="00D212D2"/>
    <w:rsid w:val="00D213FB"/>
    <w:rsid w:val="00D2166A"/>
    <w:rsid w:val="00D21965"/>
    <w:rsid w:val="00D21A71"/>
    <w:rsid w:val="00D21BFF"/>
    <w:rsid w:val="00D21F85"/>
    <w:rsid w:val="00D2224D"/>
    <w:rsid w:val="00D22CEB"/>
    <w:rsid w:val="00D234E5"/>
    <w:rsid w:val="00D24094"/>
    <w:rsid w:val="00D24223"/>
    <w:rsid w:val="00D24A58"/>
    <w:rsid w:val="00D24C54"/>
    <w:rsid w:val="00D24D6A"/>
    <w:rsid w:val="00D24F6B"/>
    <w:rsid w:val="00D2652B"/>
    <w:rsid w:val="00D26BD1"/>
    <w:rsid w:val="00D26E1E"/>
    <w:rsid w:val="00D27018"/>
    <w:rsid w:val="00D27449"/>
    <w:rsid w:val="00D27534"/>
    <w:rsid w:val="00D27661"/>
    <w:rsid w:val="00D27B2E"/>
    <w:rsid w:val="00D27D9D"/>
    <w:rsid w:val="00D27E8F"/>
    <w:rsid w:val="00D27F82"/>
    <w:rsid w:val="00D302EE"/>
    <w:rsid w:val="00D30850"/>
    <w:rsid w:val="00D30972"/>
    <w:rsid w:val="00D30CF7"/>
    <w:rsid w:val="00D30EAC"/>
    <w:rsid w:val="00D3136E"/>
    <w:rsid w:val="00D3174E"/>
    <w:rsid w:val="00D31EA4"/>
    <w:rsid w:val="00D322AA"/>
    <w:rsid w:val="00D322B5"/>
    <w:rsid w:val="00D326E8"/>
    <w:rsid w:val="00D32C4C"/>
    <w:rsid w:val="00D33081"/>
    <w:rsid w:val="00D33A51"/>
    <w:rsid w:val="00D33E22"/>
    <w:rsid w:val="00D3437D"/>
    <w:rsid w:val="00D343D9"/>
    <w:rsid w:val="00D34755"/>
    <w:rsid w:val="00D347AF"/>
    <w:rsid w:val="00D34827"/>
    <w:rsid w:val="00D34EF9"/>
    <w:rsid w:val="00D355C2"/>
    <w:rsid w:val="00D356BC"/>
    <w:rsid w:val="00D35842"/>
    <w:rsid w:val="00D36AC1"/>
    <w:rsid w:val="00D37DF5"/>
    <w:rsid w:val="00D37EF4"/>
    <w:rsid w:val="00D409AC"/>
    <w:rsid w:val="00D40C02"/>
    <w:rsid w:val="00D40D34"/>
    <w:rsid w:val="00D415B8"/>
    <w:rsid w:val="00D420EF"/>
    <w:rsid w:val="00D42A31"/>
    <w:rsid w:val="00D430F8"/>
    <w:rsid w:val="00D4342F"/>
    <w:rsid w:val="00D435E7"/>
    <w:rsid w:val="00D44470"/>
    <w:rsid w:val="00D44D87"/>
    <w:rsid w:val="00D45123"/>
    <w:rsid w:val="00D4520B"/>
    <w:rsid w:val="00D45662"/>
    <w:rsid w:val="00D46265"/>
    <w:rsid w:val="00D47D35"/>
    <w:rsid w:val="00D47F7D"/>
    <w:rsid w:val="00D47FD8"/>
    <w:rsid w:val="00D47FE6"/>
    <w:rsid w:val="00D50099"/>
    <w:rsid w:val="00D501F9"/>
    <w:rsid w:val="00D50966"/>
    <w:rsid w:val="00D50F1F"/>
    <w:rsid w:val="00D515A7"/>
    <w:rsid w:val="00D51B15"/>
    <w:rsid w:val="00D51D97"/>
    <w:rsid w:val="00D51F58"/>
    <w:rsid w:val="00D52029"/>
    <w:rsid w:val="00D522C6"/>
    <w:rsid w:val="00D52563"/>
    <w:rsid w:val="00D5260B"/>
    <w:rsid w:val="00D5318F"/>
    <w:rsid w:val="00D5380A"/>
    <w:rsid w:val="00D5385D"/>
    <w:rsid w:val="00D54750"/>
    <w:rsid w:val="00D54AB0"/>
    <w:rsid w:val="00D5533C"/>
    <w:rsid w:val="00D557CD"/>
    <w:rsid w:val="00D55947"/>
    <w:rsid w:val="00D567BC"/>
    <w:rsid w:val="00D56A7F"/>
    <w:rsid w:val="00D56D1B"/>
    <w:rsid w:val="00D578D4"/>
    <w:rsid w:val="00D6000B"/>
    <w:rsid w:val="00D6040B"/>
    <w:rsid w:val="00D613B9"/>
    <w:rsid w:val="00D61869"/>
    <w:rsid w:val="00D626B8"/>
    <w:rsid w:val="00D62970"/>
    <w:rsid w:val="00D6373D"/>
    <w:rsid w:val="00D64524"/>
    <w:rsid w:val="00D64679"/>
    <w:rsid w:val="00D64AD0"/>
    <w:rsid w:val="00D64B2A"/>
    <w:rsid w:val="00D64E9A"/>
    <w:rsid w:val="00D656C9"/>
    <w:rsid w:val="00D65D45"/>
    <w:rsid w:val="00D67064"/>
    <w:rsid w:val="00D6714C"/>
    <w:rsid w:val="00D671BB"/>
    <w:rsid w:val="00D67C5B"/>
    <w:rsid w:val="00D67E27"/>
    <w:rsid w:val="00D67E71"/>
    <w:rsid w:val="00D70093"/>
    <w:rsid w:val="00D70393"/>
    <w:rsid w:val="00D71597"/>
    <w:rsid w:val="00D71B99"/>
    <w:rsid w:val="00D71BB8"/>
    <w:rsid w:val="00D71C2B"/>
    <w:rsid w:val="00D72C2F"/>
    <w:rsid w:val="00D731EE"/>
    <w:rsid w:val="00D7337E"/>
    <w:rsid w:val="00D73952"/>
    <w:rsid w:val="00D74261"/>
    <w:rsid w:val="00D743D4"/>
    <w:rsid w:val="00D7449B"/>
    <w:rsid w:val="00D746F9"/>
    <w:rsid w:val="00D74B91"/>
    <w:rsid w:val="00D74C9B"/>
    <w:rsid w:val="00D76267"/>
    <w:rsid w:val="00D76533"/>
    <w:rsid w:val="00D76CEC"/>
    <w:rsid w:val="00D773BC"/>
    <w:rsid w:val="00D77635"/>
    <w:rsid w:val="00D77812"/>
    <w:rsid w:val="00D77959"/>
    <w:rsid w:val="00D77E31"/>
    <w:rsid w:val="00D811B0"/>
    <w:rsid w:val="00D815F4"/>
    <w:rsid w:val="00D81D85"/>
    <w:rsid w:val="00D8226F"/>
    <w:rsid w:val="00D82574"/>
    <w:rsid w:val="00D828CC"/>
    <w:rsid w:val="00D831DA"/>
    <w:rsid w:val="00D83B16"/>
    <w:rsid w:val="00D83CB5"/>
    <w:rsid w:val="00D84260"/>
    <w:rsid w:val="00D845A7"/>
    <w:rsid w:val="00D84991"/>
    <w:rsid w:val="00D849D7"/>
    <w:rsid w:val="00D84B29"/>
    <w:rsid w:val="00D84EA8"/>
    <w:rsid w:val="00D84EA9"/>
    <w:rsid w:val="00D84FEF"/>
    <w:rsid w:val="00D852DA"/>
    <w:rsid w:val="00D85D38"/>
    <w:rsid w:val="00D86036"/>
    <w:rsid w:val="00D867F7"/>
    <w:rsid w:val="00D87BCF"/>
    <w:rsid w:val="00D87D50"/>
    <w:rsid w:val="00D87E2A"/>
    <w:rsid w:val="00D87E34"/>
    <w:rsid w:val="00D906D1"/>
    <w:rsid w:val="00D90951"/>
    <w:rsid w:val="00D910F3"/>
    <w:rsid w:val="00D915D4"/>
    <w:rsid w:val="00D91E14"/>
    <w:rsid w:val="00D920B6"/>
    <w:rsid w:val="00D923E5"/>
    <w:rsid w:val="00D924D3"/>
    <w:rsid w:val="00D92C1B"/>
    <w:rsid w:val="00D9318F"/>
    <w:rsid w:val="00D93584"/>
    <w:rsid w:val="00D93B86"/>
    <w:rsid w:val="00D94C37"/>
    <w:rsid w:val="00D95209"/>
    <w:rsid w:val="00D958DF"/>
    <w:rsid w:val="00D95B24"/>
    <w:rsid w:val="00D95C1D"/>
    <w:rsid w:val="00D9781A"/>
    <w:rsid w:val="00D978C9"/>
    <w:rsid w:val="00D97D5E"/>
    <w:rsid w:val="00D97D89"/>
    <w:rsid w:val="00DA019B"/>
    <w:rsid w:val="00DA049C"/>
    <w:rsid w:val="00DA0CA6"/>
    <w:rsid w:val="00DA171C"/>
    <w:rsid w:val="00DA1B91"/>
    <w:rsid w:val="00DA2010"/>
    <w:rsid w:val="00DA226B"/>
    <w:rsid w:val="00DA2963"/>
    <w:rsid w:val="00DA2B36"/>
    <w:rsid w:val="00DA3EFC"/>
    <w:rsid w:val="00DA489D"/>
    <w:rsid w:val="00DA4A81"/>
    <w:rsid w:val="00DA52A1"/>
    <w:rsid w:val="00DA54EF"/>
    <w:rsid w:val="00DA5925"/>
    <w:rsid w:val="00DA665F"/>
    <w:rsid w:val="00DA6FDF"/>
    <w:rsid w:val="00DA7A1D"/>
    <w:rsid w:val="00DA7A23"/>
    <w:rsid w:val="00DB073E"/>
    <w:rsid w:val="00DB0825"/>
    <w:rsid w:val="00DB12B3"/>
    <w:rsid w:val="00DB1E9C"/>
    <w:rsid w:val="00DB2AAC"/>
    <w:rsid w:val="00DB354F"/>
    <w:rsid w:val="00DB4342"/>
    <w:rsid w:val="00DB465F"/>
    <w:rsid w:val="00DB4A42"/>
    <w:rsid w:val="00DB4A47"/>
    <w:rsid w:val="00DB4E70"/>
    <w:rsid w:val="00DB5DE6"/>
    <w:rsid w:val="00DB5F94"/>
    <w:rsid w:val="00DB6A27"/>
    <w:rsid w:val="00DB6CC3"/>
    <w:rsid w:val="00DB6F43"/>
    <w:rsid w:val="00DC05CE"/>
    <w:rsid w:val="00DC08BA"/>
    <w:rsid w:val="00DC0BDB"/>
    <w:rsid w:val="00DC0D78"/>
    <w:rsid w:val="00DC165A"/>
    <w:rsid w:val="00DC16E0"/>
    <w:rsid w:val="00DC1B9B"/>
    <w:rsid w:val="00DC2128"/>
    <w:rsid w:val="00DC315F"/>
    <w:rsid w:val="00DC320D"/>
    <w:rsid w:val="00DC3549"/>
    <w:rsid w:val="00DC4162"/>
    <w:rsid w:val="00DC4635"/>
    <w:rsid w:val="00DC49BC"/>
    <w:rsid w:val="00DC4AD1"/>
    <w:rsid w:val="00DC5420"/>
    <w:rsid w:val="00DC5F40"/>
    <w:rsid w:val="00DC658A"/>
    <w:rsid w:val="00DC73EA"/>
    <w:rsid w:val="00DC781F"/>
    <w:rsid w:val="00DC7A58"/>
    <w:rsid w:val="00DC7AED"/>
    <w:rsid w:val="00DC7B49"/>
    <w:rsid w:val="00DC7DA3"/>
    <w:rsid w:val="00DD0314"/>
    <w:rsid w:val="00DD0717"/>
    <w:rsid w:val="00DD0C32"/>
    <w:rsid w:val="00DD11D5"/>
    <w:rsid w:val="00DD1421"/>
    <w:rsid w:val="00DD1F4A"/>
    <w:rsid w:val="00DD221B"/>
    <w:rsid w:val="00DD31C7"/>
    <w:rsid w:val="00DD3663"/>
    <w:rsid w:val="00DD40A8"/>
    <w:rsid w:val="00DD4247"/>
    <w:rsid w:val="00DD464F"/>
    <w:rsid w:val="00DD49C1"/>
    <w:rsid w:val="00DD57CB"/>
    <w:rsid w:val="00DD5ACF"/>
    <w:rsid w:val="00DD5C94"/>
    <w:rsid w:val="00DD5DD0"/>
    <w:rsid w:val="00DD5DE4"/>
    <w:rsid w:val="00DD63ED"/>
    <w:rsid w:val="00DD6673"/>
    <w:rsid w:val="00DD6F2C"/>
    <w:rsid w:val="00DD7604"/>
    <w:rsid w:val="00DD79D7"/>
    <w:rsid w:val="00DD7DA1"/>
    <w:rsid w:val="00DE0668"/>
    <w:rsid w:val="00DE06A4"/>
    <w:rsid w:val="00DE10A7"/>
    <w:rsid w:val="00DE1461"/>
    <w:rsid w:val="00DE1BA0"/>
    <w:rsid w:val="00DE1F69"/>
    <w:rsid w:val="00DE241D"/>
    <w:rsid w:val="00DE327B"/>
    <w:rsid w:val="00DE3509"/>
    <w:rsid w:val="00DE3B2A"/>
    <w:rsid w:val="00DE4BFF"/>
    <w:rsid w:val="00DE4D64"/>
    <w:rsid w:val="00DE5167"/>
    <w:rsid w:val="00DE5D14"/>
    <w:rsid w:val="00DE5D57"/>
    <w:rsid w:val="00DE61A7"/>
    <w:rsid w:val="00DE76CF"/>
    <w:rsid w:val="00DE7A55"/>
    <w:rsid w:val="00DE7BB7"/>
    <w:rsid w:val="00DF01BE"/>
    <w:rsid w:val="00DF067C"/>
    <w:rsid w:val="00DF097F"/>
    <w:rsid w:val="00DF1096"/>
    <w:rsid w:val="00DF136F"/>
    <w:rsid w:val="00DF185F"/>
    <w:rsid w:val="00DF1A18"/>
    <w:rsid w:val="00DF1B1F"/>
    <w:rsid w:val="00DF25EF"/>
    <w:rsid w:val="00DF2830"/>
    <w:rsid w:val="00DF2D9D"/>
    <w:rsid w:val="00DF3055"/>
    <w:rsid w:val="00DF4086"/>
    <w:rsid w:val="00DF40CF"/>
    <w:rsid w:val="00DF413B"/>
    <w:rsid w:val="00DF447E"/>
    <w:rsid w:val="00DF5317"/>
    <w:rsid w:val="00DF595B"/>
    <w:rsid w:val="00DF5DD1"/>
    <w:rsid w:val="00DF6036"/>
    <w:rsid w:val="00DF6DF8"/>
    <w:rsid w:val="00DF7827"/>
    <w:rsid w:val="00DF7CFC"/>
    <w:rsid w:val="00E001FC"/>
    <w:rsid w:val="00E0037C"/>
    <w:rsid w:val="00E00711"/>
    <w:rsid w:val="00E007BF"/>
    <w:rsid w:val="00E00987"/>
    <w:rsid w:val="00E009D0"/>
    <w:rsid w:val="00E00D81"/>
    <w:rsid w:val="00E00F04"/>
    <w:rsid w:val="00E019B1"/>
    <w:rsid w:val="00E02287"/>
    <w:rsid w:val="00E026EC"/>
    <w:rsid w:val="00E028FC"/>
    <w:rsid w:val="00E02CE4"/>
    <w:rsid w:val="00E031ED"/>
    <w:rsid w:val="00E036C7"/>
    <w:rsid w:val="00E03884"/>
    <w:rsid w:val="00E0442B"/>
    <w:rsid w:val="00E04539"/>
    <w:rsid w:val="00E04F26"/>
    <w:rsid w:val="00E06452"/>
    <w:rsid w:val="00E07125"/>
    <w:rsid w:val="00E07973"/>
    <w:rsid w:val="00E07A1D"/>
    <w:rsid w:val="00E1030B"/>
    <w:rsid w:val="00E105F1"/>
    <w:rsid w:val="00E108F3"/>
    <w:rsid w:val="00E115E8"/>
    <w:rsid w:val="00E11C41"/>
    <w:rsid w:val="00E125F2"/>
    <w:rsid w:val="00E12907"/>
    <w:rsid w:val="00E12A34"/>
    <w:rsid w:val="00E130E3"/>
    <w:rsid w:val="00E131C4"/>
    <w:rsid w:val="00E13986"/>
    <w:rsid w:val="00E13CA4"/>
    <w:rsid w:val="00E13EF9"/>
    <w:rsid w:val="00E14500"/>
    <w:rsid w:val="00E15255"/>
    <w:rsid w:val="00E157D4"/>
    <w:rsid w:val="00E15ED7"/>
    <w:rsid w:val="00E16D2D"/>
    <w:rsid w:val="00E1743E"/>
    <w:rsid w:val="00E17481"/>
    <w:rsid w:val="00E17936"/>
    <w:rsid w:val="00E179A3"/>
    <w:rsid w:val="00E20F62"/>
    <w:rsid w:val="00E21079"/>
    <w:rsid w:val="00E210CC"/>
    <w:rsid w:val="00E21131"/>
    <w:rsid w:val="00E2123A"/>
    <w:rsid w:val="00E2128A"/>
    <w:rsid w:val="00E215D1"/>
    <w:rsid w:val="00E21A21"/>
    <w:rsid w:val="00E220A4"/>
    <w:rsid w:val="00E2258D"/>
    <w:rsid w:val="00E2294E"/>
    <w:rsid w:val="00E22C6C"/>
    <w:rsid w:val="00E23039"/>
    <w:rsid w:val="00E23517"/>
    <w:rsid w:val="00E23879"/>
    <w:rsid w:val="00E23F7D"/>
    <w:rsid w:val="00E2449D"/>
    <w:rsid w:val="00E25358"/>
    <w:rsid w:val="00E25DDE"/>
    <w:rsid w:val="00E25E1C"/>
    <w:rsid w:val="00E25F81"/>
    <w:rsid w:val="00E2613B"/>
    <w:rsid w:val="00E26217"/>
    <w:rsid w:val="00E26354"/>
    <w:rsid w:val="00E26B59"/>
    <w:rsid w:val="00E26D20"/>
    <w:rsid w:val="00E274D4"/>
    <w:rsid w:val="00E27951"/>
    <w:rsid w:val="00E27B19"/>
    <w:rsid w:val="00E30249"/>
    <w:rsid w:val="00E302E0"/>
    <w:rsid w:val="00E31178"/>
    <w:rsid w:val="00E318FF"/>
    <w:rsid w:val="00E31ECF"/>
    <w:rsid w:val="00E322C1"/>
    <w:rsid w:val="00E33156"/>
    <w:rsid w:val="00E34275"/>
    <w:rsid w:val="00E344A0"/>
    <w:rsid w:val="00E355C0"/>
    <w:rsid w:val="00E35607"/>
    <w:rsid w:val="00E3699F"/>
    <w:rsid w:val="00E36C6C"/>
    <w:rsid w:val="00E37A16"/>
    <w:rsid w:val="00E37B86"/>
    <w:rsid w:val="00E37BA9"/>
    <w:rsid w:val="00E37D49"/>
    <w:rsid w:val="00E4066E"/>
    <w:rsid w:val="00E4072D"/>
    <w:rsid w:val="00E40C9B"/>
    <w:rsid w:val="00E40EC6"/>
    <w:rsid w:val="00E41763"/>
    <w:rsid w:val="00E4176B"/>
    <w:rsid w:val="00E417EA"/>
    <w:rsid w:val="00E41AEF"/>
    <w:rsid w:val="00E41CA3"/>
    <w:rsid w:val="00E423F8"/>
    <w:rsid w:val="00E439C4"/>
    <w:rsid w:val="00E44489"/>
    <w:rsid w:val="00E44F55"/>
    <w:rsid w:val="00E457F8"/>
    <w:rsid w:val="00E46064"/>
    <w:rsid w:val="00E4670F"/>
    <w:rsid w:val="00E4723D"/>
    <w:rsid w:val="00E47A37"/>
    <w:rsid w:val="00E47A67"/>
    <w:rsid w:val="00E47E2D"/>
    <w:rsid w:val="00E505CE"/>
    <w:rsid w:val="00E51B7A"/>
    <w:rsid w:val="00E5214A"/>
    <w:rsid w:val="00E52F09"/>
    <w:rsid w:val="00E53C21"/>
    <w:rsid w:val="00E53DFB"/>
    <w:rsid w:val="00E54855"/>
    <w:rsid w:val="00E54FE7"/>
    <w:rsid w:val="00E56B72"/>
    <w:rsid w:val="00E57644"/>
    <w:rsid w:val="00E57B49"/>
    <w:rsid w:val="00E57D77"/>
    <w:rsid w:val="00E602E9"/>
    <w:rsid w:val="00E60FC8"/>
    <w:rsid w:val="00E61000"/>
    <w:rsid w:val="00E623CC"/>
    <w:rsid w:val="00E62C34"/>
    <w:rsid w:val="00E63284"/>
    <w:rsid w:val="00E63823"/>
    <w:rsid w:val="00E6392D"/>
    <w:rsid w:val="00E648EC"/>
    <w:rsid w:val="00E64EFF"/>
    <w:rsid w:val="00E652DA"/>
    <w:rsid w:val="00E653B2"/>
    <w:rsid w:val="00E658F5"/>
    <w:rsid w:val="00E65C34"/>
    <w:rsid w:val="00E66C74"/>
    <w:rsid w:val="00E66E67"/>
    <w:rsid w:val="00E67207"/>
    <w:rsid w:val="00E7039E"/>
    <w:rsid w:val="00E70F24"/>
    <w:rsid w:val="00E70F34"/>
    <w:rsid w:val="00E72339"/>
    <w:rsid w:val="00E735A7"/>
    <w:rsid w:val="00E74417"/>
    <w:rsid w:val="00E7443D"/>
    <w:rsid w:val="00E74916"/>
    <w:rsid w:val="00E7492B"/>
    <w:rsid w:val="00E751B0"/>
    <w:rsid w:val="00E75299"/>
    <w:rsid w:val="00E756CA"/>
    <w:rsid w:val="00E7588D"/>
    <w:rsid w:val="00E75B01"/>
    <w:rsid w:val="00E763F2"/>
    <w:rsid w:val="00E76402"/>
    <w:rsid w:val="00E7652D"/>
    <w:rsid w:val="00E76BF1"/>
    <w:rsid w:val="00E76CCE"/>
    <w:rsid w:val="00E77266"/>
    <w:rsid w:val="00E775A4"/>
    <w:rsid w:val="00E77A35"/>
    <w:rsid w:val="00E77F69"/>
    <w:rsid w:val="00E80060"/>
    <w:rsid w:val="00E806AB"/>
    <w:rsid w:val="00E806B2"/>
    <w:rsid w:val="00E80F23"/>
    <w:rsid w:val="00E814D4"/>
    <w:rsid w:val="00E81C0C"/>
    <w:rsid w:val="00E81F66"/>
    <w:rsid w:val="00E81FDF"/>
    <w:rsid w:val="00E82065"/>
    <w:rsid w:val="00E82263"/>
    <w:rsid w:val="00E822E4"/>
    <w:rsid w:val="00E824FC"/>
    <w:rsid w:val="00E82E81"/>
    <w:rsid w:val="00E843B9"/>
    <w:rsid w:val="00E84F77"/>
    <w:rsid w:val="00E84F91"/>
    <w:rsid w:val="00E8580B"/>
    <w:rsid w:val="00E85D57"/>
    <w:rsid w:val="00E861E0"/>
    <w:rsid w:val="00E8676E"/>
    <w:rsid w:val="00E867B1"/>
    <w:rsid w:val="00E86CF7"/>
    <w:rsid w:val="00E86E32"/>
    <w:rsid w:val="00E86E42"/>
    <w:rsid w:val="00E879F2"/>
    <w:rsid w:val="00E87CCE"/>
    <w:rsid w:val="00E903A6"/>
    <w:rsid w:val="00E905E4"/>
    <w:rsid w:val="00E9063C"/>
    <w:rsid w:val="00E90CE7"/>
    <w:rsid w:val="00E90E9E"/>
    <w:rsid w:val="00E9152B"/>
    <w:rsid w:val="00E915ED"/>
    <w:rsid w:val="00E91A21"/>
    <w:rsid w:val="00E91AAD"/>
    <w:rsid w:val="00E922D6"/>
    <w:rsid w:val="00E92B4A"/>
    <w:rsid w:val="00E93009"/>
    <w:rsid w:val="00E9323B"/>
    <w:rsid w:val="00E93B9E"/>
    <w:rsid w:val="00E9406A"/>
    <w:rsid w:val="00E941E2"/>
    <w:rsid w:val="00E9456A"/>
    <w:rsid w:val="00E947AA"/>
    <w:rsid w:val="00E959FB"/>
    <w:rsid w:val="00E95EC0"/>
    <w:rsid w:val="00E96112"/>
    <w:rsid w:val="00E963FA"/>
    <w:rsid w:val="00E9711E"/>
    <w:rsid w:val="00E97366"/>
    <w:rsid w:val="00E9786B"/>
    <w:rsid w:val="00E97BF0"/>
    <w:rsid w:val="00EA0943"/>
    <w:rsid w:val="00EA0979"/>
    <w:rsid w:val="00EA0C68"/>
    <w:rsid w:val="00EA0C81"/>
    <w:rsid w:val="00EA0CA4"/>
    <w:rsid w:val="00EA0FBA"/>
    <w:rsid w:val="00EA1215"/>
    <w:rsid w:val="00EA1807"/>
    <w:rsid w:val="00EA18E0"/>
    <w:rsid w:val="00EA2680"/>
    <w:rsid w:val="00EA29C6"/>
    <w:rsid w:val="00EA3208"/>
    <w:rsid w:val="00EA353D"/>
    <w:rsid w:val="00EA437D"/>
    <w:rsid w:val="00EA47D7"/>
    <w:rsid w:val="00EA51F2"/>
    <w:rsid w:val="00EA5764"/>
    <w:rsid w:val="00EA57B9"/>
    <w:rsid w:val="00EA5907"/>
    <w:rsid w:val="00EA6FCC"/>
    <w:rsid w:val="00EA701F"/>
    <w:rsid w:val="00EA71F6"/>
    <w:rsid w:val="00EA7F4A"/>
    <w:rsid w:val="00EB0CFE"/>
    <w:rsid w:val="00EB12CC"/>
    <w:rsid w:val="00EB3594"/>
    <w:rsid w:val="00EB39E6"/>
    <w:rsid w:val="00EB3CFF"/>
    <w:rsid w:val="00EB47F2"/>
    <w:rsid w:val="00EB4908"/>
    <w:rsid w:val="00EB4988"/>
    <w:rsid w:val="00EB4DB0"/>
    <w:rsid w:val="00EB5693"/>
    <w:rsid w:val="00EB6352"/>
    <w:rsid w:val="00EB6522"/>
    <w:rsid w:val="00EB6864"/>
    <w:rsid w:val="00EB6AB0"/>
    <w:rsid w:val="00EB6FC1"/>
    <w:rsid w:val="00EB7180"/>
    <w:rsid w:val="00EB76E3"/>
    <w:rsid w:val="00EB7F79"/>
    <w:rsid w:val="00EC01A7"/>
    <w:rsid w:val="00EC02A0"/>
    <w:rsid w:val="00EC047F"/>
    <w:rsid w:val="00EC0E3E"/>
    <w:rsid w:val="00EC0EE6"/>
    <w:rsid w:val="00EC13A8"/>
    <w:rsid w:val="00EC141E"/>
    <w:rsid w:val="00EC2006"/>
    <w:rsid w:val="00EC2062"/>
    <w:rsid w:val="00EC2064"/>
    <w:rsid w:val="00EC213D"/>
    <w:rsid w:val="00EC264D"/>
    <w:rsid w:val="00EC362B"/>
    <w:rsid w:val="00EC4A62"/>
    <w:rsid w:val="00EC4A8A"/>
    <w:rsid w:val="00EC5057"/>
    <w:rsid w:val="00EC5092"/>
    <w:rsid w:val="00EC51E2"/>
    <w:rsid w:val="00EC521D"/>
    <w:rsid w:val="00EC6CA2"/>
    <w:rsid w:val="00EC6D9A"/>
    <w:rsid w:val="00EC6EE6"/>
    <w:rsid w:val="00EC798A"/>
    <w:rsid w:val="00EC7B10"/>
    <w:rsid w:val="00ED003B"/>
    <w:rsid w:val="00ED0682"/>
    <w:rsid w:val="00ED0C55"/>
    <w:rsid w:val="00ED10C7"/>
    <w:rsid w:val="00ED1458"/>
    <w:rsid w:val="00ED1FDB"/>
    <w:rsid w:val="00ED3401"/>
    <w:rsid w:val="00ED3862"/>
    <w:rsid w:val="00ED4525"/>
    <w:rsid w:val="00ED4FFF"/>
    <w:rsid w:val="00ED562A"/>
    <w:rsid w:val="00ED578A"/>
    <w:rsid w:val="00ED58E5"/>
    <w:rsid w:val="00ED5A3A"/>
    <w:rsid w:val="00ED5A75"/>
    <w:rsid w:val="00ED642E"/>
    <w:rsid w:val="00ED71E2"/>
    <w:rsid w:val="00ED73EF"/>
    <w:rsid w:val="00EE0B52"/>
    <w:rsid w:val="00EE14D7"/>
    <w:rsid w:val="00EE1583"/>
    <w:rsid w:val="00EE23B9"/>
    <w:rsid w:val="00EE2BE8"/>
    <w:rsid w:val="00EE2CBD"/>
    <w:rsid w:val="00EE3A52"/>
    <w:rsid w:val="00EE407C"/>
    <w:rsid w:val="00EE408F"/>
    <w:rsid w:val="00EE48E0"/>
    <w:rsid w:val="00EE4B73"/>
    <w:rsid w:val="00EE5675"/>
    <w:rsid w:val="00EE5C03"/>
    <w:rsid w:val="00EE647A"/>
    <w:rsid w:val="00EE67E0"/>
    <w:rsid w:val="00EE6ED2"/>
    <w:rsid w:val="00EE73AF"/>
    <w:rsid w:val="00EE78DC"/>
    <w:rsid w:val="00EE7B84"/>
    <w:rsid w:val="00EE7B9C"/>
    <w:rsid w:val="00EE7E8A"/>
    <w:rsid w:val="00EF05B7"/>
    <w:rsid w:val="00EF0D6E"/>
    <w:rsid w:val="00EF10CD"/>
    <w:rsid w:val="00EF2328"/>
    <w:rsid w:val="00EF296F"/>
    <w:rsid w:val="00EF348D"/>
    <w:rsid w:val="00EF3532"/>
    <w:rsid w:val="00EF3599"/>
    <w:rsid w:val="00EF3DF4"/>
    <w:rsid w:val="00EF41AF"/>
    <w:rsid w:val="00EF44A4"/>
    <w:rsid w:val="00EF4841"/>
    <w:rsid w:val="00EF5378"/>
    <w:rsid w:val="00EF5E75"/>
    <w:rsid w:val="00EF66A4"/>
    <w:rsid w:val="00EF66AE"/>
    <w:rsid w:val="00EF7068"/>
    <w:rsid w:val="00EF7D0B"/>
    <w:rsid w:val="00F009C3"/>
    <w:rsid w:val="00F009E3"/>
    <w:rsid w:val="00F00CDA"/>
    <w:rsid w:val="00F017BB"/>
    <w:rsid w:val="00F01B38"/>
    <w:rsid w:val="00F02B72"/>
    <w:rsid w:val="00F0332E"/>
    <w:rsid w:val="00F03550"/>
    <w:rsid w:val="00F045F3"/>
    <w:rsid w:val="00F05655"/>
    <w:rsid w:val="00F05B1A"/>
    <w:rsid w:val="00F06827"/>
    <w:rsid w:val="00F0685E"/>
    <w:rsid w:val="00F06991"/>
    <w:rsid w:val="00F06CA9"/>
    <w:rsid w:val="00F06DCC"/>
    <w:rsid w:val="00F06F10"/>
    <w:rsid w:val="00F0740D"/>
    <w:rsid w:val="00F07416"/>
    <w:rsid w:val="00F0787E"/>
    <w:rsid w:val="00F078C8"/>
    <w:rsid w:val="00F079BA"/>
    <w:rsid w:val="00F07F21"/>
    <w:rsid w:val="00F100B7"/>
    <w:rsid w:val="00F112A6"/>
    <w:rsid w:val="00F113FC"/>
    <w:rsid w:val="00F11447"/>
    <w:rsid w:val="00F1185B"/>
    <w:rsid w:val="00F1185F"/>
    <w:rsid w:val="00F11A20"/>
    <w:rsid w:val="00F121AE"/>
    <w:rsid w:val="00F1235D"/>
    <w:rsid w:val="00F12DB6"/>
    <w:rsid w:val="00F12FA5"/>
    <w:rsid w:val="00F14F7F"/>
    <w:rsid w:val="00F15FFD"/>
    <w:rsid w:val="00F16622"/>
    <w:rsid w:val="00F166C1"/>
    <w:rsid w:val="00F16823"/>
    <w:rsid w:val="00F16D65"/>
    <w:rsid w:val="00F17518"/>
    <w:rsid w:val="00F17C67"/>
    <w:rsid w:val="00F17F56"/>
    <w:rsid w:val="00F205DB"/>
    <w:rsid w:val="00F20930"/>
    <w:rsid w:val="00F209F9"/>
    <w:rsid w:val="00F20F5B"/>
    <w:rsid w:val="00F213EB"/>
    <w:rsid w:val="00F22057"/>
    <w:rsid w:val="00F22D79"/>
    <w:rsid w:val="00F2336D"/>
    <w:rsid w:val="00F2362C"/>
    <w:rsid w:val="00F24287"/>
    <w:rsid w:val="00F243F3"/>
    <w:rsid w:val="00F24759"/>
    <w:rsid w:val="00F24E82"/>
    <w:rsid w:val="00F258F0"/>
    <w:rsid w:val="00F25AA1"/>
    <w:rsid w:val="00F25E32"/>
    <w:rsid w:val="00F268E2"/>
    <w:rsid w:val="00F269C7"/>
    <w:rsid w:val="00F26B0D"/>
    <w:rsid w:val="00F272F7"/>
    <w:rsid w:val="00F278BF"/>
    <w:rsid w:val="00F27AE0"/>
    <w:rsid w:val="00F27B87"/>
    <w:rsid w:val="00F27BFE"/>
    <w:rsid w:val="00F27DF7"/>
    <w:rsid w:val="00F27DF8"/>
    <w:rsid w:val="00F30111"/>
    <w:rsid w:val="00F3035B"/>
    <w:rsid w:val="00F307B2"/>
    <w:rsid w:val="00F30B34"/>
    <w:rsid w:val="00F30FD7"/>
    <w:rsid w:val="00F31108"/>
    <w:rsid w:val="00F31807"/>
    <w:rsid w:val="00F318F4"/>
    <w:rsid w:val="00F323C5"/>
    <w:rsid w:val="00F325BB"/>
    <w:rsid w:val="00F32739"/>
    <w:rsid w:val="00F32AD6"/>
    <w:rsid w:val="00F33006"/>
    <w:rsid w:val="00F335DB"/>
    <w:rsid w:val="00F3378F"/>
    <w:rsid w:val="00F34246"/>
    <w:rsid w:val="00F3442B"/>
    <w:rsid w:val="00F34532"/>
    <w:rsid w:val="00F345B4"/>
    <w:rsid w:val="00F35799"/>
    <w:rsid w:val="00F35DCB"/>
    <w:rsid w:val="00F3650E"/>
    <w:rsid w:val="00F367C3"/>
    <w:rsid w:val="00F368FD"/>
    <w:rsid w:val="00F36B90"/>
    <w:rsid w:val="00F374BE"/>
    <w:rsid w:val="00F37A2F"/>
    <w:rsid w:val="00F400BE"/>
    <w:rsid w:val="00F40907"/>
    <w:rsid w:val="00F40B79"/>
    <w:rsid w:val="00F40C81"/>
    <w:rsid w:val="00F40DBA"/>
    <w:rsid w:val="00F41979"/>
    <w:rsid w:val="00F41AF2"/>
    <w:rsid w:val="00F41B0D"/>
    <w:rsid w:val="00F41B9C"/>
    <w:rsid w:val="00F42A90"/>
    <w:rsid w:val="00F430EF"/>
    <w:rsid w:val="00F4316B"/>
    <w:rsid w:val="00F433E3"/>
    <w:rsid w:val="00F43515"/>
    <w:rsid w:val="00F43742"/>
    <w:rsid w:val="00F4393A"/>
    <w:rsid w:val="00F43BC1"/>
    <w:rsid w:val="00F43EEA"/>
    <w:rsid w:val="00F440A2"/>
    <w:rsid w:val="00F446EF"/>
    <w:rsid w:val="00F4471A"/>
    <w:rsid w:val="00F44C90"/>
    <w:rsid w:val="00F45040"/>
    <w:rsid w:val="00F45303"/>
    <w:rsid w:val="00F46342"/>
    <w:rsid w:val="00F46FC8"/>
    <w:rsid w:val="00F47A5E"/>
    <w:rsid w:val="00F47AAB"/>
    <w:rsid w:val="00F47D70"/>
    <w:rsid w:val="00F47FB9"/>
    <w:rsid w:val="00F50FB9"/>
    <w:rsid w:val="00F516BA"/>
    <w:rsid w:val="00F51895"/>
    <w:rsid w:val="00F51F89"/>
    <w:rsid w:val="00F522A6"/>
    <w:rsid w:val="00F5326F"/>
    <w:rsid w:val="00F53E93"/>
    <w:rsid w:val="00F5406C"/>
    <w:rsid w:val="00F5449E"/>
    <w:rsid w:val="00F54DB5"/>
    <w:rsid w:val="00F55177"/>
    <w:rsid w:val="00F55B45"/>
    <w:rsid w:val="00F564E1"/>
    <w:rsid w:val="00F56501"/>
    <w:rsid w:val="00F575F5"/>
    <w:rsid w:val="00F5797F"/>
    <w:rsid w:val="00F57B60"/>
    <w:rsid w:val="00F604B5"/>
    <w:rsid w:val="00F60778"/>
    <w:rsid w:val="00F609E0"/>
    <w:rsid w:val="00F60D81"/>
    <w:rsid w:val="00F61504"/>
    <w:rsid w:val="00F61D4E"/>
    <w:rsid w:val="00F623BC"/>
    <w:rsid w:val="00F62925"/>
    <w:rsid w:val="00F62B37"/>
    <w:rsid w:val="00F62CF9"/>
    <w:rsid w:val="00F64445"/>
    <w:rsid w:val="00F646B8"/>
    <w:rsid w:val="00F64EA9"/>
    <w:rsid w:val="00F657F4"/>
    <w:rsid w:val="00F658B9"/>
    <w:rsid w:val="00F65BD3"/>
    <w:rsid w:val="00F65C98"/>
    <w:rsid w:val="00F663B9"/>
    <w:rsid w:val="00F666CD"/>
    <w:rsid w:val="00F66929"/>
    <w:rsid w:val="00F66A7D"/>
    <w:rsid w:val="00F671F3"/>
    <w:rsid w:val="00F6750B"/>
    <w:rsid w:val="00F675ED"/>
    <w:rsid w:val="00F67E47"/>
    <w:rsid w:val="00F7012D"/>
    <w:rsid w:val="00F70843"/>
    <w:rsid w:val="00F70C0C"/>
    <w:rsid w:val="00F7194F"/>
    <w:rsid w:val="00F71B7A"/>
    <w:rsid w:val="00F72C55"/>
    <w:rsid w:val="00F735DB"/>
    <w:rsid w:val="00F73BE4"/>
    <w:rsid w:val="00F73EF8"/>
    <w:rsid w:val="00F74630"/>
    <w:rsid w:val="00F747B7"/>
    <w:rsid w:val="00F74ADA"/>
    <w:rsid w:val="00F74BB1"/>
    <w:rsid w:val="00F761EE"/>
    <w:rsid w:val="00F76927"/>
    <w:rsid w:val="00F76CE5"/>
    <w:rsid w:val="00F76E50"/>
    <w:rsid w:val="00F7797B"/>
    <w:rsid w:val="00F77A54"/>
    <w:rsid w:val="00F77EFC"/>
    <w:rsid w:val="00F77FC6"/>
    <w:rsid w:val="00F801E5"/>
    <w:rsid w:val="00F8074C"/>
    <w:rsid w:val="00F80FDC"/>
    <w:rsid w:val="00F81494"/>
    <w:rsid w:val="00F81735"/>
    <w:rsid w:val="00F81D5D"/>
    <w:rsid w:val="00F8298A"/>
    <w:rsid w:val="00F8327B"/>
    <w:rsid w:val="00F834C1"/>
    <w:rsid w:val="00F835B5"/>
    <w:rsid w:val="00F83DA8"/>
    <w:rsid w:val="00F83E0F"/>
    <w:rsid w:val="00F84082"/>
    <w:rsid w:val="00F845C6"/>
    <w:rsid w:val="00F84AAC"/>
    <w:rsid w:val="00F84B89"/>
    <w:rsid w:val="00F84CBA"/>
    <w:rsid w:val="00F84D2F"/>
    <w:rsid w:val="00F84F8E"/>
    <w:rsid w:val="00F85F89"/>
    <w:rsid w:val="00F860A1"/>
    <w:rsid w:val="00F86BA6"/>
    <w:rsid w:val="00F86E64"/>
    <w:rsid w:val="00F87DB3"/>
    <w:rsid w:val="00F90026"/>
    <w:rsid w:val="00F90097"/>
    <w:rsid w:val="00F90A53"/>
    <w:rsid w:val="00F90C1F"/>
    <w:rsid w:val="00F90FFD"/>
    <w:rsid w:val="00F91BDD"/>
    <w:rsid w:val="00F93D79"/>
    <w:rsid w:val="00F94CE1"/>
    <w:rsid w:val="00F957E8"/>
    <w:rsid w:val="00F95A7A"/>
    <w:rsid w:val="00F95DCE"/>
    <w:rsid w:val="00F96829"/>
    <w:rsid w:val="00F969CC"/>
    <w:rsid w:val="00F97433"/>
    <w:rsid w:val="00F97502"/>
    <w:rsid w:val="00F97605"/>
    <w:rsid w:val="00F97D62"/>
    <w:rsid w:val="00FA00BD"/>
    <w:rsid w:val="00FA0522"/>
    <w:rsid w:val="00FA071B"/>
    <w:rsid w:val="00FA07A9"/>
    <w:rsid w:val="00FA0A1B"/>
    <w:rsid w:val="00FA1832"/>
    <w:rsid w:val="00FA1B7A"/>
    <w:rsid w:val="00FA2240"/>
    <w:rsid w:val="00FA2CC2"/>
    <w:rsid w:val="00FA2D8F"/>
    <w:rsid w:val="00FA2ECD"/>
    <w:rsid w:val="00FA33CB"/>
    <w:rsid w:val="00FA38F1"/>
    <w:rsid w:val="00FA4AFE"/>
    <w:rsid w:val="00FA4FE9"/>
    <w:rsid w:val="00FA508C"/>
    <w:rsid w:val="00FA5431"/>
    <w:rsid w:val="00FA5D3A"/>
    <w:rsid w:val="00FA7008"/>
    <w:rsid w:val="00FA7A3D"/>
    <w:rsid w:val="00FA7DB7"/>
    <w:rsid w:val="00FA7E91"/>
    <w:rsid w:val="00FA7F6B"/>
    <w:rsid w:val="00FB06CC"/>
    <w:rsid w:val="00FB0F63"/>
    <w:rsid w:val="00FB23E2"/>
    <w:rsid w:val="00FB2570"/>
    <w:rsid w:val="00FB35AD"/>
    <w:rsid w:val="00FB35DB"/>
    <w:rsid w:val="00FB3731"/>
    <w:rsid w:val="00FB3750"/>
    <w:rsid w:val="00FB3924"/>
    <w:rsid w:val="00FB4310"/>
    <w:rsid w:val="00FB438F"/>
    <w:rsid w:val="00FB4648"/>
    <w:rsid w:val="00FB4B09"/>
    <w:rsid w:val="00FB4F60"/>
    <w:rsid w:val="00FB57B0"/>
    <w:rsid w:val="00FB591E"/>
    <w:rsid w:val="00FB66C2"/>
    <w:rsid w:val="00FB6A1B"/>
    <w:rsid w:val="00FB6A2B"/>
    <w:rsid w:val="00FB6BB7"/>
    <w:rsid w:val="00FB6CA3"/>
    <w:rsid w:val="00FB6E10"/>
    <w:rsid w:val="00FB6F76"/>
    <w:rsid w:val="00FB783D"/>
    <w:rsid w:val="00FB7BA7"/>
    <w:rsid w:val="00FB7C05"/>
    <w:rsid w:val="00FC06BE"/>
    <w:rsid w:val="00FC08C8"/>
    <w:rsid w:val="00FC0B72"/>
    <w:rsid w:val="00FC1156"/>
    <w:rsid w:val="00FC1983"/>
    <w:rsid w:val="00FC23F4"/>
    <w:rsid w:val="00FC2466"/>
    <w:rsid w:val="00FC2C30"/>
    <w:rsid w:val="00FC30DD"/>
    <w:rsid w:val="00FC3276"/>
    <w:rsid w:val="00FC35FA"/>
    <w:rsid w:val="00FC36B2"/>
    <w:rsid w:val="00FC3FBC"/>
    <w:rsid w:val="00FC43AE"/>
    <w:rsid w:val="00FC47B5"/>
    <w:rsid w:val="00FC4E0A"/>
    <w:rsid w:val="00FC4FA8"/>
    <w:rsid w:val="00FC5070"/>
    <w:rsid w:val="00FC5084"/>
    <w:rsid w:val="00FC601B"/>
    <w:rsid w:val="00FC626F"/>
    <w:rsid w:val="00FC67D7"/>
    <w:rsid w:val="00FC6AA2"/>
    <w:rsid w:val="00FC6CA2"/>
    <w:rsid w:val="00FC74E8"/>
    <w:rsid w:val="00FC77F4"/>
    <w:rsid w:val="00FC789D"/>
    <w:rsid w:val="00FC7E3F"/>
    <w:rsid w:val="00FD0609"/>
    <w:rsid w:val="00FD14CD"/>
    <w:rsid w:val="00FD18E1"/>
    <w:rsid w:val="00FD1EF2"/>
    <w:rsid w:val="00FD22EC"/>
    <w:rsid w:val="00FD2456"/>
    <w:rsid w:val="00FD2F2D"/>
    <w:rsid w:val="00FD34A4"/>
    <w:rsid w:val="00FD4115"/>
    <w:rsid w:val="00FD459E"/>
    <w:rsid w:val="00FD5003"/>
    <w:rsid w:val="00FD5054"/>
    <w:rsid w:val="00FD50D9"/>
    <w:rsid w:val="00FD510D"/>
    <w:rsid w:val="00FD5AC0"/>
    <w:rsid w:val="00FD5D30"/>
    <w:rsid w:val="00FD606E"/>
    <w:rsid w:val="00FD6618"/>
    <w:rsid w:val="00FD6C5D"/>
    <w:rsid w:val="00FD7631"/>
    <w:rsid w:val="00FD782F"/>
    <w:rsid w:val="00FD7A2B"/>
    <w:rsid w:val="00FD7A46"/>
    <w:rsid w:val="00FD7B6A"/>
    <w:rsid w:val="00FD7F6E"/>
    <w:rsid w:val="00FE0862"/>
    <w:rsid w:val="00FE09B2"/>
    <w:rsid w:val="00FE1105"/>
    <w:rsid w:val="00FE1518"/>
    <w:rsid w:val="00FE205B"/>
    <w:rsid w:val="00FE2419"/>
    <w:rsid w:val="00FE2E23"/>
    <w:rsid w:val="00FE3322"/>
    <w:rsid w:val="00FE3A6E"/>
    <w:rsid w:val="00FE3B1D"/>
    <w:rsid w:val="00FE3DEE"/>
    <w:rsid w:val="00FE46E0"/>
    <w:rsid w:val="00FE4F00"/>
    <w:rsid w:val="00FE59E2"/>
    <w:rsid w:val="00FE65EC"/>
    <w:rsid w:val="00FE6D4A"/>
    <w:rsid w:val="00FF01A5"/>
    <w:rsid w:val="00FF02C8"/>
    <w:rsid w:val="00FF050E"/>
    <w:rsid w:val="00FF0AD0"/>
    <w:rsid w:val="00FF0C0E"/>
    <w:rsid w:val="00FF1829"/>
    <w:rsid w:val="00FF1CEC"/>
    <w:rsid w:val="00FF1D83"/>
    <w:rsid w:val="00FF2192"/>
    <w:rsid w:val="00FF2236"/>
    <w:rsid w:val="00FF2658"/>
    <w:rsid w:val="00FF2BDE"/>
    <w:rsid w:val="00FF2FD9"/>
    <w:rsid w:val="00FF3768"/>
    <w:rsid w:val="00FF4034"/>
    <w:rsid w:val="00FF429B"/>
    <w:rsid w:val="00FF4AA8"/>
    <w:rsid w:val="00FF4D71"/>
    <w:rsid w:val="00FF51D7"/>
    <w:rsid w:val="00FF538E"/>
    <w:rsid w:val="00FF6025"/>
    <w:rsid w:val="00FF615B"/>
    <w:rsid w:val="00FF6899"/>
    <w:rsid w:val="00FF6B10"/>
    <w:rsid w:val="00FF774A"/>
    <w:rsid w:val="00FF7E31"/>
    <w:rsid w:val="00FF7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ddd,#cff,#ccf,#fcc,#ccecff,#cc0,#cfc"/>
    </o:shapedefaults>
    <o:shapelayout v:ext="edit">
      <o:idmap v:ext="edit" data="1"/>
    </o:shapelayout>
  </w:shapeDefaults>
  <w:decimalSymbol w:val=","/>
  <w:listSeparator w:val=";"/>
  <w14:docId w14:val="7356689E"/>
  <w15:docId w15:val="{8515481A-1DAC-4550-BB2F-52606B15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B643F0"/>
    <w:pPr>
      <w:spacing w:after="200" w:line="276" w:lineRule="auto"/>
    </w:pPr>
    <w:rPr>
      <w:sz w:val="24"/>
    </w:rPr>
  </w:style>
  <w:style w:type="paragraph" w:styleId="Heading1">
    <w:name w:val="heading 1"/>
    <w:basedOn w:val="Normal"/>
    <w:next w:val="Normal"/>
    <w:link w:val="Heading1Char"/>
    <w:qFormat/>
    <w:rsid w:val="00696C83"/>
    <w:pPr>
      <w:keepNext/>
      <w:numPr>
        <w:numId w:val="16"/>
      </w:numPr>
      <w:spacing w:after="0" w:line="240" w:lineRule="auto"/>
      <w:outlineLvl w:val="0"/>
    </w:pPr>
    <w:rPr>
      <w:rFonts w:ascii="Times New Roman Bold" w:eastAsia="Times New Roman" w:hAnsi="Times New Roman Bold" w:cs="Arial"/>
      <w:b/>
      <w:bCs/>
      <w:kern w:val="32"/>
      <w:sz w:val="32"/>
      <w:szCs w:val="32"/>
      <w:lang w:eastAsia="lv-LV"/>
    </w:rPr>
  </w:style>
  <w:style w:type="paragraph" w:styleId="Heading2">
    <w:name w:val="heading 2"/>
    <w:basedOn w:val="Normal"/>
    <w:next w:val="Normal"/>
    <w:link w:val="Heading2Char"/>
    <w:qFormat/>
    <w:rsid w:val="008678AB"/>
    <w:pPr>
      <w:keepNext/>
      <w:numPr>
        <w:ilvl w:val="1"/>
        <w:numId w:val="16"/>
      </w:numPr>
      <w:spacing w:before="60" w:after="60" w:line="240" w:lineRule="auto"/>
      <w:outlineLvl w:val="1"/>
    </w:pPr>
    <w:rPr>
      <w:rFonts w:ascii="Times New Roman Bold" w:eastAsia="Times New Roman" w:hAnsi="Times New Roman Bold" w:cs="Arial"/>
      <w:b/>
      <w:bCs/>
      <w:iCs/>
      <w:color w:val="FFFFFF" w:themeColor="background1"/>
      <w:szCs w:val="28"/>
      <w:lang w:val="en-US"/>
    </w:rPr>
  </w:style>
  <w:style w:type="paragraph" w:styleId="Heading3">
    <w:name w:val="heading 3"/>
    <w:basedOn w:val="Normal"/>
    <w:next w:val="Normal"/>
    <w:link w:val="Heading3Char"/>
    <w:uiPriority w:val="9"/>
    <w:unhideWhenUsed/>
    <w:qFormat/>
    <w:rsid w:val="006728CE"/>
    <w:pPr>
      <w:keepNext/>
      <w:keepLines/>
      <w:numPr>
        <w:ilvl w:val="2"/>
        <w:numId w:val="16"/>
      </w:numPr>
      <w:spacing w:before="200" w:after="0"/>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semiHidden/>
    <w:unhideWhenUsed/>
    <w:qFormat/>
    <w:rsid w:val="006728CE"/>
    <w:pPr>
      <w:keepNext/>
      <w:keepLines/>
      <w:numPr>
        <w:ilvl w:val="3"/>
        <w:numId w:val="16"/>
      </w:numPr>
      <w:spacing w:before="200" w:after="0"/>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
    <w:semiHidden/>
    <w:unhideWhenUsed/>
    <w:qFormat/>
    <w:rsid w:val="008678AB"/>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678AB"/>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678AB"/>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78A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8A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B57209"/>
    <w:pPr>
      <w:spacing w:after="0" w:line="240" w:lineRule="auto"/>
      <w:ind w:left="284"/>
      <w:contextualSpacing/>
    </w:pPr>
    <w:rPr>
      <w:rFonts w:eastAsia="Times New Roman" w:cs="Times New Roman"/>
      <w:szCs w:val="24"/>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57209"/>
    <w:rPr>
      <w:rFonts w:eastAsia="Times New Roman" w:cs="Times New Roman"/>
      <w:sz w:val="24"/>
      <w:szCs w:val="24"/>
      <w:lang w:eastAsia="lv-LV"/>
    </w:rPr>
  </w:style>
  <w:style w:type="character" w:customStyle="1" w:styleId="Heading1Char">
    <w:name w:val="Heading 1 Char"/>
    <w:basedOn w:val="DefaultParagraphFont"/>
    <w:link w:val="Heading1"/>
    <w:rsid w:val="001E2C64"/>
    <w:rPr>
      <w:rFonts w:ascii="Times New Roman Bold" w:eastAsia="Times New Roman" w:hAnsi="Times New Roman Bold" w:cs="Arial"/>
      <w:b/>
      <w:bCs/>
      <w:kern w:val="32"/>
      <w:sz w:val="32"/>
      <w:szCs w:val="32"/>
      <w:lang w:eastAsia="lv-LV"/>
    </w:rPr>
  </w:style>
  <w:style w:type="character" w:customStyle="1" w:styleId="Heading2Char">
    <w:name w:val="Heading 2 Char"/>
    <w:basedOn w:val="DefaultParagraphFont"/>
    <w:link w:val="Heading2"/>
    <w:rsid w:val="008678AB"/>
    <w:rPr>
      <w:rFonts w:ascii="Times New Roman Bold" w:eastAsia="Times New Roman" w:hAnsi="Times New Roman Bold" w:cs="Arial"/>
      <w:b/>
      <w:bCs/>
      <w:iCs/>
      <w:color w:val="FFFFFF" w:themeColor="background1"/>
      <w:sz w:val="24"/>
      <w:szCs w:val="28"/>
      <w:lang w:val="en-US"/>
    </w:rPr>
  </w:style>
  <w:style w:type="paragraph" w:customStyle="1" w:styleId="Heading31">
    <w:name w:val="Heading 31"/>
    <w:basedOn w:val="Normal"/>
    <w:next w:val="Normal"/>
    <w:uiPriority w:val="9"/>
    <w:unhideWhenUsed/>
    <w:qFormat/>
    <w:rsid w:val="006728CE"/>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6728CE"/>
    <w:pPr>
      <w:keepNext/>
      <w:keepLines/>
      <w:spacing w:before="200" w:after="0"/>
      <w:outlineLvl w:val="3"/>
    </w:pPr>
    <w:rPr>
      <w:rFonts w:ascii="Cambria" w:eastAsia="Times New Roman" w:hAnsi="Cambria" w:cs="Times New Roman"/>
      <w:b/>
      <w:bCs/>
      <w:i/>
      <w:iCs/>
      <w:color w:val="4F81BD"/>
    </w:rPr>
  </w:style>
  <w:style w:type="character" w:customStyle="1" w:styleId="Heading3Char">
    <w:name w:val="Heading 3 Char"/>
    <w:basedOn w:val="DefaultParagraphFont"/>
    <w:link w:val="Heading3"/>
    <w:uiPriority w:val="9"/>
    <w:rsid w:val="006728CE"/>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728CE"/>
    <w:rPr>
      <w:rFonts w:ascii="Cambria" w:eastAsia="Times New Roman" w:hAnsi="Cambria" w:cs="Times New Roman"/>
      <w:b/>
      <w:bCs/>
      <w:i/>
      <w:iCs/>
      <w:color w:val="4F81BD"/>
    </w:rPr>
  </w:style>
  <w:style w:type="paragraph" w:customStyle="1" w:styleId="RakstzCharCharRakstzCharCharRakstz">
    <w:name w:val="Rakstz. Char Char Rakstz. Char Char Rakstz."/>
    <w:basedOn w:val="Normal"/>
    <w:rsid w:val="006728CE"/>
    <w:pPr>
      <w:spacing w:after="160" w:line="240" w:lineRule="exact"/>
    </w:pPr>
    <w:rPr>
      <w:rFonts w:ascii="Tahoma" w:eastAsia="Times New Roman" w:hAnsi="Tahoma" w:cs="Times New Roman"/>
      <w:sz w:val="20"/>
      <w:szCs w:val="20"/>
      <w:lang w:val="en-US"/>
    </w:rPr>
  </w:style>
  <w:style w:type="paragraph" w:styleId="BodyText2">
    <w:name w:val="Body Text 2"/>
    <w:basedOn w:val="Normal"/>
    <w:link w:val="BodyText2Char"/>
    <w:rsid w:val="006728CE"/>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6728CE"/>
    <w:rPr>
      <w:rFonts w:eastAsia="Times New Roman" w:cs="Times New Roman"/>
      <w:sz w:val="24"/>
      <w:szCs w:val="24"/>
    </w:rPr>
  </w:style>
  <w:style w:type="paragraph" w:styleId="Header">
    <w:name w:val="header"/>
    <w:basedOn w:val="Normal"/>
    <w:link w:val="Head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HeaderChar">
    <w:name w:val="Header Char"/>
    <w:basedOn w:val="DefaultParagraphFont"/>
    <w:link w:val="Header"/>
    <w:uiPriority w:val="99"/>
    <w:rsid w:val="006728CE"/>
    <w:rPr>
      <w:rFonts w:eastAsia="Times New Roman" w:cs="Times New Roman"/>
      <w:sz w:val="24"/>
      <w:szCs w:val="24"/>
      <w:lang w:eastAsia="lv-LV"/>
    </w:rPr>
  </w:style>
  <w:style w:type="paragraph" w:styleId="Footer">
    <w:name w:val="footer"/>
    <w:basedOn w:val="Normal"/>
    <w:link w:val="FooterChar"/>
    <w:uiPriority w:val="99"/>
    <w:rsid w:val="006728CE"/>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6728CE"/>
    <w:rPr>
      <w:rFonts w:eastAsia="Times New Roman" w:cs="Times New Roman"/>
      <w:sz w:val="24"/>
      <w:szCs w:val="24"/>
      <w:lang w:eastAsia="lv-LV"/>
    </w:rPr>
  </w:style>
  <w:style w:type="character" w:styleId="Hyperlink">
    <w:name w:val="Hyperlink"/>
    <w:basedOn w:val="DefaultParagraphFont"/>
    <w:uiPriority w:val="99"/>
    <w:rsid w:val="006728CE"/>
    <w:rPr>
      <w:color w:val="0000FF"/>
      <w:u w:val="single"/>
    </w:rPr>
  </w:style>
  <w:style w:type="character" w:styleId="PageNumber">
    <w:name w:val="page number"/>
    <w:basedOn w:val="DefaultParagraphFont"/>
    <w:rsid w:val="006728CE"/>
  </w:style>
  <w:style w:type="numbering" w:customStyle="1" w:styleId="Style1">
    <w:name w:val="Style1"/>
    <w:uiPriority w:val="99"/>
    <w:rsid w:val="006728CE"/>
    <w:pPr>
      <w:numPr>
        <w:numId w:val="1"/>
      </w:numPr>
    </w:pPr>
  </w:style>
  <w:style w:type="numbering" w:customStyle="1" w:styleId="Style2">
    <w:name w:val="Style2"/>
    <w:uiPriority w:val="99"/>
    <w:rsid w:val="006728CE"/>
    <w:pPr>
      <w:numPr>
        <w:numId w:val="2"/>
      </w:numPr>
    </w:pPr>
  </w:style>
  <w:style w:type="numbering" w:customStyle="1" w:styleId="Style3">
    <w:name w:val="Style3"/>
    <w:uiPriority w:val="99"/>
    <w:rsid w:val="006728CE"/>
    <w:pPr>
      <w:numPr>
        <w:numId w:val="3"/>
      </w:numPr>
    </w:pPr>
  </w:style>
  <w:style w:type="numbering" w:customStyle="1" w:styleId="Style4">
    <w:name w:val="Style4"/>
    <w:uiPriority w:val="99"/>
    <w:rsid w:val="006728CE"/>
    <w:pPr>
      <w:numPr>
        <w:numId w:val="4"/>
      </w:numPr>
    </w:pPr>
  </w:style>
  <w:style w:type="numbering" w:customStyle="1" w:styleId="Style5">
    <w:name w:val="Style5"/>
    <w:uiPriority w:val="99"/>
    <w:rsid w:val="006728CE"/>
    <w:pPr>
      <w:numPr>
        <w:numId w:val="5"/>
      </w:numPr>
    </w:pPr>
  </w:style>
  <w:style w:type="paragraph" w:customStyle="1" w:styleId="BodyText1">
    <w:name w:val="Body Text1"/>
    <w:basedOn w:val="Normal"/>
    <w:next w:val="BodyText"/>
    <w:link w:val="BodyTextChar"/>
    <w:uiPriority w:val="99"/>
    <w:semiHidden/>
    <w:unhideWhenUsed/>
    <w:rsid w:val="006728CE"/>
    <w:pPr>
      <w:spacing w:after="120"/>
    </w:pPr>
    <w:rPr>
      <w:sz w:val="28"/>
    </w:rPr>
  </w:style>
  <w:style w:type="character" w:customStyle="1" w:styleId="BodyTextChar">
    <w:name w:val="Body Text Char"/>
    <w:basedOn w:val="DefaultParagraphFont"/>
    <w:link w:val="BodyText1"/>
    <w:uiPriority w:val="99"/>
    <w:semiHidden/>
    <w:rsid w:val="006728CE"/>
  </w:style>
  <w:style w:type="paragraph" w:customStyle="1" w:styleId="BodyTextIndent1">
    <w:name w:val="Body Text Indent1"/>
    <w:basedOn w:val="Normal"/>
    <w:next w:val="BodyTextIndent"/>
    <w:link w:val="BodyTextIndentChar"/>
    <w:uiPriority w:val="99"/>
    <w:unhideWhenUsed/>
    <w:rsid w:val="006728CE"/>
    <w:pPr>
      <w:spacing w:after="120"/>
      <w:ind w:left="283"/>
    </w:pPr>
    <w:rPr>
      <w:sz w:val="28"/>
    </w:rPr>
  </w:style>
  <w:style w:type="character" w:customStyle="1" w:styleId="BodyTextIndentChar">
    <w:name w:val="Body Text Indent Char"/>
    <w:basedOn w:val="DefaultParagraphFont"/>
    <w:link w:val="BodyTextIndent1"/>
    <w:uiPriority w:val="99"/>
    <w:rsid w:val="006728CE"/>
  </w:style>
  <w:style w:type="paragraph" w:customStyle="1" w:styleId="BodyTextIndent21">
    <w:name w:val="Body Text Indent 21"/>
    <w:basedOn w:val="Normal"/>
    <w:next w:val="BodyTextIndent2"/>
    <w:link w:val="BodyTextIndent2Char"/>
    <w:uiPriority w:val="99"/>
    <w:semiHidden/>
    <w:unhideWhenUsed/>
    <w:rsid w:val="006728CE"/>
    <w:pPr>
      <w:spacing w:after="120" w:line="480" w:lineRule="auto"/>
      <w:ind w:left="283"/>
    </w:pPr>
    <w:rPr>
      <w:sz w:val="28"/>
    </w:rPr>
  </w:style>
  <w:style w:type="character" w:customStyle="1" w:styleId="BodyTextIndent2Char">
    <w:name w:val="Body Text Indent 2 Char"/>
    <w:basedOn w:val="DefaultParagraphFont"/>
    <w:link w:val="BodyTextIndent21"/>
    <w:uiPriority w:val="99"/>
    <w:semiHidden/>
    <w:rsid w:val="006728CE"/>
  </w:style>
  <w:style w:type="paragraph" w:customStyle="1" w:styleId="BalloonText1">
    <w:name w:val="Balloon Text1"/>
    <w:basedOn w:val="Normal"/>
    <w:next w:val="BalloonText"/>
    <w:link w:val="BalloonTextChar"/>
    <w:uiPriority w:val="99"/>
    <w:semiHidden/>
    <w:unhideWhenUsed/>
    <w:rsid w:val="006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728CE"/>
    <w:rPr>
      <w:rFonts w:ascii="Tahoma" w:hAnsi="Tahoma" w:cs="Tahoma"/>
      <w:sz w:val="16"/>
      <w:szCs w:val="16"/>
    </w:rPr>
  </w:style>
  <w:style w:type="paragraph" w:customStyle="1" w:styleId="naisf">
    <w:name w:val="naisf"/>
    <w:basedOn w:val="Normal"/>
    <w:rsid w:val="006728CE"/>
    <w:pPr>
      <w:spacing w:before="75" w:after="75" w:line="240" w:lineRule="auto"/>
      <w:ind w:firstLine="375"/>
      <w:jc w:val="both"/>
    </w:pPr>
    <w:rPr>
      <w:rFonts w:eastAsia="Calibri" w:cs="Times New Roman"/>
      <w:szCs w:val="24"/>
      <w:lang w:eastAsia="lv-LV"/>
    </w:rPr>
  </w:style>
  <w:style w:type="paragraph" w:customStyle="1" w:styleId="naispant">
    <w:name w:val="naispant"/>
    <w:basedOn w:val="Normal"/>
    <w:rsid w:val="006728CE"/>
    <w:pPr>
      <w:spacing w:before="75" w:after="75" w:line="240" w:lineRule="auto"/>
      <w:ind w:left="375" w:firstLine="375"/>
      <w:jc w:val="both"/>
    </w:pPr>
    <w:rPr>
      <w:rFonts w:eastAsia="Times New Roman" w:cs="Times New Roman"/>
      <w:b/>
      <w:bCs/>
      <w:szCs w:val="24"/>
      <w:lang w:eastAsia="lv-LV"/>
    </w:rPr>
  </w:style>
  <w:style w:type="character" w:customStyle="1" w:styleId="FollowedHyperlink1">
    <w:name w:val="FollowedHyperlink1"/>
    <w:basedOn w:val="DefaultParagraphFont"/>
    <w:uiPriority w:val="99"/>
    <w:semiHidden/>
    <w:unhideWhenUsed/>
    <w:rsid w:val="006728CE"/>
    <w:rPr>
      <w:color w:val="800080"/>
      <w:u w:val="single"/>
    </w:rPr>
  </w:style>
  <w:style w:type="paragraph" w:customStyle="1" w:styleId="TOCHeading1">
    <w:name w:val="TOC Heading1"/>
    <w:basedOn w:val="Heading1"/>
    <w:next w:val="Normal"/>
    <w:uiPriority w:val="39"/>
    <w:unhideWhenUsed/>
    <w:qFormat/>
    <w:rsid w:val="006728CE"/>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TOC11">
    <w:name w:val="TOC 11"/>
    <w:basedOn w:val="Normal"/>
    <w:next w:val="Normal"/>
    <w:autoRedefine/>
    <w:uiPriority w:val="39"/>
    <w:unhideWhenUsed/>
    <w:qFormat/>
    <w:rsid w:val="006728CE"/>
    <w:pPr>
      <w:tabs>
        <w:tab w:val="right" w:leader="dot" w:pos="9061"/>
      </w:tabs>
      <w:spacing w:after="0" w:line="240" w:lineRule="auto"/>
    </w:pPr>
    <w:rPr>
      <w:rFonts w:cs="Times New Roman"/>
      <w:noProof/>
      <w:color w:val="365F91"/>
      <w:sz w:val="26"/>
    </w:rPr>
  </w:style>
  <w:style w:type="paragraph" w:customStyle="1" w:styleId="TOC21">
    <w:name w:val="TOC 21"/>
    <w:basedOn w:val="Normal"/>
    <w:next w:val="Normal"/>
    <w:autoRedefine/>
    <w:uiPriority w:val="39"/>
    <w:unhideWhenUsed/>
    <w:qFormat/>
    <w:rsid w:val="006728CE"/>
    <w:pPr>
      <w:tabs>
        <w:tab w:val="right" w:leader="dot" w:pos="9061"/>
      </w:tabs>
      <w:spacing w:after="0" w:line="240" w:lineRule="auto"/>
      <w:ind w:left="709" w:hanging="471"/>
    </w:pPr>
    <w:rPr>
      <w:color w:val="365F91"/>
    </w:rPr>
  </w:style>
  <w:style w:type="table" w:customStyle="1" w:styleId="TableGrid1">
    <w:name w:val="Table Grid1"/>
    <w:basedOn w:val="TableNormal"/>
    <w:next w:val="TableGrid"/>
    <w:uiPriority w:val="59"/>
    <w:rsid w:val="006728CE"/>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2-Accent61">
    <w:name w:val="Medium Grid 2 - Accent 61"/>
    <w:basedOn w:val="TableNormal"/>
    <w:next w:val="MediumGrid2-Accent6"/>
    <w:uiPriority w:val="68"/>
    <w:rsid w:val="006728CE"/>
    <w:rPr>
      <w:rFonts w:ascii="Cambria" w:eastAsia="Times New Roman" w:hAnsi="Cambria" w:cs="Times New Roman"/>
      <w:color w:val="000000"/>
      <w:sz w:val="24"/>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teksts">
    <w:name w:val="teksts"/>
    <w:link w:val="tekstsChar"/>
    <w:rsid w:val="006728CE"/>
    <w:pPr>
      <w:spacing w:after="120"/>
      <w:jc w:val="both"/>
    </w:pPr>
    <w:rPr>
      <w:rFonts w:ascii="Garamond" w:eastAsia="Times New Roman" w:hAnsi="Garamond" w:cs="Times New Roman"/>
      <w:sz w:val="24"/>
      <w:szCs w:val="20"/>
    </w:rPr>
  </w:style>
  <w:style w:type="paragraph" w:customStyle="1" w:styleId="naiskr">
    <w:name w:val="naiskr"/>
    <w:basedOn w:val="Normal"/>
    <w:rsid w:val="006728CE"/>
    <w:pPr>
      <w:spacing w:before="75" w:after="75" w:line="240" w:lineRule="auto"/>
    </w:pPr>
    <w:rPr>
      <w:rFonts w:eastAsia="Calibri" w:cs="Times New Roman"/>
      <w:szCs w:val="24"/>
      <w:lang w:eastAsia="lv-LV"/>
    </w:rPr>
  </w:style>
  <w:style w:type="paragraph" w:customStyle="1" w:styleId="StyleRight">
    <w:name w:val="Style Right"/>
    <w:basedOn w:val="Normal"/>
    <w:rsid w:val="006728CE"/>
    <w:pPr>
      <w:spacing w:after="120" w:line="240" w:lineRule="auto"/>
      <w:ind w:firstLine="720"/>
      <w:jc w:val="right"/>
    </w:pPr>
    <w:rPr>
      <w:rFonts w:eastAsia="Times New Roman" w:cs="Times New Roman"/>
      <w:sz w:val="28"/>
      <w:szCs w:val="28"/>
    </w:rPr>
  </w:style>
  <w:style w:type="character" w:customStyle="1" w:styleId="tekstsChar">
    <w:name w:val="teksts Char"/>
    <w:basedOn w:val="DefaultParagraphFont"/>
    <w:link w:val="teksts"/>
    <w:rsid w:val="006728CE"/>
    <w:rPr>
      <w:rFonts w:ascii="Garamond" w:eastAsia="Times New Roman" w:hAnsi="Garamond" w:cs="Times New Roman"/>
      <w:sz w:val="24"/>
      <w:szCs w:val="20"/>
    </w:rPr>
  </w:style>
  <w:style w:type="paragraph" w:customStyle="1" w:styleId="TOC31">
    <w:name w:val="TOC 31"/>
    <w:basedOn w:val="Normal"/>
    <w:next w:val="Normal"/>
    <w:autoRedefine/>
    <w:uiPriority w:val="39"/>
    <w:unhideWhenUsed/>
    <w:qFormat/>
    <w:rsid w:val="006728CE"/>
    <w:pPr>
      <w:tabs>
        <w:tab w:val="right" w:leader="dot" w:pos="9061"/>
      </w:tabs>
      <w:spacing w:after="0" w:line="240" w:lineRule="auto"/>
      <w:ind w:left="482"/>
    </w:pPr>
    <w:rPr>
      <w:rFonts w:cs="Times New Roman"/>
      <w:i/>
      <w:noProof/>
      <w:color w:val="365F91"/>
    </w:rPr>
  </w:style>
  <w:style w:type="paragraph" w:styleId="NormalWeb">
    <w:name w:val="Normal (Web)"/>
    <w:basedOn w:val="Normal"/>
    <w:uiPriority w:val="99"/>
    <w:unhideWhenUsed/>
    <w:rsid w:val="006728CE"/>
    <w:pPr>
      <w:spacing w:before="100" w:beforeAutospacing="1" w:after="100" w:afterAutospacing="1" w:line="240" w:lineRule="auto"/>
    </w:pPr>
    <w:rPr>
      <w:rFonts w:eastAsia="Times New Roman" w:cs="Times New Roman"/>
      <w:szCs w:val="24"/>
      <w:lang w:eastAsia="lv-LV"/>
    </w:rPr>
  </w:style>
  <w:style w:type="paragraph" w:customStyle="1" w:styleId="Default">
    <w:name w:val="Default"/>
    <w:link w:val="DefaultChar"/>
    <w:qFormat/>
    <w:rsid w:val="00380B32"/>
    <w:pPr>
      <w:autoSpaceDE w:val="0"/>
      <w:autoSpaceDN w:val="0"/>
      <w:adjustRightInd w:val="0"/>
    </w:pPr>
    <w:rPr>
      <w:rFonts w:eastAsia="Calibri" w:cs="Times New Roman"/>
      <w:color w:val="000000"/>
      <w:sz w:val="24"/>
      <w:szCs w:val="24"/>
    </w:rPr>
  </w:style>
  <w:style w:type="character" w:customStyle="1" w:styleId="FontStyle73">
    <w:name w:val="Font Style73"/>
    <w:basedOn w:val="DefaultParagraphFont"/>
    <w:uiPriority w:val="99"/>
    <w:rsid w:val="006728CE"/>
    <w:rPr>
      <w:rFonts w:ascii="Times New Roman" w:hAnsi="Times New Roman" w:cs="Times New Roman"/>
      <w:sz w:val="20"/>
      <w:szCs w:val="20"/>
    </w:rPr>
  </w:style>
  <w:style w:type="character" w:customStyle="1" w:styleId="FontStyle69">
    <w:name w:val="Font Style69"/>
    <w:basedOn w:val="DefaultParagraphFont"/>
    <w:uiPriority w:val="99"/>
    <w:rsid w:val="006728CE"/>
    <w:rPr>
      <w:rFonts w:ascii="Times New Roman" w:hAnsi="Times New Roman" w:cs="Times New Roman"/>
      <w:b/>
      <w:bCs/>
      <w:i/>
      <w:iCs/>
      <w:sz w:val="20"/>
      <w:szCs w:val="20"/>
    </w:rPr>
  </w:style>
  <w:style w:type="paragraph" w:customStyle="1" w:styleId="Style41">
    <w:name w:val="Style41"/>
    <w:basedOn w:val="Normal"/>
    <w:uiPriority w:val="99"/>
    <w:rsid w:val="006728CE"/>
    <w:pPr>
      <w:widowControl w:val="0"/>
      <w:autoSpaceDE w:val="0"/>
      <w:autoSpaceDN w:val="0"/>
      <w:adjustRightInd w:val="0"/>
      <w:spacing w:after="0" w:line="276" w:lineRule="exact"/>
      <w:jc w:val="both"/>
    </w:pPr>
    <w:rPr>
      <w:rFonts w:eastAsia="Times New Roman" w:cs="Times New Roman"/>
      <w:szCs w:val="24"/>
      <w:lang w:eastAsia="lv-LV"/>
    </w:rPr>
  </w:style>
  <w:style w:type="character" w:customStyle="1" w:styleId="FontStyle68">
    <w:name w:val="Font Style68"/>
    <w:basedOn w:val="DefaultParagraphFont"/>
    <w:uiPriority w:val="99"/>
    <w:rsid w:val="006728CE"/>
    <w:rPr>
      <w:rFonts w:ascii="Times New Roman" w:hAnsi="Times New Roman" w:cs="Times New Roman"/>
      <w:i/>
      <w:iCs/>
      <w:sz w:val="20"/>
      <w:szCs w:val="20"/>
    </w:rPr>
  </w:style>
  <w:style w:type="character" w:customStyle="1" w:styleId="FontStyle71">
    <w:name w:val="Font Style71"/>
    <w:basedOn w:val="DefaultParagraphFont"/>
    <w:uiPriority w:val="99"/>
    <w:rsid w:val="006728CE"/>
    <w:rPr>
      <w:rFonts w:ascii="Times New Roman" w:hAnsi="Times New Roman" w:cs="Times New Roman"/>
      <w:b/>
      <w:bCs/>
      <w:sz w:val="20"/>
      <w:szCs w:val="20"/>
    </w:rPr>
  </w:style>
  <w:style w:type="character" w:customStyle="1" w:styleId="normalchar">
    <w:name w:val="normal__char"/>
    <w:basedOn w:val="DefaultParagraphFont"/>
    <w:rsid w:val="006728CE"/>
  </w:style>
  <w:style w:type="character" w:customStyle="1" w:styleId="apple-style-span">
    <w:name w:val="apple-style-span"/>
    <w:basedOn w:val="DefaultParagraphFont"/>
    <w:uiPriority w:val="99"/>
    <w:rsid w:val="006728CE"/>
  </w:style>
  <w:style w:type="character" w:customStyle="1" w:styleId="apple-converted-space">
    <w:name w:val="apple-converted-space"/>
    <w:basedOn w:val="DefaultParagraphFont"/>
    <w:rsid w:val="006728CE"/>
  </w:style>
  <w:style w:type="character" w:customStyle="1" w:styleId="parastaischar">
    <w:name w:val="parastais__char"/>
    <w:basedOn w:val="DefaultParagraphFont"/>
    <w:rsid w:val="006728CE"/>
  </w:style>
  <w:style w:type="paragraph" w:customStyle="1" w:styleId="2Date">
    <w:name w:val="2 Date"/>
    <w:basedOn w:val="Normal"/>
    <w:next w:val="Normal"/>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0" w:line="240" w:lineRule="auto"/>
      <w:jc w:val="right"/>
    </w:pPr>
    <w:rPr>
      <w:rFonts w:ascii="Arial" w:eastAsia="Times New Roman" w:hAnsi="Arial" w:cs="Times New Roman"/>
      <w:snapToGrid w:val="0"/>
      <w:sz w:val="22"/>
      <w:szCs w:val="20"/>
      <w:lang w:val="fr-FR" w:eastAsia="en-GB"/>
    </w:rPr>
  </w:style>
  <w:style w:type="paragraph" w:customStyle="1" w:styleId="agree">
    <w:name w:val="agree"/>
    <w:basedOn w:val="Normal"/>
    <w:rsid w:val="006728CE"/>
    <w:pPr>
      <w:spacing w:before="75" w:after="75" w:line="240" w:lineRule="auto"/>
    </w:pPr>
    <w:rPr>
      <w:rFonts w:ascii="Verdana" w:eastAsia="Times New Roman" w:hAnsi="Verdana" w:cs="Times New Roman"/>
      <w:color w:val="000000"/>
      <w:sz w:val="20"/>
      <w:szCs w:val="20"/>
      <w:lang w:eastAsia="lv-LV"/>
    </w:rPr>
  </w:style>
  <w:style w:type="paragraph" w:styleId="BodyTextIndent3">
    <w:name w:val="Body Text Indent 3"/>
    <w:basedOn w:val="Normal"/>
    <w:link w:val="BodyTextIndent3Char"/>
    <w:uiPriority w:val="99"/>
    <w:semiHidden/>
    <w:unhideWhenUsed/>
    <w:rsid w:val="006728CE"/>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6728CE"/>
    <w:rPr>
      <w:rFonts w:ascii="Calibri" w:eastAsia="Calibri" w:hAnsi="Calibri" w:cs="Times New Roman"/>
      <w:sz w:val="16"/>
      <w:szCs w:val="16"/>
    </w:rPr>
  </w:style>
  <w:style w:type="paragraph" w:customStyle="1" w:styleId="1NNote">
    <w:name w:val="1 N° Note"/>
    <w:basedOn w:val="Normal"/>
    <w:next w:val="2Date"/>
    <w:rsid w:val="006728C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jc w:val="right"/>
    </w:pPr>
    <w:rPr>
      <w:rFonts w:ascii="Arial" w:eastAsia="Times New Roman" w:hAnsi="Arial" w:cs="Times New Roman"/>
      <w:b/>
      <w:caps/>
      <w:snapToGrid w:val="0"/>
      <w:szCs w:val="20"/>
      <w:lang w:val="fr-FR" w:eastAsia="en-GB"/>
    </w:rPr>
  </w:style>
  <w:style w:type="character" w:styleId="Strong">
    <w:name w:val="Strong"/>
    <w:basedOn w:val="DefaultParagraphFont"/>
    <w:uiPriority w:val="22"/>
    <w:qFormat/>
    <w:rsid w:val="006728CE"/>
    <w:rPr>
      <w:b/>
      <w:bCs/>
    </w:rPr>
  </w:style>
  <w:style w:type="paragraph" w:customStyle="1" w:styleId="naislab">
    <w:name w:val="naislab"/>
    <w:basedOn w:val="Normal"/>
    <w:rsid w:val="006728CE"/>
    <w:pPr>
      <w:spacing w:before="68" w:after="68" w:line="240" w:lineRule="auto"/>
      <w:jc w:val="right"/>
    </w:pPr>
    <w:rPr>
      <w:rFonts w:eastAsia="Times New Roman" w:cs="Times New Roman"/>
      <w:sz w:val="28"/>
      <w:szCs w:val="24"/>
      <w:lang w:eastAsia="lv-LV"/>
    </w:rPr>
  </w:style>
  <w:style w:type="character" w:styleId="Emphasis">
    <w:name w:val="Emphasis"/>
    <w:basedOn w:val="DefaultParagraphFont"/>
    <w:uiPriority w:val="20"/>
    <w:qFormat/>
    <w:rsid w:val="006728CE"/>
    <w:rPr>
      <w:i/>
      <w:iCs/>
    </w:rPr>
  </w:style>
  <w:style w:type="paragraph" w:customStyle="1" w:styleId="Pa19">
    <w:name w:val="Pa19"/>
    <w:basedOn w:val="Default"/>
    <w:next w:val="Default"/>
    <w:uiPriority w:val="99"/>
    <w:rsid w:val="006728CE"/>
    <w:pPr>
      <w:spacing w:line="241" w:lineRule="atLeast"/>
    </w:pPr>
    <w:rPr>
      <w:rFonts w:ascii="Museo Sans 500" w:hAnsi="Museo Sans 500"/>
      <w:color w:val="auto"/>
    </w:rPr>
  </w:style>
  <w:style w:type="paragraph" w:customStyle="1" w:styleId="ingaragood">
    <w:name w:val="ingara.good"/>
    <w:basedOn w:val="Normal"/>
    <w:link w:val="ingaragoodChar"/>
    <w:rsid w:val="006728CE"/>
    <w:pPr>
      <w:spacing w:after="0" w:line="240" w:lineRule="auto"/>
      <w:ind w:right="26" w:firstLine="720"/>
      <w:jc w:val="both"/>
    </w:pPr>
    <w:rPr>
      <w:rFonts w:eastAsia="Times New Roman" w:cs="Times New Roman"/>
      <w:szCs w:val="24"/>
    </w:rPr>
  </w:style>
  <w:style w:type="character" w:customStyle="1" w:styleId="ingaragoodChar">
    <w:name w:val="ingara.good Char"/>
    <w:link w:val="ingaragood"/>
    <w:rsid w:val="006728CE"/>
    <w:rPr>
      <w:rFonts w:eastAsia="Times New Roman" w:cs="Times New Roman"/>
      <w:sz w:val="24"/>
      <w:szCs w:val="24"/>
    </w:rPr>
  </w:style>
  <w:style w:type="character" w:styleId="CommentReference">
    <w:name w:val="annotation reference"/>
    <w:basedOn w:val="DefaultParagraphFont"/>
    <w:uiPriority w:val="99"/>
    <w:semiHidden/>
    <w:unhideWhenUsed/>
    <w:rsid w:val="006728CE"/>
    <w:rPr>
      <w:sz w:val="16"/>
      <w:szCs w:val="16"/>
    </w:rPr>
  </w:style>
  <w:style w:type="paragraph" w:customStyle="1" w:styleId="CommentText1">
    <w:name w:val="Comment Text1"/>
    <w:basedOn w:val="Normal"/>
    <w:next w:val="CommentText"/>
    <w:link w:val="CommentTextChar"/>
    <w:uiPriority w:val="99"/>
    <w:semiHidden/>
    <w:unhideWhenUsed/>
    <w:rsid w:val="006728CE"/>
    <w:pPr>
      <w:spacing w:line="240" w:lineRule="auto"/>
    </w:pPr>
    <w:rPr>
      <w:sz w:val="20"/>
      <w:szCs w:val="20"/>
    </w:rPr>
  </w:style>
  <w:style w:type="character" w:customStyle="1" w:styleId="CommentTextChar">
    <w:name w:val="Comment Text Char"/>
    <w:basedOn w:val="DefaultParagraphFont"/>
    <w:link w:val="CommentText1"/>
    <w:uiPriority w:val="99"/>
    <w:semiHidden/>
    <w:rsid w:val="006728CE"/>
    <w:rPr>
      <w:sz w:val="20"/>
      <w:szCs w:val="20"/>
    </w:rPr>
  </w:style>
  <w:style w:type="character" w:customStyle="1" w:styleId="dusnormaltext">
    <w:name w:val="dusnormaltext"/>
    <w:basedOn w:val="DefaultParagraphFont"/>
    <w:rsid w:val="006728CE"/>
  </w:style>
  <w:style w:type="character" w:customStyle="1" w:styleId="st">
    <w:name w:val="st"/>
    <w:basedOn w:val="DefaultParagraphFont"/>
    <w:rsid w:val="006728CE"/>
  </w:style>
  <w:style w:type="paragraph" w:customStyle="1" w:styleId="CommentSubject1">
    <w:name w:val="Comment Subject1"/>
    <w:basedOn w:val="CommentText"/>
    <w:next w:val="CommentText"/>
    <w:uiPriority w:val="99"/>
    <w:semiHidden/>
    <w:unhideWhenUsed/>
    <w:rsid w:val="006728CE"/>
    <w:rPr>
      <w:b/>
      <w:bCs/>
    </w:rPr>
  </w:style>
  <w:style w:type="character" w:customStyle="1" w:styleId="CommentSubjectChar">
    <w:name w:val="Comment Subject Char"/>
    <w:basedOn w:val="CommentTextChar"/>
    <w:link w:val="CommentSubject"/>
    <w:uiPriority w:val="99"/>
    <w:semiHidden/>
    <w:rsid w:val="006728CE"/>
    <w:rPr>
      <w:b/>
      <w:bCs/>
      <w:sz w:val="20"/>
      <w:szCs w:val="20"/>
    </w:rPr>
  </w:style>
  <w:style w:type="paragraph" w:customStyle="1" w:styleId="contentstory">
    <w:name w:val="contentstory"/>
    <w:basedOn w:val="Normal"/>
    <w:uiPriority w:val="99"/>
    <w:rsid w:val="006728CE"/>
    <w:pPr>
      <w:spacing w:before="100" w:beforeAutospacing="1" w:after="100" w:afterAutospacing="1" w:line="240" w:lineRule="auto"/>
      <w:jc w:val="both"/>
    </w:pPr>
    <w:rPr>
      <w:rFonts w:ascii="TimesNewRoman" w:eastAsia="Times New Roman" w:hAnsi="TimesNewRoman" w:cs="Times New Roman"/>
      <w:color w:val="003366"/>
      <w:sz w:val="20"/>
      <w:szCs w:val="20"/>
      <w:lang w:eastAsia="lv-LV"/>
    </w:rPr>
  </w:style>
  <w:style w:type="paragraph" w:customStyle="1" w:styleId="Fun1">
    <w:name w:val="Fußn1"/>
    <w:basedOn w:val="Normal"/>
    <w:next w:val="FootnoteText"/>
    <w:link w:val="FootnoteTextChar"/>
    <w:uiPriority w:val="99"/>
    <w:unhideWhenUsed/>
    <w:rsid w:val="006728CE"/>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un1"/>
    <w:uiPriority w:val="99"/>
    <w:rsid w:val="006728C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6728CE"/>
    <w:rPr>
      <w:vertAlign w:val="superscript"/>
    </w:rPr>
  </w:style>
  <w:style w:type="paragraph" w:customStyle="1" w:styleId="CM1">
    <w:name w:val="CM1"/>
    <w:basedOn w:val="Normal"/>
    <w:next w:val="Normal"/>
    <w:uiPriority w:val="99"/>
    <w:rsid w:val="006728CE"/>
    <w:pPr>
      <w:autoSpaceDE w:val="0"/>
      <w:autoSpaceDN w:val="0"/>
      <w:adjustRightInd w:val="0"/>
      <w:spacing w:after="0" w:line="240" w:lineRule="auto"/>
    </w:pPr>
    <w:rPr>
      <w:rFonts w:ascii="EUAlbertina" w:eastAsia="Calibri" w:hAnsi="EUAlbertina" w:cs="Times New Roman"/>
      <w:szCs w:val="24"/>
      <w:lang w:eastAsia="lv-LV"/>
    </w:rPr>
  </w:style>
  <w:style w:type="character" w:customStyle="1" w:styleId="Heading3Char1">
    <w:name w:val="Heading 3 Char1"/>
    <w:basedOn w:val="DefaultParagraphFont"/>
    <w:uiPriority w:val="9"/>
    <w:semiHidden/>
    <w:rsid w:val="006728CE"/>
    <w:rPr>
      <w:rFonts w:asciiTheme="majorHAnsi" w:eastAsiaTheme="majorEastAsia" w:hAnsiTheme="majorHAnsi" w:cstheme="majorBidi"/>
      <w:b/>
      <w:bCs/>
      <w:color w:val="4F81BD" w:themeColor="accent1"/>
      <w:sz w:val="24"/>
    </w:rPr>
  </w:style>
  <w:style w:type="character" w:customStyle="1" w:styleId="Heading4Char1">
    <w:name w:val="Heading 4 Char1"/>
    <w:basedOn w:val="DefaultParagraphFont"/>
    <w:uiPriority w:val="9"/>
    <w:semiHidden/>
    <w:rsid w:val="006728CE"/>
    <w:rPr>
      <w:rFonts w:asciiTheme="majorHAnsi" w:eastAsiaTheme="majorEastAsia" w:hAnsiTheme="majorHAnsi" w:cstheme="majorBidi"/>
      <w:b/>
      <w:bCs/>
      <w:i/>
      <w:iCs/>
      <w:color w:val="4F81BD" w:themeColor="accent1"/>
      <w:sz w:val="24"/>
    </w:rPr>
  </w:style>
  <w:style w:type="paragraph" w:styleId="BodyText">
    <w:name w:val="Body Text"/>
    <w:basedOn w:val="Normal"/>
    <w:link w:val="BodyTextChar1"/>
    <w:uiPriority w:val="99"/>
    <w:unhideWhenUsed/>
    <w:rsid w:val="006728CE"/>
    <w:pPr>
      <w:spacing w:after="120"/>
    </w:pPr>
  </w:style>
  <w:style w:type="character" w:customStyle="1" w:styleId="BodyTextChar1">
    <w:name w:val="Body Text Char1"/>
    <w:basedOn w:val="DefaultParagraphFont"/>
    <w:link w:val="BodyText"/>
    <w:uiPriority w:val="99"/>
    <w:rsid w:val="006728CE"/>
    <w:rPr>
      <w:sz w:val="24"/>
    </w:rPr>
  </w:style>
  <w:style w:type="paragraph" w:styleId="BodyTextIndent">
    <w:name w:val="Body Text Indent"/>
    <w:basedOn w:val="Normal"/>
    <w:link w:val="BodyTextIndentChar1"/>
    <w:uiPriority w:val="99"/>
    <w:semiHidden/>
    <w:unhideWhenUsed/>
    <w:rsid w:val="006728CE"/>
    <w:pPr>
      <w:spacing w:after="120"/>
      <w:ind w:left="283"/>
    </w:pPr>
  </w:style>
  <w:style w:type="character" w:customStyle="1" w:styleId="BodyTextIndentChar1">
    <w:name w:val="Body Text Indent Char1"/>
    <w:basedOn w:val="DefaultParagraphFont"/>
    <w:link w:val="BodyTextIndent"/>
    <w:uiPriority w:val="99"/>
    <w:semiHidden/>
    <w:rsid w:val="006728CE"/>
    <w:rPr>
      <w:sz w:val="24"/>
    </w:rPr>
  </w:style>
  <w:style w:type="paragraph" w:styleId="BodyTextIndent2">
    <w:name w:val="Body Text Indent 2"/>
    <w:basedOn w:val="Normal"/>
    <w:link w:val="BodyTextIndent2Char1"/>
    <w:uiPriority w:val="99"/>
    <w:semiHidden/>
    <w:unhideWhenUsed/>
    <w:rsid w:val="006728CE"/>
    <w:pPr>
      <w:spacing w:after="120" w:line="480" w:lineRule="auto"/>
      <w:ind w:left="283"/>
    </w:pPr>
  </w:style>
  <w:style w:type="character" w:customStyle="1" w:styleId="BodyTextIndent2Char1">
    <w:name w:val="Body Text Indent 2 Char1"/>
    <w:basedOn w:val="DefaultParagraphFont"/>
    <w:link w:val="BodyTextIndent2"/>
    <w:uiPriority w:val="99"/>
    <w:semiHidden/>
    <w:rsid w:val="006728CE"/>
    <w:rPr>
      <w:sz w:val="24"/>
    </w:rPr>
  </w:style>
  <w:style w:type="paragraph" w:styleId="BalloonText">
    <w:name w:val="Balloon Text"/>
    <w:basedOn w:val="Normal"/>
    <w:link w:val="BalloonTextChar1"/>
    <w:semiHidden/>
    <w:unhideWhenUsed/>
    <w:rsid w:val="006728C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6728CE"/>
    <w:rPr>
      <w:rFonts w:ascii="Tahoma" w:hAnsi="Tahoma" w:cs="Tahoma"/>
      <w:sz w:val="16"/>
      <w:szCs w:val="16"/>
    </w:rPr>
  </w:style>
  <w:style w:type="character" w:styleId="FollowedHyperlink">
    <w:name w:val="FollowedHyperlink"/>
    <w:basedOn w:val="DefaultParagraphFont"/>
    <w:uiPriority w:val="99"/>
    <w:semiHidden/>
    <w:unhideWhenUsed/>
    <w:rsid w:val="006728CE"/>
    <w:rPr>
      <w:color w:val="800080" w:themeColor="followedHyperlink"/>
      <w:u w:val="single"/>
    </w:rPr>
  </w:style>
  <w:style w:type="table" w:styleId="TableGrid">
    <w:name w:val="Table Grid"/>
    <w:basedOn w:val="TableNormal"/>
    <w:uiPriority w:val="39"/>
    <w:rsid w:val="0067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6">
    <w:name w:val="Medium Grid 2 Accent 6"/>
    <w:basedOn w:val="TableNormal"/>
    <w:uiPriority w:val="68"/>
    <w:rsid w:val="006728C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mmentText">
    <w:name w:val="annotation text"/>
    <w:aliases w:val=" Char3,Char3"/>
    <w:basedOn w:val="Normal"/>
    <w:link w:val="CommentTextChar1"/>
    <w:uiPriority w:val="99"/>
    <w:unhideWhenUsed/>
    <w:rsid w:val="006728CE"/>
    <w:pPr>
      <w:spacing w:line="240" w:lineRule="auto"/>
    </w:pPr>
    <w:rPr>
      <w:sz w:val="20"/>
      <w:szCs w:val="20"/>
    </w:rPr>
  </w:style>
  <w:style w:type="character" w:customStyle="1" w:styleId="CommentTextChar1">
    <w:name w:val="Comment Text Char1"/>
    <w:aliases w:val=" Char3 Char,Char3 Char"/>
    <w:basedOn w:val="DefaultParagraphFont"/>
    <w:link w:val="CommentText"/>
    <w:uiPriority w:val="99"/>
    <w:semiHidden/>
    <w:rsid w:val="006728CE"/>
    <w:rPr>
      <w:sz w:val="20"/>
      <w:szCs w:val="20"/>
    </w:rPr>
  </w:style>
  <w:style w:type="paragraph" w:styleId="CommentSubject">
    <w:name w:val="annotation subject"/>
    <w:basedOn w:val="CommentText"/>
    <w:next w:val="CommentText"/>
    <w:link w:val="CommentSubjectChar"/>
    <w:uiPriority w:val="99"/>
    <w:semiHidden/>
    <w:unhideWhenUsed/>
    <w:rsid w:val="006728CE"/>
    <w:rPr>
      <w:b/>
      <w:bCs/>
    </w:rPr>
  </w:style>
  <w:style w:type="character" w:customStyle="1" w:styleId="CommentSubjectChar1">
    <w:name w:val="Comment Subject Char1"/>
    <w:basedOn w:val="CommentTextChar1"/>
    <w:uiPriority w:val="99"/>
    <w:semiHidden/>
    <w:rsid w:val="006728CE"/>
    <w:rPr>
      <w:b/>
      <w:bCs/>
      <w:sz w:val="20"/>
      <w:szCs w:val="20"/>
    </w:rPr>
  </w:style>
  <w:style w:type="paragraph" w:styleId="FootnoteText">
    <w:name w:val="footnote text"/>
    <w:aliases w:val="Footnote,Fußnote,Fußnote Char,Fußnote Char Char Char,Footnote text,Fußn,Fußnotentext Char Char,Reference,Schriftart: 10 pt,Schriftart: 8 pt,Schriftart: 9 pt,Voetnoottekst Char,Voetnoottekst Char1,Voetnoottekst Char2 Char Char"/>
    <w:basedOn w:val="Normal"/>
    <w:link w:val="FootnoteTextChar1"/>
    <w:uiPriority w:val="99"/>
    <w:unhideWhenUsed/>
    <w:qFormat/>
    <w:rsid w:val="006728CE"/>
    <w:pPr>
      <w:spacing w:after="0" w:line="240" w:lineRule="auto"/>
    </w:pPr>
    <w:rPr>
      <w:sz w:val="20"/>
      <w:szCs w:val="20"/>
    </w:rPr>
  </w:style>
  <w:style w:type="character" w:customStyle="1" w:styleId="FootnoteTextChar1">
    <w:name w:val="Footnote Text Char1"/>
    <w:aliases w:val="Footnote Char,Fußnote Char1,Fußnote Char Char,Fußnote Char Char Char Char,Footnote text Char,Fußn Char,Fußnotentext Char Char Char1,Reference Char,Schriftart: 10 pt Char,Schriftart: 8 pt Char,Schriftart: 9 pt Char"/>
    <w:basedOn w:val="DefaultParagraphFont"/>
    <w:link w:val="FootnoteText"/>
    <w:uiPriority w:val="99"/>
    <w:rsid w:val="006728CE"/>
    <w:rPr>
      <w:sz w:val="20"/>
      <w:szCs w:val="20"/>
    </w:rPr>
  </w:style>
  <w:style w:type="character" w:customStyle="1" w:styleId="DefaultChar">
    <w:name w:val="Default Char"/>
    <w:link w:val="Default"/>
    <w:locked/>
    <w:rsid w:val="00380B32"/>
    <w:rPr>
      <w:rFonts w:eastAsia="Calibri" w:cs="Times New Roman"/>
      <w:color w:val="000000"/>
      <w:sz w:val="24"/>
      <w:szCs w:val="24"/>
    </w:rPr>
  </w:style>
  <w:style w:type="character" w:customStyle="1" w:styleId="wffiletext">
    <w:name w:val="wf_file_text"/>
    <w:rsid w:val="004B3CB2"/>
  </w:style>
  <w:style w:type="paragraph" w:styleId="NoSpacing">
    <w:name w:val="No Spacing"/>
    <w:basedOn w:val="Normal"/>
    <w:uiPriority w:val="1"/>
    <w:qFormat/>
    <w:rsid w:val="008655F9"/>
    <w:pPr>
      <w:spacing w:before="120" w:after="120" w:line="240" w:lineRule="auto"/>
    </w:pPr>
    <w:rPr>
      <w:rFonts w:ascii="Calibri" w:eastAsia="Calibri" w:hAnsi="Calibri" w:cs="Times New Roman"/>
      <w:sz w:val="22"/>
      <w:lang w:eastAsia="ja-JP"/>
    </w:rPr>
  </w:style>
  <w:style w:type="paragraph" w:customStyle="1" w:styleId="tv2131">
    <w:name w:val="tv2131"/>
    <w:basedOn w:val="Normal"/>
    <w:rsid w:val="00CA7F0E"/>
    <w:pPr>
      <w:spacing w:after="0" w:line="360" w:lineRule="auto"/>
      <w:ind w:firstLine="300"/>
    </w:pPr>
    <w:rPr>
      <w:rFonts w:eastAsia="Times New Roman" w:cs="Times New Roman"/>
      <w:color w:val="414142"/>
      <w:sz w:val="20"/>
      <w:szCs w:val="20"/>
      <w:lang w:eastAsia="lv-LV"/>
    </w:rPr>
  </w:style>
  <w:style w:type="paragraph" w:customStyle="1" w:styleId="tv213">
    <w:name w:val="tv213"/>
    <w:basedOn w:val="Normal"/>
    <w:qFormat/>
    <w:rsid w:val="00CA7F0E"/>
    <w:pPr>
      <w:spacing w:before="100" w:beforeAutospacing="1" w:after="100" w:afterAutospacing="1" w:line="240" w:lineRule="auto"/>
    </w:pPr>
    <w:rPr>
      <w:rFonts w:eastAsia="Times New Roman" w:cs="Times New Roman"/>
      <w:szCs w:val="24"/>
      <w:lang w:eastAsia="lv-LV"/>
    </w:rPr>
  </w:style>
  <w:style w:type="character" w:customStyle="1" w:styleId="element-invisible">
    <w:name w:val="element-invisible"/>
    <w:basedOn w:val="DefaultParagraphFont"/>
    <w:rsid w:val="00F31807"/>
  </w:style>
  <w:style w:type="paragraph" w:customStyle="1" w:styleId="normal0020table">
    <w:name w:val="normal_0020table"/>
    <w:basedOn w:val="Normal"/>
    <w:rsid w:val="00531580"/>
    <w:pPr>
      <w:spacing w:before="100" w:beforeAutospacing="1" w:after="100" w:afterAutospacing="1" w:line="240" w:lineRule="auto"/>
    </w:pPr>
    <w:rPr>
      <w:rFonts w:eastAsia="Times New Roman" w:cs="Times New Roman"/>
      <w:szCs w:val="24"/>
      <w:lang w:eastAsia="lv-LV"/>
    </w:rPr>
  </w:style>
  <w:style w:type="paragraph" w:customStyle="1" w:styleId="liknoteik1">
    <w:name w:val="lik_noteik1"/>
    <w:basedOn w:val="Normal"/>
    <w:rsid w:val="004B6E40"/>
    <w:pPr>
      <w:spacing w:before="100" w:beforeAutospacing="1" w:after="100" w:afterAutospacing="1" w:line="360" w:lineRule="auto"/>
      <w:ind w:firstLine="300"/>
      <w:jc w:val="right"/>
    </w:pPr>
    <w:rPr>
      <w:rFonts w:eastAsia="Times New Roman" w:cs="Times New Roman"/>
      <w:b/>
      <w:bCs/>
      <w:color w:val="414142"/>
      <w:sz w:val="20"/>
      <w:szCs w:val="20"/>
      <w:lang w:eastAsia="lv-LV"/>
    </w:rPr>
  </w:style>
  <w:style w:type="paragraph" w:customStyle="1" w:styleId="likdat1">
    <w:name w:val="lik_dat1"/>
    <w:basedOn w:val="Normal"/>
    <w:rsid w:val="004B6E40"/>
    <w:pPr>
      <w:spacing w:before="100" w:beforeAutospacing="1" w:after="100" w:afterAutospacing="1" w:line="360" w:lineRule="auto"/>
      <w:ind w:firstLine="300"/>
      <w:jc w:val="right"/>
    </w:pPr>
    <w:rPr>
      <w:rFonts w:eastAsia="Times New Roman" w:cs="Times New Roman"/>
      <w:color w:val="414142"/>
      <w:sz w:val="20"/>
      <w:szCs w:val="20"/>
      <w:lang w:eastAsia="lv-LV"/>
    </w:rPr>
  </w:style>
  <w:style w:type="character" w:customStyle="1" w:styleId="ircsu">
    <w:name w:val="irc_su"/>
    <w:basedOn w:val="DefaultParagraphFont"/>
    <w:rsid w:val="002F4CFA"/>
  </w:style>
  <w:style w:type="character" w:customStyle="1" w:styleId="element-invisible1">
    <w:name w:val="element-invisible1"/>
    <w:basedOn w:val="DefaultParagraphFont"/>
    <w:rsid w:val="003A4C56"/>
  </w:style>
  <w:style w:type="paragraph" w:styleId="Revision">
    <w:name w:val="Revision"/>
    <w:hidden/>
    <w:uiPriority w:val="99"/>
    <w:semiHidden/>
    <w:rsid w:val="001A16AD"/>
    <w:rPr>
      <w:rFonts w:eastAsia="Calibri" w:cs="Times New Roman"/>
    </w:rPr>
  </w:style>
  <w:style w:type="character" w:customStyle="1" w:styleId="st1">
    <w:name w:val="st1"/>
    <w:rsid w:val="001A16AD"/>
  </w:style>
  <w:style w:type="character" w:customStyle="1" w:styleId="Mention1">
    <w:name w:val="Mention1"/>
    <w:basedOn w:val="DefaultParagraphFont"/>
    <w:uiPriority w:val="99"/>
    <w:semiHidden/>
    <w:unhideWhenUsed/>
    <w:rsid w:val="00DB4342"/>
    <w:rPr>
      <w:color w:val="2B579A"/>
      <w:shd w:val="clear" w:color="auto" w:fill="E6E6E6"/>
    </w:rPr>
  </w:style>
  <w:style w:type="paragraph" w:customStyle="1" w:styleId="a">
    <w:basedOn w:val="Normal"/>
    <w:next w:val="NormalWeb"/>
    <w:uiPriority w:val="99"/>
    <w:unhideWhenUsed/>
    <w:rsid w:val="00B643F0"/>
    <w:pPr>
      <w:spacing w:before="100" w:beforeAutospacing="1" w:after="100" w:afterAutospacing="1" w:line="240" w:lineRule="auto"/>
    </w:pPr>
    <w:rPr>
      <w:rFonts w:eastAsia="Times New Roman" w:cs="Times New Roman"/>
      <w:szCs w:val="24"/>
      <w:lang w:eastAsia="lv-LV"/>
    </w:rPr>
  </w:style>
  <w:style w:type="paragraph" w:customStyle="1" w:styleId="liknoteik">
    <w:name w:val="lik_noteik"/>
    <w:basedOn w:val="Normal"/>
    <w:rsid w:val="008E39A9"/>
    <w:pPr>
      <w:spacing w:before="100" w:beforeAutospacing="1" w:after="100" w:afterAutospacing="1" w:line="240" w:lineRule="auto"/>
    </w:pPr>
    <w:rPr>
      <w:rFonts w:eastAsia="Times New Roman" w:cs="Times New Roman"/>
      <w:szCs w:val="24"/>
      <w:lang w:eastAsia="lv-LV"/>
    </w:rPr>
  </w:style>
  <w:style w:type="character" w:styleId="Mention">
    <w:name w:val="Mention"/>
    <w:basedOn w:val="DefaultParagraphFont"/>
    <w:uiPriority w:val="99"/>
    <w:semiHidden/>
    <w:unhideWhenUsed/>
    <w:rsid w:val="00791E0D"/>
    <w:rPr>
      <w:color w:val="2B579A"/>
      <w:shd w:val="clear" w:color="auto" w:fill="E6E6E6"/>
    </w:rPr>
  </w:style>
  <w:style w:type="paragraph" w:customStyle="1" w:styleId="Pa0">
    <w:name w:val="Pa0"/>
    <w:basedOn w:val="Default"/>
    <w:next w:val="Default"/>
    <w:uiPriority w:val="99"/>
    <w:rsid w:val="009418DB"/>
    <w:pPr>
      <w:spacing w:line="821" w:lineRule="atLeast"/>
    </w:pPr>
    <w:rPr>
      <w:rFonts w:ascii="Proxima Nova Black" w:eastAsiaTheme="minorHAnsi" w:hAnsi="Proxima Nova Black" w:cstheme="minorBidi"/>
      <w:color w:val="auto"/>
    </w:rPr>
  </w:style>
  <w:style w:type="character" w:customStyle="1" w:styleId="A0">
    <w:name w:val="A0"/>
    <w:uiPriority w:val="99"/>
    <w:rsid w:val="009418DB"/>
    <w:rPr>
      <w:rFonts w:cs="Proxima Nova Black"/>
      <w:b/>
      <w:bCs/>
      <w:color w:val="000000"/>
      <w:sz w:val="96"/>
      <w:szCs w:val="96"/>
    </w:rPr>
  </w:style>
  <w:style w:type="paragraph" w:styleId="TOC1">
    <w:name w:val="toc 1"/>
    <w:basedOn w:val="Normal"/>
    <w:next w:val="Normal"/>
    <w:autoRedefine/>
    <w:uiPriority w:val="39"/>
    <w:unhideWhenUsed/>
    <w:rsid w:val="00F05655"/>
    <w:pPr>
      <w:tabs>
        <w:tab w:val="left" w:pos="440"/>
        <w:tab w:val="right" w:leader="dot" w:pos="9628"/>
      </w:tabs>
      <w:spacing w:after="100"/>
      <w:ind w:left="435" w:hanging="435"/>
    </w:pPr>
  </w:style>
  <w:style w:type="paragraph" w:styleId="TOC2">
    <w:name w:val="toc 2"/>
    <w:basedOn w:val="Normal"/>
    <w:next w:val="Normal"/>
    <w:autoRedefine/>
    <w:uiPriority w:val="39"/>
    <w:unhideWhenUsed/>
    <w:rsid w:val="00A04AE3"/>
    <w:pPr>
      <w:spacing w:after="100"/>
      <w:ind w:left="240"/>
    </w:pPr>
  </w:style>
  <w:style w:type="paragraph" w:styleId="Title">
    <w:name w:val="Title"/>
    <w:basedOn w:val="Normal"/>
    <w:next w:val="Normal"/>
    <w:link w:val="TitleChar"/>
    <w:uiPriority w:val="10"/>
    <w:qFormat/>
    <w:rsid w:val="001E2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C64"/>
    <w:rPr>
      <w:rFonts w:asciiTheme="majorHAnsi" w:eastAsiaTheme="majorEastAsia" w:hAnsiTheme="majorHAnsi" w:cstheme="majorBidi"/>
      <w:spacing w:val="-10"/>
      <w:kern w:val="28"/>
      <w:sz w:val="56"/>
      <w:szCs w:val="56"/>
    </w:rPr>
  </w:style>
  <w:style w:type="paragraph" w:customStyle="1" w:styleId="Style6">
    <w:name w:val="Style6"/>
    <w:basedOn w:val="Heading2"/>
    <w:link w:val="Style6Char"/>
    <w:rsid w:val="00C64961"/>
    <w:rPr>
      <w:rFonts w:eastAsia="Franklin Gothic Book"/>
      <w:i/>
    </w:rPr>
  </w:style>
  <w:style w:type="paragraph" w:customStyle="1" w:styleId="Style7">
    <w:name w:val="Style7"/>
    <w:basedOn w:val="Style6"/>
    <w:link w:val="Style7Char"/>
    <w:rsid w:val="00C64961"/>
    <w:pPr>
      <w:numPr>
        <w:numId w:val="13"/>
      </w:numPr>
      <w:spacing w:before="0" w:after="0"/>
    </w:pPr>
  </w:style>
  <w:style w:type="character" w:customStyle="1" w:styleId="Style6Char">
    <w:name w:val="Style6 Char"/>
    <w:basedOn w:val="Heading2Char"/>
    <w:link w:val="Style6"/>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5Char">
    <w:name w:val="Heading 5 Char"/>
    <w:basedOn w:val="DefaultParagraphFont"/>
    <w:link w:val="Heading5"/>
    <w:uiPriority w:val="9"/>
    <w:semiHidden/>
    <w:rsid w:val="008678AB"/>
    <w:rPr>
      <w:rFonts w:asciiTheme="majorHAnsi" w:eastAsiaTheme="majorEastAsia" w:hAnsiTheme="majorHAnsi" w:cstheme="majorBidi"/>
      <w:color w:val="365F91" w:themeColor="accent1" w:themeShade="BF"/>
      <w:sz w:val="24"/>
    </w:rPr>
  </w:style>
  <w:style w:type="character" w:customStyle="1" w:styleId="Style7Char">
    <w:name w:val="Style7 Char"/>
    <w:basedOn w:val="Style6Char"/>
    <w:link w:val="Style7"/>
    <w:rsid w:val="00C64961"/>
    <w:rPr>
      <w:rFonts w:ascii="Times New Roman Bold" w:eastAsia="Franklin Gothic Book" w:hAnsi="Times New Roman Bold" w:cs="Arial"/>
      <w:b/>
      <w:bCs/>
      <w:i/>
      <w:iCs/>
      <w:color w:val="FFFFFF" w:themeColor="background1"/>
      <w:sz w:val="24"/>
      <w:szCs w:val="28"/>
      <w:lang w:val="en-US"/>
    </w:rPr>
  </w:style>
  <w:style w:type="character" w:customStyle="1" w:styleId="Heading6Char">
    <w:name w:val="Heading 6 Char"/>
    <w:basedOn w:val="DefaultParagraphFont"/>
    <w:link w:val="Heading6"/>
    <w:uiPriority w:val="9"/>
    <w:semiHidden/>
    <w:rsid w:val="008678A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678A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678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78AB"/>
    <w:rPr>
      <w:rFonts w:asciiTheme="majorHAnsi" w:eastAsiaTheme="majorEastAsia" w:hAnsiTheme="majorHAnsi" w:cstheme="majorBidi"/>
      <w:i/>
      <w:iCs/>
      <w:color w:val="272727" w:themeColor="text1" w:themeTint="D8"/>
      <w:sz w:val="21"/>
      <w:szCs w:val="21"/>
    </w:rPr>
  </w:style>
  <w:style w:type="paragraph" w:customStyle="1" w:styleId="Style8">
    <w:name w:val="Style8"/>
    <w:basedOn w:val="Heading2"/>
    <w:link w:val="Style8Char"/>
    <w:rsid w:val="008678AB"/>
    <w:pPr>
      <w:ind w:left="578" w:hanging="578"/>
    </w:pPr>
    <w:rPr>
      <w:rFonts w:eastAsia="Franklin Gothic Book"/>
      <w:i/>
    </w:rPr>
  </w:style>
  <w:style w:type="paragraph" w:customStyle="1" w:styleId="Style9">
    <w:name w:val="Style9"/>
    <w:basedOn w:val="Style6"/>
    <w:link w:val="Style9Char"/>
    <w:rsid w:val="008678AB"/>
    <w:pPr>
      <w:numPr>
        <w:ilvl w:val="0"/>
        <w:numId w:val="0"/>
      </w:numPr>
      <w:ind w:left="792" w:hanging="432"/>
    </w:pPr>
  </w:style>
  <w:style w:type="character" w:customStyle="1" w:styleId="Style8Char">
    <w:name w:val="Style8 Char"/>
    <w:basedOn w:val="Heading2Char"/>
    <w:link w:val="Style8"/>
    <w:rsid w:val="008678AB"/>
    <w:rPr>
      <w:rFonts w:ascii="Times New Roman Bold" w:eastAsia="Franklin Gothic Book" w:hAnsi="Times New Roman Bold" w:cs="Arial"/>
      <w:b/>
      <w:bCs/>
      <w:i/>
      <w:iCs/>
      <w:color w:val="FFFFFF" w:themeColor="background1"/>
      <w:sz w:val="24"/>
      <w:szCs w:val="28"/>
      <w:lang w:val="en-US"/>
    </w:rPr>
  </w:style>
  <w:style w:type="paragraph" w:customStyle="1" w:styleId="1lmenis">
    <w:name w:val="1.līmenis"/>
    <w:basedOn w:val="Normal"/>
    <w:rsid w:val="008678AB"/>
  </w:style>
  <w:style w:type="character" w:customStyle="1" w:styleId="Style9Char">
    <w:name w:val="Style9 Char"/>
    <w:basedOn w:val="Style6Char"/>
    <w:link w:val="Style9"/>
    <w:rsid w:val="008678AB"/>
    <w:rPr>
      <w:rFonts w:ascii="Times New Roman Bold" w:eastAsia="Franklin Gothic Book" w:hAnsi="Times New Roman Bold" w:cs="Arial"/>
      <w:b/>
      <w:bCs/>
      <w:i/>
      <w:iCs/>
      <w:color w:val="FFFFFF" w:themeColor="background1"/>
      <w:sz w:val="24"/>
      <w:szCs w:val="28"/>
      <w:lang w:val="en-US"/>
    </w:rPr>
  </w:style>
  <w:style w:type="paragraph" w:customStyle="1" w:styleId="2lmenis">
    <w:name w:val="2.līmenis"/>
    <w:basedOn w:val="Normal"/>
    <w:rsid w:val="008678AB"/>
  </w:style>
  <w:style w:type="paragraph" w:customStyle="1" w:styleId="3lmenis">
    <w:name w:val="3.līmenis"/>
    <w:basedOn w:val="Normal"/>
    <w:rsid w:val="008678AB"/>
  </w:style>
  <w:style w:type="character" w:customStyle="1" w:styleId="JLSubtitleChar">
    <w:name w:val="JL Subtitle Char"/>
    <w:link w:val="JLSubtitle"/>
    <w:locked/>
    <w:rsid w:val="00C81684"/>
    <w:rPr>
      <w:rFonts w:ascii="Segoe UI" w:eastAsia="Times New Roman" w:hAnsi="Segoe UI"/>
      <w:color w:val="27093C"/>
      <w:sz w:val="24"/>
    </w:rPr>
  </w:style>
  <w:style w:type="paragraph" w:customStyle="1" w:styleId="JLSubtitle">
    <w:name w:val="JL Subtitle"/>
    <w:basedOn w:val="Normal"/>
    <w:link w:val="JLSubtitleChar"/>
    <w:qFormat/>
    <w:rsid w:val="00C81684"/>
    <w:pPr>
      <w:spacing w:before="120" w:after="120" w:line="288" w:lineRule="auto"/>
      <w:jc w:val="center"/>
    </w:pPr>
    <w:rPr>
      <w:rFonts w:ascii="Segoe UI" w:eastAsia="Times New Roman" w:hAnsi="Segoe UI"/>
      <w:color w:val="27093C"/>
    </w:rPr>
  </w:style>
  <w:style w:type="paragraph" w:styleId="TOCHeading">
    <w:name w:val="TOC Heading"/>
    <w:basedOn w:val="Heading1"/>
    <w:next w:val="Normal"/>
    <w:uiPriority w:val="39"/>
    <w:unhideWhenUsed/>
    <w:qFormat/>
    <w:rsid w:val="00B40B8F"/>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UnresolvedMention">
    <w:name w:val="Unresolved Mention"/>
    <w:basedOn w:val="DefaultParagraphFont"/>
    <w:uiPriority w:val="99"/>
    <w:semiHidden/>
    <w:unhideWhenUsed/>
    <w:rsid w:val="00494D2B"/>
    <w:rPr>
      <w:color w:val="605E5C"/>
      <w:shd w:val="clear" w:color="auto" w:fill="E1DFDD"/>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82F3F"/>
    <w:pPr>
      <w:spacing w:after="160" w:line="240" w:lineRule="exact"/>
      <w:jc w:val="both"/>
    </w:pPr>
    <w:rPr>
      <w:sz w:val="28"/>
      <w:vertAlign w:val="superscript"/>
    </w:rPr>
  </w:style>
  <w:style w:type="paragraph" w:styleId="z-TopofForm">
    <w:name w:val="HTML Top of Form"/>
    <w:basedOn w:val="Normal"/>
    <w:next w:val="Normal"/>
    <w:link w:val="z-TopofFormChar"/>
    <w:hidden/>
    <w:uiPriority w:val="99"/>
    <w:semiHidden/>
    <w:unhideWhenUsed/>
    <w:rsid w:val="00F47D70"/>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F47D70"/>
    <w:rPr>
      <w:rFonts w:ascii="Arial" w:eastAsia="Times New Roman" w:hAnsi="Arial" w:cs="Arial"/>
      <w:vanish/>
      <w:sz w:val="16"/>
      <w:szCs w:val="16"/>
      <w:lang w:eastAsia="lv-LV"/>
    </w:rPr>
  </w:style>
  <w:style w:type="character" w:customStyle="1" w:styleId="datepicker-label">
    <w:name w:val="datepicker-label"/>
    <w:basedOn w:val="DefaultParagraphFont"/>
    <w:rsid w:val="00F47D70"/>
  </w:style>
  <w:style w:type="character" w:customStyle="1" w:styleId="details-summary-prefix">
    <w:name w:val="details-summary-prefix"/>
    <w:basedOn w:val="DefaultParagraphFont"/>
    <w:rsid w:val="00F47D70"/>
  </w:style>
  <w:style w:type="paragraph" w:styleId="z-BottomofForm">
    <w:name w:val="HTML Bottom of Form"/>
    <w:basedOn w:val="Normal"/>
    <w:next w:val="Normal"/>
    <w:link w:val="z-BottomofFormChar"/>
    <w:hidden/>
    <w:uiPriority w:val="99"/>
    <w:semiHidden/>
    <w:unhideWhenUsed/>
    <w:rsid w:val="00F47D70"/>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F47D70"/>
    <w:rPr>
      <w:rFonts w:ascii="Arial" w:eastAsia="Times New Roman" w:hAnsi="Arial" w:cs="Arial"/>
      <w:vanish/>
      <w:sz w:val="16"/>
      <w:szCs w:val="16"/>
      <w:lang w:eastAsia="lv-LV"/>
    </w:rPr>
  </w:style>
  <w:style w:type="character" w:customStyle="1" w:styleId="sort">
    <w:name w:val="sort"/>
    <w:basedOn w:val="DefaultParagraphFont"/>
    <w:rsid w:val="00F47D70"/>
  </w:style>
  <w:style w:type="table" w:styleId="GridTable5Dark-Accent6">
    <w:name w:val="Grid Table 5 Dark Accent 6"/>
    <w:basedOn w:val="TableNormal"/>
    <w:uiPriority w:val="50"/>
    <w:rsid w:val="00595D00"/>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spelle">
    <w:name w:val="spelle"/>
    <w:basedOn w:val="DefaultParagraphFont"/>
    <w:rsid w:val="00CF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506">
      <w:bodyDiv w:val="1"/>
      <w:marLeft w:val="0"/>
      <w:marRight w:val="0"/>
      <w:marTop w:val="0"/>
      <w:marBottom w:val="0"/>
      <w:divBdr>
        <w:top w:val="none" w:sz="0" w:space="0" w:color="auto"/>
        <w:left w:val="none" w:sz="0" w:space="0" w:color="auto"/>
        <w:bottom w:val="none" w:sz="0" w:space="0" w:color="auto"/>
        <w:right w:val="none" w:sz="0" w:space="0" w:color="auto"/>
      </w:divBdr>
      <w:divsChild>
        <w:div w:id="211431683">
          <w:marLeft w:val="0"/>
          <w:marRight w:val="0"/>
          <w:marTop w:val="0"/>
          <w:marBottom w:val="0"/>
          <w:divBdr>
            <w:top w:val="none" w:sz="0" w:space="0" w:color="auto"/>
            <w:left w:val="none" w:sz="0" w:space="0" w:color="auto"/>
            <w:bottom w:val="none" w:sz="0" w:space="0" w:color="auto"/>
            <w:right w:val="none" w:sz="0" w:space="0" w:color="auto"/>
          </w:divBdr>
        </w:div>
        <w:div w:id="1233083829">
          <w:marLeft w:val="0"/>
          <w:marRight w:val="0"/>
          <w:marTop w:val="0"/>
          <w:marBottom w:val="0"/>
          <w:divBdr>
            <w:top w:val="none" w:sz="0" w:space="0" w:color="auto"/>
            <w:left w:val="none" w:sz="0" w:space="0" w:color="auto"/>
            <w:bottom w:val="none" w:sz="0" w:space="0" w:color="auto"/>
            <w:right w:val="none" w:sz="0" w:space="0" w:color="auto"/>
          </w:divBdr>
        </w:div>
      </w:divsChild>
    </w:div>
    <w:div w:id="81219129">
      <w:bodyDiv w:val="1"/>
      <w:marLeft w:val="0"/>
      <w:marRight w:val="0"/>
      <w:marTop w:val="0"/>
      <w:marBottom w:val="0"/>
      <w:divBdr>
        <w:top w:val="none" w:sz="0" w:space="0" w:color="auto"/>
        <w:left w:val="none" w:sz="0" w:space="0" w:color="auto"/>
        <w:bottom w:val="none" w:sz="0" w:space="0" w:color="auto"/>
        <w:right w:val="none" w:sz="0" w:space="0" w:color="auto"/>
      </w:divBdr>
      <w:divsChild>
        <w:div w:id="620847733">
          <w:marLeft w:val="0"/>
          <w:marRight w:val="0"/>
          <w:marTop w:val="0"/>
          <w:marBottom w:val="0"/>
          <w:divBdr>
            <w:top w:val="none" w:sz="0" w:space="0" w:color="auto"/>
            <w:left w:val="none" w:sz="0" w:space="0" w:color="auto"/>
            <w:bottom w:val="none" w:sz="0" w:space="0" w:color="auto"/>
            <w:right w:val="none" w:sz="0" w:space="0" w:color="auto"/>
          </w:divBdr>
        </w:div>
        <w:div w:id="1272857405">
          <w:marLeft w:val="0"/>
          <w:marRight w:val="0"/>
          <w:marTop w:val="0"/>
          <w:marBottom w:val="0"/>
          <w:divBdr>
            <w:top w:val="none" w:sz="0" w:space="0" w:color="auto"/>
            <w:left w:val="none" w:sz="0" w:space="0" w:color="auto"/>
            <w:bottom w:val="none" w:sz="0" w:space="0" w:color="auto"/>
            <w:right w:val="none" w:sz="0" w:space="0" w:color="auto"/>
          </w:divBdr>
        </w:div>
      </w:divsChild>
    </w:div>
    <w:div w:id="83377857">
      <w:bodyDiv w:val="1"/>
      <w:marLeft w:val="0"/>
      <w:marRight w:val="0"/>
      <w:marTop w:val="0"/>
      <w:marBottom w:val="0"/>
      <w:divBdr>
        <w:top w:val="none" w:sz="0" w:space="0" w:color="auto"/>
        <w:left w:val="none" w:sz="0" w:space="0" w:color="auto"/>
        <w:bottom w:val="none" w:sz="0" w:space="0" w:color="auto"/>
        <w:right w:val="none" w:sz="0" w:space="0" w:color="auto"/>
      </w:divBdr>
    </w:div>
    <w:div w:id="94450169">
      <w:bodyDiv w:val="1"/>
      <w:marLeft w:val="0"/>
      <w:marRight w:val="0"/>
      <w:marTop w:val="0"/>
      <w:marBottom w:val="0"/>
      <w:divBdr>
        <w:top w:val="none" w:sz="0" w:space="0" w:color="auto"/>
        <w:left w:val="none" w:sz="0" w:space="0" w:color="auto"/>
        <w:bottom w:val="none" w:sz="0" w:space="0" w:color="auto"/>
        <w:right w:val="none" w:sz="0" w:space="0" w:color="auto"/>
      </w:divBdr>
    </w:div>
    <w:div w:id="103228898">
      <w:bodyDiv w:val="1"/>
      <w:marLeft w:val="0"/>
      <w:marRight w:val="0"/>
      <w:marTop w:val="0"/>
      <w:marBottom w:val="0"/>
      <w:divBdr>
        <w:top w:val="none" w:sz="0" w:space="0" w:color="auto"/>
        <w:left w:val="none" w:sz="0" w:space="0" w:color="auto"/>
        <w:bottom w:val="none" w:sz="0" w:space="0" w:color="auto"/>
        <w:right w:val="none" w:sz="0" w:space="0" w:color="auto"/>
      </w:divBdr>
      <w:divsChild>
        <w:div w:id="1694917886">
          <w:marLeft w:val="0"/>
          <w:marRight w:val="0"/>
          <w:marTop w:val="0"/>
          <w:marBottom w:val="0"/>
          <w:divBdr>
            <w:top w:val="none" w:sz="0" w:space="0" w:color="auto"/>
            <w:left w:val="none" w:sz="0" w:space="0" w:color="auto"/>
            <w:bottom w:val="none" w:sz="0" w:space="0" w:color="auto"/>
            <w:right w:val="none" w:sz="0" w:space="0" w:color="auto"/>
          </w:divBdr>
          <w:divsChild>
            <w:div w:id="720521601">
              <w:marLeft w:val="0"/>
              <w:marRight w:val="0"/>
              <w:marTop w:val="0"/>
              <w:marBottom w:val="0"/>
              <w:divBdr>
                <w:top w:val="none" w:sz="0" w:space="0" w:color="auto"/>
                <w:left w:val="none" w:sz="0" w:space="0" w:color="auto"/>
                <w:bottom w:val="none" w:sz="0" w:space="0" w:color="auto"/>
                <w:right w:val="none" w:sz="0" w:space="0" w:color="auto"/>
              </w:divBdr>
              <w:divsChild>
                <w:div w:id="1316641743">
                  <w:marLeft w:val="0"/>
                  <w:marRight w:val="0"/>
                  <w:marTop w:val="0"/>
                  <w:marBottom w:val="0"/>
                  <w:divBdr>
                    <w:top w:val="none" w:sz="0" w:space="0" w:color="auto"/>
                    <w:left w:val="none" w:sz="0" w:space="0" w:color="auto"/>
                    <w:bottom w:val="none" w:sz="0" w:space="0" w:color="auto"/>
                    <w:right w:val="none" w:sz="0" w:space="0" w:color="auto"/>
                  </w:divBdr>
                  <w:divsChild>
                    <w:div w:id="1926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5314">
      <w:bodyDiv w:val="1"/>
      <w:marLeft w:val="0"/>
      <w:marRight w:val="0"/>
      <w:marTop w:val="0"/>
      <w:marBottom w:val="0"/>
      <w:divBdr>
        <w:top w:val="none" w:sz="0" w:space="0" w:color="auto"/>
        <w:left w:val="none" w:sz="0" w:space="0" w:color="auto"/>
        <w:bottom w:val="none" w:sz="0" w:space="0" w:color="auto"/>
        <w:right w:val="none" w:sz="0" w:space="0" w:color="auto"/>
      </w:divBdr>
      <w:divsChild>
        <w:div w:id="1951086936">
          <w:marLeft w:val="0"/>
          <w:marRight w:val="0"/>
          <w:marTop w:val="0"/>
          <w:marBottom w:val="0"/>
          <w:divBdr>
            <w:top w:val="none" w:sz="0" w:space="0" w:color="auto"/>
            <w:left w:val="none" w:sz="0" w:space="0" w:color="auto"/>
            <w:bottom w:val="none" w:sz="0" w:space="0" w:color="auto"/>
            <w:right w:val="none" w:sz="0" w:space="0" w:color="auto"/>
          </w:divBdr>
          <w:divsChild>
            <w:div w:id="1451582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234781">
      <w:bodyDiv w:val="1"/>
      <w:marLeft w:val="0"/>
      <w:marRight w:val="0"/>
      <w:marTop w:val="0"/>
      <w:marBottom w:val="0"/>
      <w:divBdr>
        <w:top w:val="none" w:sz="0" w:space="0" w:color="auto"/>
        <w:left w:val="none" w:sz="0" w:space="0" w:color="auto"/>
        <w:bottom w:val="none" w:sz="0" w:space="0" w:color="auto"/>
        <w:right w:val="none" w:sz="0" w:space="0" w:color="auto"/>
      </w:divBdr>
      <w:divsChild>
        <w:div w:id="350034295">
          <w:marLeft w:val="0"/>
          <w:marRight w:val="0"/>
          <w:marTop w:val="0"/>
          <w:marBottom w:val="0"/>
          <w:divBdr>
            <w:top w:val="none" w:sz="0" w:space="0" w:color="auto"/>
            <w:left w:val="none" w:sz="0" w:space="0" w:color="auto"/>
            <w:bottom w:val="none" w:sz="0" w:space="0" w:color="auto"/>
            <w:right w:val="none" w:sz="0" w:space="0" w:color="auto"/>
          </w:divBdr>
        </w:div>
        <w:div w:id="51198637">
          <w:marLeft w:val="0"/>
          <w:marRight w:val="0"/>
          <w:marTop w:val="0"/>
          <w:marBottom w:val="0"/>
          <w:divBdr>
            <w:top w:val="none" w:sz="0" w:space="0" w:color="auto"/>
            <w:left w:val="none" w:sz="0" w:space="0" w:color="auto"/>
            <w:bottom w:val="none" w:sz="0" w:space="0" w:color="auto"/>
            <w:right w:val="none" w:sz="0" w:space="0" w:color="auto"/>
          </w:divBdr>
        </w:div>
      </w:divsChild>
    </w:div>
    <w:div w:id="177695020">
      <w:bodyDiv w:val="1"/>
      <w:marLeft w:val="0"/>
      <w:marRight w:val="0"/>
      <w:marTop w:val="0"/>
      <w:marBottom w:val="0"/>
      <w:divBdr>
        <w:top w:val="none" w:sz="0" w:space="0" w:color="auto"/>
        <w:left w:val="none" w:sz="0" w:space="0" w:color="auto"/>
        <w:bottom w:val="none" w:sz="0" w:space="0" w:color="auto"/>
        <w:right w:val="none" w:sz="0" w:space="0" w:color="auto"/>
      </w:divBdr>
    </w:div>
    <w:div w:id="188690390">
      <w:bodyDiv w:val="1"/>
      <w:marLeft w:val="0"/>
      <w:marRight w:val="0"/>
      <w:marTop w:val="0"/>
      <w:marBottom w:val="0"/>
      <w:divBdr>
        <w:top w:val="none" w:sz="0" w:space="0" w:color="auto"/>
        <w:left w:val="none" w:sz="0" w:space="0" w:color="auto"/>
        <w:bottom w:val="none" w:sz="0" w:space="0" w:color="auto"/>
        <w:right w:val="none" w:sz="0" w:space="0" w:color="auto"/>
      </w:divBdr>
    </w:div>
    <w:div w:id="226844267">
      <w:bodyDiv w:val="1"/>
      <w:marLeft w:val="0"/>
      <w:marRight w:val="0"/>
      <w:marTop w:val="0"/>
      <w:marBottom w:val="0"/>
      <w:divBdr>
        <w:top w:val="none" w:sz="0" w:space="0" w:color="auto"/>
        <w:left w:val="none" w:sz="0" w:space="0" w:color="auto"/>
        <w:bottom w:val="none" w:sz="0" w:space="0" w:color="auto"/>
        <w:right w:val="none" w:sz="0" w:space="0" w:color="auto"/>
      </w:divBdr>
    </w:div>
    <w:div w:id="233322266">
      <w:bodyDiv w:val="1"/>
      <w:marLeft w:val="0"/>
      <w:marRight w:val="0"/>
      <w:marTop w:val="0"/>
      <w:marBottom w:val="0"/>
      <w:divBdr>
        <w:top w:val="none" w:sz="0" w:space="0" w:color="auto"/>
        <w:left w:val="none" w:sz="0" w:space="0" w:color="auto"/>
        <w:bottom w:val="none" w:sz="0" w:space="0" w:color="auto"/>
        <w:right w:val="none" w:sz="0" w:space="0" w:color="auto"/>
      </w:divBdr>
    </w:div>
    <w:div w:id="26392733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0">
          <w:marLeft w:val="0"/>
          <w:marRight w:val="0"/>
          <w:marTop w:val="0"/>
          <w:marBottom w:val="0"/>
          <w:divBdr>
            <w:top w:val="none" w:sz="0" w:space="0" w:color="auto"/>
            <w:left w:val="none" w:sz="0" w:space="0" w:color="auto"/>
            <w:bottom w:val="none" w:sz="0" w:space="0" w:color="auto"/>
            <w:right w:val="none" w:sz="0" w:space="0" w:color="auto"/>
          </w:divBdr>
          <w:divsChild>
            <w:div w:id="1634822739">
              <w:marLeft w:val="0"/>
              <w:marRight w:val="0"/>
              <w:marTop w:val="0"/>
              <w:marBottom w:val="0"/>
              <w:divBdr>
                <w:top w:val="none" w:sz="0" w:space="0" w:color="auto"/>
                <w:left w:val="none" w:sz="0" w:space="0" w:color="auto"/>
                <w:bottom w:val="none" w:sz="0" w:space="0" w:color="auto"/>
                <w:right w:val="none" w:sz="0" w:space="0" w:color="auto"/>
              </w:divBdr>
              <w:divsChild>
                <w:div w:id="1571118953">
                  <w:marLeft w:val="0"/>
                  <w:marRight w:val="0"/>
                  <w:marTop w:val="0"/>
                  <w:marBottom w:val="0"/>
                  <w:divBdr>
                    <w:top w:val="none" w:sz="0" w:space="0" w:color="auto"/>
                    <w:left w:val="none" w:sz="0" w:space="0" w:color="auto"/>
                    <w:bottom w:val="none" w:sz="0" w:space="0" w:color="auto"/>
                    <w:right w:val="none" w:sz="0" w:space="0" w:color="auto"/>
                  </w:divBdr>
                  <w:divsChild>
                    <w:div w:id="1534734542">
                      <w:marLeft w:val="0"/>
                      <w:marRight w:val="0"/>
                      <w:marTop w:val="0"/>
                      <w:marBottom w:val="0"/>
                      <w:divBdr>
                        <w:top w:val="none" w:sz="0" w:space="0" w:color="auto"/>
                        <w:left w:val="none" w:sz="0" w:space="0" w:color="auto"/>
                        <w:bottom w:val="none" w:sz="0" w:space="0" w:color="auto"/>
                        <w:right w:val="none" w:sz="0" w:space="0" w:color="auto"/>
                      </w:divBdr>
                      <w:divsChild>
                        <w:div w:id="917441265">
                          <w:marLeft w:val="0"/>
                          <w:marRight w:val="0"/>
                          <w:marTop w:val="0"/>
                          <w:marBottom w:val="0"/>
                          <w:divBdr>
                            <w:top w:val="none" w:sz="0" w:space="0" w:color="auto"/>
                            <w:left w:val="none" w:sz="0" w:space="0" w:color="auto"/>
                            <w:bottom w:val="none" w:sz="0" w:space="0" w:color="auto"/>
                            <w:right w:val="none" w:sz="0" w:space="0" w:color="auto"/>
                          </w:divBdr>
                          <w:divsChild>
                            <w:div w:id="1354764641">
                              <w:marLeft w:val="0"/>
                              <w:marRight w:val="0"/>
                              <w:marTop w:val="0"/>
                              <w:marBottom w:val="0"/>
                              <w:divBdr>
                                <w:top w:val="none" w:sz="0" w:space="0" w:color="auto"/>
                                <w:left w:val="none" w:sz="0" w:space="0" w:color="auto"/>
                                <w:bottom w:val="none" w:sz="0" w:space="0" w:color="auto"/>
                                <w:right w:val="none" w:sz="0" w:space="0" w:color="auto"/>
                              </w:divBdr>
                              <w:divsChild>
                                <w:div w:id="1988700672">
                                  <w:marLeft w:val="0"/>
                                  <w:marRight w:val="0"/>
                                  <w:marTop w:val="0"/>
                                  <w:marBottom w:val="0"/>
                                  <w:divBdr>
                                    <w:top w:val="none" w:sz="0" w:space="0" w:color="auto"/>
                                    <w:left w:val="none" w:sz="0" w:space="0" w:color="auto"/>
                                    <w:bottom w:val="none" w:sz="0" w:space="0" w:color="auto"/>
                                    <w:right w:val="none" w:sz="0" w:space="0" w:color="auto"/>
                                  </w:divBdr>
                                  <w:divsChild>
                                    <w:div w:id="1491211141">
                                      <w:marLeft w:val="0"/>
                                      <w:marRight w:val="0"/>
                                      <w:marTop w:val="0"/>
                                      <w:marBottom w:val="0"/>
                                      <w:divBdr>
                                        <w:top w:val="none" w:sz="0" w:space="0" w:color="auto"/>
                                        <w:left w:val="none" w:sz="0" w:space="0" w:color="auto"/>
                                        <w:bottom w:val="single" w:sz="2" w:space="0" w:color="E9EFF3"/>
                                        <w:right w:val="none" w:sz="0" w:space="0" w:color="auto"/>
                                      </w:divBdr>
                                    </w:div>
                                    <w:div w:id="1855922114">
                                      <w:marLeft w:val="0"/>
                                      <w:marRight w:val="0"/>
                                      <w:marTop w:val="0"/>
                                      <w:marBottom w:val="0"/>
                                      <w:divBdr>
                                        <w:top w:val="none" w:sz="0" w:space="0" w:color="auto"/>
                                        <w:left w:val="none" w:sz="0" w:space="0" w:color="auto"/>
                                        <w:bottom w:val="none" w:sz="0" w:space="0" w:color="auto"/>
                                        <w:right w:val="none" w:sz="0" w:space="0" w:color="auto"/>
                                      </w:divBdr>
                                      <w:divsChild>
                                        <w:div w:id="1415740427">
                                          <w:marLeft w:val="0"/>
                                          <w:marRight w:val="0"/>
                                          <w:marTop w:val="0"/>
                                          <w:marBottom w:val="0"/>
                                          <w:divBdr>
                                            <w:top w:val="none" w:sz="0" w:space="0" w:color="auto"/>
                                            <w:left w:val="none" w:sz="0" w:space="0" w:color="auto"/>
                                            <w:bottom w:val="none" w:sz="0" w:space="0" w:color="auto"/>
                                            <w:right w:val="none" w:sz="0" w:space="0" w:color="auto"/>
                                          </w:divBdr>
                                          <w:divsChild>
                                            <w:div w:id="92632721">
                                              <w:marLeft w:val="0"/>
                                              <w:marRight w:val="0"/>
                                              <w:marTop w:val="0"/>
                                              <w:marBottom w:val="0"/>
                                              <w:divBdr>
                                                <w:top w:val="none" w:sz="0" w:space="0" w:color="auto"/>
                                                <w:left w:val="none" w:sz="0" w:space="0" w:color="auto"/>
                                                <w:bottom w:val="none" w:sz="0" w:space="0" w:color="auto"/>
                                                <w:right w:val="none" w:sz="0" w:space="0" w:color="auto"/>
                                              </w:divBdr>
                                              <w:divsChild>
                                                <w:div w:id="1257640678">
                                                  <w:marLeft w:val="0"/>
                                                  <w:marRight w:val="0"/>
                                                  <w:marTop w:val="0"/>
                                                  <w:marBottom w:val="0"/>
                                                  <w:divBdr>
                                                    <w:top w:val="none" w:sz="0" w:space="0" w:color="auto"/>
                                                    <w:left w:val="none" w:sz="0" w:space="0" w:color="auto"/>
                                                    <w:bottom w:val="none" w:sz="0" w:space="0" w:color="auto"/>
                                                    <w:right w:val="none" w:sz="0" w:space="0" w:color="auto"/>
                                                  </w:divBdr>
                                                  <w:divsChild>
                                                    <w:div w:id="1132361822">
                                                      <w:marLeft w:val="0"/>
                                                      <w:marRight w:val="0"/>
                                                      <w:marTop w:val="0"/>
                                                      <w:marBottom w:val="0"/>
                                                      <w:divBdr>
                                                        <w:top w:val="none" w:sz="0" w:space="0" w:color="auto"/>
                                                        <w:left w:val="none" w:sz="0" w:space="0" w:color="auto"/>
                                                        <w:bottom w:val="none" w:sz="0" w:space="0" w:color="auto"/>
                                                        <w:right w:val="none" w:sz="0" w:space="0" w:color="auto"/>
                                                      </w:divBdr>
                                                      <w:divsChild>
                                                        <w:div w:id="1810393234">
                                                          <w:marLeft w:val="0"/>
                                                          <w:marRight w:val="0"/>
                                                          <w:marTop w:val="0"/>
                                                          <w:marBottom w:val="0"/>
                                                          <w:divBdr>
                                                            <w:top w:val="none" w:sz="0" w:space="0" w:color="auto"/>
                                                            <w:left w:val="none" w:sz="0" w:space="0" w:color="auto"/>
                                                            <w:bottom w:val="none" w:sz="0" w:space="0" w:color="auto"/>
                                                            <w:right w:val="none" w:sz="0" w:space="0" w:color="auto"/>
                                                          </w:divBdr>
                                                          <w:divsChild>
                                                            <w:div w:id="1778214101">
                                                              <w:marLeft w:val="0"/>
                                                              <w:marRight w:val="0"/>
                                                              <w:marTop w:val="0"/>
                                                              <w:marBottom w:val="0"/>
                                                              <w:divBdr>
                                                                <w:top w:val="none" w:sz="0" w:space="0" w:color="auto"/>
                                                                <w:left w:val="none" w:sz="0" w:space="0" w:color="auto"/>
                                                                <w:bottom w:val="none" w:sz="0" w:space="0" w:color="auto"/>
                                                                <w:right w:val="none" w:sz="0" w:space="0" w:color="auto"/>
                                                              </w:divBdr>
                                                              <w:divsChild>
                                                                <w:div w:id="1571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510722">
      <w:bodyDiv w:val="1"/>
      <w:marLeft w:val="0"/>
      <w:marRight w:val="0"/>
      <w:marTop w:val="0"/>
      <w:marBottom w:val="0"/>
      <w:divBdr>
        <w:top w:val="none" w:sz="0" w:space="0" w:color="auto"/>
        <w:left w:val="none" w:sz="0" w:space="0" w:color="auto"/>
        <w:bottom w:val="none" w:sz="0" w:space="0" w:color="auto"/>
        <w:right w:val="none" w:sz="0" w:space="0" w:color="auto"/>
      </w:divBdr>
    </w:div>
    <w:div w:id="325521064">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75663027">
      <w:bodyDiv w:val="1"/>
      <w:marLeft w:val="0"/>
      <w:marRight w:val="0"/>
      <w:marTop w:val="0"/>
      <w:marBottom w:val="0"/>
      <w:divBdr>
        <w:top w:val="none" w:sz="0" w:space="0" w:color="auto"/>
        <w:left w:val="none" w:sz="0" w:space="0" w:color="auto"/>
        <w:bottom w:val="none" w:sz="0" w:space="0" w:color="auto"/>
        <w:right w:val="none" w:sz="0" w:space="0" w:color="auto"/>
      </w:divBdr>
      <w:divsChild>
        <w:div w:id="1565488637">
          <w:marLeft w:val="0"/>
          <w:marRight w:val="0"/>
          <w:marTop w:val="0"/>
          <w:marBottom w:val="0"/>
          <w:divBdr>
            <w:top w:val="none" w:sz="0" w:space="0" w:color="auto"/>
            <w:left w:val="none" w:sz="0" w:space="0" w:color="auto"/>
            <w:bottom w:val="none" w:sz="0" w:space="0" w:color="auto"/>
            <w:right w:val="none" w:sz="0" w:space="0" w:color="auto"/>
          </w:divBdr>
          <w:divsChild>
            <w:div w:id="924194083">
              <w:marLeft w:val="0"/>
              <w:marRight w:val="0"/>
              <w:marTop w:val="0"/>
              <w:marBottom w:val="0"/>
              <w:divBdr>
                <w:top w:val="none" w:sz="0" w:space="0" w:color="auto"/>
                <w:left w:val="none" w:sz="0" w:space="0" w:color="auto"/>
                <w:bottom w:val="none" w:sz="0" w:space="0" w:color="auto"/>
                <w:right w:val="none" w:sz="0" w:space="0" w:color="auto"/>
              </w:divBdr>
              <w:divsChild>
                <w:div w:id="1864323139">
                  <w:marLeft w:val="0"/>
                  <w:marRight w:val="0"/>
                  <w:marTop w:val="0"/>
                  <w:marBottom w:val="0"/>
                  <w:divBdr>
                    <w:top w:val="none" w:sz="0" w:space="0" w:color="auto"/>
                    <w:left w:val="none" w:sz="0" w:space="0" w:color="auto"/>
                    <w:bottom w:val="none" w:sz="0" w:space="0" w:color="auto"/>
                    <w:right w:val="none" w:sz="0" w:space="0" w:color="auto"/>
                  </w:divBdr>
                  <w:divsChild>
                    <w:div w:id="11370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804">
      <w:bodyDiv w:val="1"/>
      <w:marLeft w:val="0"/>
      <w:marRight w:val="0"/>
      <w:marTop w:val="0"/>
      <w:marBottom w:val="0"/>
      <w:divBdr>
        <w:top w:val="none" w:sz="0" w:space="0" w:color="auto"/>
        <w:left w:val="none" w:sz="0" w:space="0" w:color="auto"/>
        <w:bottom w:val="none" w:sz="0" w:space="0" w:color="auto"/>
        <w:right w:val="none" w:sz="0" w:space="0" w:color="auto"/>
      </w:divBdr>
      <w:divsChild>
        <w:div w:id="1910116293">
          <w:marLeft w:val="547"/>
          <w:marRight w:val="0"/>
          <w:marTop w:val="0"/>
          <w:marBottom w:val="0"/>
          <w:divBdr>
            <w:top w:val="none" w:sz="0" w:space="0" w:color="auto"/>
            <w:left w:val="none" w:sz="0" w:space="0" w:color="auto"/>
            <w:bottom w:val="none" w:sz="0" w:space="0" w:color="auto"/>
            <w:right w:val="none" w:sz="0" w:space="0" w:color="auto"/>
          </w:divBdr>
        </w:div>
      </w:divsChild>
    </w:div>
    <w:div w:id="392387666">
      <w:bodyDiv w:val="1"/>
      <w:marLeft w:val="0"/>
      <w:marRight w:val="0"/>
      <w:marTop w:val="0"/>
      <w:marBottom w:val="0"/>
      <w:divBdr>
        <w:top w:val="none" w:sz="0" w:space="0" w:color="auto"/>
        <w:left w:val="none" w:sz="0" w:space="0" w:color="auto"/>
        <w:bottom w:val="none" w:sz="0" w:space="0" w:color="auto"/>
        <w:right w:val="none" w:sz="0" w:space="0" w:color="auto"/>
      </w:divBdr>
      <w:divsChild>
        <w:div w:id="1395736824">
          <w:marLeft w:val="0"/>
          <w:marRight w:val="0"/>
          <w:marTop w:val="0"/>
          <w:marBottom w:val="0"/>
          <w:divBdr>
            <w:top w:val="none" w:sz="0" w:space="0" w:color="auto"/>
            <w:left w:val="none" w:sz="0" w:space="0" w:color="auto"/>
            <w:bottom w:val="none" w:sz="0" w:space="0" w:color="auto"/>
            <w:right w:val="none" w:sz="0" w:space="0" w:color="auto"/>
          </w:divBdr>
          <w:divsChild>
            <w:div w:id="1032420279">
              <w:marLeft w:val="0"/>
              <w:marRight w:val="0"/>
              <w:marTop w:val="100"/>
              <w:marBottom w:val="100"/>
              <w:divBdr>
                <w:top w:val="none" w:sz="0" w:space="0" w:color="auto"/>
                <w:left w:val="none" w:sz="0" w:space="0" w:color="auto"/>
                <w:bottom w:val="none" w:sz="0" w:space="0" w:color="auto"/>
                <w:right w:val="none" w:sz="0" w:space="0" w:color="auto"/>
              </w:divBdr>
              <w:divsChild>
                <w:div w:id="1970895403">
                  <w:marLeft w:val="0"/>
                  <w:marRight w:val="0"/>
                  <w:marTop w:val="0"/>
                  <w:marBottom w:val="0"/>
                  <w:divBdr>
                    <w:top w:val="none" w:sz="0" w:space="0" w:color="auto"/>
                    <w:left w:val="none" w:sz="0" w:space="0" w:color="auto"/>
                    <w:bottom w:val="none" w:sz="0" w:space="0" w:color="auto"/>
                    <w:right w:val="none" w:sz="0" w:space="0" w:color="auto"/>
                  </w:divBdr>
                </w:div>
                <w:div w:id="15087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0465">
      <w:bodyDiv w:val="1"/>
      <w:marLeft w:val="0"/>
      <w:marRight w:val="0"/>
      <w:marTop w:val="0"/>
      <w:marBottom w:val="0"/>
      <w:divBdr>
        <w:top w:val="none" w:sz="0" w:space="0" w:color="auto"/>
        <w:left w:val="none" w:sz="0" w:space="0" w:color="auto"/>
        <w:bottom w:val="none" w:sz="0" w:space="0" w:color="auto"/>
        <w:right w:val="none" w:sz="0" w:space="0" w:color="auto"/>
      </w:divBdr>
    </w:div>
    <w:div w:id="496728324">
      <w:bodyDiv w:val="1"/>
      <w:marLeft w:val="0"/>
      <w:marRight w:val="0"/>
      <w:marTop w:val="0"/>
      <w:marBottom w:val="0"/>
      <w:divBdr>
        <w:top w:val="none" w:sz="0" w:space="0" w:color="auto"/>
        <w:left w:val="none" w:sz="0" w:space="0" w:color="auto"/>
        <w:bottom w:val="none" w:sz="0" w:space="0" w:color="auto"/>
        <w:right w:val="none" w:sz="0" w:space="0" w:color="auto"/>
      </w:divBdr>
    </w:div>
    <w:div w:id="502085827">
      <w:bodyDiv w:val="1"/>
      <w:marLeft w:val="0"/>
      <w:marRight w:val="0"/>
      <w:marTop w:val="0"/>
      <w:marBottom w:val="0"/>
      <w:divBdr>
        <w:top w:val="none" w:sz="0" w:space="0" w:color="auto"/>
        <w:left w:val="none" w:sz="0" w:space="0" w:color="auto"/>
        <w:bottom w:val="none" w:sz="0" w:space="0" w:color="auto"/>
        <w:right w:val="none" w:sz="0" w:space="0" w:color="auto"/>
      </w:divBdr>
      <w:divsChild>
        <w:div w:id="1462304772">
          <w:marLeft w:val="0"/>
          <w:marRight w:val="0"/>
          <w:marTop w:val="0"/>
          <w:marBottom w:val="0"/>
          <w:divBdr>
            <w:top w:val="none" w:sz="0" w:space="0" w:color="auto"/>
            <w:left w:val="none" w:sz="0" w:space="0" w:color="auto"/>
            <w:bottom w:val="none" w:sz="0" w:space="0" w:color="auto"/>
            <w:right w:val="none" w:sz="0" w:space="0" w:color="auto"/>
          </w:divBdr>
          <w:divsChild>
            <w:div w:id="1616906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9122939">
      <w:bodyDiv w:val="1"/>
      <w:marLeft w:val="0"/>
      <w:marRight w:val="0"/>
      <w:marTop w:val="0"/>
      <w:marBottom w:val="0"/>
      <w:divBdr>
        <w:top w:val="none" w:sz="0" w:space="0" w:color="auto"/>
        <w:left w:val="none" w:sz="0" w:space="0" w:color="auto"/>
        <w:bottom w:val="none" w:sz="0" w:space="0" w:color="auto"/>
        <w:right w:val="none" w:sz="0" w:space="0" w:color="auto"/>
      </w:divBdr>
    </w:div>
    <w:div w:id="524173070">
      <w:bodyDiv w:val="1"/>
      <w:marLeft w:val="0"/>
      <w:marRight w:val="0"/>
      <w:marTop w:val="0"/>
      <w:marBottom w:val="0"/>
      <w:divBdr>
        <w:top w:val="none" w:sz="0" w:space="0" w:color="auto"/>
        <w:left w:val="none" w:sz="0" w:space="0" w:color="auto"/>
        <w:bottom w:val="none" w:sz="0" w:space="0" w:color="auto"/>
        <w:right w:val="none" w:sz="0" w:space="0" w:color="auto"/>
      </w:divBdr>
    </w:div>
    <w:div w:id="537200332">
      <w:bodyDiv w:val="1"/>
      <w:marLeft w:val="0"/>
      <w:marRight w:val="0"/>
      <w:marTop w:val="0"/>
      <w:marBottom w:val="0"/>
      <w:divBdr>
        <w:top w:val="none" w:sz="0" w:space="0" w:color="auto"/>
        <w:left w:val="none" w:sz="0" w:space="0" w:color="auto"/>
        <w:bottom w:val="none" w:sz="0" w:space="0" w:color="auto"/>
        <w:right w:val="none" w:sz="0" w:space="0" w:color="auto"/>
      </w:divBdr>
    </w:div>
    <w:div w:id="539587144">
      <w:bodyDiv w:val="1"/>
      <w:marLeft w:val="0"/>
      <w:marRight w:val="0"/>
      <w:marTop w:val="0"/>
      <w:marBottom w:val="0"/>
      <w:divBdr>
        <w:top w:val="none" w:sz="0" w:space="0" w:color="auto"/>
        <w:left w:val="none" w:sz="0" w:space="0" w:color="auto"/>
        <w:bottom w:val="none" w:sz="0" w:space="0" w:color="auto"/>
        <w:right w:val="none" w:sz="0" w:space="0" w:color="auto"/>
      </w:divBdr>
      <w:divsChild>
        <w:div w:id="2102217534">
          <w:marLeft w:val="0"/>
          <w:marRight w:val="0"/>
          <w:marTop w:val="0"/>
          <w:marBottom w:val="0"/>
          <w:divBdr>
            <w:top w:val="none" w:sz="0" w:space="0" w:color="auto"/>
            <w:left w:val="none" w:sz="0" w:space="0" w:color="auto"/>
            <w:bottom w:val="none" w:sz="0" w:space="0" w:color="auto"/>
            <w:right w:val="none" w:sz="0" w:space="0" w:color="auto"/>
          </w:divBdr>
          <w:divsChild>
            <w:div w:id="1071121051">
              <w:marLeft w:val="0"/>
              <w:marRight w:val="0"/>
              <w:marTop w:val="0"/>
              <w:marBottom w:val="0"/>
              <w:divBdr>
                <w:top w:val="none" w:sz="0" w:space="0" w:color="auto"/>
                <w:left w:val="none" w:sz="0" w:space="0" w:color="auto"/>
                <w:bottom w:val="none" w:sz="0" w:space="0" w:color="auto"/>
                <w:right w:val="none" w:sz="0" w:space="0" w:color="auto"/>
              </w:divBdr>
              <w:divsChild>
                <w:div w:id="726538490">
                  <w:marLeft w:val="0"/>
                  <w:marRight w:val="0"/>
                  <w:marTop w:val="0"/>
                  <w:marBottom w:val="0"/>
                  <w:divBdr>
                    <w:top w:val="none" w:sz="0" w:space="0" w:color="auto"/>
                    <w:left w:val="none" w:sz="0" w:space="0" w:color="auto"/>
                    <w:bottom w:val="none" w:sz="0" w:space="0" w:color="auto"/>
                    <w:right w:val="none" w:sz="0" w:space="0" w:color="auto"/>
                  </w:divBdr>
                  <w:divsChild>
                    <w:div w:id="382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9649">
      <w:bodyDiv w:val="1"/>
      <w:marLeft w:val="0"/>
      <w:marRight w:val="0"/>
      <w:marTop w:val="0"/>
      <w:marBottom w:val="0"/>
      <w:divBdr>
        <w:top w:val="none" w:sz="0" w:space="0" w:color="auto"/>
        <w:left w:val="none" w:sz="0" w:space="0" w:color="auto"/>
        <w:bottom w:val="none" w:sz="0" w:space="0" w:color="auto"/>
        <w:right w:val="none" w:sz="0" w:space="0" w:color="auto"/>
      </w:divBdr>
    </w:div>
    <w:div w:id="569193275">
      <w:bodyDiv w:val="1"/>
      <w:marLeft w:val="0"/>
      <w:marRight w:val="0"/>
      <w:marTop w:val="0"/>
      <w:marBottom w:val="0"/>
      <w:divBdr>
        <w:top w:val="none" w:sz="0" w:space="0" w:color="auto"/>
        <w:left w:val="none" w:sz="0" w:space="0" w:color="auto"/>
        <w:bottom w:val="none" w:sz="0" w:space="0" w:color="auto"/>
        <w:right w:val="none" w:sz="0" w:space="0" w:color="auto"/>
      </w:divBdr>
    </w:div>
    <w:div w:id="569930081">
      <w:bodyDiv w:val="1"/>
      <w:marLeft w:val="0"/>
      <w:marRight w:val="0"/>
      <w:marTop w:val="0"/>
      <w:marBottom w:val="0"/>
      <w:divBdr>
        <w:top w:val="none" w:sz="0" w:space="0" w:color="auto"/>
        <w:left w:val="none" w:sz="0" w:space="0" w:color="auto"/>
        <w:bottom w:val="none" w:sz="0" w:space="0" w:color="auto"/>
        <w:right w:val="none" w:sz="0" w:space="0" w:color="auto"/>
      </w:divBdr>
      <w:divsChild>
        <w:div w:id="781920420">
          <w:marLeft w:val="0"/>
          <w:marRight w:val="0"/>
          <w:marTop w:val="0"/>
          <w:marBottom w:val="0"/>
          <w:divBdr>
            <w:top w:val="none" w:sz="0" w:space="0" w:color="auto"/>
            <w:left w:val="none" w:sz="0" w:space="0" w:color="auto"/>
            <w:bottom w:val="none" w:sz="0" w:space="0" w:color="auto"/>
            <w:right w:val="none" w:sz="0" w:space="0" w:color="auto"/>
          </w:divBdr>
          <w:divsChild>
            <w:div w:id="413743596">
              <w:marLeft w:val="0"/>
              <w:marRight w:val="0"/>
              <w:marTop w:val="0"/>
              <w:marBottom w:val="0"/>
              <w:divBdr>
                <w:top w:val="none" w:sz="0" w:space="0" w:color="auto"/>
                <w:left w:val="none" w:sz="0" w:space="0" w:color="auto"/>
                <w:bottom w:val="none" w:sz="0" w:space="0" w:color="auto"/>
                <w:right w:val="none" w:sz="0" w:space="0" w:color="auto"/>
              </w:divBdr>
              <w:divsChild>
                <w:div w:id="924151009">
                  <w:marLeft w:val="0"/>
                  <w:marRight w:val="0"/>
                  <w:marTop w:val="0"/>
                  <w:marBottom w:val="0"/>
                  <w:divBdr>
                    <w:top w:val="none" w:sz="0" w:space="0" w:color="auto"/>
                    <w:left w:val="none" w:sz="0" w:space="0" w:color="auto"/>
                    <w:bottom w:val="none" w:sz="0" w:space="0" w:color="auto"/>
                    <w:right w:val="none" w:sz="0" w:space="0" w:color="auto"/>
                  </w:divBdr>
                  <w:divsChild>
                    <w:div w:id="4390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103">
      <w:bodyDiv w:val="1"/>
      <w:marLeft w:val="0"/>
      <w:marRight w:val="0"/>
      <w:marTop w:val="0"/>
      <w:marBottom w:val="0"/>
      <w:divBdr>
        <w:top w:val="none" w:sz="0" w:space="0" w:color="auto"/>
        <w:left w:val="none" w:sz="0" w:space="0" w:color="auto"/>
        <w:bottom w:val="none" w:sz="0" w:space="0" w:color="auto"/>
        <w:right w:val="none" w:sz="0" w:space="0" w:color="auto"/>
      </w:divBdr>
    </w:div>
    <w:div w:id="606502846">
      <w:bodyDiv w:val="1"/>
      <w:marLeft w:val="0"/>
      <w:marRight w:val="0"/>
      <w:marTop w:val="0"/>
      <w:marBottom w:val="0"/>
      <w:divBdr>
        <w:top w:val="none" w:sz="0" w:space="0" w:color="auto"/>
        <w:left w:val="none" w:sz="0" w:space="0" w:color="auto"/>
        <w:bottom w:val="none" w:sz="0" w:space="0" w:color="auto"/>
        <w:right w:val="none" w:sz="0" w:space="0" w:color="auto"/>
      </w:divBdr>
      <w:divsChild>
        <w:div w:id="1454637951">
          <w:marLeft w:val="0"/>
          <w:marRight w:val="0"/>
          <w:marTop w:val="0"/>
          <w:marBottom w:val="0"/>
          <w:divBdr>
            <w:top w:val="none" w:sz="0" w:space="0" w:color="auto"/>
            <w:left w:val="none" w:sz="0" w:space="0" w:color="auto"/>
            <w:bottom w:val="none" w:sz="0" w:space="0" w:color="auto"/>
            <w:right w:val="none" w:sz="0" w:space="0" w:color="auto"/>
          </w:divBdr>
          <w:divsChild>
            <w:div w:id="1274777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3800314">
      <w:bodyDiv w:val="1"/>
      <w:marLeft w:val="0"/>
      <w:marRight w:val="0"/>
      <w:marTop w:val="0"/>
      <w:marBottom w:val="0"/>
      <w:divBdr>
        <w:top w:val="none" w:sz="0" w:space="0" w:color="auto"/>
        <w:left w:val="none" w:sz="0" w:space="0" w:color="auto"/>
        <w:bottom w:val="none" w:sz="0" w:space="0" w:color="auto"/>
        <w:right w:val="none" w:sz="0" w:space="0" w:color="auto"/>
      </w:divBdr>
    </w:div>
    <w:div w:id="653726038">
      <w:bodyDiv w:val="1"/>
      <w:marLeft w:val="0"/>
      <w:marRight w:val="0"/>
      <w:marTop w:val="0"/>
      <w:marBottom w:val="0"/>
      <w:divBdr>
        <w:top w:val="none" w:sz="0" w:space="0" w:color="auto"/>
        <w:left w:val="none" w:sz="0" w:space="0" w:color="auto"/>
        <w:bottom w:val="none" w:sz="0" w:space="0" w:color="auto"/>
        <w:right w:val="none" w:sz="0" w:space="0" w:color="auto"/>
      </w:divBdr>
      <w:divsChild>
        <w:div w:id="857155921">
          <w:marLeft w:val="0"/>
          <w:marRight w:val="0"/>
          <w:marTop w:val="0"/>
          <w:marBottom w:val="0"/>
          <w:divBdr>
            <w:top w:val="none" w:sz="0" w:space="0" w:color="auto"/>
            <w:left w:val="none" w:sz="0" w:space="0" w:color="auto"/>
            <w:bottom w:val="none" w:sz="0" w:space="0" w:color="auto"/>
            <w:right w:val="none" w:sz="0" w:space="0" w:color="auto"/>
          </w:divBdr>
          <w:divsChild>
            <w:div w:id="1673486217">
              <w:marLeft w:val="0"/>
              <w:marRight w:val="0"/>
              <w:marTop w:val="0"/>
              <w:marBottom w:val="600"/>
              <w:divBdr>
                <w:top w:val="none" w:sz="0" w:space="0" w:color="auto"/>
                <w:left w:val="none" w:sz="0" w:space="0" w:color="auto"/>
                <w:bottom w:val="single" w:sz="6" w:space="30" w:color="DDDDDD"/>
                <w:right w:val="none" w:sz="0" w:space="0" w:color="auto"/>
              </w:divBdr>
              <w:divsChild>
                <w:div w:id="554396996">
                  <w:marLeft w:val="0"/>
                  <w:marRight w:val="0"/>
                  <w:marTop w:val="0"/>
                  <w:marBottom w:val="0"/>
                  <w:divBdr>
                    <w:top w:val="none" w:sz="0" w:space="0" w:color="auto"/>
                    <w:left w:val="none" w:sz="0" w:space="0" w:color="auto"/>
                    <w:bottom w:val="none" w:sz="0" w:space="0" w:color="auto"/>
                    <w:right w:val="none" w:sz="0" w:space="0" w:color="auto"/>
                  </w:divBdr>
                  <w:divsChild>
                    <w:div w:id="321471817">
                      <w:marLeft w:val="0"/>
                      <w:marRight w:val="0"/>
                      <w:marTop w:val="0"/>
                      <w:marBottom w:val="0"/>
                      <w:divBdr>
                        <w:top w:val="none" w:sz="0" w:space="0" w:color="auto"/>
                        <w:left w:val="none" w:sz="0" w:space="0" w:color="auto"/>
                        <w:bottom w:val="none" w:sz="0" w:space="0" w:color="auto"/>
                        <w:right w:val="none" w:sz="0" w:space="0" w:color="auto"/>
                      </w:divBdr>
                      <w:divsChild>
                        <w:div w:id="2094547436">
                          <w:marLeft w:val="0"/>
                          <w:marRight w:val="0"/>
                          <w:marTop w:val="0"/>
                          <w:marBottom w:val="0"/>
                          <w:divBdr>
                            <w:top w:val="none" w:sz="0" w:space="0" w:color="auto"/>
                            <w:left w:val="none" w:sz="0" w:space="0" w:color="auto"/>
                            <w:bottom w:val="none" w:sz="0" w:space="0" w:color="auto"/>
                            <w:right w:val="none" w:sz="0" w:space="0" w:color="auto"/>
                          </w:divBdr>
                          <w:divsChild>
                            <w:div w:id="2044480998">
                              <w:marLeft w:val="0"/>
                              <w:marRight w:val="0"/>
                              <w:marTop w:val="0"/>
                              <w:marBottom w:val="0"/>
                              <w:divBdr>
                                <w:top w:val="none" w:sz="0" w:space="0" w:color="auto"/>
                                <w:left w:val="none" w:sz="0" w:space="0" w:color="auto"/>
                                <w:bottom w:val="none" w:sz="0" w:space="0" w:color="auto"/>
                                <w:right w:val="none" w:sz="0" w:space="0" w:color="auto"/>
                              </w:divBdr>
                              <w:divsChild>
                                <w:div w:id="1676345978">
                                  <w:marLeft w:val="0"/>
                                  <w:marRight w:val="0"/>
                                  <w:marTop w:val="0"/>
                                  <w:marBottom w:val="0"/>
                                  <w:divBdr>
                                    <w:top w:val="none" w:sz="0" w:space="0" w:color="auto"/>
                                    <w:left w:val="none" w:sz="0" w:space="0" w:color="auto"/>
                                    <w:bottom w:val="none" w:sz="0" w:space="0" w:color="auto"/>
                                    <w:right w:val="none" w:sz="0" w:space="0" w:color="auto"/>
                                  </w:divBdr>
                                  <w:divsChild>
                                    <w:div w:id="324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324155">
      <w:bodyDiv w:val="1"/>
      <w:marLeft w:val="0"/>
      <w:marRight w:val="0"/>
      <w:marTop w:val="0"/>
      <w:marBottom w:val="0"/>
      <w:divBdr>
        <w:top w:val="none" w:sz="0" w:space="0" w:color="auto"/>
        <w:left w:val="none" w:sz="0" w:space="0" w:color="auto"/>
        <w:bottom w:val="none" w:sz="0" w:space="0" w:color="auto"/>
        <w:right w:val="none" w:sz="0" w:space="0" w:color="auto"/>
      </w:divBdr>
      <w:divsChild>
        <w:div w:id="1681085857">
          <w:marLeft w:val="0"/>
          <w:marRight w:val="0"/>
          <w:marTop w:val="0"/>
          <w:marBottom w:val="0"/>
          <w:divBdr>
            <w:top w:val="none" w:sz="0" w:space="0" w:color="auto"/>
            <w:left w:val="none" w:sz="0" w:space="0" w:color="auto"/>
            <w:bottom w:val="none" w:sz="0" w:space="0" w:color="auto"/>
            <w:right w:val="none" w:sz="0" w:space="0" w:color="auto"/>
          </w:divBdr>
          <w:divsChild>
            <w:div w:id="1280718607">
              <w:marLeft w:val="0"/>
              <w:marRight w:val="0"/>
              <w:marTop w:val="0"/>
              <w:marBottom w:val="0"/>
              <w:divBdr>
                <w:top w:val="none" w:sz="0" w:space="0" w:color="auto"/>
                <w:left w:val="none" w:sz="0" w:space="0" w:color="auto"/>
                <w:bottom w:val="none" w:sz="0" w:space="0" w:color="auto"/>
                <w:right w:val="none" w:sz="0" w:space="0" w:color="auto"/>
              </w:divBdr>
              <w:divsChild>
                <w:div w:id="1980987546">
                  <w:marLeft w:val="0"/>
                  <w:marRight w:val="0"/>
                  <w:marTop w:val="0"/>
                  <w:marBottom w:val="0"/>
                  <w:divBdr>
                    <w:top w:val="none" w:sz="0" w:space="0" w:color="auto"/>
                    <w:left w:val="none" w:sz="0" w:space="0" w:color="auto"/>
                    <w:bottom w:val="none" w:sz="0" w:space="0" w:color="auto"/>
                    <w:right w:val="none" w:sz="0" w:space="0" w:color="auto"/>
                  </w:divBdr>
                  <w:divsChild>
                    <w:div w:id="6601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2407">
      <w:bodyDiv w:val="1"/>
      <w:marLeft w:val="0"/>
      <w:marRight w:val="0"/>
      <w:marTop w:val="0"/>
      <w:marBottom w:val="0"/>
      <w:divBdr>
        <w:top w:val="none" w:sz="0" w:space="0" w:color="auto"/>
        <w:left w:val="none" w:sz="0" w:space="0" w:color="auto"/>
        <w:bottom w:val="none" w:sz="0" w:space="0" w:color="auto"/>
        <w:right w:val="none" w:sz="0" w:space="0" w:color="auto"/>
      </w:divBdr>
    </w:div>
    <w:div w:id="712001221">
      <w:bodyDiv w:val="1"/>
      <w:marLeft w:val="0"/>
      <w:marRight w:val="0"/>
      <w:marTop w:val="0"/>
      <w:marBottom w:val="0"/>
      <w:divBdr>
        <w:top w:val="none" w:sz="0" w:space="0" w:color="auto"/>
        <w:left w:val="none" w:sz="0" w:space="0" w:color="auto"/>
        <w:bottom w:val="none" w:sz="0" w:space="0" w:color="auto"/>
        <w:right w:val="none" w:sz="0" w:space="0" w:color="auto"/>
      </w:divBdr>
      <w:divsChild>
        <w:div w:id="1077283458">
          <w:marLeft w:val="0"/>
          <w:marRight w:val="0"/>
          <w:marTop w:val="0"/>
          <w:marBottom w:val="0"/>
          <w:divBdr>
            <w:top w:val="none" w:sz="0" w:space="0" w:color="auto"/>
            <w:left w:val="none" w:sz="0" w:space="0" w:color="auto"/>
            <w:bottom w:val="none" w:sz="0" w:space="0" w:color="auto"/>
            <w:right w:val="none" w:sz="0" w:space="0" w:color="auto"/>
          </w:divBdr>
          <w:divsChild>
            <w:div w:id="1509366340">
              <w:marLeft w:val="0"/>
              <w:marRight w:val="0"/>
              <w:marTop w:val="0"/>
              <w:marBottom w:val="0"/>
              <w:divBdr>
                <w:top w:val="none" w:sz="0" w:space="0" w:color="auto"/>
                <w:left w:val="none" w:sz="0" w:space="0" w:color="auto"/>
                <w:bottom w:val="none" w:sz="0" w:space="0" w:color="auto"/>
                <w:right w:val="none" w:sz="0" w:space="0" w:color="auto"/>
              </w:divBdr>
              <w:divsChild>
                <w:div w:id="2032098683">
                  <w:marLeft w:val="0"/>
                  <w:marRight w:val="0"/>
                  <w:marTop w:val="0"/>
                  <w:marBottom w:val="0"/>
                  <w:divBdr>
                    <w:top w:val="none" w:sz="0" w:space="0" w:color="auto"/>
                    <w:left w:val="none" w:sz="0" w:space="0" w:color="auto"/>
                    <w:bottom w:val="none" w:sz="0" w:space="0" w:color="auto"/>
                    <w:right w:val="none" w:sz="0" w:space="0" w:color="auto"/>
                  </w:divBdr>
                  <w:divsChild>
                    <w:div w:id="11043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894">
      <w:bodyDiv w:val="1"/>
      <w:marLeft w:val="0"/>
      <w:marRight w:val="0"/>
      <w:marTop w:val="0"/>
      <w:marBottom w:val="0"/>
      <w:divBdr>
        <w:top w:val="none" w:sz="0" w:space="0" w:color="auto"/>
        <w:left w:val="none" w:sz="0" w:space="0" w:color="auto"/>
        <w:bottom w:val="none" w:sz="0" w:space="0" w:color="auto"/>
        <w:right w:val="none" w:sz="0" w:space="0" w:color="auto"/>
      </w:divBdr>
    </w:div>
    <w:div w:id="723023082">
      <w:bodyDiv w:val="1"/>
      <w:marLeft w:val="0"/>
      <w:marRight w:val="0"/>
      <w:marTop w:val="0"/>
      <w:marBottom w:val="0"/>
      <w:divBdr>
        <w:top w:val="none" w:sz="0" w:space="0" w:color="auto"/>
        <w:left w:val="none" w:sz="0" w:space="0" w:color="auto"/>
        <w:bottom w:val="none" w:sz="0" w:space="0" w:color="auto"/>
        <w:right w:val="none" w:sz="0" w:space="0" w:color="auto"/>
      </w:divBdr>
      <w:divsChild>
        <w:div w:id="639069957">
          <w:marLeft w:val="0"/>
          <w:marRight w:val="0"/>
          <w:marTop w:val="0"/>
          <w:marBottom w:val="0"/>
          <w:divBdr>
            <w:top w:val="none" w:sz="0" w:space="0" w:color="auto"/>
            <w:left w:val="none" w:sz="0" w:space="0" w:color="auto"/>
            <w:bottom w:val="none" w:sz="0" w:space="0" w:color="auto"/>
            <w:right w:val="none" w:sz="0" w:space="0" w:color="auto"/>
          </w:divBdr>
          <w:divsChild>
            <w:div w:id="1509443326">
              <w:marLeft w:val="0"/>
              <w:marRight w:val="0"/>
              <w:marTop w:val="0"/>
              <w:marBottom w:val="0"/>
              <w:divBdr>
                <w:top w:val="none" w:sz="0" w:space="0" w:color="auto"/>
                <w:left w:val="none" w:sz="0" w:space="0" w:color="auto"/>
                <w:bottom w:val="none" w:sz="0" w:space="0" w:color="auto"/>
                <w:right w:val="none" w:sz="0" w:space="0" w:color="auto"/>
              </w:divBdr>
              <w:divsChild>
                <w:div w:id="1837190005">
                  <w:marLeft w:val="0"/>
                  <w:marRight w:val="0"/>
                  <w:marTop w:val="0"/>
                  <w:marBottom w:val="0"/>
                  <w:divBdr>
                    <w:top w:val="none" w:sz="0" w:space="0" w:color="auto"/>
                    <w:left w:val="none" w:sz="0" w:space="0" w:color="auto"/>
                    <w:bottom w:val="none" w:sz="0" w:space="0" w:color="auto"/>
                    <w:right w:val="none" w:sz="0" w:space="0" w:color="auto"/>
                  </w:divBdr>
                  <w:divsChild>
                    <w:div w:id="1174568067">
                      <w:marLeft w:val="0"/>
                      <w:marRight w:val="0"/>
                      <w:marTop w:val="0"/>
                      <w:marBottom w:val="0"/>
                      <w:divBdr>
                        <w:top w:val="none" w:sz="0" w:space="0" w:color="auto"/>
                        <w:left w:val="none" w:sz="0" w:space="0" w:color="auto"/>
                        <w:bottom w:val="none" w:sz="0" w:space="0" w:color="auto"/>
                        <w:right w:val="none" w:sz="0" w:space="0" w:color="auto"/>
                      </w:divBdr>
                      <w:divsChild>
                        <w:div w:id="759064094">
                          <w:marLeft w:val="0"/>
                          <w:marRight w:val="0"/>
                          <w:marTop w:val="0"/>
                          <w:marBottom w:val="0"/>
                          <w:divBdr>
                            <w:top w:val="none" w:sz="0" w:space="0" w:color="auto"/>
                            <w:left w:val="none" w:sz="0" w:space="0" w:color="auto"/>
                            <w:bottom w:val="none" w:sz="0" w:space="0" w:color="auto"/>
                            <w:right w:val="none" w:sz="0" w:space="0" w:color="auto"/>
                          </w:divBdr>
                          <w:divsChild>
                            <w:div w:id="1089816979">
                              <w:marLeft w:val="0"/>
                              <w:marRight w:val="0"/>
                              <w:marTop w:val="0"/>
                              <w:marBottom w:val="0"/>
                              <w:divBdr>
                                <w:top w:val="none" w:sz="0" w:space="0" w:color="auto"/>
                                <w:left w:val="none" w:sz="0" w:space="0" w:color="auto"/>
                                <w:bottom w:val="none" w:sz="0" w:space="0" w:color="auto"/>
                                <w:right w:val="none" w:sz="0" w:space="0" w:color="auto"/>
                              </w:divBdr>
                              <w:divsChild>
                                <w:div w:id="544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0185">
      <w:bodyDiv w:val="1"/>
      <w:marLeft w:val="0"/>
      <w:marRight w:val="0"/>
      <w:marTop w:val="0"/>
      <w:marBottom w:val="0"/>
      <w:divBdr>
        <w:top w:val="none" w:sz="0" w:space="0" w:color="auto"/>
        <w:left w:val="none" w:sz="0" w:space="0" w:color="auto"/>
        <w:bottom w:val="none" w:sz="0" w:space="0" w:color="auto"/>
        <w:right w:val="none" w:sz="0" w:space="0" w:color="auto"/>
      </w:divBdr>
      <w:divsChild>
        <w:div w:id="601188912">
          <w:marLeft w:val="0"/>
          <w:marRight w:val="0"/>
          <w:marTop w:val="0"/>
          <w:marBottom w:val="0"/>
          <w:divBdr>
            <w:top w:val="none" w:sz="0" w:space="0" w:color="auto"/>
            <w:left w:val="none" w:sz="0" w:space="0" w:color="auto"/>
            <w:bottom w:val="none" w:sz="0" w:space="0" w:color="auto"/>
            <w:right w:val="none" w:sz="0" w:space="0" w:color="auto"/>
          </w:divBdr>
          <w:divsChild>
            <w:div w:id="1271551762">
              <w:marLeft w:val="0"/>
              <w:marRight w:val="0"/>
              <w:marTop w:val="0"/>
              <w:marBottom w:val="0"/>
              <w:divBdr>
                <w:top w:val="none" w:sz="0" w:space="0" w:color="auto"/>
                <w:left w:val="none" w:sz="0" w:space="0" w:color="auto"/>
                <w:bottom w:val="none" w:sz="0" w:space="0" w:color="auto"/>
                <w:right w:val="none" w:sz="0" w:space="0" w:color="auto"/>
              </w:divBdr>
            </w:div>
            <w:div w:id="1606032319">
              <w:marLeft w:val="0"/>
              <w:marRight w:val="0"/>
              <w:marTop w:val="0"/>
              <w:marBottom w:val="0"/>
              <w:divBdr>
                <w:top w:val="none" w:sz="0" w:space="0" w:color="auto"/>
                <w:left w:val="none" w:sz="0" w:space="0" w:color="auto"/>
                <w:bottom w:val="none" w:sz="0" w:space="0" w:color="auto"/>
                <w:right w:val="none" w:sz="0" w:space="0" w:color="auto"/>
              </w:divBdr>
            </w:div>
            <w:div w:id="23756769">
              <w:marLeft w:val="0"/>
              <w:marRight w:val="0"/>
              <w:marTop w:val="0"/>
              <w:marBottom w:val="0"/>
              <w:divBdr>
                <w:top w:val="none" w:sz="0" w:space="0" w:color="auto"/>
                <w:left w:val="none" w:sz="0" w:space="0" w:color="auto"/>
                <w:bottom w:val="none" w:sz="0" w:space="0" w:color="auto"/>
                <w:right w:val="none" w:sz="0" w:space="0" w:color="auto"/>
              </w:divBdr>
            </w:div>
            <w:div w:id="2058553174">
              <w:marLeft w:val="0"/>
              <w:marRight w:val="0"/>
              <w:marTop w:val="0"/>
              <w:marBottom w:val="0"/>
              <w:divBdr>
                <w:top w:val="none" w:sz="0" w:space="0" w:color="auto"/>
                <w:left w:val="none" w:sz="0" w:space="0" w:color="auto"/>
                <w:bottom w:val="none" w:sz="0" w:space="0" w:color="auto"/>
                <w:right w:val="none" w:sz="0" w:space="0" w:color="auto"/>
              </w:divBdr>
            </w:div>
            <w:div w:id="2062751409">
              <w:marLeft w:val="0"/>
              <w:marRight w:val="0"/>
              <w:marTop w:val="0"/>
              <w:marBottom w:val="0"/>
              <w:divBdr>
                <w:top w:val="none" w:sz="0" w:space="0" w:color="auto"/>
                <w:left w:val="none" w:sz="0" w:space="0" w:color="auto"/>
                <w:bottom w:val="none" w:sz="0" w:space="0" w:color="auto"/>
                <w:right w:val="none" w:sz="0" w:space="0" w:color="auto"/>
              </w:divBdr>
            </w:div>
          </w:divsChild>
        </w:div>
        <w:div w:id="1960138055">
          <w:marLeft w:val="0"/>
          <w:marRight w:val="0"/>
          <w:marTop w:val="0"/>
          <w:marBottom w:val="0"/>
          <w:divBdr>
            <w:top w:val="none" w:sz="0" w:space="0" w:color="auto"/>
            <w:left w:val="none" w:sz="0" w:space="0" w:color="auto"/>
            <w:bottom w:val="none" w:sz="0" w:space="0" w:color="auto"/>
            <w:right w:val="none" w:sz="0" w:space="0" w:color="auto"/>
          </w:divBdr>
          <w:divsChild>
            <w:div w:id="994919819">
              <w:marLeft w:val="0"/>
              <w:marRight w:val="0"/>
              <w:marTop w:val="0"/>
              <w:marBottom w:val="0"/>
              <w:divBdr>
                <w:top w:val="none" w:sz="0" w:space="0" w:color="auto"/>
                <w:left w:val="none" w:sz="0" w:space="0" w:color="auto"/>
                <w:bottom w:val="none" w:sz="0" w:space="0" w:color="auto"/>
                <w:right w:val="none" w:sz="0" w:space="0" w:color="auto"/>
              </w:divBdr>
              <w:divsChild>
                <w:div w:id="1232470344">
                  <w:marLeft w:val="0"/>
                  <w:marRight w:val="0"/>
                  <w:marTop w:val="0"/>
                  <w:marBottom w:val="0"/>
                  <w:divBdr>
                    <w:top w:val="none" w:sz="0" w:space="0" w:color="auto"/>
                    <w:left w:val="none" w:sz="0" w:space="0" w:color="auto"/>
                    <w:bottom w:val="none" w:sz="0" w:space="0" w:color="auto"/>
                    <w:right w:val="none" w:sz="0" w:space="0" w:color="auto"/>
                  </w:divBdr>
                  <w:divsChild>
                    <w:div w:id="1934387359">
                      <w:marLeft w:val="0"/>
                      <w:marRight w:val="0"/>
                      <w:marTop w:val="0"/>
                      <w:marBottom w:val="0"/>
                      <w:divBdr>
                        <w:top w:val="none" w:sz="0" w:space="0" w:color="auto"/>
                        <w:left w:val="none" w:sz="0" w:space="0" w:color="auto"/>
                        <w:bottom w:val="none" w:sz="0" w:space="0" w:color="auto"/>
                        <w:right w:val="none" w:sz="0" w:space="0" w:color="auto"/>
                      </w:divBdr>
                      <w:divsChild>
                        <w:div w:id="802697271">
                          <w:marLeft w:val="0"/>
                          <w:marRight w:val="0"/>
                          <w:marTop w:val="0"/>
                          <w:marBottom w:val="0"/>
                          <w:divBdr>
                            <w:top w:val="none" w:sz="0" w:space="0" w:color="auto"/>
                            <w:left w:val="none" w:sz="0" w:space="0" w:color="auto"/>
                            <w:bottom w:val="none" w:sz="0" w:space="0" w:color="auto"/>
                            <w:right w:val="none" w:sz="0" w:space="0" w:color="auto"/>
                          </w:divBdr>
                          <w:divsChild>
                            <w:div w:id="1241211665">
                              <w:marLeft w:val="0"/>
                              <w:marRight w:val="0"/>
                              <w:marTop w:val="0"/>
                              <w:marBottom w:val="0"/>
                              <w:divBdr>
                                <w:top w:val="none" w:sz="0" w:space="0" w:color="auto"/>
                                <w:left w:val="none" w:sz="0" w:space="0" w:color="auto"/>
                                <w:bottom w:val="none" w:sz="0" w:space="0" w:color="auto"/>
                                <w:right w:val="none" w:sz="0" w:space="0" w:color="auto"/>
                              </w:divBdr>
                            </w:div>
                          </w:divsChild>
                        </w:div>
                        <w:div w:id="1407606568">
                          <w:marLeft w:val="0"/>
                          <w:marRight w:val="0"/>
                          <w:marTop w:val="0"/>
                          <w:marBottom w:val="0"/>
                          <w:divBdr>
                            <w:top w:val="none" w:sz="0" w:space="0" w:color="auto"/>
                            <w:left w:val="none" w:sz="0" w:space="0" w:color="auto"/>
                            <w:bottom w:val="none" w:sz="0" w:space="0" w:color="auto"/>
                            <w:right w:val="none" w:sz="0" w:space="0" w:color="auto"/>
                          </w:divBdr>
                          <w:divsChild>
                            <w:div w:id="1397703707">
                              <w:marLeft w:val="0"/>
                              <w:marRight w:val="0"/>
                              <w:marTop w:val="0"/>
                              <w:marBottom w:val="0"/>
                              <w:divBdr>
                                <w:top w:val="none" w:sz="0" w:space="0" w:color="auto"/>
                                <w:left w:val="none" w:sz="0" w:space="0" w:color="auto"/>
                                <w:bottom w:val="none" w:sz="0" w:space="0" w:color="auto"/>
                                <w:right w:val="none" w:sz="0" w:space="0" w:color="auto"/>
                              </w:divBdr>
                            </w:div>
                          </w:divsChild>
                        </w:div>
                        <w:div w:id="124740125">
                          <w:marLeft w:val="0"/>
                          <w:marRight w:val="0"/>
                          <w:marTop w:val="0"/>
                          <w:marBottom w:val="0"/>
                          <w:divBdr>
                            <w:top w:val="none" w:sz="0" w:space="0" w:color="auto"/>
                            <w:left w:val="none" w:sz="0" w:space="0" w:color="auto"/>
                            <w:bottom w:val="none" w:sz="0" w:space="0" w:color="auto"/>
                            <w:right w:val="none" w:sz="0" w:space="0" w:color="auto"/>
                          </w:divBdr>
                          <w:divsChild>
                            <w:div w:id="895897699">
                              <w:marLeft w:val="0"/>
                              <w:marRight w:val="0"/>
                              <w:marTop w:val="0"/>
                              <w:marBottom w:val="0"/>
                              <w:divBdr>
                                <w:top w:val="none" w:sz="0" w:space="0" w:color="auto"/>
                                <w:left w:val="none" w:sz="0" w:space="0" w:color="auto"/>
                                <w:bottom w:val="none" w:sz="0" w:space="0" w:color="auto"/>
                                <w:right w:val="none" w:sz="0" w:space="0" w:color="auto"/>
                              </w:divBdr>
                            </w:div>
                          </w:divsChild>
                        </w:div>
                        <w:div w:id="2090300856">
                          <w:marLeft w:val="0"/>
                          <w:marRight w:val="0"/>
                          <w:marTop w:val="0"/>
                          <w:marBottom w:val="0"/>
                          <w:divBdr>
                            <w:top w:val="none" w:sz="0" w:space="0" w:color="auto"/>
                            <w:left w:val="none" w:sz="0" w:space="0" w:color="auto"/>
                            <w:bottom w:val="none" w:sz="0" w:space="0" w:color="auto"/>
                            <w:right w:val="none" w:sz="0" w:space="0" w:color="auto"/>
                          </w:divBdr>
                          <w:divsChild>
                            <w:div w:id="320935620">
                              <w:marLeft w:val="0"/>
                              <w:marRight w:val="0"/>
                              <w:marTop w:val="0"/>
                              <w:marBottom w:val="0"/>
                              <w:divBdr>
                                <w:top w:val="none" w:sz="0" w:space="0" w:color="auto"/>
                                <w:left w:val="none" w:sz="0" w:space="0" w:color="auto"/>
                                <w:bottom w:val="none" w:sz="0" w:space="0" w:color="auto"/>
                                <w:right w:val="none" w:sz="0" w:space="0" w:color="auto"/>
                              </w:divBdr>
                            </w:div>
                          </w:divsChild>
                        </w:div>
                        <w:div w:id="1826585435">
                          <w:marLeft w:val="0"/>
                          <w:marRight w:val="0"/>
                          <w:marTop w:val="0"/>
                          <w:marBottom w:val="0"/>
                          <w:divBdr>
                            <w:top w:val="none" w:sz="0" w:space="0" w:color="auto"/>
                            <w:left w:val="none" w:sz="0" w:space="0" w:color="auto"/>
                            <w:bottom w:val="none" w:sz="0" w:space="0" w:color="auto"/>
                            <w:right w:val="none" w:sz="0" w:space="0" w:color="auto"/>
                          </w:divBdr>
                          <w:divsChild>
                            <w:div w:id="1235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3391">
                      <w:marLeft w:val="0"/>
                      <w:marRight w:val="0"/>
                      <w:marTop w:val="0"/>
                      <w:marBottom w:val="0"/>
                      <w:divBdr>
                        <w:top w:val="none" w:sz="0" w:space="0" w:color="auto"/>
                        <w:left w:val="none" w:sz="0" w:space="0" w:color="auto"/>
                        <w:bottom w:val="none" w:sz="0" w:space="0" w:color="auto"/>
                        <w:right w:val="none" w:sz="0" w:space="0" w:color="auto"/>
                      </w:divBdr>
                      <w:divsChild>
                        <w:div w:id="1547911013">
                          <w:marLeft w:val="0"/>
                          <w:marRight w:val="0"/>
                          <w:marTop w:val="0"/>
                          <w:marBottom w:val="0"/>
                          <w:divBdr>
                            <w:top w:val="none" w:sz="0" w:space="0" w:color="auto"/>
                            <w:left w:val="none" w:sz="0" w:space="0" w:color="auto"/>
                            <w:bottom w:val="none" w:sz="0" w:space="0" w:color="auto"/>
                            <w:right w:val="none" w:sz="0" w:space="0" w:color="auto"/>
                          </w:divBdr>
                          <w:divsChild>
                            <w:div w:id="1121417677">
                              <w:marLeft w:val="0"/>
                              <w:marRight w:val="0"/>
                              <w:marTop w:val="0"/>
                              <w:marBottom w:val="0"/>
                              <w:divBdr>
                                <w:top w:val="none" w:sz="0" w:space="0" w:color="auto"/>
                                <w:left w:val="none" w:sz="0" w:space="0" w:color="auto"/>
                                <w:bottom w:val="none" w:sz="0" w:space="0" w:color="auto"/>
                                <w:right w:val="none" w:sz="0" w:space="0" w:color="auto"/>
                              </w:divBdr>
                            </w:div>
                          </w:divsChild>
                        </w:div>
                        <w:div w:id="1904100784">
                          <w:marLeft w:val="0"/>
                          <w:marRight w:val="0"/>
                          <w:marTop w:val="0"/>
                          <w:marBottom w:val="0"/>
                          <w:divBdr>
                            <w:top w:val="none" w:sz="0" w:space="0" w:color="auto"/>
                            <w:left w:val="none" w:sz="0" w:space="0" w:color="auto"/>
                            <w:bottom w:val="none" w:sz="0" w:space="0" w:color="auto"/>
                            <w:right w:val="none" w:sz="0" w:space="0" w:color="auto"/>
                          </w:divBdr>
                          <w:divsChild>
                            <w:div w:id="606621845">
                              <w:marLeft w:val="0"/>
                              <w:marRight w:val="0"/>
                              <w:marTop w:val="0"/>
                              <w:marBottom w:val="0"/>
                              <w:divBdr>
                                <w:top w:val="none" w:sz="0" w:space="0" w:color="auto"/>
                                <w:left w:val="none" w:sz="0" w:space="0" w:color="auto"/>
                                <w:bottom w:val="none" w:sz="0" w:space="0" w:color="auto"/>
                                <w:right w:val="none" w:sz="0" w:space="0" w:color="auto"/>
                              </w:divBdr>
                            </w:div>
                          </w:divsChild>
                        </w:div>
                        <w:div w:id="1852376845">
                          <w:marLeft w:val="0"/>
                          <w:marRight w:val="0"/>
                          <w:marTop w:val="0"/>
                          <w:marBottom w:val="0"/>
                          <w:divBdr>
                            <w:top w:val="none" w:sz="0" w:space="0" w:color="auto"/>
                            <w:left w:val="none" w:sz="0" w:space="0" w:color="auto"/>
                            <w:bottom w:val="none" w:sz="0" w:space="0" w:color="auto"/>
                            <w:right w:val="none" w:sz="0" w:space="0" w:color="auto"/>
                          </w:divBdr>
                          <w:divsChild>
                            <w:div w:id="2144033544">
                              <w:marLeft w:val="0"/>
                              <w:marRight w:val="0"/>
                              <w:marTop w:val="0"/>
                              <w:marBottom w:val="0"/>
                              <w:divBdr>
                                <w:top w:val="none" w:sz="0" w:space="0" w:color="auto"/>
                                <w:left w:val="none" w:sz="0" w:space="0" w:color="auto"/>
                                <w:bottom w:val="none" w:sz="0" w:space="0" w:color="auto"/>
                                <w:right w:val="none" w:sz="0" w:space="0" w:color="auto"/>
                              </w:divBdr>
                            </w:div>
                          </w:divsChild>
                        </w:div>
                        <w:div w:id="1451775986">
                          <w:marLeft w:val="0"/>
                          <w:marRight w:val="0"/>
                          <w:marTop w:val="0"/>
                          <w:marBottom w:val="0"/>
                          <w:divBdr>
                            <w:top w:val="none" w:sz="0" w:space="0" w:color="auto"/>
                            <w:left w:val="none" w:sz="0" w:space="0" w:color="auto"/>
                            <w:bottom w:val="none" w:sz="0" w:space="0" w:color="auto"/>
                            <w:right w:val="none" w:sz="0" w:space="0" w:color="auto"/>
                          </w:divBdr>
                          <w:divsChild>
                            <w:div w:id="2088652197">
                              <w:marLeft w:val="0"/>
                              <w:marRight w:val="0"/>
                              <w:marTop w:val="0"/>
                              <w:marBottom w:val="0"/>
                              <w:divBdr>
                                <w:top w:val="none" w:sz="0" w:space="0" w:color="auto"/>
                                <w:left w:val="none" w:sz="0" w:space="0" w:color="auto"/>
                                <w:bottom w:val="none" w:sz="0" w:space="0" w:color="auto"/>
                                <w:right w:val="none" w:sz="0" w:space="0" w:color="auto"/>
                              </w:divBdr>
                            </w:div>
                          </w:divsChild>
                        </w:div>
                        <w:div w:id="1241911149">
                          <w:marLeft w:val="0"/>
                          <w:marRight w:val="0"/>
                          <w:marTop w:val="0"/>
                          <w:marBottom w:val="0"/>
                          <w:divBdr>
                            <w:top w:val="none" w:sz="0" w:space="0" w:color="auto"/>
                            <w:left w:val="none" w:sz="0" w:space="0" w:color="auto"/>
                            <w:bottom w:val="none" w:sz="0" w:space="0" w:color="auto"/>
                            <w:right w:val="none" w:sz="0" w:space="0" w:color="auto"/>
                          </w:divBdr>
                          <w:divsChild>
                            <w:div w:id="663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96428">
      <w:bodyDiv w:val="1"/>
      <w:marLeft w:val="0"/>
      <w:marRight w:val="0"/>
      <w:marTop w:val="0"/>
      <w:marBottom w:val="0"/>
      <w:divBdr>
        <w:top w:val="none" w:sz="0" w:space="0" w:color="auto"/>
        <w:left w:val="none" w:sz="0" w:space="0" w:color="auto"/>
        <w:bottom w:val="none" w:sz="0" w:space="0" w:color="auto"/>
        <w:right w:val="none" w:sz="0" w:space="0" w:color="auto"/>
      </w:divBdr>
    </w:div>
    <w:div w:id="757411754">
      <w:bodyDiv w:val="1"/>
      <w:marLeft w:val="0"/>
      <w:marRight w:val="0"/>
      <w:marTop w:val="0"/>
      <w:marBottom w:val="0"/>
      <w:divBdr>
        <w:top w:val="none" w:sz="0" w:space="0" w:color="auto"/>
        <w:left w:val="none" w:sz="0" w:space="0" w:color="auto"/>
        <w:bottom w:val="none" w:sz="0" w:space="0" w:color="auto"/>
        <w:right w:val="none" w:sz="0" w:space="0" w:color="auto"/>
      </w:divBdr>
    </w:div>
    <w:div w:id="761487448">
      <w:bodyDiv w:val="1"/>
      <w:marLeft w:val="0"/>
      <w:marRight w:val="0"/>
      <w:marTop w:val="0"/>
      <w:marBottom w:val="0"/>
      <w:divBdr>
        <w:top w:val="none" w:sz="0" w:space="0" w:color="auto"/>
        <w:left w:val="none" w:sz="0" w:space="0" w:color="auto"/>
        <w:bottom w:val="none" w:sz="0" w:space="0" w:color="auto"/>
        <w:right w:val="none" w:sz="0" w:space="0" w:color="auto"/>
      </w:divBdr>
      <w:divsChild>
        <w:div w:id="845441222">
          <w:marLeft w:val="0"/>
          <w:marRight w:val="0"/>
          <w:marTop w:val="0"/>
          <w:marBottom w:val="0"/>
          <w:divBdr>
            <w:top w:val="none" w:sz="0" w:space="0" w:color="auto"/>
            <w:left w:val="none" w:sz="0" w:space="0" w:color="auto"/>
            <w:bottom w:val="none" w:sz="0" w:space="0" w:color="auto"/>
            <w:right w:val="none" w:sz="0" w:space="0" w:color="auto"/>
          </w:divBdr>
          <w:divsChild>
            <w:div w:id="1269193592">
              <w:marLeft w:val="0"/>
              <w:marRight w:val="0"/>
              <w:marTop w:val="0"/>
              <w:marBottom w:val="0"/>
              <w:divBdr>
                <w:top w:val="none" w:sz="0" w:space="0" w:color="auto"/>
                <w:left w:val="none" w:sz="0" w:space="0" w:color="auto"/>
                <w:bottom w:val="none" w:sz="0" w:space="0" w:color="auto"/>
                <w:right w:val="none" w:sz="0" w:space="0" w:color="auto"/>
              </w:divBdr>
              <w:divsChild>
                <w:div w:id="1039160097">
                  <w:marLeft w:val="0"/>
                  <w:marRight w:val="0"/>
                  <w:marTop w:val="0"/>
                  <w:marBottom w:val="0"/>
                  <w:divBdr>
                    <w:top w:val="none" w:sz="0" w:space="0" w:color="auto"/>
                    <w:left w:val="none" w:sz="0" w:space="0" w:color="auto"/>
                    <w:bottom w:val="none" w:sz="0" w:space="0" w:color="auto"/>
                    <w:right w:val="none" w:sz="0" w:space="0" w:color="auto"/>
                  </w:divBdr>
                  <w:divsChild>
                    <w:div w:id="240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91556">
      <w:bodyDiv w:val="1"/>
      <w:marLeft w:val="0"/>
      <w:marRight w:val="0"/>
      <w:marTop w:val="0"/>
      <w:marBottom w:val="0"/>
      <w:divBdr>
        <w:top w:val="none" w:sz="0" w:space="0" w:color="auto"/>
        <w:left w:val="none" w:sz="0" w:space="0" w:color="auto"/>
        <w:bottom w:val="none" w:sz="0" w:space="0" w:color="auto"/>
        <w:right w:val="none" w:sz="0" w:space="0" w:color="auto"/>
      </w:divBdr>
    </w:div>
    <w:div w:id="815025593">
      <w:bodyDiv w:val="1"/>
      <w:marLeft w:val="0"/>
      <w:marRight w:val="0"/>
      <w:marTop w:val="0"/>
      <w:marBottom w:val="0"/>
      <w:divBdr>
        <w:top w:val="none" w:sz="0" w:space="0" w:color="auto"/>
        <w:left w:val="none" w:sz="0" w:space="0" w:color="auto"/>
        <w:bottom w:val="none" w:sz="0" w:space="0" w:color="auto"/>
        <w:right w:val="none" w:sz="0" w:space="0" w:color="auto"/>
      </w:divBdr>
    </w:div>
    <w:div w:id="818812957">
      <w:bodyDiv w:val="1"/>
      <w:marLeft w:val="0"/>
      <w:marRight w:val="0"/>
      <w:marTop w:val="0"/>
      <w:marBottom w:val="0"/>
      <w:divBdr>
        <w:top w:val="none" w:sz="0" w:space="0" w:color="auto"/>
        <w:left w:val="none" w:sz="0" w:space="0" w:color="auto"/>
        <w:bottom w:val="none" w:sz="0" w:space="0" w:color="auto"/>
        <w:right w:val="none" w:sz="0" w:space="0" w:color="auto"/>
      </w:divBdr>
    </w:div>
    <w:div w:id="847254054">
      <w:bodyDiv w:val="1"/>
      <w:marLeft w:val="0"/>
      <w:marRight w:val="0"/>
      <w:marTop w:val="0"/>
      <w:marBottom w:val="0"/>
      <w:divBdr>
        <w:top w:val="none" w:sz="0" w:space="0" w:color="auto"/>
        <w:left w:val="none" w:sz="0" w:space="0" w:color="auto"/>
        <w:bottom w:val="none" w:sz="0" w:space="0" w:color="auto"/>
        <w:right w:val="none" w:sz="0" w:space="0" w:color="auto"/>
      </w:divBdr>
    </w:div>
    <w:div w:id="853617666">
      <w:bodyDiv w:val="1"/>
      <w:marLeft w:val="0"/>
      <w:marRight w:val="0"/>
      <w:marTop w:val="0"/>
      <w:marBottom w:val="0"/>
      <w:divBdr>
        <w:top w:val="none" w:sz="0" w:space="0" w:color="auto"/>
        <w:left w:val="none" w:sz="0" w:space="0" w:color="auto"/>
        <w:bottom w:val="none" w:sz="0" w:space="0" w:color="auto"/>
        <w:right w:val="none" w:sz="0" w:space="0" w:color="auto"/>
      </w:divBdr>
      <w:divsChild>
        <w:div w:id="963581164">
          <w:marLeft w:val="0"/>
          <w:marRight w:val="0"/>
          <w:marTop w:val="0"/>
          <w:marBottom w:val="0"/>
          <w:divBdr>
            <w:top w:val="none" w:sz="0" w:space="0" w:color="auto"/>
            <w:left w:val="none" w:sz="0" w:space="0" w:color="auto"/>
            <w:bottom w:val="none" w:sz="0" w:space="0" w:color="auto"/>
            <w:right w:val="none" w:sz="0" w:space="0" w:color="auto"/>
          </w:divBdr>
          <w:divsChild>
            <w:div w:id="1605459055">
              <w:marLeft w:val="0"/>
              <w:marRight w:val="0"/>
              <w:marTop w:val="0"/>
              <w:marBottom w:val="0"/>
              <w:divBdr>
                <w:top w:val="none" w:sz="0" w:space="0" w:color="auto"/>
                <w:left w:val="none" w:sz="0" w:space="0" w:color="auto"/>
                <w:bottom w:val="none" w:sz="0" w:space="0" w:color="auto"/>
                <w:right w:val="none" w:sz="0" w:space="0" w:color="auto"/>
              </w:divBdr>
              <w:divsChild>
                <w:div w:id="249702682">
                  <w:marLeft w:val="0"/>
                  <w:marRight w:val="0"/>
                  <w:marTop w:val="0"/>
                  <w:marBottom w:val="0"/>
                  <w:divBdr>
                    <w:top w:val="none" w:sz="0" w:space="0" w:color="auto"/>
                    <w:left w:val="none" w:sz="0" w:space="0" w:color="auto"/>
                    <w:bottom w:val="none" w:sz="0" w:space="0" w:color="auto"/>
                    <w:right w:val="none" w:sz="0" w:space="0" w:color="auto"/>
                  </w:divBdr>
                  <w:divsChild>
                    <w:div w:id="1212882800">
                      <w:marLeft w:val="0"/>
                      <w:marRight w:val="0"/>
                      <w:marTop w:val="0"/>
                      <w:marBottom w:val="567"/>
                      <w:divBdr>
                        <w:top w:val="none" w:sz="0" w:space="0" w:color="auto"/>
                        <w:left w:val="none" w:sz="0" w:space="0" w:color="auto"/>
                        <w:bottom w:val="none" w:sz="0" w:space="0" w:color="auto"/>
                        <w:right w:val="none" w:sz="0" w:space="0" w:color="auto"/>
                      </w:divBdr>
                    </w:div>
                    <w:div w:id="192534040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859785290">
      <w:bodyDiv w:val="1"/>
      <w:marLeft w:val="0"/>
      <w:marRight w:val="0"/>
      <w:marTop w:val="0"/>
      <w:marBottom w:val="0"/>
      <w:divBdr>
        <w:top w:val="none" w:sz="0" w:space="0" w:color="auto"/>
        <w:left w:val="none" w:sz="0" w:space="0" w:color="auto"/>
        <w:bottom w:val="none" w:sz="0" w:space="0" w:color="auto"/>
        <w:right w:val="none" w:sz="0" w:space="0" w:color="auto"/>
      </w:divBdr>
      <w:divsChild>
        <w:div w:id="1992640468">
          <w:marLeft w:val="0"/>
          <w:marRight w:val="0"/>
          <w:marTop w:val="0"/>
          <w:marBottom w:val="0"/>
          <w:divBdr>
            <w:top w:val="none" w:sz="0" w:space="0" w:color="auto"/>
            <w:left w:val="none" w:sz="0" w:space="0" w:color="auto"/>
            <w:bottom w:val="none" w:sz="0" w:space="0" w:color="auto"/>
            <w:right w:val="none" w:sz="0" w:space="0" w:color="auto"/>
          </w:divBdr>
          <w:divsChild>
            <w:div w:id="1029374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4737415">
      <w:bodyDiv w:val="1"/>
      <w:marLeft w:val="0"/>
      <w:marRight w:val="0"/>
      <w:marTop w:val="0"/>
      <w:marBottom w:val="0"/>
      <w:divBdr>
        <w:top w:val="none" w:sz="0" w:space="0" w:color="auto"/>
        <w:left w:val="none" w:sz="0" w:space="0" w:color="auto"/>
        <w:bottom w:val="none" w:sz="0" w:space="0" w:color="auto"/>
        <w:right w:val="none" w:sz="0" w:space="0" w:color="auto"/>
      </w:divBdr>
    </w:div>
    <w:div w:id="882523021">
      <w:bodyDiv w:val="1"/>
      <w:marLeft w:val="0"/>
      <w:marRight w:val="0"/>
      <w:marTop w:val="0"/>
      <w:marBottom w:val="0"/>
      <w:divBdr>
        <w:top w:val="none" w:sz="0" w:space="0" w:color="auto"/>
        <w:left w:val="none" w:sz="0" w:space="0" w:color="auto"/>
        <w:bottom w:val="none" w:sz="0" w:space="0" w:color="auto"/>
        <w:right w:val="none" w:sz="0" w:space="0" w:color="auto"/>
      </w:divBdr>
      <w:divsChild>
        <w:div w:id="283777404">
          <w:marLeft w:val="1022"/>
          <w:marRight w:val="0"/>
          <w:marTop w:val="60"/>
          <w:marBottom w:val="60"/>
          <w:divBdr>
            <w:top w:val="none" w:sz="0" w:space="0" w:color="auto"/>
            <w:left w:val="none" w:sz="0" w:space="0" w:color="auto"/>
            <w:bottom w:val="none" w:sz="0" w:space="0" w:color="auto"/>
            <w:right w:val="none" w:sz="0" w:space="0" w:color="auto"/>
          </w:divBdr>
        </w:div>
      </w:divsChild>
    </w:div>
    <w:div w:id="889465442">
      <w:bodyDiv w:val="1"/>
      <w:marLeft w:val="0"/>
      <w:marRight w:val="0"/>
      <w:marTop w:val="0"/>
      <w:marBottom w:val="0"/>
      <w:divBdr>
        <w:top w:val="none" w:sz="0" w:space="0" w:color="auto"/>
        <w:left w:val="none" w:sz="0" w:space="0" w:color="auto"/>
        <w:bottom w:val="none" w:sz="0" w:space="0" w:color="auto"/>
        <w:right w:val="none" w:sz="0" w:space="0" w:color="auto"/>
      </w:divBdr>
    </w:div>
    <w:div w:id="906838011">
      <w:bodyDiv w:val="1"/>
      <w:marLeft w:val="0"/>
      <w:marRight w:val="0"/>
      <w:marTop w:val="0"/>
      <w:marBottom w:val="0"/>
      <w:divBdr>
        <w:top w:val="none" w:sz="0" w:space="0" w:color="auto"/>
        <w:left w:val="none" w:sz="0" w:space="0" w:color="auto"/>
        <w:bottom w:val="none" w:sz="0" w:space="0" w:color="auto"/>
        <w:right w:val="none" w:sz="0" w:space="0" w:color="auto"/>
      </w:divBdr>
    </w:div>
    <w:div w:id="971133298">
      <w:bodyDiv w:val="1"/>
      <w:marLeft w:val="0"/>
      <w:marRight w:val="0"/>
      <w:marTop w:val="0"/>
      <w:marBottom w:val="0"/>
      <w:divBdr>
        <w:top w:val="none" w:sz="0" w:space="0" w:color="auto"/>
        <w:left w:val="none" w:sz="0" w:space="0" w:color="auto"/>
        <w:bottom w:val="none" w:sz="0" w:space="0" w:color="auto"/>
        <w:right w:val="none" w:sz="0" w:space="0" w:color="auto"/>
      </w:divBdr>
    </w:div>
    <w:div w:id="983510836">
      <w:bodyDiv w:val="1"/>
      <w:marLeft w:val="0"/>
      <w:marRight w:val="0"/>
      <w:marTop w:val="0"/>
      <w:marBottom w:val="0"/>
      <w:divBdr>
        <w:top w:val="none" w:sz="0" w:space="0" w:color="auto"/>
        <w:left w:val="none" w:sz="0" w:space="0" w:color="auto"/>
        <w:bottom w:val="none" w:sz="0" w:space="0" w:color="auto"/>
        <w:right w:val="none" w:sz="0" w:space="0" w:color="auto"/>
      </w:divBdr>
    </w:div>
    <w:div w:id="1005979315">
      <w:bodyDiv w:val="1"/>
      <w:marLeft w:val="0"/>
      <w:marRight w:val="0"/>
      <w:marTop w:val="0"/>
      <w:marBottom w:val="0"/>
      <w:divBdr>
        <w:top w:val="none" w:sz="0" w:space="0" w:color="auto"/>
        <w:left w:val="none" w:sz="0" w:space="0" w:color="auto"/>
        <w:bottom w:val="none" w:sz="0" w:space="0" w:color="auto"/>
        <w:right w:val="none" w:sz="0" w:space="0" w:color="auto"/>
      </w:divBdr>
    </w:div>
    <w:div w:id="1019699837">
      <w:bodyDiv w:val="1"/>
      <w:marLeft w:val="0"/>
      <w:marRight w:val="0"/>
      <w:marTop w:val="0"/>
      <w:marBottom w:val="0"/>
      <w:divBdr>
        <w:top w:val="none" w:sz="0" w:space="0" w:color="auto"/>
        <w:left w:val="none" w:sz="0" w:space="0" w:color="auto"/>
        <w:bottom w:val="none" w:sz="0" w:space="0" w:color="auto"/>
        <w:right w:val="none" w:sz="0" w:space="0" w:color="auto"/>
      </w:divBdr>
      <w:divsChild>
        <w:div w:id="1220478844">
          <w:marLeft w:val="0"/>
          <w:marRight w:val="0"/>
          <w:marTop w:val="0"/>
          <w:marBottom w:val="0"/>
          <w:divBdr>
            <w:top w:val="none" w:sz="0" w:space="0" w:color="auto"/>
            <w:left w:val="none" w:sz="0" w:space="0" w:color="auto"/>
            <w:bottom w:val="none" w:sz="0" w:space="0" w:color="auto"/>
            <w:right w:val="none" w:sz="0" w:space="0" w:color="auto"/>
          </w:divBdr>
          <w:divsChild>
            <w:div w:id="1178350944">
              <w:marLeft w:val="0"/>
              <w:marRight w:val="0"/>
              <w:marTop w:val="0"/>
              <w:marBottom w:val="0"/>
              <w:divBdr>
                <w:top w:val="none" w:sz="0" w:space="0" w:color="auto"/>
                <w:left w:val="none" w:sz="0" w:space="0" w:color="auto"/>
                <w:bottom w:val="none" w:sz="0" w:space="0" w:color="auto"/>
                <w:right w:val="none" w:sz="0" w:space="0" w:color="auto"/>
              </w:divBdr>
              <w:divsChild>
                <w:div w:id="1498614353">
                  <w:marLeft w:val="0"/>
                  <w:marRight w:val="0"/>
                  <w:marTop w:val="0"/>
                  <w:marBottom w:val="0"/>
                  <w:divBdr>
                    <w:top w:val="none" w:sz="0" w:space="0" w:color="auto"/>
                    <w:left w:val="none" w:sz="0" w:space="0" w:color="auto"/>
                    <w:bottom w:val="none" w:sz="0" w:space="0" w:color="auto"/>
                    <w:right w:val="none" w:sz="0" w:space="0" w:color="auto"/>
                  </w:divBdr>
                  <w:divsChild>
                    <w:div w:id="1359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4126">
      <w:bodyDiv w:val="1"/>
      <w:marLeft w:val="0"/>
      <w:marRight w:val="0"/>
      <w:marTop w:val="0"/>
      <w:marBottom w:val="0"/>
      <w:divBdr>
        <w:top w:val="none" w:sz="0" w:space="0" w:color="auto"/>
        <w:left w:val="none" w:sz="0" w:space="0" w:color="auto"/>
        <w:bottom w:val="none" w:sz="0" w:space="0" w:color="auto"/>
        <w:right w:val="none" w:sz="0" w:space="0" w:color="auto"/>
      </w:divBdr>
    </w:div>
    <w:div w:id="1081678771">
      <w:bodyDiv w:val="1"/>
      <w:marLeft w:val="0"/>
      <w:marRight w:val="0"/>
      <w:marTop w:val="0"/>
      <w:marBottom w:val="0"/>
      <w:divBdr>
        <w:top w:val="none" w:sz="0" w:space="0" w:color="auto"/>
        <w:left w:val="none" w:sz="0" w:space="0" w:color="auto"/>
        <w:bottom w:val="none" w:sz="0" w:space="0" w:color="auto"/>
        <w:right w:val="none" w:sz="0" w:space="0" w:color="auto"/>
      </w:divBdr>
      <w:divsChild>
        <w:div w:id="1667247159">
          <w:marLeft w:val="0"/>
          <w:marRight w:val="0"/>
          <w:marTop w:val="0"/>
          <w:marBottom w:val="0"/>
          <w:divBdr>
            <w:top w:val="none" w:sz="0" w:space="0" w:color="auto"/>
            <w:left w:val="none" w:sz="0" w:space="0" w:color="auto"/>
            <w:bottom w:val="none" w:sz="0" w:space="0" w:color="auto"/>
            <w:right w:val="none" w:sz="0" w:space="0" w:color="auto"/>
          </w:divBdr>
          <w:divsChild>
            <w:div w:id="853111281">
              <w:marLeft w:val="0"/>
              <w:marRight w:val="0"/>
              <w:marTop w:val="0"/>
              <w:marBottom w:val="0"/>
              <w:divBdr>
                <w:top w:val="none" w:sz="0" w:space="0" w:color="auto"/>
                <w:left w:val="none" w:sz="0" w:space="0" w:color="auto"/>
                <w:bottom w:val="none" w:sz="0" w:space="0" w:color="auto"/>
                <w:right w:val="none" w:sz="0" w:space="0" w:color="auto"/>
              </w:divBdr>
              <w:divsChild>
                <w:div w:id="1705448154">
                  <w:marLeft w:val="0"/>
                  <w:marRight w:val="0"/>
                  <w:marTop w:val="0"/>
                  <w:marBottom w:val="0"/>
                  <w:divBdr>
                    <w:top w:val="none" w:sz="0" w:space="0" w:color="auto"/>
                    <w:left w:val="none" w:sz="0" w:space="0" w:color="auto"/>
                    <w:bottom w:val="none" w:sz="0" w:space="0" w:color="auto"/>
                    <w:right w:val="none" w:sz="0" w:space="0" w:color="auto"/>
                  </w:divBdr>
                  <w:divsChild>
                    <w:div w:id="1297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3800">
      <w:bodyDiv w:val="1"/>
      <w:marLeft w:val="0"/>
      <w:marRight w:val="0"/>
      <w:marTop w:val="0"/>
      <w:marBottom w:val="0"/>
      <w:divBdr>
        <w:top w:val="none" w:sz="0" w:space="0" w:color="auto"/>
        <w:left w:val="none" w:sz="0" w:space="0" w:color="auto"/>
        <w:bottom w:val="none" w:sz="0" w:space="0" w:color="auto"/>
        <w:right w:val="none" w:sz="0" w:space="0" w:color="auto"/>
      </w:divBdr>
    </w:div>
    <w:div w:id="1097558676">
      <w:bodyDiv w:val="1"/>
      <w:marLeft w:val="0"/>
      <w:marRight w:val="0"/>
      <w:marTop w:val="0"/>
      <w:marBottom w:val="0"/>
      <w:divBdr>
        <w:top w:val="none" w:sz="0" w:space="0" w:color="auto"/>
        <w:left w:val="none" w:sz="0" w:space="0" w:color="auto"/>
        <w:bottom w:val="none" w:sz="0" w:space="0" w:color="auto"/>
        <w:right w:val="none" w:sz="0" w:space="0" w:color="auto"/>
      </w:divBdr>
      <w:divsChild>
        <w:div w:id="1069229744">
          <w:marLeft w:val="0"/>
          <w:marRight w:val="0"/>
          <w:marTop w:val="0"/>
          <w:marBottom w:val="0"/>
          <w:divBdr>
            <w:top w:val="none" w:sz="0" w:space="0" w:color="auto"/>
            <w:left w:val="none" w:sz="0" w:space="0" w:color="auto"/>
            <w:bottom w:val="none" w:sz="0" w:space="0" w:color="auto"/>
            <w:right w:val="none" w:sz="0" w:space="0" w:color="auto"/>
          </w:divBdr>
          <w:divsChild>
            <w:div w:id="336006980">
              <w:marLeft w:val="0"/>
              <w:marRight w:val="0"/>
              <w:marTop w:val="0"/>
              <w:marBottom w:val="0"/>
              <w:divBdr>
                <w:top w:val="none" w:sz="0" w:space="0" w:color="auto"/>
                <w:left w:val="none" w:sz="0" w:space="0" w:color="auto"/>
                <w:bottom w:val="none" w:sz="0" w:space="0" w:color="auto"/>
                <w:right w:val="none" w:sz="0" w:space="0" w:color="auto"/>
              </w:divBdr>
              <w:divsChild>
                <w:div w:id="305742036">
                  <w:marLeft w:val="0"/>
                  <w:marRight w:val="0"/>
                  <w:marTop w:val="0"/>
                  <w:marBottom w:val="0"/>
                  <w:divBdr>
                    <w:top w:val="none" w:sz="0" w:space="0" w:color="auto"/>
                    <w:left w:val="none" w:sz="0" w:space="0" w:color="auto"/>
                    <w:bottom w:val="none" w:sz="0" w:space="0" w:color="auto"/>
                    <w:right w:val="none" w:sz="0" w:space="0" w:color="auto"/>
                  </w:divBdr>
                  <w:divsChild>
                    <w:div w:id="20546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12104">
      <w:bodyDiv w:val="1"/>
      <w:marLeft w:val="0"/>
      <w:marRight w:val="0"/>
      <w:marTop w:val="0"/>
      <w:marBottom w:val="0"/>
      <w:divBdr>
        <w:top w:val="none" w:sz="0" w:space="0" w:color="auto"/>
        <w:left w:val="none" w:sz="0" w:space="0" w:color="auto"/>
        <w:bottom w:val="none" w:sz="0" w:space="0" w:color="auto"/>
        <w:right w:val="none" w:sz="0" w:space="0" w:color="auto"/>
      </w:divBdr>
    </w:div>
    <w:div w:id="1139151392">
      <w:bodyDiv w:val="1"/>
      <w:marLeft w:val="0"/>
      <w:marRight w:val="0"/>
      <w:marTop w:val="0"/>
      <w:marBottom w:val="0"/>
      <w:divBdr>
        <w:top w:val="none" w:sz="0" w:space="0" w:color="auto"/>
        <w:left w:val="none" w:sz="0" w:space="0" w:color="auto"/>
        <w:bottom w:val="none" w:sz="0" w:space="0" w:color="auto"/>
        <w:right w:val="none" w:sz="0" w:space="0" w:color="auto"/>
      </w:divBdr>
      <w:divsChild>
        <w:div w:id="1796023390">
          <w:marLeft w:val="446"/>
          <w:marRight w:val="0"/>
          <w:marTop w:val="120"/>
          <w:marBottom w:val="0"/>
          <w:divBdr>
            <w:top w:val="none" w:sz="0" w:space="0" w:color="auto"/>
            <w:left w:val="none" w:sz="0" w:space="0" w:color="auto"/>
            <w:bottom w:val="none" w:sz="0" w:space="0" w:color="auto"/>
            <w:right w:val="none" w:sz="0" w:space="0" w:color="auto"/>
          </w:divBdr>
        </w:div>
      </w:divsChild>
    </w:div>
    <w:div w:id="1194924819">
      <w:bodyDiv w:val="1"/>
      <w:marLeft w:val="0"/>
      <w:marRight w:val="0"/>
      <w:marTop w:val="0"/>
      <w:marBottom w:val="0"/>
      <w:divBdr>
        <w:top w:val="none" w:sz="0" w:space="0" w:color="auto"/>
        <w:left w:val="none" w:sz="0" w:space="0" w:color="auto"/>
        <w:bottom w:val="none" w:sz="0" w:space="0" w:color="auto"/>
        <w:right w:val="none" w:sz="0" w:space="0" w:color="auto"/>
      </w:divBdr>
      <w:divsChild>
        <w:div w:id="560142636">
          <w:marLeft w:val="0"/>
          <w:marRight w:val="0"/>
          <w:marTop w:val="0"/>
          <w:marBottom w:val="0"/>
          <w:divBdr>
            <w:top w:val="none" w:sz="0" w:space="0" w:color="auto"/>
            <w:left w:val="none" w:sz="0" w:space="0" w:color="auto"/>
            <w:bottom w:val="none" w:sz="0" w:space="0" w:color="auto"/>
            <w:right w:val="none" w:sz="0" w:space="0" w:color="auto"/>
          </w:divBdr>
          <w:divsChild>
            <w:div w:id="1672682188">
              <w:marLeft w:val="0"/>
              <w:marRight w:val="0"/>
              <w:marTop w:val="0"/>
              <w:marBottom w:val="0"/>
              <w:divBdr>
                <w:top w:val="none" w:sz="0" w:space="0" w:color="auto"/>
                <w:left w:val="none" w:sz="0" w:space="0" w:color="auto"/>
                <w:bottom w:val="none" w:sz="0" w:space="0" w:color="auto"/>
                <w:right w:val="none" w:sz="0" w:space="0" w:color="auto"/>
              </w:divBdr>
              <w:divsChild>
                <w:div w:id="1998223865">
                  <w:marLeft w:val="0"/>
                  <w:marRight w:val="0"/>
                  <w:marTop w:val="0"/>
                  <w:marBottom w:val="0"/>
                  <w:divBdr>
                    <w:top w:val="none" w:sz="0" w:space="0" w:color="auto"/>
                    <w:left w:val="none" w:sz="0" w:space="0" w:color="auto"/>
                    <w:bottom w:val="none" w:sz="0" w:space="0" w:color="auto"/>
                    <w:right w:val="none" w:sz="0" w:space="0" w:color="auto"/>
                  </w:divBdr>
                  <w:divsChild>
                    <w:div w:id="435369699">
                      <w:marLeft w:val="0"/>
                      <w:marRight w:val="0"/>
                      <w:marTop w:val="480"/>
                      <w:marBottom w:val="240"/>
                      <w:divBdr>
                        <w:top w:val="none" w:sz="0" w:space="0" w:color="auto"/>
                        <w:left w:val="none" w:sz="0" w:space="0" w:color="auto"/>
                        <w:bottom w:val="none" w:sz="0" w:space="0" w:color="auto"/>
                        <w:right w:val="none" w:sz="0" w:space="0" w:color="auto"/>
                      </w:divBdr>
                    </w:div>
                    <w:div w:id="71809036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200975648">
      <w:bodyDiv w:val="1"/>
      <w:marLeft w:val="0"/>
      <w:marRight w:val="0"/>
      <w:marTop w:val="0"/>
      <w:marBottom w:val="0"/>
      <w:divBdr>
        <w:top w:val="none" w:sz="0" w:space="0" w:color="auto"/>
        <w:left w:val="none" w:sz="0" w:space="0" w:color="auto"/>
        <w:bottom w:val="none" w:sz="0" w:space="0" w:color="auto"/>
        <w:right w:val="none" w:sz="0" w:space="0" w:color="auto"/>
      </w:divBdr>
      <w:divsChild>
        <w:div w:id="253056672">
          <w:marLeft w:val="0"/>
          <w:marRight w:val="0"/>
          <w:marTop w:val="0"/>
          <w:marBottom w:val="0"/>
          <w:divBdr>
            <w:top w:val="none" w:sz="0" w:space="0" w:color="auto"/>
            <w:left w:val="none" w:sz="0" w:space="0" w:color="auto"/>
            <w:bottom w:val="none" w:sz="0" w:space="0" w:color="auto"/>
            <w:right w:val="none" w:sz="0" w:space="0" w:color="auto"/>
          </w:divBdr>
          <w:divsChild>
            <w:div w:id="19844592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31233330">
      <w:bodyDiv w:val="1"/>
      <w:marLeft w:val="0"/>
      <w:marRight w:val="0"/>
      <w:marTop w:val="0"/>
      <w:marBottom w:val="0"/>
      <w:divBdr>
        <w:top w:val="none" w:sz="0" w:space="0" w:color="auto"/>
        <w:left w:val="none" w:sz="0" w:space="0" w:color="auto"/>
        <w:bottom w:val="none" w:sz="0" w:space="0" w:color="auto"/>
        <w:right w:val="none" w:sz="0" w:space="0" w:color="auto"/>
      </w:divBdr>
    </w:div>
    <w:div w:id="1239289577">
      <w:bodyDiv w:val="1"/>
      <w:marLeft w:val="0"/>
      <w:marRight w:val="0"/>
      <w:marTop w:val="0"/>
      <w:marBottom w:val="0"/>
      <w:divBdr>
        <w:top w:val="none" w:sz="0" w:space="0" w:color="auto"/>
        <w:left w:val="none" w:sz="0" w:space="0" w:color="auto"/>
        <w:bottom w:val="none" w:sz="0" w:space="0" w:color="auto"/>
        <w:right w:val="none" w:sz="0" w:space="0" w:color="auto"/>
      </w:divBdr>
    </w:div>
    <w:div w:id="1241675114">
      <w:bodyDiv w:val="1"/>
      <w:marLeft w:val="0"/>
      <w:marRight w:val="0"/>
      <w:marTop w:val="0"/>
      <w:marBottom w:val="0"/>
      <w:divBdr>
        <w:top w:val="none" w:sz="0" w:space="0" w:color="auto"/>
        <w:left w:val="none" w:sz="0" w:space="0" w:color="auto"/>
        <w:bottom w:val="none" w:sz="0" w:space="0" w:color="auto"/>
        <w:right w:val="none" w:sz="0" w:space="0" w:color="auto"/>
      </w:divBdr>
      <w:divsChild>
        <w:div w:id="1526165170">
          <w:marLeft w:val="0"/>
          <w:marRight w:val="0"/>
          <w:marTop w:val="0"/>
          <w:marBottom w:val="0"/>
          <w:divBdr>
            <w:top w:val="none" w:sz="0" w:space="0" w:color="auto"/>
            <w:left w:val="none" w:sz="0" w:space="0" w:color="auto"/>
            <w:bottom w:val="none" w:sz="0" w:space="0" w:color="auto"/>
            <w:right w:val="none" w:sz="0" w:space="0" w:color="auto"/>
          </w:divBdr>
          <w:divsChild>
            <w:div w:id="1556892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5627900">
      <w:bodyDiv w:val="1"/>
      <w:marLeft w:val="0"/>
      <w:marRight w:val="0"/>
      <w:marTop w:val="0"/>
      <w:marBottom w:val="0"/>
      <w:divBdr>
        <w:top w:val="none" w:sz="0" w:space="0" w:color="auto"/>
        <w:left w:val="none" w:sz="0" w:space="0" w:color="auto"/>
        <w:bottom w:val="none" w:sz="0" w:space="0" w:color="auto"/>
        <w:right w:val="none" w:sz="0" w:space="0" w:color="auto"/>
      </w:divBdr>
    </w:div>
    <w:div w:id="1332952083">
      <w:bodyDiv w:val="1"/>
      <w:marLeft w:val="0"/>
      <w:marRight w:val="0"/>
      <w:marTop w:val="0"/>
      <w:marBottom w:val="0"/>
      <w:divBdr>
        <w:top w:val="none" w:sz="0" w:space="0" w:color="auto"/>
        <w:left w:val="none" w:sz="0" w:space="0" w:color="auto"/>
        <w:bottom w:val="none" w:sz="0" w:space="0" w:color="auto"/>
        <w:right w:val="none" w:sz="0" w:space="0" w:color="auto"/>
      </w:divBdr>
      <w:divsChild>
        <w:div w:id="583228001">
          <w:marLeft w:val="0"/>
          <w:marRight w:val="0"/>
          <w:marTop w:val="0"/>
          <w:marBottom w:val="0"/>
          <w:divBdr>
            <w:top w:val="none" w:sz="0" w:space="0" w:color="auto"/>
            <w:left w:val="none" w:sz="0" w:space="0" w:color="auto"/>
            <w:bottom w:val="none" w:sz="0" w:space="0" w:color="auto"/>
            <w:right w:val="none" w:sz="0" w:space="0" w:color="auto"/>
          </w:divBdr>
          <w:divsChild>
            <w:div w:id="58742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562664">
      <w:bodyDiv w:val="1"/>
      <w:marLeft w:val="0"/>
      <w:marRight w:val="0"/>
      <w:marTop w:val="0"/>
      <w:marBottom w:val="0"/>
      <w:divBdr>
        <w:top w:val="none" w:sz="0" w:space="0" w:color="auto"/>
        <w:left w:val="none" w:sz="0" w:space="0" w:color="auto"/>
        <w:bottom w:val="none" w:sz="0" w:space="0" w:color="auto"/>
        <w:right w:val="none" w:sz="0" w:space="0" w:color="auto"/>
      </w:divBdr>
    </w:div>
    <w:div w:id="1371371382">
      <w:bodyDiv w:val="1"/>
      <w:marLeft w:val="0"/>
      <w:marRight w:val="0"/>
      <w:marTop w:val="0"/>
      <w:marBottom w:val="0"/>
      <w:divBdr>
        <w:top w:val="none" w:sz="0" w:space="0" w:color="auto"/>
        <w:left w:val="none" w:sz="0" w:space="0" w:color="auto"/>
        <w:bottom w:val="none" w:sz="0" w:space="0" w:color="auto"/>
        <w:right w:val="none" w:sz="0" w:space="0" w:color="auto"/>
      </w:divBdr>
    </w:div>
    <w:div w:id="1374190061">
      <w:bodyDiv w:val="1"/>
      <w:marLeft w:val="0"/>
      <w:marRight w:val="0"/>
      <w:marTop w:val="0"/>
      <w:marBottom w:val="0"/>
      <w:divBdr>
        <w:top w:val="none" w:sz="0" w:space="0" w:color="auto"/>
        <w:left w:val="none" w:sz="0" w:space="0" w:color="auto"/>
        <w:bottom w:val="none" w:sz="0" w:space="0" w:color="auto"/>
        <w:right w:val="none" w:sz="0" w:space="0" w:color="auto"/>
      </w:divBdr>
      <w:divsChild>
        <w:div w:id="707879404">
          <w:marLeft w:val="0"/>
          <w:marRight w:val="0"/>
          <w:marTop w:val="0"/>
          <w:marBottom w:val="0"/>
          <w:divBdr>
            <w:top w:val="none" w:sz="0" w:space="0" w:color="auto"/>
            <w:left w:val="none" w:sz="0" w:space="0" w:color="auto"/>
            <w:bottom w:val="none" w:sz="0" w:space="0" w:color="auto"/>
            <w:right w:val="none" w:sz="0" w:space="0" w:color="auto"/>
          </w:divBdr>
          <w:divsChild>
            <w:div w:id="2092580576">
              <w:marLeft w:val="0"/>
              <w:marRight w:val="0"/>
              <w:marTop w:val="0"/>
              <w:marBottom w:val="0"/>
              <w:divBdr>
                <w:top w:val="none" w:sz="0" w:space="0" w:color="auto"/>
                <w:left w:val="none" w:sz="0" w:space="0" w:color="auto"/>
                <w:bottom w:val="none" w:sz="0" w:space="0" w:color="auto"/>
                <w:right w:val="none" w:sz="0" w:space="0" w:color="auto"/>
              </w:divBdr>
              <w:divsChild>
                <w:div w:id="1323974477">
                  <w:marLeft w:val="0"/>
                  <w:marRight w:val="0"/>
                  <w:marTop w:val="0"/>
                  <w:marBottom w:val="0"/>
                  <w:divBdr>
                    <w:top w:val="none" w:sz="0" w:space="0" w:color="auto"/>
                    <w:left w:val="none" w:sz="0" w:space="0" w:color="auto"/>
                    <w:bottom w:val="none" w:sz="0" w:space="0" w:color="auto"/>
                    <w:right w:val="none" w:sz="0" w:space="0" w:color="auto"/>
                  </w:divBdr>
                  <w:divsChild>
                    <w:div w:id="10441395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405252921">
      <w:bodyDiv w:val="1"/>
      <w:marLeft w:val="0"/>
      <w:marRight w:val="0"/>
      <w:marTop w:val="0"/>
      <w:marBottom w:val="0"/>
      <w:divBdr>
        <w:top w:val="none" w:sz="0" w:space="0" w:color="auto"/>
        <w:left w:val="none" w:sz="0" w:space="0" w:color="auto"/>
        <w:bottom w:val="none" w:sz="0" w:space="0" w:color="auto"/>
        <w:right w:val="none" w:sz="0" w:space="0" w:color="auto"/>
      </w:divBdr>
    </w:div>
    <w:div w:id="1410662790">
      <w:bodyDiv w:val="1"/>
      <w:marLeft w:val="0"/>
      <w:marRight w:val="0"/>
      <w:marTop w:val="0"/>
      <w:marBottom w:val="0"/>
      <w:divBdr>
        <w:top w:val="none" w:sz="0" w:space="0" w:color="auto"/>
        <w:left w:val="none" w:sz="0" w:space="0" w:color="auto"/>
        <w:bottom w:val="none" w:sz="0" w:space="0" w:color="auto"/>
        <w:right w:val="none" w:sz="0" w:space="0" w:color="auto"/>
      </w:divBdr>
      <w:divsChild>
        <w:div w:id="2065641194">
          <w:marLeft w:val="0"/>
          <w:marRight w:val="0"/>
          <w:marTop w:val="0"/>
          <w:marBottom w:val="0"/>
          <w:divBdr>
            <w:top w:val="none" w:sz="0" w:space="0" w:color="auto"/>
            <w:left w:val="none" w:sz="0" w:space="0" w:color="auto"/>
            <w:bottom w:val="none" w:sz="0" w:space="0" w:color="auto"/>
            <w:right w:val="none" w:sz="0" w:space="0" w:color="auto"/>
          </w:divBdr>
          <w:divsChild>
            <w:div w:id="1101491614">
              <w:marLeft w:val="0"/>
              <w:marRight w:val="0"/>
              <w:marTop w:val="0"/>
              <w:marBottom w:val="0"/>
              <w:divBdr>
                <w:top w:val="none" w:sz="0" w:space="0" w:color="auto"/>
                <w:left w:val="none" w:sz="0" w:space="0" w:color="auto"/>
                <w:bottom w:val="none" w:sz="0" w:space="0" w:color="auto"/>
                <w:right w:val="none" w:sz="0" w:space="0" w:color="auto"/>
              </w:divBdr>
              <w:divsChild>
                <w:div w:id="1364358487">
                  <w:marLeft w:val="0"/>
                  <w:marRight w:val="0"/>
                  <w:marTop w:val="0"/>
                  <w:marBottom w:val="0"/>
                  <w:divBdr>
                    <w:top w:val="none" w:sz="0" w:space="0" w:color="auto"/>
                    <w:left w:val="none" w:sz="0" w:space="0" w:color="auto"/>
                    <w:bottom w:val="none" w:sz="0" w:space="0" w:color="auto"/>
                    <w:right w:val="none" w:sz="0" w:space="0" w:color="auto"/>
                  </w:divBdr>
                  <w:divsChild>
                    <w:div w:id="392656921">
                      <w:marLeft w:val="0"/>
                      <w:marRight w:val="0"/>
                      <w:marTop w:val="480"/>
                      <w:marBottom w:val="240"/>
                      <w:divBdr>
                        <w:top w:val="none" w:sz="0" w:space="0" w:color="auto"/>
                        <w:left w:val="none" w:sz="0" w:space="0" w:color="auto"/>
                        <w:bottom w:val="none" w:sz="0" w:space="0" w:color="auto"/>
                        <w:right w:val="none" w:sz="0" w:space="0" w:color="auto"/>
                      </w:divBdr>
                    </w:div>
                    <w:div w:id="200015918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449591629">
      <w:bodyDiv w:val="1"/>
      <w:marLeft w:val="0"/>
      <w:marRight w:val="0"/>
      <w:marTop w:val="0"/>
      <w:marBottom w:val="0"/>
      <w:divBdr>
        <w:top w:val="none" w:sz="0" w:space="0" w:color="auto"/>
        <w:left w:val="none" w:sz="0" w:space="0" w:color="auto"/>
        <w:bottom w:val="none" w:sz="0" w:space="0" w:color="auto"/>
        <w:right w:val="none" w:sz="0" w:space="0" w:color="auto"/>
      </w:divBdr>
    </w:div>
    <w:div w:id="1484395204">
      <w:bodyDiv w:val="1"/>
      <w:marLeft w:val="0"/>
      <w:marRight w:val="0"/>
      <w:marTop w:val="0"/>
      <w:marBottom w:val="0"/>
      <w:divBdr>
        <w:top w:val="none" w:sz="0" w:space="0" w:color="auto"/>
        <w:left w:val="none" w:sz="0" w:space="0" w:color="auto"/>
        <w:bottom w:val="none" w:sz="0" w:space="0" w:color="auto"/>
        <w:right w:val="none" w:sz="0" w:space="0" w:color="auto"/>
      </w:divBdr>
    </w:div>
    <w:div w:id="1532649924">
      <w:bodyDiv w:val="1"/>
      <w:marLeft w:val="0"/>
      <w:marRight w:val="0"/>
      <w:marTop w:val="0"/>
      <w:marBottom w:val="0"/>
      <w:divBdr>
        <w:top w:val="none" w:sz="0" w:space="0" w:color="auto"/>
        <w:left w:val="none" w:sz="0" w:space="0" w:color="auto"/>
        <w:bottom w:val="none" w:sz="0" w:space="0" w:color="auto"/>
        <w:right w:val="none" w:sz="0" w:space="0" w:color="auto"/>
      </w:divBdr>
      <w:divsChild>
        <w:div w:id="1320889977">
          <w:marLeft w:val="0"/>
          <w:marRight w:val="0"/>
          <w:marTop w:val="0"/>
          <w:marBottom w:val="0"/>
          <w:divBdr>
            <w:top w:val="none" w:sz="0" w:space="0" w:color="auto"/>
            <w:left w:val="none" w:sz="0" w:space="0" w:color="auto"/>
            <w:bottom w:val="none" w:sz="0" w:space="0" w:color="auto"/>
            <w:right w:val="none" w:sz="0" w:space="0" w:color="auto"/>
          </w:divBdr>
          <w:divsChild>
            <w:div w:id="1648045608">
              <w:marLeft w:val="0"/>
              <w:marRight w:val="0"/>
              <w:marTop w:val="0"/>
              <w:marBottom w:val="0"/>
              <w:divBdr>
                <w:top w:val="none" w:sz="0" w:space="0" w:color="auto"/>
                <w:left w:val="none" w:sz="0" w:space="0" w:color="auto"/>
                <w:bottom w:val="none" w:sz="0" w:space="0" w:color="auto"/>
                <w:right w:val="none" w:sz="0" w:space="0" w:color="auto"/>
              </w:divBdr>
              <w:divsChild>
                <w:div w:id="1656954798">
                  <w:marLeft w:val="0"/>
                  <w:marRight w:val="0"/>
                  <w:marTop w:val="0"/>
                  <w:marBottom w:val="0"/>
                  <w:divBdr>
                    <w:top w:val="none" w:sz="0" w:space="0" w:color="auto"/>
                    <w:left w:val="none" w:sz="0" w:space="0" w:color="auto"/>
                    <w:bottom w:val="none" w:sz="0" w:space="0" w:color="auto"/>
                    <w:right w:val="none" w:sz="0" w:space="0" w:color="auto"/>
                  </w:divBdr>
                  <w:divsChild>
                    <w:div w:id="1365524377">
                      <w:marLeft w:val="0"/>
                      <w:marRight w:val="0"/>
                      <w:marTop w:val="0"/>
                      <w:marBottom w:val="567"/>
                      <w:divBdr>
                        <w:top w:val="none" w:sz="0" w:space="0" w:color="auto"/>
                        <w:left w:val="none" w:sz="0" w:space="0" w:color="auto"/>
                        <w:bottom w:val="none" w:sz="0" w:space="0" w:color="auto"/>
                        <w:right w:val="none" w:sz="0" w:space="0" w:color="auto"/>
                      </w:divBdr>
                    </w:div>
                    <w:div w:id="137037986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538931664">
      <w:bodyDiv w:val="1"/>
      <w:marLeft w:val="0"/>
      <w:marRight w:val="0"/>
      <w:marTop w:val="0"/>
      <w:marBottom w:val="0"/>
      <w:divBdr>
        <w:top w:val="none" w:sz="0" w:space="0" w:color="auto"/>
        <w:left w:val="none" w:sz="0" w:space="0" w:color="auto"/>
        <w:bottom w:val="none" w:sz="0" w:space="0" w:color="auto"/>
        <w:right w:val="none" w:sz="0" w:space="0" w:color="auto"/>
      </w:divBdr>
    </w:div>
    <w:div w:id="1542788674">
      <w:bodyDiv w:val="1"/>
      <w:marLeft w:val="0"/>
      <w:marRight w:val="0"/>
      <w:marTop w:val="0"/>
      <w:marBottom w:val="0"/>
      <w:divBdr>
        <w:top w:val="none" w:sz="0" w:space="0" w:color="auto"/>
        <w:left w:val="none" w:sz="0" w:space="0" w:color="auto"/>
        <w:bottom w:val="none" w:sz="0" w:space="0" w:color="auto"/>
        <w:right w:val="none" w:sz="0" w:space="0" w:color="auto"/>
      </w:divBdr>
    </w:div>
    <w:div w:id="1616594357">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sChild>
        <w:div w:id="571088951">
          <w:marLeft w:val="0"/>
          <w:marRight w:val="0"/>
          <w:marTop w:val="0"/>
          <w:marBottom w:val="0"/>
          <w:divBdr>
            <w:top w:val="none" w:sz="0" w:space="0" w:color="auto"/>
            <w:left w:val="none" w:sz="0" w:space="0" w:color="auto"/>
            <w:bottom w:val="none" w:sz="0" w:space="0" w:color="auto"/>
            <w:right w:val="none" w:sz="0" w:space="0" w:color="auto"/>
          </w:divBdr>
          <w:divsChild>
            <w:div w:id="15429338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6907465">
      <w:bodyDiv w:val="1"/>
      <w:marLeft w:val="0"/>
      <w:marRight w:val="0"/>
      <w:marTop w:val="0"/>
      <w:marBottom w:val="0"/>
      <w:divBdr>
        <w:top w:val="none" w:sz="0" w:space="0" w:color="auto"/>
        <w:left w:val="none" w:sz="0" w:space="0" w:color="auto"/>
        <w:bottom w:val="none" w:sz="0" w:space="0" w:color="auto"/>
        <w:right w:val="none" w:sz="0" w:space="0" w:color="auto"/>
      </w:divBdr>
    </w:div>
    <w:div w:id="1664352804">
      <w:bodyDiv w:val="1"/>
      <w:marLeft w:val="0"/>
      <w:marRight w:val="0"/>
      <w:marTop w:val="0"/>
      <w:marBottom w:val="0"/>
      <w:divBdr>
        <w:top w:val="none" w:sz="0" w:space="0" w:color="auto"/>
        <w:left w:val="none" w:sz="0" w:space="0" w:color="auto"/>
        <w:bottom w:val="none" w:sz="0" w:space="0" w:color="auto"/>
        <w:right w:val="none" w:sz="0" w:space="0" w:color="auto"/>
      </w:divBdr>
    </w:div>
    <w:div w:id="1708020199">
      <w:bodyDiv w:val="1"/>
      <w:marLeft w:val="0"/>
      <w:marRight w:val="0"/>
      <w:marTop w:val="0"/>
      <w:marBottom w:val="0"/>
      <w:divBdr>
        <w:top w:val="none" w:sz="0" w:space="0" w:color="auto"/>
        <w:left w:val="none" w:sz="0" w:space="0" w:color="auto"/>
        <w:bottom w:val="none" w:sz="0" w:space="0" w:color="auto"/>
        <w:right w:val="none" w:sz="0" w:space="0" w:color="auto"/>
      </w:divBdr>
      <w:divsChild>
        <w:div w:id="572468650">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600"/>
              <w:divBdr>
                <w:top w:val="none" w:sz="0" w:space="0" w:color="auto"/>
                <w:left w:val="none" w:sz="0" w:space="0" w:color="auto"/>
                <w:bottom w:val="single" w:sz="6" w:space="30" w:color="DDDDDD"/>
                <w:right w:val="none" w:sz="0" w:space="0" w:color="auto"/>
              </w:divBdr>
              <w:divsChild>
                <w:div w:id="1966349857">
                  <w:marLeft w:val="0"/>
                  <w:marRight w:val="0"/>
                  <w:marTop w:val="0"/>
                  <w:marBottom w:val="0"/>
                  <w:divBdr>
                    <w:top w:val="none" w:sz="0" w:space="0" w:color="auto"/>
                    <w:left w:val="none" w:sz="0" w:space="0" w:color="auto"/>
                    <w:bottom w:val="none" w:sz="0" w:space="0" w:color="auto"/>
                    <w:right w:val="none" w:sz="0" w:space="0" w:color="auto"/>
                  </w:divBdr>
                  <w:divsChild>
                    <w:div w:id="2048866418">
                      <w:marLeft w:val="0"/>
                      <w:marRight w:val="0"/>
                      <w:marTop w:val="0"/>
                      <w:marBottom w:val="0"/>
                      <w:divBdr>
                        <w:top w:val="none" w:sz="0" w:space="0" w:color="auto"/>
                        <w:left w:val="none" w:sz="0" w:space="0" w:color="auto"/>
                        <w:bottom w:val="none" w:sz="0" w:space="0" w:color="auto"/>
                        <w:right w:val="none" w:sz="0" w:space="0" w:color="auto"/>
                      </w:divBdr>
                      <w:divsChild>
                        <w:div w:id="1758792031">
                          <w:marLeft w:val="0"/>
                          <w:marRight w:val="0"/>
                          <w:marTop w:val="0"/>
                          <w:marBottom w:val="0"/>
                          <w:divBdr>
                            <w:top w:val="none" w:sz="0" w:space="0" w:color="auto"/>
                            <w:left w:val="none" w:sz="0" w:space="0" w:color="auto"/>
                            <w:bottom w:val="none" w:sz="0" w:space="0" w:color="auto"/>
                            <w:right w:val="none" w:sz="0" w:space="0" w:color="auto"/>
                          </w:divBdr>
                          <w:divsChild>
                            <w:div w:id="1596405533">
                              <w:marLeft w:val="0"/>
                              <w:marRight w:val="0"/>
                              <w:marTop w:val="0"/>
                              <w:marBottom w:val="0"/>
                              <w:divBdr>
                                <w:top w:val="none" w:sz="0" w:space="0" w:color="auto"/>
                                <w:left w:val="none" w:sz="0" w:space="0" w:color="auto"/>
                                <w:bottom w:val="none" w:sz="0" w:space="0" w:color="auto"/>
                                <w:right w:val="none" w:sz="0" w:space="0" w:color="auto"/>
                              </w:divBdr>
                              <w:divsChild>
                                <w:div w:id="574631425">
                                  <w:marLeft w:val="0"/>
                                  <w:marRight w:val="0"/>
                                  <w:marTop w:val="0"/>
                                  <w:marBottom w:val="0"/>
                                  <w:divBdr>
                                    <w:top w:val="none" w:sz="0" w:space="0" w:color="auto"/>
                                    <w:left w:val="none" w:sz="0" w:space="0" w:color="auto"/>
                                    <w:bottom w:val="none" w:sz="0" w:space="0" w:color="auto"/>
                                    <w:right w:val="none" w:sz="0" w:space="0" w:color="auto"/>
                                  </w:divBdr>
                                  <w:divsChild>
                                    <w:div w:id="20189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2245">
      <w:bodyDiv w:val="1"/>
      <w:marLeft w:val="0"/>
      <w:marRight w:val="0"/>
      <w:marTop w:val="0"/>
      <w:marBottom w:val="0"/>
      <w:divBdr>
        <w:top w:val="none" w:sz="0" w:space="0" w:color="auto"/>
        <w:left w:val="none" w:sz="0" w:space="0" w:color="auto"/>
        <w:bottom w:val="none" w:sz="0" w:space="0" w:color="auto"/>
        <w:right w:val="none" w:sz="0" w:space="0" w:color="auto"/>
      </w:divBdr>
      <w:divsChild>
        <w:div w:id="2130081239">
          <w:marLeft w:val="0"/>
          <w:marRight w:val="0"/>
          <w:marTop w:val="0"/>
          <w:marBottom w:val="0"/>
          <w:divBdr>
            <w:top w:val="none" w:sz="0" w:space="0" w:color="auto"/>
            <w:left w:val="none" w:sz="0" w:space="0" w:color="auto"/>
            <w:bottom w:val="none" w:sz="0" w:space="0" w:color="auto"/>
            <w:right w:val="none" w:sz="0" w:space="0" w:color="auto"/>
          </w:divBdr>
          <w:divsChild>
            <w:div w:id="1915896079">
              <w:marLeft w:val="0"/>
              <w:marRight w:val="0"/>
              <w:marTop w:val="0"/>
              <w:marBottom w:val="0"/>
              <w:divBdr>
                <w:top w:val="none" w:sz="0" w:space="0" w:color="auto"/>
                <w:left w:val="none" w:sz="0" w:space="0" w:color="auto"/>
                <w:bottom w:val="none" w:sz="0" w:space="0" w:color="auto"/>
                <w:right w:val="none" w:sz="0" w:space="0" w:color="auto"/>
              </w:divBdr>
              <w:divsChild>
                <w:div w:id="1302224428">
                  <w:marLeft w:val="0"/>
                  <w:marRight w:val="0"/>
                  <w:marTop w:val="0"/>
                  <w:marBottom w:val="0"/>
                  <w:divBdr>
                    <w:top w:val="none" w:sz="0" w:space="0" w:color="auto"/>
                    <w:left w:val="none" w:sz="0" w:space="0" w:color="auto"/>
                    <w:bottom w:val="none" w:sz="0" w:space="0" w:color="auto"/>
                    <w:right w:val="none" w:sz="0" w:space="0" w:color="auto"/>
                  </w:divBdr>
                  <w:divsChild>
                    <w:div w:id="14219448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 w:id="1727332912">
      <w:bodyDiv w:val="1"/>
      <w:marLeft w:val="0"/>
      <w:marRight w:val="0"/>
      <w:marTop w:val="0"/>
      <w:marBottom w:val="0"/>
      <w:divBdr>
        <w:top w:val="none" w:sz="0" w:space="0" w:color="auto"/>
        <w:left w:val="none" w:sz="0" w:space="0" w:color="auto"/>
        <w:bottom w:val="none" w:sz="0" w:space="0" w:color="auto"/>
        <w:right w:val="none" w:sz="0" w:space="0" w:color="auto"/>
      </w:divBdr>
    </w:div>
    <w:div w:id="1728185236">
      <w:bodyDiv w:val="1"/>
      <w:marLeft w:val="0"/>
      <w:marRight w:val="0"/>
      <w:marTop w:val="0"/>
      <w:marBottom w:val="0"/>
      <w:divBdr>
        <w:top w:val="none" w:sz="0" w:space="0" w:color="auto"/>
        <w:left w:val="none" w:sz="0" w:space="0" w:color="auto"/>
        <w:bottom w:val="none" w:sz="0" w:space="0" w:color="auto"/>
        <w:right w:val="none" w:sz="0" w:space="0" w:color="auto"/>
      </w:divBdr>
      <w:divsChild>
        <w:div w:id="278072624">
          <w:marLeft w:val="0"/>
          <w:marRight w:val="0"/>
          <w:marTop w:val="0"/>
          <w:marBottom w:val="0"/>
          <w:divBdr>
            <w:top w:val="none" w:sz="0" w:space="0" w:color="auto"/>
            <w:left w:val="none" w:sz="0" w:space="0" w:color="auto"/>
            <w:bottom w:val="none" w:sz="0" w:space="0" w:color="auto"/>
            <w:right w:val="none" w:sz="0" w:space="0" w:color="auto"/>
          </w:divBdr>
          <w:divsChild>
            <w:div w:id="5808746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7309843">
      <w:bodyDiv w:val="1"/>
      <w:marLeft w:val="0"/>
      <w:marRight w:val="0"/>
      <w:marTop w:val="0"/>
      <w:marBottom w:val="0"/>
      <w:divBdr>
        <w:top w:val="none" w:sz="0" w:space="0" w:color="auto"/>
        <w:left w:val="none" w:sz="0" w:space="0" w:color="auto"/>
        <w:bottom w:val="none" w:sz="0" w:space="0" w:color="auto"/>
        <w:right w:val="none" w:sz="0" w:space="0" w:color="auto"/>
      </w:divBdr>
    </w:div>
    <w:div w:id="1807159687">
      <w:bodyDiv w:val="1"/>
      <w:marLeft w:val="0"/>
      <w:marRight w:val="0"/>
      <w:marTop w:val="0"/>
      <w:marBottom w:val="0"/>
      <w:divBdr>
        <w:top w:val="none" w:sz="0" w:space="0" w:color="auto"/>
        <w:left w:val="none" w:sz="0" w:space="0" w:color="auto"/>
        <w:bottom w:val="none" w:sz="0" w:space="0" w:color="auto"/>
        <w:right w:val="none" w:sz="0" w:space="0" w:color="auto"/>
      </w:divBdr>
    </w:div>
    <w:div w:id="1846048231">
      <w:bodyDiv w:val="1"/>
      <w:marLeft w:val="0"/>
      <w:marRight w:val="0"/>
      <w:marTop w:val="0"/>
      <w:marBottom w:val="0"/>
      <w:divBdr>
        <w:top w:val="none" w:sz="0" w:space="0" w:color="auto"/>
        <w:left w:val="none" w:sz="0" w:space="0" w:color="auto"/>
        <w:bottom w:val="none" w:sz="0" w:space="0" w:color="auto"/>
        <w:right w:val="none" w:sz="0" w:space="0" w:color="auto"/>
      </w:divBdr>
      <w:divsChild>
        <w:div w:id="778062813">
          <w:marLeft w:val="0"/>
          <w:marRight w:val="0"/>
          <w:marTop w:val="0"/>
          <w:marBottom w:val="0"/>
          <w:divBdr>
            <w:top w:val="none" w:sz="0" w:space="0" w:color="auto"/>
            <w:left w:val="none" w:sz="0" w:space="0" w:color="auto"/>
            <w:bottom w:val="none" w:sz="0" w:space="0" w:color="auto"/>
            <w:right w:val="none" w:sz="0" w:space="0" w:color="auto"/>
          </w:divBdr>
          <w:divsChild>
            <w:div w:id="1796869589">
              <w:marLeft w:val="0"/>
              <w:marRight w:val="0"/>
              <w:marTop w:val="0"/>
              <w:marBottom w:val="600"/>
              <w:divBdr>
                <w:top w:val="none" w:sz="0" w:space="0" w:color="auto"/>
                <w:left w:val="none" w:sz="0" w:space="0" w:color="auto"/>
                <w:bottom w:val="single" w:sz="6" w:space="30" w:color="DDDDDD"/>
                <w:right w:val="none" w:sz="0" w:space="0" w:color="auto"/>
              </w:divBdr>
              <w:divsChild>
                <w:div w:id="338460634">
                  <w:marLeft w:val="0"/>
                  <w:marRight w:val="0"/>
                  <w:marTop w:val="0"/>
                  <w:marBottom w:val="0"/>
                  <w:divBdr>
                    <w:top w:val="none" w:sz="0" w:space="0" w:color="auto"/>
                    <w:left w:val="none" w:sz="0" w:space="0" w:color="auto"/>
                    <w:bottom w:val="none" w:sz="0" w:space="0" w:color="auto"/>
                    <w:right w:val="none" w:sz="0" w:space="0" w:color="auto"/>
                  </w:divBdr>
                  <w:divsChild>
                    <w:div w:id="1376852527">
                      <w:marLeft w:val="0"/>
                      <w:marRight w:val="0"/>
                      <w:marTop w:val="0"/>
                      <w:marBottom w:val="0"/>
                      <w:divBdr>
                        <w:top w:val="none" w:sz="0" w:space="0" w:color="auto"/>
                        <w:left w:val="none" w:sz="0" w:space="0" w:color="auto"/>
                        <w:bottom w:val="none" w:sz="0" w:space="0" w:color="auto"/>
                        <w:right w:val="none" w:sz="0" w:space="0" w:color="auto"/>
                      </w:divBdr>
                      <w:divsChild>
                        <w:div w:id="968171494">
                          <w:marLeft w:val="0"/>
                          <w:marRight w:val="0"/>
                          <w:marTop w:val="0"/>
                          <w:marBottom w:val="0"/>
                          <w:divBdr>
                            <w:top w:val="none" w:sz="0" w:space="0" w:color="auto"/>
                            <w:left w:val="none" w:sz="0" w:space="0" w:color="auto"/>
                            <w:bottom w:val="none" w:sz="0" w:space="0" w:color="auto"/>
                            <w:right w:val="none" w:sz="0" w:space="0" w:color="auto"/>
                          </w:divBdr>
                          <w:divsChild>
                            <w:div w:id="583881769">
                              <w:marLeft w:val="0"/>
                              <w:marRight w:val="0"/>
                              <w:marTop w:val="0"/>
                              <w:marBottom w:val="0"/>
                              <w:divBdr>
                                <w:top w:val="none" w:sz="0" w:space="0" w:color="auto"/>
                                <w:left w:val="none" w:sz="0" w:space="0" w:color="auto"/>
                                <w:bottom w:val="none" w:sz="0" w:space="0" w:color="auto"/>
                                <w:right w:val="none" w:sz="0" w:space="0" w:color="auto"/>
                              </w:divBdr>
                              <w:divsChild>
                                <w:div w:id="501627996">
                                  <w:marLeft w:val="0"/>
                                  <w:marRight w:val="0"/>
                                  <w:marTop w:val="0"/>
                                  <w:marBottom w:val="0"/>
                                  <w:divBdr>
                                    <w:top w:val="none" w:sz="0" w:space="0" w:color="auto"/>
                                    <w:left w:val="none" w:sz="0" w:space="0" w:color="auto"/>
                                    <w:bottom w:val="none" w:sz="0" w:space="0" w:color="auto"/>
                                    <w:right w:val="none" w:sz="0" w:space="0" w:color="auto"/>
                                  </w:divBdr>
                                  <w:divsChild>
                                    <w:div w:id="13510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972456">
      <w:bodyDiv w:val="1"/>
      <w:marLeft w:val="0"/>
      <w:marRight w:val="0"/>
      <w:marTop w:val="0"/>
      <w:marBottom w:val="0"/>
      <w:divBdr>
        <w:top w:val="none" w:sz="0" w:space="0" w:color="auto"/>
        <w:left w:val="none" w:sz="0" w:space="0" w:color="auto"/>
        <w:bottom w:val="none" w:sz="0" w:space="0" w:color="auto"/>
        <w:right w:val="none" w:sz="0" w:space="0" w:color="auto"/>
      </w:divBdr>
      <w:divsChild>
        <w:div w:id="541408850">
          <w:marLeft w:val="547"/>
          <w:marRight w:val="0"/>
          <w:marTop w:val="0"/>
          <w:marBottom w:val="0"/>
          <w:divBdr>
            <w:top w:val="none" w:sz="0" w:space="0" w:color="auto"/>
            <w:left w:val="none" w:sz="0" w:space="0" w:color="auto"/>
            <w:bottom w:val="none" w:sz="0" w:space="0" w:color="auto"/>
            <w:right w:val="none" w:sz="0" w:space="0" w:color="auto"/>
          </w:divBdr>
        </w:div>
      </w:divsChild>
    </w:div>
    <w:div w:id="1861816309">
      <w:bodyDiv w:val="1"/>
      <w:marLeft w:val="0"/>
      <w:marRight w:val="0"/>
      <w:marTop w:val="0"/>
      <w:marBottom w:val="0"/>
      <w:divBdr>
        <w:top w:val="none" w:sz="0" w:space="0" w:color="auto"/>
        <w:left w:val="none" w:sz="0" w:space="0" w:color="auto"/>
        <w:bottom w:val="none" w:sz="0" w:space="0" w:color="auto"/>
        <w:right w:val="none" w:sz="0" w:space="0" w:color="auto"/>
      </w:divBdr>
    </w:div>
    <w:div w:id="1922375081">
      <w:bodyDiv w:val="1"/>
      <w:marLeft w:val="0"/>
      <w:marRight w:val="0"/>
      <w:marTop w:val="0"/>
      <w:marBottom w:val="0"/>
      <w:divBdr>
        <w:top w:val="none" w:sz="0" w:space="0" w:color="auto"/>
        <w:left w:val="none" w:sz="0" w:space="0" w:color="auto"/>
        <w:bottom w:val="none" w:sz="0" w:space="0" w:color="auto"/>
        <w:right w:val="none" w:sz="0" w:space="0" w:color="auto"/>
      </w:divBdr>
      <w:divsChild>
        <w:div w:id="470636958">
          <w:marLeft w:val="0"/>
          <w:marRight w:val="0"/>
          <w:marTop w:val="0"/>
          <w:marBottom w:val="0"/>
          <w:divBdr>
            <w:top w:val="none" w:sz="0" w:space="0" w:color="auto"/>
            <w:left w:val="none" w:sz="0" w:space="0" w:color="auto"/>
            <w:bottom w:val="none" w:sz="0" w:space="0" w:color="auto"/>
            <w:right w:val="none" w:sz="0" w:space="0" w:color="auto"/>
          </w:divBdr>
        </w:div>
        <w:div w:id="666009518">
          <w:marLeft w:val="0"/>
          <w:marRight w:val="0"/>
          <w:marTop w:val="0"/>
          <w:marBottom w:val="0"/>
          <w:divBdr>
            <w:top w:val="none" w:sz="0" w:space="0" w:color="auto"/>
            <w:left w:val="none" w:sz="0" w:space="0" w:color="auto"/>
            <w:bottom w:val="none" w:sz="0" w:space="0" w:color="auto"/>
            <w:right w:val="none" w:sz="0" w:space="0" w:color="auto"/>
          </w:divBdr>
        </w:div>
      </w:divsChild>
    </w:div>
    <w:div w:id="1924025683">
      <w:bodyDiv w:val="1"/>
      <w:marLeft w:val="0"/>
      <w:marRight w:val="0"/>
      <w:marTop w:val="0"/>
      <w:marBottom w:val="0"/>
      <w:divBdr>
        <w:top w:val="none" w:sz="0" w:space="0" w:color="auto"/>
        <w:left w:val="none" w:sz="0" w:space="0" w:color="auto"/>
        <w:bottom w:val="none" w:sz="0" w:space="0" w:color="auto"/>
        <w:right w:val="none" w:sz="0" w:space="0" w:color="auto"/>
      </w:divBdr>
    </w:div>
    <w:div w:id="1941136711">
      <w:bodyDiv w:val="1"/>
      <w:marLeft w:val="0"/>
      <w:marRight w:val="0"/>
      <w:marTop w:val="0"/>
      <w:marBottom w:val="0"/>
      <w:divBdr>
        <w:top w:val="none" w:sz="0" w:space="0" w:color="auto"/>
        <w:left w:val="none" w:sz="0" w:space="0" w:color="auto"/>
        <w:bottom w:val="none" w:sz="0" w:space="0" w:color="auto"/>
        <w:right w:val="none" w:sz="0" w:space="0" w:color="auto"/>
      </w:divBdr>
      <w:divsChild>
        <w:div w:id="942036210">
          <w:marLeft w:val="0"/>
          <w:marRight w:val="0"/>
          <w:marTop w:val="0"/>
          <w:marBottom w:val="0"/>
          <w:divBdr>
            <w:top w:val="none" w:sz="0" w:space="0" w:color="auto"/>
            <w:left w:val="none" w:sz="0" w:space="0" w:color="auto"/>
            <w:bottom w:val="none" w:sz="0" w:space="0" w:color="auto"/>
            <w:right w:val="none" w:sz="0" w:space="0" w:color="auto"/>
          </w:divBdr>
          <w:divsChild>
            <w:div w:id="1955600991">
              <w:marLeft w:val="-127"/>
              <w:marRight w:val="-127"/>
              <w:marTop w:val="0"/>
              <w:marBottom w:val="0"/>
              <w:divBdr>
                <w:top w:val="none" w:sz="0" w:space="0" w:color="auto"/>
                <w:left w:val="none" w:sz="0" w:space="0" w:color="auto"/>
                <w:bottom w:val="none" w:sz="0" w:space="0" w:color="auto"/>
                <w:right w:val="none" w:sz="0" w:space="0" w:color="auto"/>
              </w:divBdr>
              <w:divsChild>
                <w:div w:id="1501458156">
                  <w:marLeft w:val="0"/>
                  <w:marRight w:val="0"/>
                  <w:marTop w:val="0"/>
                  <w:marBottom w:val="0"/>
                  <w:divBdr>
                    <w:top w:val="none" w:sz="0" w:space="0" w:color="auto"/>
                    <w:left w:val="none" w:sz="0" w:space="0" w:color="auto"/>
                    <w:bottom w:val="none" w:sz="0" w:space="0" w:color="auto"/>
                    <w:right w:val="none" w:sz="0" w:space="0" w:color="auto"/>
                  </w:divBdr>
                  <w:divsChild>
                    <w:div w:id="250746156">
                      <w:marLeft w:val="0"/>
                      <w:marRight w:val="0"/>
                      <w:marTop w:val="0"/>
                      <w:marBottom w:val="0"/>
                      <w:divBdr>
                        <w:top w:val="none" w:sz="0" w:space="0" w:color="auto"/>
                        <w:left w:val="none" w:sz="0" w:space="0" w:color="auto"/>
                        <w:bottom w:val="none" w:sz="0" w:space="0" w:color="auto"/>
                        <w:right w:val="none" w:sz="0" w:space="0" w:color="auto"/>
                      </w:divBdr>
                      <w:divsChild>
                        <w:div w:id="10421052">
                          <w:marLeft w:val="-127"/>
                          <w:marRight w:val="-127"/>
                          <w:marTop w:val="0"/>
                          <w:marBottom w:val="0"/>
                          <w:divBdr>
                            <w:top w:val="none" w:sz="0" w:space="0" w:color="auto"/>
                            <w:left w:val="none" w:sz="0" w:space="0" w:color="auto"/>
                            <w:bottom w:val="none" w:sz="0" w:space="0" w:color="auto"/>
                            <w:right w:val="none" w:sz="0" w:space="0" w:color="auto"/>
                          </w:divBdr>
                          <w:divsChild>
                            <w:div w:id="4850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7352">
      <w:bodyDiv w:val="1"/>
      <w:marLeft w:val="0"/>
      <w:marRight w:val="0"/>
      <w:marTop w:val="0"/>
      <w:marBottom w:val="0"/>
      <w:divBdr>
        <w:top w:val="none" w:sz="0" w:space="0" w:color="auto"/>
        <w:left w:val="none" w:sz="0" w:space="0" w:color="auto"/>
        <w:bottom w:val="none" w:sz="0" w:space="0" w:color="auto"/>
        <w:right w:val="none" w:sz="0" w:space="0" w:color="auto"/>
      </w:divBdr>
    </w:div>
    <w:div w:id="1980069857">
      <w:bodyDiv w:val="1"/>
      <w:marLeft w:val="0"/>
      <w:marRight w:val="0"/>
      <w:marTop w:val="0"/>
      <w:marBottom w:val="0"/>
      <w:divBdr>
        <w:top w:val="none" w:sz="0" w:space="0" w:color="auto"/>
        <w:left w:val="none" w:sz="0" w:space="0" w:color="auto"/>
        <w:bottom w:val="none" w:sz="0" w:space="0" w:color="auto"/>
        <w:right w:val="none" w:sz="0" w:space="0" w:color="auto"/>
      </w:divBdr>
      <w:divsChild>
        <w:div w:id="219170276">
          <w:marLeft w:val="0"/>
          <w:marRight w:val="0"/>
          <w:marTop w:val="0"/>
          <w:marBottom w:val="0"/>
          <w:divBdr>
            <w:top w:val="none" w:sz="0" w:space="0" w:color="auto"/>
            <w:left w:val="none" w:sz="0" w:space="0" w:color="auto"/>
            <w:bottom w:val="none" w:sz="0" w:space="0" w:color="auto"/>
            <w:right w:val="none" w:sz="0" w:space="0" w:color="auto"/>
          </w:divBdr>
          <w:divsChild>
            <w:div w:id="806512550">
              <w:marLeft w:val="0"/>
              <w:marRight w:val="0"/>
              <w:marTop w:val="0"/>
              <w:marBottom w:val="0"/>
              <w:divBdr>
                <w:top w:val="none" w:sz="0" w:space="0" w:color="auto"/>
                <w:left w:val="none" w:sz="0" w:space="0" w:color="auto"/>
                <w:bottom w:val="none" w:sz="0" w:space="0" w:color="auto"/>
                <w:right w:val="none" w:sz="0" w:space="0" w:color="auto"/>
              </w:divBdr>
            </w:div>
            <w:div w:id="181021348">
              <w:marLeft w:val="0"/>
              <w:marRight w:val="0"/>
              <w:marTop w:val="0"/>
              <w:marBottom w:val="0"/>
              <w:divBdr>
                <w:top w:val="none" w:sz="0" w:space="0" w:color="auto"/>
                <w:left w:val="none" w:sz="0" w:space="0" w:color="auto"/>
                <w:bottom w:val="none" w:sz="0" w:space="0" w:color="auto"/>
                <w:right w:val="none" w:sz="0" w:space="0" w:color="auto"/>
              </w:divBdr>
              <w:divsChild>
                <w:div w:id="2123069445">
                  <w:marLeft w:val="0"/>
                  <w:marRight w:val="0"/>
                  <w:marTop w:val="0"/>
                  <w:marBottom w:val="0"/>
                  <w:divBdr>
                    <w:top w:val="none" w:sz="0" w:space="0" w:color="auto"/>
                    <w:left w:val="none" w:sz="0" w:space="0" w:color="auto"/>
                    <w:bottom w:val="none" w:sz="0" w:space="0" w:color="auto"/>
                    <w:right w:val="none" w:sz="0" w:space="0" w:color="auto"/>
                  </w:divBdr>
                </w:div>
                <w:div w:id="348679619">
                  <w:marLeft w:val="0"/>
                  <w:marRight w:val="0"/>
                  <w:marTop w:val="0"/>
                  <w:marBottom w:val="0"/>
                  <w:divBdr>
                    <w:top w:val="none" w:sz="0" w:space="0" w:color="auto"/>
                    <w:left w:val="none" w:sz="0" w:space="0" w:color="auto"/>
                    <w:bottom w:val="none" w:sz="0" w:space="0" w:color="auto"/>
                    <w:right w:val="none" w:sz="0" w:space="0" w:color="auto"/>
                  </w:divBdr>
                </w:div>
              </w:divsChild>
            </w:div>
            <w:div w:id="1510370108">
              <w:marLeft w:val="0"/>
              <w:marRight w:val="0"/>
              <w:marTop w:val="0"/>
              <w:marBottom w:val="0"/>
              <w:divBdr>
                <w:top w:val="none" w:sz="0" w:space="0" w:color="auto"/>
                <w:left w:val="none" w:sz="0" w:space="0" w:color="auto"/>
                <w:bottom w:val="none" w:sz="0" w:space="0" w:color="auto"/>
                <w:right w:val="none" w:sz="0" w:space="0" w:color="auto"/>
              </w:divBdr>
            </w:div>
          </w:divsChild>
        </w:div>
        <w:div w:id="468018012">
          <w:marLeft w:val="0"/>
          <w:marRight w:val="0"/>
          <w:marTop w:val="0"/>
          <w:marBottom w:val="0"/>
          <w:divBdr>
            <w:top w:val="none" w:sz="0" w:space="0" w:color="auto"/>
            <w:left w:val="none" w:sz="0" w:space="0" w:color="auto"/>
            <w:bottom w:val="none" w:sz="0" w:space="0" w:color="auto"/>
            <w:right w:val="none" w:sz="0" w:space="0" w:color="auto"/>
          </w:divBdr>
          <w:divsChild>
            <w:div w:id="1500151558">
              <w:marLeft w:val="0"/>
              <w:marRight w:val="0"/>
              <w:marTop w:val="0"/>
              <w:marBottom w:val="0"/>
              <w:divBdr>
                <w:top w:val="none" w:sz="0" w:space="0" w:color="auto"/>
                <w:left w:val="none" w:sz="0" w:space="0" w:color="auto"/>
                <w:bottom w:val="none" w:sz="0" w:space="0" w:color="auto"/>
                <w:right w:val="none" w:sz="0" w:space="0" w:color="auto"/>
              </w:divBdr>
            </w:div>
            <w:div w:id="650527920">
              <w:marLeft w:val="0"/>
              <w:marRight w:val="0"/>
              <w:marTop w:val="0"/>
              <w:marBottom w:val="0"/>
              <w:divBdr>
                <w:top w:val="none" w:sz="0" w:space="0" w:color="auto"/>
                <w:left w:val="none" w:sz="0" w:space="0" w:color="auto"/>
                <w:bottom w:val="none" w:sz="0" w:space="0" w:color="auto"/>
                <w:right w:val="none" w:sz="0" w:space="0" w:color="auto"/>
              </w:divBdr>
            </w:div>
            <w:div w:id="928929921">
              <w:marLeft w:val="0"/>
              <w:marRight w:val="0"/>
              <w:marTop w:val="0"/>
              <w:marBottom w:val="0"/>
              <w:divBdr>
                <w:top w:val="none" w:sz="0" w:space="0" w:color="auto"/>
                <w:left w:val="none" w:sz="0" w:space="0" w:color="auto"/>
                <w:bottom w:val="none" w:sz="0" w:space="0" w:color="auto"/>
                <w:right w:val="none" w:sz="0" w:space="0" w:color="auto"/>
              </w:divBdr>
            </w:div>
            <w:div w:id="2055158213">
              <w:marLeft w:val="0"/>
              <w:marRight w:val="0"/>
              <w:marTop w:val="0"/>
              <w:marBottom w:val="0"/>
              <w:divBdr>
                <w:top w:val="none" w:sz="0" w:space="0" w:color="auto"/>
                <w:left w:val="none" w:sz="0" w:space="0" w:color="auto"/>
                <w:bottom w:val="none" w:sz="0" w:space="0" w:color="auto"/>
                <w:right w:val="none" w:sz="0" w:space="0" w:color="auto"/>
              </w:divBdr>
            </w:div>
            <w:div w:id="1335038531">
              <w:marLeft w:val="0"/>
              <w:marRight w:val="0"/>
              <w:marTop w:val="0"/>
              <w:marBottom w:val="0"/>
              <w:divBdr>
                <w:top w:val="none" w:sz="0" w:space="0" w:color="auto"/>
                <w:left w:val="none" w:sz="0" w:space="0" w:color="auto"/>
                <w:bottom w:val="none" w:sz="0" w:space="0" w:color="auto"/>
                <w:right w:val="none" w:sz="0" w:space="0" w:color="auto"/>
              </w:divBdr>
            </w:div>
          </w:divsChild>
        </w:div>
        <w:div w:id="941375605">
          <w:marLeft w:val="0"/>
          <w:marRight w:val="0"/>
          <w:marTop w:val="0"/>
          <w:marBottom w:val="0"/>
          <w:divBdr>
            <w:top w:val="none" w:sz="0" w:space="0" w:color="auto"/>
            <w:left w:val="none" w:sz="0" w:space="0" w:color="auto"/>
            <w:bottom w:val="none" w:sz="0" w:space="0" w:color="auto"/>
            <w:right w:val="none" w:sz="0" w:space="0" w:color="auto"/>
          </w:divBdr>
          <w:divsChild>
            <w:div w:id="1048145065">
              <w:marLeft w:val="0"/>
              <w:marRight w:val="0"/>
              <w:marTop w:val="0"/>
              <w:marBottom w:val="0"/>
              <w:divBdr>
                <w:top w:val="none" w:sz="0" w:space="0" w:color="auto"/>
                <w:left w:val="none" w:sz="0" w:space="0" w:color="auto"/>
                <w:bottom w:val="none" w:sz="0" w:space="0" w:color="auto"/>
                <w:right w:val="none" w:sz="0" w:space="0" w:color="auto"/>
              </w:divBdr>
              <w:divsChild>
                <w:div w:id="1864396015">
                  <w:marLeft w:val="0"/>
                  <w:marRight w:val="0"/>
                  <w:marTop w:val="0"/>
                  <w:marBottom w:val="0"/>
                  <w:divBdr>
                    <w:top w:val="none" w:sz="0" w:space="0" w:color="auto"/>
                    <w:left w:val="none" w:sz="0" w:space="0" w:color="auto"/>
                    <w:bottom w:val="none" w:sz="0" w:space="0" w:color="auto"/>
                    <w:right w:val="none" w:sz="0" w:space="0" w:color="auto"/>
                  </w:divBdr>
                  <w:divsChild>
                    <w:div w:id="92169487">
                      <w:marLeft w:val="0"/>
                      <w:marRight w:val="0"/>
                      <w:marTop w:val="0"/>
                      <w:marBottom w:val="0"/>
                      <w:divBdr>
                        <w:top w:val="none" w:sz="0" w:space="0" w:color="auto"/>
                        <w:left w:val="none" w:sz="0" w:space="0" w:color="auto"/>
                        <w:bottom w:val="none" w:sz="0" w:space="0" w:color="auto"/>
                        <w:right w:val="none" w:sz="0" w:space="0" w:color="auto"/>
                      </w:divBdr>
                      <w:divsChild>
                        <w:div w:id="1958294791">
                          <w:marLeft w:val="0"/>
                          <w:marRight w:val="0"/>
                          <w:marTop w:val="0"/>
                          <w:marBottom w:val="0"/>
                          <w:divBdr>
                            <w:top w:val="none" w:sz="0" w:space="0" w:color="auto"/>
                            <w:left w:val="none" w:sz="0" w:space="0" w:color="auto"/>
                            <w:bottom w:val="none" w:sz="0" w:space="0" w:color="auto"/>
                            <w:right w:val="none" w:sz="0" w:space="0" w:color="auto"/>
                          </w:divBdr>
                          <w:divsChild>
                            <w:div w:id="1856729229">
                              <w:marLeft w:val="0"/>
                              <w:marRight w:val="0"/>
                              <w:marTop w:val="0"/>
                              <w:marBottom w:val="0"/>
                              <w:divBdr>
                                <w:top w:val="none" w:sz="0" w:space="0" w:color="auto"/>
                                <w:left w:val="none" w:sz="0" w:space="0" w:color="auto"/>
                                <w:bottom w:val="none" w:sz="0" w:space="0" w:color="auto"/>
                                <w:right w:val="none" w:sz="0" w:space="0" w:color="auto"/>
                              </w:divBdr>
                            </w:div>
                          </w:divsChild>
                        </w:div>
                        <w:div w:id="1858739368">
                          <w:marLeft w:val="0"/>
                          <w:marRight w:val="0"/>
                          <w:marTop w:val="0"/>
                          <w:marBottom w:val="0"/>
                          <w:divBdr>
                            <w:top w:val="none" w:sz="0" w:space="0" w:color="auto"/>
                            <w:left w:val="none" w:sz="0" w:space="0" w:color="auto"/>
                            <w:bottom w:val="none" w:sz="0" w:space="0" w:color="auto"/>
                            <w:right w:val="none" w:sz="0" w:space="0" w:color="auto"/>
                          </w:divBdr>
                          <w:divsChild>
                            <w:div w:id="1787695942">
                              <w:marLeft w:val="0"/>
                              <w:marRight w:val="0"/>
                              <w:marTop w:val="0"/>
                              <w:marBottom w:val="0"/>
                              <w:divBdr>
                                <w:top w:val="none" w:sz="0" w:space="0" w:color="auto"/>
                                <w:left w:val="none" w:sz="0" w:space="0" w:color="auto"/>
                                <w:bottom w:val="none" w:sz="0" w:space="0" w:color="auto"/>
                                <w:right w:val="none" w:sz="0" w:space="0" w:color="auto"/>
                              </w:divBdr>
                            </w:div>
                          </w:divsChild>
                        </w:div>
                        <w:div w:id="166558793">
                          <w:marLeft w:val="0"/>
                          <w:marRight w:val="0"/>
                          <w:marTop w:val="0"/>
                          <w:marBottom w:val="0"/>
                          <w:divBdr>
                            <w:top w:val="none" w:sz="0" w:space="0" w:color="auto"/>
                            <w:left w:val="none" w:sz="0" w:space="0" w:color="auto"/>
                            <w:bottom w:val="none" w:sz="0" w:space="0" w:color="auto"/>
                            <w:right w:val="none" w:sz="0" w:space="0" w:color="auto"/>
                          </w:divBdr>
                          <w:divsChild>
                            <w:div w:id="1871185927">
                              <w:marLeft w:val="0"/>
                              <w:marRight w:val="0"/>
                              <w:marTop w:val="0"/>
                              <w:marBottom w:val="0"/>
                              <w:divBdr>
                                <w:top w:val="none" w:sz="0" w:space="0" w:color="auto"/>
                                <w:left w:val="none" w:sz="0" w:space="0" w:color="auto"/>
                                <w:bottom w:val="none" w:sz="0" w:space="0" w:color="auto"/>
                                <w:right w:val="none" w:sz="0" w:space="0" w:color="auto"/>
                              </w:divBdr>
                            </w:div>
                          </w:divsChild>
                        </w:div>
                        <w:div w:id="535697051">
                          <w:marLeft w:val="0"/>
                          <w:marRight w:val="0"/>
                          <w:marTop w:val="0"/>
                          <w:marBottom w:val="0"/>
                          <w:divBdr>
                            <w:top w:val="none" w:sz="0" w:space="0" w:color="auto"/>
                            <w:left w:val="none" w:sz="0" w:space="0" w:color="auto"/>
                            <w:bottom w:val="none" w:sz="0" w:space="0" w:color="auto"/>
                            <w:right w:val="none" w:sz="0" w:space="0" w:color="auto"/>
                          </w:divBdr>
                          <w:divsChild>
                            <w:div w:id="682516037">
                              <w:marLeft w:val="0"/>
                              <w:marRight w:val="0"/>
                              <w:marTop w:val="0"/>
                              <w:marBottom w:val="0"/>
                              <w:divBdr>
                                <w:top w:val="none" w:sz="0" w:space="0" w:color="auto"/>
                                <w:left w:val="none" w:sz="0" w:space="0" w:color="auto"/>
                                <w:bottom w:val="none" w:sz="0" w:space="0" w:color="auto"/>
                                <w:right w:val="none" w:sz="0" w:space="0" w:color="auto"/>
                              </w:divBdr>
                            </w:div>
                          </w:divsChild>
                        </w:div>
                        <w:div w:id="1247959133">
                          <w:marLeft w:val="0"/>
                          <w:marRight w:val="0"/>
                          <w:marTop w:val="0"/>
                          <w:marBottom w:val="0"/>
                          <w:divBdr>
                            <w:top w:val="none" w:sz="0" w:space="0" w:color="auto"/>
                            <w:left w:val="none" w:sz="0" w:space="0" w:color="auto"/>
                            <w:bottom w:val="none" w:sz="0" w:space="0" w:color="auto"/>
                            <w:right w:val="none" w:sz="0" w:space="0" w:color="auto"/>
                          </w:divBdr>
                          <w:divsChild>
                            <w:div w:id="988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511">
                      <w:marLeft w:val="0"/>
                      <w:marRight w:val="0"/>
                      <w:marTop w:val="0"/>
                      <w:marBottom w:val="0"/>
                      <w:divBdr>
                        <w:top w:val="none" w:sz="0" w:space="0" w:color="auto"/>
                        <w:left w:val="none" w:sz="0" w:space="0" w:color="auto"/>
                        <w:bottom w:val="none" w:sz="0" w:space="0" w:color="auto"/>
                        <w:right w:val="none" w:sz="0" w:space="0" w:color="auto"/>
                      </w:divBdr>
                      <w:divsChild>
                        <w:div w:id="171771798">
                          <w:marLeft w:val="0"/>
                          <w:marRight w:val="0"/>
                          <w:marTop w:val="0"/>
                          <w:marBottom w:val="0"/>
                          <w:divBdr>
                            <w:top w:val="none" w:sz="0" w:space="0" w:color="auto"/>
                            <w:left w:val="none" w:sz="0" w:space="0" w:color="auto"/>
                            <w:bottom w:val="none" w:sz="0" w:space="0" w:color="auto"/>
                            <w:right w:val="none" w:sz="0" w:space="0" w:color="auto"/>
                          </w:divBdr>
                          <w:divsChild>
                            <w:div w:id="524825063">
                              <w:marLeft w:val="0"/>
                              <w:marRight w:val="0"/>
                              <w:marTop w:val="0"/>
                              <w:marBottom w:val="0"/>
                              <w:divBdr>
                                <w:top w:val="none" w:sz="0" w:space="0" w:color="auto"/>
                                <w:left w:val="none" w:sz="0" w:space="0" w:color="auto"/>
                                <w:bottom w:val="none" w:sz="0" w:space="0" w:color="auto"/>
                                <w:right w:val="none" w:sz="0" w:space="0" w:color="auto"/>
                              </w:divBdr>
                            </w:div>
                          </w:divsChild>
                        </w:div>
                        <w:div w:id="1628007096">
                          <w:marLeft w:val="0"/>
                          <w:marRight w:val="0"/>
                          <w:marTop w:val="0"/>
                          <w:marBottom w:val="0"/>
                          <w:divBdr>
                            <w:top w:val="none" w:sz="0" w:space="0" w:color="auto"/>
                            <w:left w:val="none" w:sz="0" w:space="0" w:color="auto"/>
                            <w:bottom w:val="none" w:sz="0" w:space="0" w:color="auto"/>
                            <w:right w:val="none" w:sz="0" w:space="0" w:color="auto"/>
                          </w:divBdr>
                          <w:divsChild>
                            <w:div w:id="223222144">
                              <w:marLeft w:val="0"/>
                              <w:marRight w:val="0"/>
                              <w:marTop w:val="0"/>
                              <w:marBottom w:val="0"/>
                              <w:divBdr>
                                <w:top w:val="none" w:sz="0" w:space="0" w:color="auto"/>
                                <w:left w:val="none" w:sz="0" w:space="0" w:color="auto"/>
                                <w:bottom w:val="none" w:sz="0" w:space="0" w:color="auto"/>
                                <w:right w:val="none" w:sz="0" w:space="0" w:color="auto"/>
                              </w:divBdr>
                            </w:div>
                          </w:divsChild>
                        </w:div>
                        <w:div w:id="10305682">
                          <w:marLeft w:val="0"/>
                          <w:marRight w:val="0"/>
                          <w:marTop w:val="0"/>
                          <w:marBottom w:val="0"/>
                          <w:divBdr>
                            <w:top w:val="none" w:sz="0" w:space="0" w:color="auto"/>
                            <w:left w:val="none" w:sz="0" w:space="0" w:color="auto"/>
                            <w:bottom w:val="none" w:sz="0" w:space="0" w:color="auto"/>
                            <w:right w:val="none" w:sz="0" w:space="0" w:color="auto"/>
                          </w:divBdr>
                          <w:divsChild>
                            <w:div w:id="753625626">
                              <w:marLeft w:val="0"/>
                              <w:marRight w:val="0"/>
                              <w:marTop w:val="0"/>
                              <w:marBottom w:val="0"/>
                              <w:divBdr>
                                <w:top w:val="none" w:sz="0" w:space="0" w:color="auto"/>
                                <w:left w:val="none" w:sz="0" w:space="0" w:color="auto"/>
                                <w:bottom w:val="none" w:sz="0" w:space="0" w:color="auto"/>
                                <w:right w:val="none" w:sz="0" w:space="0" w:color="auto"/>
                              </w:divBdr>
                            </w:div>
                          </w:divsChild>
                        </w:div>
                        <w:div w:id="1891843925">
                          <w:marLeft w:val="0"/>
                          <w:marRight w:val="0"/>
                          <w:marTop w:val="0"/>
                          <w:marBottom w:val="0"/>
                          <w:divBdr>
                            <w:top w:val="none" w:sz="0" w:space="0" w:color="auto"/>
                            <w:left w:val="none" w:sz="0" w:space="0" w:color="auto"/>
                            <w:bottom w:val="none" w:sz="0" w:space="0" w:color="auto"/>
                            <w:right w:val="none" w:sz="0" w:space="0" w:color="auto"/>
                          </w:divBdr>
                          <w:divsChild>
                            <w:div w:id="1198659001">
                              <w:marLeft w:val="0"/>
                              <w:marRight w:val="0"/>
                              <w:marTop w:val="0"/>
                              <w:marBottom w:val="0"/>
                              <w:divBdr>
                                <w:top w:val="none" w:sz="0" w:space="0" w:color="auto"/>
                                <w:left w:val="none" w:sz="0" w:space="0" w:color="auto"/>
                                <w:bottom w:val="none" w:sz="0" w:space="0" w:color="auto"/>
                                <w:right w:val="none" w:sz="0" w:space="0" w:color="auto"/>
                              </w:divBdr>
                            </w:div>
                          </w:divsChild>
                        </w:div>
                        <w:div w:id="1316178454">
                          <w:marLeft w:val="0"/>
                          <w:marRight w:val="0"/>
                          <w:marTop w:val="0"/>
                          <w:marBottom w:val="0"/>
                          <w:divBdr>
                            <w:top w:val="none" w:sz="0" w:space="0" w:color="auto"/>
                            <w:left w:val="none" w:sz="0" w:space="0" w:color="auto"/>
                            <w:bottom w:val="none" w:sz="0" w:space="0" w:color="auto"/>
                            <w:right w:val="none" w:sz="0" w:space="0" w:color="auto"/>
                          </w:divBdr>
                          <w:divsChild>
                            <w:div w:id="70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915">
                      <w:marLeft w:val="0"/>
                      <w:marRight w:val="0"/>
                      <w:marTop w:val="0"/>
                      <w:marBottom w:val="0"/>
                      <w:divBdr>
                        <w:top w:val="none" w:sz="0" w:space="0" w:color="auto"/>
                        <w:left w:val="none" w:sz="0" w:space="0" w:color="auto"/>
                        <w:bottom w:val="none" w:sz="0" w:space="0" w:color="auto"/>
                        <w:right w:val="none" w:sz="0" w:space="0" w:color="auto"/>
                      </w:divBdr>
                      <w:divsChild>
                        <w:div w:id="1238053417">
                          <w:marLeft w:val="0"/>
                          <w:marRight w:val="0"/>
                          <w:marTop w:val="0"/>
                          <w:marBottom w:val="0"/>
                          <w:divBdr>
                            <w:top w:val="none" w:sz="0" w:space="0" w:color="auto"/>
                            <w:left w:val="none" w:sz="0" w:space="0" w:color="auto"/>
                            <w:bottom w:val="none" w:sz="0" w:space="0" w:color="auto"/>
                            <w:right w:val="none" w:sz="0" w:space="0" w:color="auto"/>
                          </w:divBdr>
                          <w:divsChild>
                            <w:div w:id="1462504234">
                              <w:marLeft w:val="0"/>
                              <w:marRight w:val="0"/>
                              <w:marTop w:val="0"/>
                              <w:marBottom w:val="0"/>
                              <w:divBdr>
                                <w:top w:val="none" w:sz="0" w:space="0" w:color="auto"/>
                                <w:left w:val="none" w:sz="0" w:space="0" w:color="auto"/>
                                <w:bottom w:val="none" w:sz="0" w:space="0" w:color="auto"/>
                                <w:right w:val="none" w:sz="0" w:space="0" w:color="auto"/>
                              </w:divBdr>
                            </w:div>
                          </w:divsChild>
                        </w:div>
                        <w:div w:id="102699957">
                          <w:marLeft w:val="0"/>
                          <w:marRight w:val="0"/>
                          <w:marTop w:val="0"/>
                          <w:marBottom w:val="0"/>
                          <w:divBdr>
                            <w:top w:val="none" w:sz="0" w:space="0" w:color="auto"/>
                            <w:left w:val="none" w:sz="0" w:space="0" w:color="auto"/>
                            <w:bottom w:val="none" w:sz="0" w:space="0" w:color="auto"/>
                            <w:right w:val="none" w:sz="0" w:space="0" w:color="auto"/>
                          </w:divBdr>
                          <w:divsChild>
                            <w:div w:id="1566913513">
                              <w:marLeft w:val="0"/>
                              <w:marRight w:val="0"/>
                              <w:marTop w:val="0"/>
                              <w:marBottom w:val="0"/>
                              <w:divBdr>
                                <w:top w:val="none" w:sz="0" w:space="0" w:color="auto"/>
                                <w:left w:val="none" w:sz="0" w:space="0" w:color="auto"/>
                                <w:bottom w:val="none" w:sz="0" w:space="0" w:color="auto"/>
                                <w:right w:val="none" w:sz="0" w:space="0" w:color="auto"/>
                              </w:divBdr>
                            </w:div>
                          </w:divsChild>
                        </w:div>
                        <w:div w:id="667441574">
                          <w:marLeft w:val="0"/>
                          <w:marRight w:val="0"/>
                          <w:marTop w:val="0"/>
                          <w:marBottom w:val="0"/>
                          <w:divBdr>
                            <w:top w:val="none" w:sz="0" w:space="0" w:color="auto"/>
                            <w:left w:val="none" w:sz="0" w:space="0" w:color="auto"/>
                            <w:bottom w:val="none" w:sz="0" w:space="0" w:color="auto"/>
                            <w:right w:val="none" w:sz="0" w:space="0" w:color="auto"/>
                          </w:divBdr>
                          <w:divsChild>
                            <w:div w:id="23753273">
                              <w:marLeft w:val="0"/>
                              <w:marRight w:val="0"/>
                              <w:marTop w:val="0"/>
                              <w:marBottom w:val="0"/>
                              <w:divBdr>
                                <w:top w:val="none" w:sz="0" w:space="0" w:color="auto"/>
                                <w:left w:val="none" w:sz="0" w:space="0" w:color="auto"/>
                                <w:bottom w:val="none" w:sz="0" w:space="0" w:color="auto"/>
                                <w:right w:val="none" w:sz="0" w:space="0" w:color="auto"/>
                              </w:divBdr>
                            </w:div>
                          </w:divsChild>
                        </w:div>
                        <w:div w:id="1226602137">
                          <w:marLeft w:val="0"/>
                          <w:marRight w:val="0"/>
                          <w:marTop w:val="0"/>
                          <w:marBottom w:val="0"/>
                          <w:divBdr>
                            <w:top w:val="none" w:sz="0" w:space="0" w:color="auto"/>
                            <w:left w:val="none" w:sz="0" w:space="0" w:color="auto"/>
                            <w:bottom w:val="none" w:sz="0" w:space="0" w:color="auto"/>
                            <w:right w:val="none" w:sz="0" w:space="0" w:color="auto"/>
                          </w:divBdr>
                          <w:divsChild>
                            <w:div w:id="1637448508">
                              <w:marLeft w:val="0"/>
                              <w:marRight w:val="0"/>
                              <w:marTop w:val="0"/>
                              <w:marBottom w:val="0"/>
                              <w:divBdr>
                                <w:top w:val="none" w:sz="0" w:space="0" w:color="auto"/>
                                <w:left w:val="none" w:sz="0" w:space="0" w:color="auto"/>
                                <w:bottom w:val="none" w:sz="0" w:space="0" w:color="auto"/>
                                <w:right w:val="none" w:sz="0" w:space="0" w:color="auto"/>
                              </w:divBdr>
                            </w:div>
                          </w:divsChild>
                        </w:div>
                        <w:div w:id="323894972">
                          <w:marLeft w:val="0"/>
                          <w:marRight w:val="0"/>
                          <w:marTop w:val="0"/>
                          <w:marBottom w:val="0"/>
                          <w:divBdr>
                            <w:top w:val="none" w:sz="0" w:space="0" w:color="auto"/>
                            <w:left w:val="none" w:sz="0" w:space="0" w:color="auto"/>
                            <w:bottom w:val="none" w:sz="0" w:space="0" w:color="auto"/>
                            <w:right w:val="none" w:sz="0" w:space="0" w:color="auto"/>
                          </w:divBdr>
                          <w:divsChild>
                            <w:div w:id="2111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779">
                      <w:marLeft w:val="0"/>
                      <w:marRight w:val="0"/>
                      <w:marTop w:val="0"/>
                      <w:marBottom w:val="0"/>
                      <w:divBdr>
                        <w:top w:val="none" w:sz="0" w:space="0" w:color="auto"/>
                        <w:left w:val="none" w:sz="0" w:space="0" w:color="auto"/>
                        <w:bottom w:val="none" w:sz="0" w:space="0" w:color="auto"/>
                        <w:right w:val="none" w:sz="0" w:space="0" w:color="auto"/>
                      </w:divBdr>
                      <w:divsChild>
                        <w:div w:id="183325303">
                          <w:marLeft w:val="0"/>
                          <w:marRight w:val="0"/>
                          <w:marTop w:val="0"/>
                          <w:marBottom w:val="0"/>
                          <w:divBdr>
                            <w:top w:val="none" w:sz="0" w:space="0" w:color="auto"/>
                            <w:left w:val="none" w:sz="0" w:space="0" w:color="auto"/>
                            <w:bottom w:val="none" w:sz="0" w:space="0" w:color="auto"/>
                            <w:right w:val="none" w:sz="0" w:space="0" w:color="auto"/>
                          </w:divBdr>
                          <w:divsChild>
                            <w:div w:id="236978673">
                              <w:marLeft w:val="0"/>
                              <w:marRight w:val="0"/>
                              <w:marTop w:val="0"/>
                              <w:marBottom w:val="0"/>
                              <w:divBdr>
                                <w:top w:val="none" w:sz="0" w:space="0" w:color="auto"/>
                                <w:left w:val="none" w:sz="0" w:space="0" w:color="auto"/>
                                <w:bottom w:val="none" w:sz="0" w:space="0" w:color="auto"/>
                                <w:right w:val="none" w:sz="0" w:space="0" w:color="auto"/>
                              </w:divBdr>
                            </w:div>
                          </w:divsChild>
                        </w:div>
                        <w:div w:id="1500730333">
                          <w:marLeft w:val="0"/>
                          <w:marRight w:val="0"/>
                          <w:marTop w:val="0"/>
                          <w:marBottom w:val="0"/>
                          <w:divBdr>
                            <w:top w:val="none" w:sz="0" w:space="0" w:color="auto"/>
                            <w:left w:val="none" w:sz="0" w:space="0" w:color="auto"/>
                            <w:bottom w:val="none" w:sz="0" w:space="0" w:color="auto"/>
                            <w:right w:val="none" w:sz="0" w:space="0" w:color="auto"/>
                          </w:divBdr>
                          <w:divsChild>
                            <w:div w:id="1366443682">
                              <w:marLeft w:val="0"/>
                              <w:marRight w:val="0"/>
                              <w:marTop w:val="0"/>
                              <w:marBottom w:val="0"/>
                              <w:divBdr>
                                <w:top w:val="none" w:sz="0" w:space="0" w:color="auto"/>
                                <w:left w:val="none" w:sz="0" w:space="0" w:color="auto"/>
                                <w:bottom w:val="none" w:sz="0" w:space="0" w:color="auto"/>
                                <w:right w:val="none" w:sz="0" w:space="0" w:color="auto"/>
                              </w:divBdr>
                            </w:div>
                          </w:divsChild>
                        </w:div>
                        <w:div w:id="165677830">
                          <w:marLeft w:val="0"/>
                          <w:marRight w:val="0"/>
                          <w:marTop w:val="0"/>
                          <w:marBottom w:val="0"/>
                          <w:divBdr>
                            <w:top w:val="none" w:sz="0" w:space="0" w:color="auto"/>
                            <w:left w:val="none" w:sz="0" w:space="0" w:color="auto"/>
                            <w:bottom w:val="none" w:sz="0" w:space="0" w:color="auto"/>
                            <w:right w:val="none" w:sz="0" w:space="0" w:color="auto"/>
                          </w:divBdr>
                          <w:divsChild>
                            <w:div w:id="1441876163">
                              <w:marLeft w:val="0"/>
                              <w:marRight w:val="0"/>
                              <w:marTop w:val="0"/>
                              <w:marBottom w:val="0"/>
                              <w:divBdr>
                                <w:top w:val="none" w:sz="0" w:space="0" w:color="auto"/>
                                <w:left w:val="none" w:sz="0" w:space="0" w:color="auto"/>
                                <w:bottom w:val="none" w:sz="0" w:space="0" w:color="auto"/>
                                <w:right w:val="none" w:sz="0" w:space="0" w:color="auto"/>
                              </w:divBdr>
                            </w:div>
                          </w:divsChild>
                        </w:div>
                        <w:div w:id="2072997809">
                          <w:marLeft w:val="0"/>
                          <w:marRight w:val="0"/>
                          <w:marTop w:val="0"/>
                          <w:marBottom w:val="0"/>
                          <w:divBdr>
                            <w:top w:val="none" w:sz="0" w:space="0" w:color="auto"/>
                            <w:left w:val="none" w:sz="0" w:space="0" w:color="auto"/>
                            <w:bottom w:val="none" w:sz="0" w:space="0" w:color="auto"/>
                            <w:right w:val="none" w:sz="0" w:space="0" w:color="auto"/>
                          </w:divBdr>
                          <w:divsChild>
                            <w:div w:id="1603026865">
                              <w:marLeft w:val="0"/>
                              <w:marRight w:val="0"/>
                              <w:marTop w:val="0"/>
                              <w:marBottom w:val="0"/>
                              <w:divBdr>
                                <w:top w:val="none" w:sz="0" w:space="0" w:color="auto"/>
                                <w:left w:val="none" w:sz="0" w:space="0" w:color="auto"/>
                                <w:bottom w:val="none" w:sz="0" w:space="0" w:color="auto"/>
                                <w:right w:val="none" w:sz="0" w:space="0" w:color="auto"/>
                              </w:divBdr>
                            </w:div>
                          </w:divsChild>
                        </w:div>
                        <w:div w:id="1602183423">
                          <w:marLeft w:val="0"/>
                          <w:marRight w:val="0"/>
                          <w:marTop w:val="0"/>
                          <w:marBottom w:val="0"/>
                          <w:divBdr>
                            <w:top w:val="none" w:sz="0" w:space="0" w:color="auto"/>
                            <w:left w:val="none" w:sz="0" w:space="0" w:color="auto"/>
                            <w:bottom w:val="none" w:sz="0" w:space="0" w:color="auto"/>
                            <w:right w:val="none" w:sz="0" w:space="0" w:color="auto"/>
                          </w:divBdr>
                          <w:divsChild>
                            <w:div w:id="173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018">
                      <w:marLeft w:val="0"/>
                      <w:marRight w:val="0"/>
                      <w:marTop w:val="0"/>
                      <w:marBottom w:val="0"/>
                      <w:divBdr>
                        <w:top w:val="none" w:sz="0" w:space="0" w:color="auto"/>
                        <w:left w:val="none" w:sz="0" w:space="0" w:color="auto"/>
                        <w:bottom w:val="none" w:sz="0" w:space="0" w:color="auto"/>
                        <w:right w:val="none" w:sz="0" w:space="0" w:color="auto"/>
                      </w:divBdr>
                      <w:divsChild>
                        <w:div w:id="804351397">
                          <w:marLeft w:val="0"/>
                          <w:marRight w:val="0"/>
                          <w:marTop w:val="0"/>
                          <w:marBottom w:val="0"/>
                          <w:divBdr>
                            <w:top w:val="none" w:sz="0" w:space="0" w:color="auto"/>
                            <w:left w:val="none" w:sz="0" w:space="0" w:color="auto"/>
                            <w:bottom w:val="none" w:sz="0" w:space="0" w:color="auto"/>
                            <w:right w:val="none" w:sz="0" w:space="0" w:color="auto"/>
                          </w:divBdr>
                          <w:divsChild>
                            <w:div w:id="1669626403">
                              <w:marLeft w:val="0"/>
                              <w:marRight w:val="0"/>
                              <w:marTop w:val="0"/>
                              <w:marBottom w:val="0"/>
                              <w:divBdr>
                                <w:top w:val="none" w:sz="0" w:space="0" w:color="auto"/>
                                <w:left w:val="none" w:sz="0" w:space="0" w:color="auto"/>
                                <w:bottom w:val="none" w:sz="0" w:space="0" w:color="auto"/>
                                <w:right w:val="none" w:sz="0" w:space="0" w:color="auto"/>
                              </w:divBdr>
                            </w:div>
                          </w:divsChild>
                        </w:div>
                        <w:div w:id="1182209386">
                          <w:marLeft w:val="0"/>
                          <w:marRight w:val="0"/>
                          <w:marTop w:val="0"/>
                          <w:marBottom w:val="0"/>
                          <w:divBdr>
                            <w:top w:val="none" w:sz="0" w:space="0" w:color="auto"/>
                            <w:left w:val="none" w:sz="0" w:space="0" w:color="auto"/>
                            <w:bottom w:val="none" w:sz="0" w:space="0" w:color="auto"/>
                            <w:right w:val="none" w:sz="0" w:space="0" w:color="auto"/>
                          </w:divBdr>
                          <w:divsChild>
                            <w:div w:id="1921135735">
                              <w:marLeft w:val="0"/>
                              <w:marRight w:val="0"/>
                              <w:marTop w:val="0"/>
                              <w:marBottom w:val="0"/>
                              <w:divBdr>
                                <w:top w:val="none" w:sz="0" w:space="0" w:color="auto"/>
                                <w:left w:val="none" w:sz="0" w:space="0" w:color="auto"/>
                                <w:bottom w:val="none" w:sz="0" w:space="0" w:color="auto"/>
                                <w:right w:val="none" w:sz="0" w:space="0" w:color="auto"/>
                              </w:divBdr>
                            </w:div>
                          </w:divsChild>
                        </w:div>
                        <w:div w:id="1272317566">
                          <w:marLeft w:val="0"/>
                          <w:marRight w:val="0"/>
                          <w:marTop w:val="0"/>
                          <w:marBottom w:val="0"/>
                          <w:divBdr>
                            <w:top w:val="none" w:sz="0" w:space="0" w:color="auto"/>
                            <w:left w:val="none" w:sz="0" w:space="0" w:color="auto"/>
                            <w:bottom w:val="none" w:sz="0" w:space="0" w:color="auto"/>
                            <w:right w:val="none" w:sz="0" w:space="0" w:color="auto"/>
                          </w:divBdr>
                          <w:divsChild>
                            <w:div w:id="498424316">
                              <w:marLeft w:val="0"/>
                              <w:marRight w:val="0"/>
                              <w:marTop w:val="0"/>
                              <w:marBottom w:val="0"/>
                              <w:divBdr>
                                <w:top w:val="none" w:sz="0" w:space="0" w:color="auto"/>
                                <w:left w:val="none" w:sz="0" w:space="0" w:color="auto"/>
                                <w:bottom w:val="none" w:sz="0" w:space="0" w:color="auto"/>
                                <w:right w:val="none" w:sz="0" w:space="0" w:color="auto"/>
                              </w:divBdr>
                            </w:div>
                          </w:divsChild>
                        </w:div>
                        <w:div w:id="1678774919">
                          <w:marLeft w:val="0"/>
                          <w:marRight w:val="0"/>
                          <w:marTop w:val="0"/>
                          <w:marBottom w:val="0"/>
                          <w:divBdr>
                            <w:top w:val="none" w:sz="0" w:space="0" w:color="auto"/>
                            <w:left w:val="none" w:sz="0" w:space="0" w:color="auto"/>
                            <w:bottom w:val="none" w:sz="0" w:space="0" w:color="auto"/>
                            <w:right w:val="none" w:sz="0" w:space="0" w:color="auto"/>
                          </w:divBdr>
                          <w:divsChild>
                            <w:div w:id="146240296">
                              <w:marLeft w:val="0"/>
                              <w:marRight w:val="0"/>
                              <w:marTop w:val="0"/>
                              <w:marBottom w:val="0"/>
                              <w:divBdr>
                                <w:top w:val="none" w:sz="0" w:space="0" w:color="auto"/>
                                <w:left w:val="none" w:sz="0" w:space="0" w:color="auto"/>
                                <w:bottom w:val="none" w:sz="0" w:space="0" w:color="auto"/>
                                <w:right w:val="none" w:sz="0" w:space="0" w:color="auto"/>
                              </w:divBdr>
                            </w:div>
                          </w:divsChild>
                        </w:div>
                        <w:div w:id="2028748224">
                          <w:marLeft w:val="0"/>
                          <w:marRight w:val="0"/>
                          <w:marTop w:val="0"/>
                          <w:marBottom w:val="0"/>
                          <w:divBdr>
                            <w:top w:val="none" w:sz="0" w:space="0" w:color="auto"/>
                            <w:left w:val="none" w:sz="0" w:space="0" w:color="auto"/>
                            <w:bottom w:val="none" w:sz="0" w:space="0" w:color="auto"/>
                            <w:right w:val="none" w:sz="0" w:space="0" w:color="auto"/>
                          </w:divBdr>
                          <w:divsChild>
                            <w:div w:id="159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560">
                      <w:marLeft w:val="0"/>
                      <w:marRight w:val="0"/>
                      <w:marTop w:val="0"/>
                      <w:marBottom w:val="0"/>
                      <w:divBdr>
                        <w:top w:val="none" w:sz="0" w:space="0" w:color="auto"/>
                        <w:left w:val="none" w:sz="0" w:space="0" w:color="auto"/>
                        <w:bottom w:val="none" w:sz="0" w:space="0" w:color="auto"/>
                        <w:right w:val="none" w:sz="0" w:space="0" w:color="auto"/>
                      </w:divBdr>
                      <w:divsChild>
                        <w:div w:id="2107000215">
                          <w:marLeft w:val="0"/>
                          <w:marRight w:val="0"/>
                          <w:marTop w:val="0"/>
                          <w:marBottom w:val="0"/>
                          <w:divBdr>
                            <w:top w:val="none" w:sz="0" w:space="0" w:color="auto"/>
                            <w:left w:val="none" w:sz="0" w:space="0" w:color="auto"/>
                            <w:bottom w:val="none" w:sz="0" w:space="0" w:color="auto"/>
                            <w:right w:val="none" w:sz="0" w:space="0" w:color="auto"/>
                          </w:divBdr>
                          <w:divsChild>
                            <w:div w:id="1805077753">
                              <w:marLeft w:val="0"/>
                              <w:marRight w:val="0"/>
                              <w:marTop w:val="0"/>
                              <w:marBottom w:val="0"/>
                              <w:divBdr>
                                <w:top w:val="none" w:sz="0" w:space="0" w:color="auto"/>
                                <w:left w:val="none" w:sz="0" w:space="0" w:color="auto"/>
                                <w:bottom w:val="none" w:sz="0" w:space="0" w:color="auto"/>
                                <w:right w:val="none" w:sz="0" w:space="0" w:color="auto"/>
                              </w:divBdr>
                            </w:div>
                          </w:divsChild>
                        </w:div>
                        <w:div w:id="1586839391">
                          <w:marLeft w:val="0"/>
                          <w:marRight w:val="0"/>
                          <w:marTop w:val="0"/>
                          <w:marBottom w:val="0"/>
                          <w:divBdr>
                            <w:top w:val="none" w:sz="0" w:space="0" w:color="auto"/>
                            <w:left w:val="none" w:sz="0" w:space="0" w:color="auto"/>
                            <w:bottom w:val="none" w:sz="0" w:space="0" w:color="auto"/>
                            <w:right w:val="none" w:sz="0" w:space="0" w:color="auto"/>
                          </w:divBdr>
                          <w:divsChild>
                            <w:div w:id="1576279471">
                              <w:marLeft w:val="0"/>
                              <w:marRight w:val="0"/>
                              <w:marTop w:val="0"/>
                              <w:marBottom w:val="0"/>
                              <w:divBdr>
                                <w:top w:val="none" w:sz="0" w:space="0" w:color="auto"/>
                                <w:left w:val="none" w:sz="0" w:space="0" w:color="auto"/>
                                <w:bottom w:val="none" w:sz="0" w:space="0" w:color="auto"/>
                                <w:right w:val="none" w:sz="0" w:space="0" w:color="auto"/>
                              </w:divBdr>
                            </w:div>
                          </w:divsChild>
                        </w:div>
                        <w:div w:id="1232278374">
                          <w:marLeft w:val="0"/>
                          <w:marRight w:val="0"/>
                          <w:marTop w:val="0"/>
                          <w:marBottom w:val="0"/>
                          <w:divBdr>
                            <w:top w:val="none" w:sz="0" w:space="0" w:color="auto"/>
                            <w:left w:val="none" w:sz="0" w:space="0" w:color="auto"/>
                            <w:bottom w:val="none" w:sz="0" w:space="0" w:color="auto"/>
                            <w:right w:val="none" w:sz="0" w:space="0" w:color="auto"/>
                          </w:divBdr>
                          <w:divsChild>
                            <w:div w:id="1044135769">
                              <w:marLeft w:val="0"/>
                              <w:marRight w:val="0"/>
                              <w:marTop w:val="0"/>
                              <w:marBottom w:val="0"/>
                              <w:divBdr>
                                <w:top w:val="none" w:sz="0" w:space="0" w:color="auto"/>
                                <w:left w:val="none" w:sz="0" w:space="0" w:color="auto"/>
                                <w:bottom w:val="none" w:sz="0" w:space="0" w:color="auto"/>
                                <w:right w:val="none" w:sz="0" w:space="0" w:color="auto"/>
                              </w:divBdr>
                            </w:div>
                          </w:divsChild>
                        </w:div>
                        <w:div w:id="480003315">
                          <w:marLeft w:val="0"/>
                          <w:marRight w:val="0"/>
                          <w:marTop w:val="0"/>
                          <w:marBottom w:val="0"/>
                          <w:divBdr>
                            <w:top w:val="none" w:sz="0" w:space="0" w:color="auto"/>
                            <w:left w:val="none" w:sz="0" w:space="0" w:color="auto"/>
                            <w:bottom w:val="none" w:sz="0" w:space="0" w:color="auto"/>
                            <w:right w:val="none" w:sz="0" w:space="0" w:color="auto"/>
                          </w:divBdr>
                          <w:divsChild>
                            <w:div w:id="1210844578">
                              <w:marLeft w:val="0"/>
                              <w:marRight w:val="0"/>
                              <w:marTop w:val="0"/>
                              <w:marBottom w:val="0"/>
                              <w:divBdr>
                                <w:top w:val="none" w:sz="0" w:space="0" w:color="auto"/>
                                <w:left w:val="none" w:sz="0" w:space="0" w:color="auto"/>
                                <w:bottom w:val="none" w:sz="0" w:space="0" w:color="auto"/>
                                <w:right w:val="none" w:sz="0" w:space="0" w:color="auto"/>
                              </w:divBdr>
                            </w:div>
                          </w:divsChild>
                        </w:div>
                        <w:div w:id="1314144330">
                          <w:marLeft w:val="0"/>
                          <w:marRight w:val="0"/>
                          <w:marTop w:val="0"/>
                          <w:marBottom w:val="0"/>
                          <w:divBdr>
                            <w:top w:val="none" w:sz="0" w:space="0" w:color="auto"/>
                            <w:left w:val="none" w:sz="0" w:space="0" w:color="auto"/>
                            <w:bottom w:val="none" w:sz="0" w:space="0" w:color="auto"/>
                            <w:right w:val="none" w:sz="0" w:space="0" w:color="auto"/>
                          </w:divBdr>
                          <w:divsChild>
                            <w:div w:id="835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7282">
                      <w:marLeft w:val="0"/>
                      <w:marRight w:val="0"/>
                      <w:marTop w:val="0"/>
                      <w:marBottom w:val="0"/>
                      <w:divBdr>
                        <w:top w:val="none" w:sz="0" w:space="0" w:color="auto"/>
                        <w:left w:val="none" w:sz="0" w:space="0" w:color="auto"/>
                        <w:bottom w:val="none" w:sz="0" w:space="0" w:color="auto"/>
                        <w:right w:val="none" w:sz="0" w:space="0" w:color="auto"/>
                      </w:divBdr>
                      <w:divsChild>
                        <w:div w:id="967589263">
                          <w:marLeft w:val="0"/>
                          <w:marRight w:val="0"/>
                          <w:marTop w:val="0"/>
                          <w:marBottom w:val="0"/>
                          <w:divBdr>
                            <w:top w:val="none" w:sz="0" w:space="0" w:color="auto"/>
                            <w:left w:val="none" w:sz="0" w:space="0" w:color="auto"/>
                            <w:bottom w:val="none" w:sz="0" w:space="0" w:color="auto"/>
                            <w:right w:val="none" w:sz="0" w:space="0" w:color="auto"/>
                          </w:divBdr>
                          <w:divsChild>
                            <w:div w:id="1838380629">
                              <w:marLeft w:val="0"/>
                              <w:marRight w:val="0"/>
                              <w:marTop w:val="0"/>
                              <w:marBottom w:val="0"/>
                              <w:divBdr>
                                <w:top w:val="none" w:sz="0" w:space="0" w:color="auto"/>
                                <w:left w:val="none" w:sz="0" w:space="0" w:color="auto"/>
                                <w:bottom w:val="none" w:sz="0" w:space="0" w:color="auto"/>
                                <w:right w:val="none" w:sz="0" w:space="0" w:color="auto"/>
                              </w:divBdr>
                            </w:div>
                          </w:divsChild>
                        </w:div>
                        <w:div w:id="825895081">
                          <w:marLeft w:val="0"/>
                          <w:marRight w:val="0"/>
                          <w:marTop w:val="0"/>
                          <w:marBottom w:val="0"/>
                          <w:divBdr>
                            <w:top w:val="none" w:sz="0" w:space="0" w:color="auto"/>
                            <w:left w:val="none" w:sz="0" w:space="0" w:color="auto"/>
                            <w:bottom w:val="none" w:sz="0" w:space="0" w:color="auto"/>
                            <w:right w:val="none" w:sz="0" w:space="0" w:color="auto"/>
                          </w:divBdr>
                          <w:divsChild>
                            <w:div w:id="1066607740">
                              <w:marLeft w:val="0"/>
                              <w:marRight w:val="0"/>
                              <w:marTop w:val="0"/>
                              <w:marBottom w:val="0"/>
                              <w:divBdr>
                                <w:top w:val="none" w:sz="0" w:space="0" w:color="auto"/>
                                <w:left w:val="none" w:sz="0" w:space="0" w:color="auto"/>
                                <w:bottom w:val="none" w:sz="0" w:space="0" w:color="auto"/>
                                <w:right w:val="none" w:sz="0" w:space="0" w:color="auto"/>
                              </w:divBdr>
                            </w:div>
                          </w:divsChild>
                        </w:div>
                        <w:div w:id="1654798465">
                          <w:marLeft w:val="0"/>
                          <w:marRight w:val="0"/>
                          <w:marTop w:val="0"/>
                          <w:marBottom w:val="0"/>
                          <w:divBdr>
                            <w:top w:val="none" w:sz="0" w:space="0" w:color="auto"/>
                            <w:left w:val="none" w:sz="0" w:space="0" w:color="auto"/>
                            <w:bottom w:val="none" w:sz="0" w:space="0" w:color="auto"/>
                            <w:right w:val="none" w:sz="0" w:space="0" w:color="auto"/>
                          </w:divBdr>
                          <w:divsChild>
                            <w:div w:id="2033531403">
                              <w:marLeft w:val="0"/>
                              <w:marRight w:val="0"/>
                              <w:marTop w:val="0"/>
                              <w:marBottom w:val="0"/>
                              <w:divBdr>
                                <w:top w:val="none" w:sz="0" w:space="0" w:color="auto"/>
                                <w:left w:val="none" w:sz="0" w:space="0" w:color="auto"/>
                                <w:bottom w:val="none" w:sz="0" w:space="0" w:color="auto"/>
                                <w:right w:val="none" w:sz="0" w:space="0" w:color="auto"/>
                              </w:divBdr>
                            </w:div>
                          </w:divsChild>
                        </w:div>
                        <w:div w:id="1164200186">
                          <w:marLeft w:val="0"/>
                          <w:marRight w:val="0"/>
                          <w:marTop w:val="0"/>
                          <w:marBottom w:val="0"/>
                          <w:divBdr>
                            <w:top w:val="none" w:sz="0" w:space="0" w:color="auto"/>
                            <w:left w:val="none" w:sz="0" w:space="0" w:color="auto"/>
                            <w:bottom w:val="none" w:sz="0" w:space="0" w:color="auto"/>
                            <w:right w:val="none" w:sz="0" w:space="0" w:color="auto"/>
                          </w:divBdr>
                          <w:divsChild>
                            <w:div w:id="1473526663">
                              <w:marLeft w:val="0"/>
                              <w:marRight w:val="0"/>
                              <w:marTop w:val="0"/>
                              <w:marBottom w:val="0"/>
                              <w:divBdr>
                                <w:top w:val="none" w:sz="0" w:space="0" w:color="auto"/>
                                <w:left w:val="none" w:sz="0" w:space="0" w:color="auto"/>
                                <w:bottom w:val="none" w:sz="0" w:space="0" w:color="auto"/>
                                <w:right w:val="none" w:sz="0" w:space="0" w:color="auto"/>
                              </w:divBdr>
                            </w:div>
                          </w:divsChild>
                        </w:div>
                        <w:div w:id="1637486252">
                          <w:marLeft w:val="0"/>
                          <w:marRight w:val="0"/>
                          <w:marTop w:val="0"/>
                          <w:marBottom w:val="0"/>
                          <w:divBdr>
                            <w:top w:val="none" w:sz="0" w:space="0" w:color="auto"/>
                            <w:left w:val="none" w:sz="0" w:space="0" w:color="auto"/>
                            <w:bottom w:val="none" w:sz="0" w:space="0" w:color="auto"/>
                            <w:right w:val="none" w:sz="0" w:space="0" w:color="auto"/>
                          </w:divBdr>
                          <w:divsChild>
                            <w:div w:id="7910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8969">
                      <w:marLeft w:val="0"/>
                      <w:marRight w:val="0"/>
                      <w:marTop w:val="0"/>
                      <w:marBottom w:val="0"/>
                      <w:divBdr>
                        <w:top w:val="none" w:sz="0" w:space="0" w:color="auto"/>
                        <w:left w:val="none" w:sz="0" w:space="0" w:color="auto"/>
                        <w:bottom w:val="none" w:sz="0" w:space="0" w:color="auto"/>
                        <w:right w:val="none" w:sz="0" w:space="0" w:color="auto"/>
                      </w:divBdr>
                      <w:divsChild>
                        <w:div w:id="150408641">
                          <w:marLeft w:val="0"/>
                          <w:marRight w:val="0"/>
                          <w:marTop w:val="0"/>
                          <w:marBottom w:val="0"/>
                          <w:divBdr>
                            <w:top w:val="none" w:sz="0" w:space="0" w:color="auto"/>
                            <w:left w:val="none" w:sz="0" w:space="0" w:color="auto"/>
                            <w:bottom w:val="none" w:sz="0" w:space="0" w:color="auto"/>
                            <w:right w:val="none" w:sz="0" w:space="0" w:color="auto"/>
                          </w:divBdr>
                          <w:divsChild>
                            <w:div w:id="1598170882">
                              <w:marLeft w:val="0"/>
                              <w:marRight w:val="0"/>
                              <w:marTop w:val="0"/>
                              <w:marBottom w:val="0"/>
                              <w:divBdr>
                                <w:top w:val="none" w:sz="0" w:space="0" w:color="auto"/>
                                <w:left w:val="none" w:sz="0" w:space="0" w:color="auto"/>
                                <w:bottom w:val="none" w:sz="0" w:space="0" w:color="auto"/>
                                <w:right w:val="none" w:sz="0" w:space="0" w:color="auto"/>
                              </w:divBdr>
                            </w:div>
                          </w:divsChild>
                        </w:div>
                        <w:div w:id="599679522">
                          <w:marLeft w:val="0"/>
                          <w:marRight w:val="0"/>
                          <w:marTop w:val="0"/>
                          <w:marBottom w:val="0"/>
                          <w:divBdr>
                            <w:top w:val="none" w:sz="0" w:space="0" w:color="auto"/>
                            <w:left w:val="none" w:sz="0" w:space="0" w:color="auto"/>
                            <w:bottom w:val="none" w:sz="0" w:space="0" w:color="auto"/>
                            <w:right w:val="none" w:sz="0" w:space="0" w:color="auto"/>
                          </w:divBdr>
                          <w:divsChild>
                            <w:div w:id="593440866">
                              <w:marLeft w:val="0"/>
                              <w:marRight w:val="0"/>
                              <w:marTop w:val="0"/>
                              <w:marBottom w:val="0"/>
                              <w:divBdr>
                                <w:top w:val="none" w:sz="0" w:space="0" w:color="auto"/>
                                <w:left w:val="none" w:sz="0" w:space="0" w:color="auto"/>
                                <w:bottom w:val="none" w:sz="0" w:space="0" w:color="auto"/>
                                <w:right w:val="none" w:sz="0" w:space="0" w:color="auto"/>
                              </w:divBdr>
                            </w:div>
                          </w:divsChild>
                        </w:div>
                        <w:div w:id="902175974">
                          <w:marLeft w:val="0"/>
                          <w:marRight w:val="0"/>
                          <w:marTop w:val="0"/>
                          <w:marBottom w:val="0"/>
                          <w:divBdr>
                            <w:top w:val="none" w:sz="0" w:space="0" w:color="auto"/>
                            <w:left w:val="none" w:sz="0" w:space="0" w:color="auto"/>
                            <w:bottom w:val="none" w:sz="0" w:space="0" w:color="auto"/>
                            <w:right w:val="none" w:sz="0" w:space="0" w:color="auto"/>
                          </w:divBdr>
                          <w:divsChild>
                            <w:div w:id="1483885708">
                              <w:marLeft w:val="0"/>
                              <w:marRight w:val="0"/>
                              <w:marTop w:val="0"/>
                              <w:marBottom w:val="0"/>
                              <w:divBdr>
                                <w:top w:val="none" w:sz="0" w:space="0" w:color="auto"/>
                                <w:left w:val="none" w:sz="0" w:space="0" w:color="auto"/>
                                <w:bottom w:val="none" w:sz="0" w:space="0" w:color="auto"/>
                                <w:right w:val="none" w:sz="0" w:space="0" w:color="auto"/>
                              </w:divBdr>
                            </w:div>
                          </w:divsChild>
                        </w:div>
                        <w:div w:id="1918594487">
                          <w:marLeft w:val="0"/>
                          <w:marRight w:val="0"/>
                          <w:marTop w:val="0"/>
                          <w:marBottom w:val="0"/>
                          <w:divBdr>
                            <w:top w:val="none" w:sz="0" w:space="0" w:color="auto"/>
                            <w:left w:val="none" w:sz="0" w:space="0" w:color="auto"/>
                            <w:bottom w:val="none" w:sz="0" w:space="0" w:color="auto"/>
                            <w:right w:val="none" w:sz="0" w:space="0" w:color="auto"/>
                          </w:divBdr>
                          <w:divsChild>
                            <w:div w:id="993949801">
                              <w:marLeft w:val="0"/>
                              <w:marRight w:val="0"/>
                              <w:marTop w:val="0"/>
                              <w:marBottom w:val="0"/>
                              <w:divBdr>
                                <w:top w:val="none" w:sz="0" w:space="0" w:color="auto"/>
                                <w:left w:val="none" w:sz="0" w:space="0" w:color="auto"/>
                                <w:bottom w:val="none" w:sz="0" w:space="0" w:color="auto"/>
                                <w:right w:val="none" w:sz="0" w:space="0" w:color="auto"/>
                              </w:divBdr>
                            </w:div>
                          </w:divsChild>
                        </w:div>
                        <w:div w:id="1933968492">
                          <w:marLeft w:val="0"/>
                          <w:marRight w:val="0"/>
                          <w:marTop w:val="0"/>
                          <w:marBottom w:val="0"/>
                          <w:divBdr>
                            <w:top w:val="none" w:sz="0" w:space="0" w:color="auto"/>
                            <w:left w:val="none" w:sz="0" w:space="0" w:color="auto"/>
                            <w:bottom w:val="none" w:sz="0" w:space="0" w:color="auto"/>
                            <w:right w:val="none" w:sz="0" w:space="0" w:color="auto"/>
                          </w:divBdr>
                          <w:divsChild>
                            <w:div w:id="482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3453">
                      <w:marLeft w:val="0"/>
                      <w:marRight w:val="0"/>
                      <w:marTop w:val="0"/>
                      <w:marBottom w:val="0"/>
                      <w:divBdr>
                        <w:top w:val="none" w:sz="0" w:space="0" w:color="auto"/>
                        <w:left w:val="none" w:sz="0" w:space="0" w:color="auto"/>
                        <w:bottom w:val="none" w:sz="0" w:space="0" w:color="auto"/>
                        <w:right w:val="none" w:sz="0" w:space="0" w:color="auto"/>
                      </w:divBdr>
                      <w:divsChild>
                        <w:div w:id="1617322612">
                          <w:marLeft w:val="0"/>
                          <w:marRight w:val="0"/>
                          <w:marTop w:val="0"/>
                          <w:marBottom w:val="0"/>
                          <w:divBdr>
                            <w:top w:val="none" w:sz="0" w:space="0" w:color="auto"/>
                            <w:left w:val="none" w:sz="0" w:space="0" w:color="auto"/>
                            <w:bottom w:val="none" w:sz="0" w:space="0" w:color="auto"/>
                            <w:right w:val="none" w:sz="0" w:space="0" w:color="auto"/>
                          </w:divBdr>
                          <w:divsChild>
                            <w:div w:id="1730417588">
                              <w:marLeft w:val="0"/>
                              <w:marRight w:val="0"/>
                              <w:marTop w:val="0"/>
                              <w:marBottom w:val="0"/>
                              <w:divBdr>
                                <w:top w:val="none" w:sz="0" w:space="0" w:color="auto"/>
                                <w:left w:val="none" w:sz="0" w:space="0" w:color="auto"/>
                                <w:bottom w:val="none" w:sz="0" w:space="0" w:color="auto"/>
                                <w:right w:val="none" w:sz="0" w:space="0" w:color="auto"/>
                              </w:divBdr>
                            </w:div>
                          </w:divsChild>
                        </w:div>
                        <w:div w:id="712734635">
                          <w:marLeft w:val="0"/>
                          <w:marRight w:val="0"/>
                          <w:marTop w:val="0"/>
                          <w:marBottom w:val="0"/>
                          <w:divBdr>
                            <w:top w:val="none" w:sz="0" w:space="0" w:color="auto"/>
                            <w:left w:val="none" w:sz="0" w:space="0" w:color="auto"/>
                            <w:bottom w:val="none" w:sz="0" w:space="0" w:color="auto"/>
                            <w:right w:val="none" w:sz="0" w:space="0" w:color="auto"/>
                          </w:divBdr>
                          <w:divsChild>
                            <w:div w:id="590546805">
                              <w:marLeft w:val="0"/>
                              <w:marRight w:val="0"/>
                              <w:marTop w:val="0"/>
                              <w:marBottom w:val="0"/>
                              <w:divBdr>
                                <w:top w:val="none" w:sz="0" w:space="0" w:color="auto"/>
                                <w:left w:val="none" w:sz="0" w:space="0" w:color="auto"/>
                                <w:bottom w:val="none" w:sz="0" w:space="0" w:color="auto"/>
                                <w:right w:val="none" w:sz="0" w:space="0" w:color="auto"/>
                              </w:divBdr>
                            </w:div>
                          </w:divsChild>
                        </w:div>
                        <w:div w:id="1787235029">
                          <w:marLeft w:val="0"/>
                          <w:marRight w:val="0"/>
                          <w:marTop w:val="0"/>
                          <w:marBottom w:val="0"/>
                          <w:divBdr>
                            <w:top w:val="none" w:sz="0" w:space="0" w:color="auto"/>
                            <w:left w:val="none" w:sz="0" w:space="0" w:color="auto"/>
                            <w:bottom w:val="none" w:sz="0" w:space="0" w:color="auto"/>
                            <w:right w:val="none" w:sz="0" w:space="0" w:color="auto"/>
                          </w:divBdr>
                          <w:divsChild>
                            <w:div w:id="59913292">
                              <w:marLeft w:val="0"/>
                              <w:marRight w:val="0"/>
                              <w:marTop w:val="0"/>
                              <w:marBottom w:val="0"/>
                              <w:divBdr>
                                <w:top w:val="none" w:sz="0" w:space="0" w:color="auto"/>
                                <w:left w:val="none" w:sz="0" w:space="0" w:color="auto"/>
                                <w:bottom w:val="none" w:sz="0" w:space="0" w:color="auto"/>
                                <w:right w:val="none" w:sz="0" w:space="0" w:color="auto"/>
                              </w:divBdr>
                            </w:div>
                          </w:divsChild>
                        </w:div>
                        <w:div w:id="164129222">
                          <w:marLeft w:val="0"/>
                          <w:marRight w:val="0"/>
                          <w:marTop w:val="0"/>
                          <w:marBottom w:val="0"/>
                          <w:divBdr>
                            <w:top w:val="none" w:sz="0" w:space="0" w:color="auto"/>
                            <w:left w:val="none" w:sz="0" w:space="0" w:color="auto"/>
                            <w:bottom w:val="none" w:sz="0" w:space="0" w:color="auto"/>
                            <w:right w:val="none" w:sz="0" w:space="0" w:color="auto"/>
                          </w:divBdr>
                          <w:divsChild>
                            <w:div w:id="389040991">
                              <w:marLeft w:val="0"/>
                              <w:marRight w:val="0"/>
                              <w:marTop w:val="0"/>
                              <w:marBottom w:val="0"/>
                              <w:divBdr>
                                <w:top w:val="none" w:sz="0" w:space="0" w:color="auto"/>
                                <w:left w:val="none" w:sz="0" w:space="0" w:color="auto"/>
                                <w:bottom w:val="none" w:sz="0" w:space="0" w:color="auto"/>
                                <w:right w:val="none" w:sz="0" w:space="0" w:color="auto"/>
                              </w:divBdr>
                            </w:div>
                          </w:divsChild>
                        </w:div>
                        <w:div w:id="1987855933">
                          <w:marLeft w:val="0"/>
                          <w:marRight w:val="0"/>
                          <w:marTop w:val="0"/>
                          <w:marBottom w:val="0"/>
                          <w:divBdr>
                            <w:top w:val="none" w:sz="0" w:space="0" w:color="auto"/>
                            <w:left w:val="none" w:sz="0" w:space="0" w:color="auto"/>
                            <w:bottom w:val="none" w:sz="0" w:space="0" w:color="auto"/>
                            <w:right w:val="none" w:sz="0" w:space="0" w:color="auto"/>
                          </w:divBdr>
                          <w:divsChild>
                            <w:div w:id="1925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113">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80063976">
                              <w:marLeft w:val="0"/>
                              <w:marRight w:val="0"/>
                              <w:marTop w:val="0"/>
                              <w:marBottom w:val="0"/>
                              <w:divBdr>
                                <w:top w:val="none" w:sz="0" w:space="0" w:color="auto"/>
                                <w:left w:val="none" w:sz="0" w:space="0" w:color="auto"/>
                                <w:bottom w:val="none" w:sz="0" w:space="0" w:color="auto"/>
                                <w:right w:val="none" w:sz="0" w:space="0" w:color="auto"/>
                              </w:divBdr>
                            </w:div>
                          </w:divsChild>
                        </w:div>
                        <w:div w:id="1913809898">
                          <w:marLeft w:val="0"/>
                          <w:marRight w:val="0"/>
                          <w:marTop w:val="0"/>
                          <w:marBottom w:val="0"/>
                          <w:divBdr>
                            <w:top w:val="none" w:sz="0" w:space="0" w:color="auto"/>
                            <w:left w:val="none" w:sz="0" w:space="0" w:color="auto"/>
                            <w:bottom w:val="none" w:sz="0" w:space="0" w:color="auto"/>
                            <w:right w:val="none" w:sz="0" w:space="0" w:color="auto"/>
                          </w:divBdr>
                          <w:divsChild>
                            <w:div w:id="487795201">
                              <w:marLeft w:val="0"/>
                              <w:marRight w:val="0"/>
                              <w:marTop w:val="0"/>
                              <w:marBottom w:val="0"/>
                              <w:divBdr>
                                <w:top w:val="none" w:sz="0" w:space="0" w:color="auto"/>
                                <w:left w:val="none" w:sz="0" w:space="0" w:color="auto"/>
                                <w:bottom w:val="none" w:sz="0" w:space="0" w:color="auto"/>
                                <w:right w:val="none" w:sz="0" w:space="0" w:color="auto"/>
                              </w:divBdr>
                            </w:div>
                          </w:divsChild>
                        </w:div>
                        <w:div w:id="1703943393">
                          <w:marLeft w:val="0"/>
                          <w:marRight w:val="0"/>
                          <w:marTop w:val="0"/>
                          <w:marBottom w:val="0"/>
                          <w:divBdr>
                            <w:top w:val="none" w:sz="0" w:space="0" w:color="auto"/>
                            <w:left w:val="none" w:sz="0" w:space="0" w:color="auto"/>
                            <w:bottom w:val="none" w:sz="0" w:space="0" w:color="auto"/>
                            <w:right w:val="none" w:sz="0" w:space="0" w:color="auto"/>
                          </w:divBdr>
                          <w:divsChild>
                            <w:div w:id="621838264">
                              <w:marLeft w:val="0"/>
                              <w:marRight w:val="0"/>
                              <w:marTop w:val="0"/>
                              <w:marBottom w:val="0"/>
                              <w:divBdr>
                                <w:top w:val="none" w:sz="0" w:space="0" w:color="auto"/>
                                <w:left w:val="none" w:sz="0" w:space="0" w:color="auto"/>
                                <w:bottom w:val="none" w:sz="0" w:space="0" w:color="auto"/>
                                <w:right w:val="none" w:sz="0" w:space="0" w:color="auto"/>
                              </w:divBdr>
                            </w:div>
                          </w:divsChild>
                        </w:div>
                        <w:div w:id="1555316831">
                          <w:marLeft w:val="0"/>
                          <w:marRight w:val="0"/>
                          <w:marTop w:val="0"/>
                          <w:marBottom w:val="0"/>
                          <w:divBdr>
                            <w:top w:val="none" w:sz="0" w:space="0" w:color="auto"/>
                            <w:left w:val="none" w:sz="0" w:space="0" w:color="auto"/>
                            <w:bottom w:val="none" w:sz="0" w:space="0" w:color="auto"/>
                            <w:right w:val="none" w:sz="0" w:space="0" w:color="auto"/>
                          </w:divBdr>
                          <w:divsChild>
                            <w:div w:id="1660305969">
                              <w:marLeft w:val="0"/>
                              <w:marRight w:val="0"/>
                              <w:marTop w:val="0"/>
                              <w:marBottom w:val="0"/>
                              <w:divBdr>
                                <w:top w:val="none" w:sz="0" w:space="0" w:color="auto"/>
                                <w:left w:val="none" w:sz="0" w:space="0" w:color="auto"/>
                                <w:bottom w:val="none" w:sz="0" w:space="0" w:color="auto"/>
                                <w:right w:val="none" w:sz="0" w:space="0" w:color="auto"/>
                              </w:divBdr>
                            </w:div>
                          </w:divsChild>
                        </w:div>
                        <w:div w:id="959529757">
                          <w:marLeft w:val="0"/>
                          <w:marRight w:val="0"/>
                          <w:marTop w:val="0"/>
                          <w:marBottom w:val="0"/>
                          <w:divBdr>
                            <w:top w:val="none" w:sz="0" w:space="0" w:color="auto"/>
                            <w:left w:val="none" w:sz="0" w:space="0" w:color="auto"/>
                            <w:bottom w:val="none" w:sz="0" w:space="0" w:color="auto"/>
                            <w:right w:val="none" w:sz="0" w:space="0" w:color="auto"/>
                          </w:divBdr>
                          <w:divsChild>
                            <w:div w:id="3157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0714">
      <w:bodyDiv w:val="1"/>
      <w:marLeft w:val="0"/>
      <w:marRight w:val="0"/>
      <w:marTop w:val="0"/>
      <w:marBottom w:val="0"/>
      <w:divBdr>
        <w:top w:val="none" w:sz="0" w:space="0" w:color="auto"/>
        <w:left w:val="none" w:sz="0" w:space="0" w:color="auto"/>
        <w:bottom w:val="none" w:sz="0" w:space="0" w:color="auto"/>
        <w:right w:val="none" w:sz="0" w:space="0" w:color="auto"/>
      </w:divBdr>
      <w:divsChild>
        <w:div w:id="1265382533">
          <w:marLeft w:val="0"/>
          <w:marRight w:val="0"/>
          <w:marTop w:val="0"/>
          <w:marBottom w:val="0"/>
          <w:divBdr>
            <w:top w:val="none" w:sz="0" w:space="0" w:color="auto"/>
            <w:left w:val="none" w:sz="0" w:space="0" w:color="auto"/>
            <w:bottom w:val="none" w:sz="0" w:space="0" w:color="auto"/>
            <w:right w:val="none" w:sz="0" w:space="0" w:color="auto"/>
          </w:divBdr>
          <w:divsChild>
            <w:div w:id="556204521">
              <w:marLeft w:val="0"/>
              <w:marRight w:val="0"/>
              <w:marTop w:val="0"/>
              <w:marBottom w:val="0"/>
              <w:divBdr>
                <w:top w:val="none" w:sz="0" w:space="0" w:color="auto"/>
                <w:left w:val="none" w:sz="0" w:space="0" w:color="auto"/>
                <w:bottom w:val="none" w:sz="0" w:space="0" w:color="auto"/>
                <w:right w:val="none" w:sz="0" w:space="0" w:color="auto"/>
              </w:divBdr>
              <w:divsChild>
                <w:div w:id="1895853768">
                  <w:marLeft w:val="0"/>
                  <w:marRight w:val="0"/>
                  <w:marTop w:val="0"/>
                  <w:marBottom w:val="0"/>
                  <w:divBdr>
                    <w:top w:val="none" w:sz="0" w:space="0" w:color="auto"/>
                    <w:left w:val="none" w:sz="0" w:space="0" w:color="auto"/>
                    <w:bottom w:val="none" w:sz="0" w:space="0" w:color="auto"/>
                    <w:right w:val="none" w:sz="0" w:space="0" w:color="auto"/>
                  </w:divBdr>
                  <w:divsChild>
                    <w:div w:id="2974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50421">
      <w:bodyDiv w:val="1"/>
      <w:marLeft w:val="0"/>
      <w:marRight w:val="0"/>
      <w:marTop w:val="0"/>
      <w:marBottom w:val="0"/>
      <w:divBdr>
        <w:top w:val="none" w:sz="0" w:space="0" w:color="auto"/>
        <w:left w:val="none" w:sz="0" w:space="0" w:color="auto"/>
        <w:bottom w:val="none" w:sz="0" w:space="0" w:color="auto"/>
        <w:right w:val="none" w:sz="0" w:space="0" w:color="auto"/>
      </w:divBdr>
    </w:div>
    <w:div w:id="2113934505">
      <w:bodyDiv w:val="1"/>
      <w:marLeft w:val="0"/>
      <w:marRight w:val="0"/>
      <w:marTop w:val="0"/>
      <w:marBottom w:val="0"/>
      <w:divBdr>
        <w:top w:val="none" w:sz="0" w:space="0" w:color="auto"/>
        <w:left w:val="none" w:sz="0" w:space="0" w:color="auto"/>
        <w:bottom w:val="none" w:sz="0" w:space="0" w:color="auto"/>
        <w:right w:val="none" w:sz="0" w:space="0" w:color="auto"/>
      </w:divBdr>
      <w:divsChild>
        <w:div w:id="1598709880">
          <w:marLeft w:val="0"/>
          <w:marRight w:val="0"/>
          <w:marTop w:val="0"/>
          <w:marBottom w:val="0"/>
          <w:divBdr>
            <w:top w:val="none" w:sz="0" w:space="0" w:color="auto"/>
            <w:left w:val="none" w:sz="0" w:space="0" w:color="auto"/>
            <w:bottom w:val="none" w:sz="0" w:space="0" w:color="auto"/>
            <w:right w:val="none" w:sz="0" w:space="0" w:color="auto"/>
          </w:divBdr>
          <w:divsChild>
            <w:div w:id="369887262">
              <w:marLeft w:val="0"/>
              <w:marRight w:val="0"/>
              <w:marTop w:val="0"/>
              <w:marBottom w:val="600"/>
              <w:divBdr>
                <w:top w:val="none" w:sz="0" w:space="0" w:color="auto"/>
                <w:left w:val="none" w:sz="0" w:space="0" w:color="auto"/>
                <w:bottom w:val="single" w:sz="6" w:space="30" w:color="DDDDDD"/>
                <w:right w:val="none" w:sz="0" w:space="0" w:color="auto"/>
              </w:divBdr>
              <w:divsChild>
                <w:div w:id="851378246">
                  <w:marLeft w:val="0"/>
                  <w:marRight w:val="0"/>
                  <w:marTop w:val="0"/>
                  <w:marBottom w:val="0"/>
                  <w:divBdr>
                    <w:top w:val="none" w:sz="0" w:space="0" w:color="auto"/>
                    <w:left w:val="none" w:sz="0" w:space="0" w:color="auto"/>
                    <w:bottom w:val="none" w:sz="0" w:space="0" w:color="auto"/>
                    <w:right w:val="none" w:sz="0" w:space="0" w:color="auto"/>
                  </w:divBdr>
                  <w:divsChild>
                    <w:div w:id="1085687194">
                      <w:marLeft w:val="0"/>
                      <w:marRight w:val="0"/>
                      <w:marTop w:val="0"/>
                      <w:marBottom w:val="0"/>
                      <w:divBdr>
                        <w:top w:val="none" w:sz="0" w:space="0" w:color="auto"/>
                        <w:left w:val="none" w:sz="0" w:space="0" w:color="auto"/>
                        <w:bottom w:val="none" w:sz="0" w:space="0" w:color="auto"/>
                        <w:right w:val="none" w:sz="0" w:space="0" w:color="auto"/>
                      </w:divBdr>
                      <w:divsChild>
                        <w:div w:id="1904215315">
                          <w:marLeft w:val="0"/>
                          <w:marRight w:val="0"/>
                          <w:marTop w:val="0"/>
                          <w:marBottom w:val="0"/>
                          <w:divBdr>
                            <w:top w:val="none" w:sz="0" w:space="0" w:color="auto"/>
                            <w:left w:val="none" w:sz="0" w:space="0" w:color="auto"/>
                            <w:bottom w:val="none" w:sz="0" w:space="0" w:color="auto"/>
                            <w:right w:val="none" w:sz="0" w:space="0" w:color="auto"/>
                          </w:divBdr>
                          <w:divsChild>
                            <w:div w:id="751587957">
                              <w:marLeft w:val="0"/>
                              <w:marRight w:val="0"/>
                              <w:marTop w:val="0"/>
                              <w:marBottom w:val="0"/>
                              <w:divBdr>
                                <w:top w:val="none" w:sz="0" w:space="0" w:color="auto"/>
                                <w:left w:val="none" w:sz="0" w:space="0" w:color="auto"/>
                                <w:bottom w:val="none" w:sz="0" w:space="0" w:color="auto"/>
                                <w:right w:val="none" w:sz="0" w:space="0" w:color="auto"/>
                              </w:divBdr>
                              <w:divsChild>
                                <w:div w:id="961422710">
                                  <w:marLeft w:val="0"/>
                                  <w:marRight w:val="0"/>
                                  <w:marTop w:val="0"/>
                                  <w:marBottom w:val="0"/>
                                  <w:divBdr>
                                    <w:top w:val="none" w:sz="0" w:space="0" w:color="auto"/>
                                    <w:left w:val="none" w:sz="0" w:space="0" w:color="auto"/>
                                    <w:bottom w:val="none" w:sz="0" w:space="0" w:color="auto"/>
                                    <w:right w:val="none" w:sz="0" w:space="0" w:color="auto"/>
                                  </w:divBdr>
                                  <w:divsChild>
                                    <w:div w:id="9238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182180">
      <w:bodyDiv w:val="1"/>
      <w:marLeft w:val="0"/>
      <w:marRight w:val="0"/>
      <w:marTop w:val="0"/>
      <w:marBottom w:val="0"/>
      <w:divBdr>
        <w:top w:val="none" w:sz="0" w:space="0" w:color="auto"/>
        <w:left w:val="none" w:sz="0" w:space="0" w:color="auto"/>
        <w:bottom w:val="none" w:sz="0" w:space="0" w:color="auto"/>
        <w:right w:val="none" w:sz="0" w:space="0" w:color="auto"/>
      </w:divBdr>
    </w:div>
    <w:div w:id="2124839111">
      <w:bodyDiv w:val="1"/>
      <w:marLeft w:val="0"/>
      <w:marRight w:val="0"/>
      <w:marTop w:val="0"/>
      <w:marBottom w:val="0"/>
      <w:divBdr>
        <w:top w:val="none" w:sz="0" w:space="0" w:color="auto"/>
        <w:left w:val="none" w:sz="0" w:space="0" w:color="auto"/>
        <w:bottom w:val="none" w:sz="0" w:space="0" w:color="auto"/>
        <w:right w:val="none" w:sz="0" w:space="0" w:color="auto"/>
      </w:divBdr>
    </w:div>
    <w:div w:id="2143384714">
      <w:bodyDiv w:val="1"/>
      <w:marLeft w:val="0"/>
      <w:marRight w:val="0"/>
      <w:marTop w:val="0"/>
      <w:marBottom w:val="0"/>
      <w:divBdr>
        <w:top w:val="none" w:sz="0" w:space="0" w:color="auto"/>
        <w:left w:val="none" w:sz="0" w:space="0" w:color="auto"/>
        <w:bottom w:val="none" w:sz="0" w:space="0" w:color="auto"/>
        <w:right w:val="none" w:sz="0" w:space="0" w:color="auto"/>
      </w:divBdr>
      <w:divsChild>
        <w:div w:id="693306942">
          <w:marLeft w:val="0"/>
          <w:marRight w:val="0"/>
          <w:marTop w:val="0"/>
          <w:marBottom w:val="0"/>
          <w:divBdr>
            <w:top w:val="none" w:sz="0" w:space="0" w:color="auto"/>
            <w:left w:val="none" w:sz="0" w:space="0" w:color="auto"/>
            <w:bottom w:val="none" w:sz="0" w:space="0" w:color="auto"/>
            <w:right w:val="none" w:sz="0" w:space="0" w:color="auto"/>
          </w:divBdr>
          <w:divsChild>
            <w:div w:id="1198810323">
              <w:marLeft w:val="0"/>
              <w:marRight w:val="0"/>
              <w:marTop w:val="0"/>
              <w:marBottom w:val="0"/>
              <w:divBdr>
                <w:top w:val="none" w:sz="0" w:space="0" w:color="auto"/>
                <w:left w:val="none" w:sz="0" w:space="0" w:color="auto"/>
                <w:bottom w:val="none" w:sz="0" w:space="0" w:color="auto"/>
                <w:right w:val="none" w:sz="0" w:space="0" w:color="auto"/>
              </w:divBdr>
              <w:divsChild>
                <w:div w:id="558901359">
                  <w:marLeft w:val="0"/>
                  <w:marRight w:val="0"/>
                  <w:marTop w:val="0"/>
                  <w:marBottom w:val="0"/>
                  <w:divBdr>
                    <w:top w:val="none" w:sz="0" w:space="0" w:color="auto"/>
                    <w:left w:val="none" w:sz="0" w:space="0" w:color="auto"/>
                    <w:bottom w:val="none" w:sz="0" w:space="0" w:color="auto"/>
                    <w:right w:val="none" w:sz="0" w:space="0" w:color="auto"/>
                  </w:divBdr>
                  <w:divsChild>
                    <w:div w:id="502820027">
                      <w:marLeft w:val="0"/>
                      <w:marRight w:val="0"/>
                      <w:marTop w:val="480"/>
                      <w:marBottom w:val="240"/>
                      <w:divBdr>
                        <w:top w:val="none" w:sz="0" w:space="0" w:color="auto"/>
                        <w:left w:val="none" w:sz="0" w:space="0" w:color="auto"/>
                        <w:bottom w:val="none" w:sz="0" w:space="0" w:color="auto"/>
                        <w:right w:val="none" w:sz="0" w:space="0" w:color="auto"/>
                      </w:divBdr>
                    </w:div>
                    <w:div w:id="166543301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tac.gov.lv/" TargetMode="External"/><Relationship Id="rId117" Type="http://schemas.openxmlformats.org/officeDocument/2006/relationships/footer" Target="footer1.xml"/><Relationship Id="rId21" Type="http://schemas.openxmlformats.org/officeDocument/2006/relationships/image" Target="media/image4.jpeg"/><Relationship Id="rId42" Type="http://schemas.openxmlformats.org/officeDocument/2006/relationships/image" Target="media/image5.emf"/><Relationship Id="rId47" Type="http://schemas.openxmlformats.org/officeDocument/2006/relationships/hyperlink" Target="https://eur-lex.europa.eu/legal-content/LV/TXT/?uri=CELEX:32018R1999" TargetMode="External"/><Relationship Id="rId63" Type="http://schemas.openxmlformats.org/officeDocument/2006/relationships/hyperlink" Target="https://likumi.lv/ta/id/279410-darbibas-programmas-izaugsme-un-nodarbinatiba-1-2-1-specifiska-atbalsta-merka-palielinat-privata-sektora-investicijas" TargetMode="External"/><Relationship Id="rId68" Type="http://schemas.openxmlformats.org/officeDocument/2006/relationships/image" Target="media/image10.png"/><Relationship Id="rId84" Type="http://schemas.openxmlformats.org/officeDocument/2006/relationships/hyperlink" Target="http://www.lm.gov.lv/lv/16143-es-finansejums/lm-istenotie-projekti/aktualie-projekti/esf-projekts-ieklaujosa-darba-tirgus-un-nabadzibas-risku-petijumi-un-monitorings/aktualitates-un-pazinojumi/ikgadejs-ricibpolitikas-izvertejums" TargetMode="External"/><Relationship Id="rId89" Type="http://schemas.openxmlformats.org/officeDocument/2006/relationships/hyperlink" Target="http://petijumi.mk.gov.lv/node/3061" TargetMode="External"/><Relationship Id="rId112" Type="http://schemas.openxmlformats.org/officeDocument/2006/relationships/hyperlink" Target="http://www.em.gov.lv" TargetMode="External"/><Relationship Id="rId133" Type="http://schemas.openxmlformats.org/officeDocument/2006/relationships/hyperlink" Target="https://likumi.lv/ta/id/293753" TargetMode="External"/><Relationship Id="rId138" Type="http://schemas.openxmlformats.org/officeDocument/2006/relationships/hyperlink" Target="https://www.em.gov.lv/files/buvnieciba/BS_17.05.2017.pdf" TargetMode="External"/><Relationship Id="rId154" Type="http://schemas.openxmlformats.org/officeDocument/2006/relationships/hyperlink" Target="https://likumi.lv/doc.php?id=257875" TargetMode="External"/><Relationship Id="rId159" Type="http://schemas.openxmlformats.org/officeDocument/2006/relationships/hyperlink" Target="http://polsis.mk.gov.lv/documents/5198" TargetMode="External"/><Relationship Id="rId16" Type="http://schemas.openxmlformats.org/officeDocument/2006/relationships/hyperlink" Target="file:///\\FLS5\Strategiskas%20planosanas%20un%20resursu%20vadibas%20departaments\Strategijas%20nodala\SP\Publiskie%20p&#257;rskati\2019\Zinojums\20190826_EM_PP_par_2018.docx" TargetMode="External"/><Relationship Id="rId107" Type="http://schemas.openxmlformats.org/officeDocument/2006/relationships/hyperlink" Target="https://www.latvija.lv/lv/PPK/dzives-situacija/apakssituacija/p4464/ProcesaApraksts" TargetMode="External"/><Relationship Id="rId11" Type="http://schemas.openxmlformats.org/officeDocument/2006/relationships/image" Target="media/image3.png"/><Relationship Id="rId32" Type="http://schemas.openxmlformats.org/officeDocument/2006/relationships/hyperlink" Target="http://www.lnmc.lv/" TargetMode="External"/><Relationship Id="rId37" Type="http://schemas.openxmlformats.org/officeDocument/2006/relationships/hyperlink" Target="https://www.em.gov.lv/files/attachments/2017-11-28_12_58_42_EM%20STRATEGIJA.pdf" TargetMode="External"/><Relationship Id="rId53" Type="http://schemas.openxmlformats.org/officeDocument/2006/relationships/hyperlink" Target="https://likumi.lv/ta/id/301891-par-valsts-petijumu-programmu-energetika" TargetMode="External"/><Relationship Id="rId58" Type="http://schemas.openxmlformats.org/officeDocument/2006/relationships/image" Target="media/image8.jpeg"/><Relationship Id="rId74" Type="http://schemas.openxmlformats.org/officeDocument/2006/relationships/hyperlink" Target="https://www.em.gov.lv/files/tautsaimniecibas_attistiba/dsp/ee.pdf" TargetMode="External"/><Relationship Id="rId79" Type="http://schemas.openxmlformats.org/officeDocument/2006/relationships/hyperlink" Target="https://likumi.lv/ta/id/301569-grozijumi-ministru-kabineta-2010-gada-21-junija-noteikumos-nr-564-uzturesanas-atlauju-noteikumi-" TargetMode="External"/><Relationship Id="rId102" Type="http://schemas.openxmlformats.org/officeDocument/2006/relationships/hyperlink" Target="https://www.latvija.lv/lv/PPK/dzives-situacija/apakssituacija/p794/ProcesaApraksts" TargetMode="External"/><Relationship Id="rId123" Type="http://schemas.openxmlformats.org/officeDocument/2006/relationships/hyperlink" Target="https://likumi.lv/ta/id/289445-grozijumi-latvijas-precu-un-pakalpojumu-eksporta-veicinasanas-un-arvalstu-investiciju-piesaistes-pamatnostadnes-2013-2019" TargetMode="External"/><Relationship Id="rId128" Type="http://schemas.openxmlformats.org/officeDocument/2006/relationships/hyperlink" Target="http://polsis.mk.gov.lv/documents/6127" TargetMode="External"/><Relationship Id="rId144" Type="http://schemas.openxmlformats.org/officeDocument/2006/relationships/hyperlink" Target="https://likumi.lv/doc.php?id=263464" TargetMode="External"/><Relationship Id="rId149" Type="http://schemas.openxmlformats.org/officeDocument/2006/relationships/hyperlink" Target="http://polsis.mk.gov.lv/documents/5697" TargetMode="External"/><Relationship Id="rId5" Type="http://schemas.openxmlformats.org/officeDocument/2006/relationships/numbering" Target="numbering.xml"/><Relationship Id="rId90" Type="http://schemas.openxmlformats.org/officeDocument/2006/relationships/hyperlink" Target="http://petijumi.mk.gov.lv/node/3138" TargetMode="External"/><Relationship Id="rId95" Type="http://schemas.openxmlformats.org/officeDocument/2006/relationships/hyperlink" Target="http://petijumi.mk.gov.lv/node/3202" TargetMode="External"/><Relationship Id="rId160" Type="http://schemas.openxmlformats.org/officeDocument/2006/relationships/hyperlink" Target="https://likumi.lv/ta/id/274448-par-pasakumu-planu-2021-gada-tautas-skaitisanas-sagatavosanai-un-organizesanai" TargetMode="External"/><Relationship Id="rId22" Type="http://schemas.openxmlformats.org/officeDocument/2006/relationships/hyperlink" Target="https://likumi.lv/doc.php?id=207119" TargetMode="External"/><Relationship Id="rId27" Type="http://schemas.openxmlformats.org/officeDocument/2006/relationships/hyperlink" Target="http://bvkb.gov.lv/" TargetMode="External"/><Relationship Id="rId43" Type="http://schemas.openxmlformats.org/officeDocument/2006/relationships/image" Target="media/image6.png"/><Relationship Id="rId48" Type="http://schemas.openxmlformats.org/officeDocument/2006/relationships/hyperlink" Target="http://data.consilium.europa.eu/doc/document/ST-14459-2015-INIT/lv/pdf" TargetMode="External"/><Relationship Id="rId64" Type="http://schemas.openxmlformats.org/officeDocument/2006/relationships/hyperlink" Target="http://www.liaa.gov.lv/lv/fondi/2014-2020/inovaciju-motivacijas-programma/biznesa-apmacibas-komersantiem" TargetMode="External"/><Relationship Id="rId69" Type="http://schemas.openxmlformats.org/officeDocument/2006/relationships/hyperlink" Target="https://likumi.lv/doc.php?id=289463&amp;version_date=17.03.2017" TargetMode="External"/><Relationship Id="rId113" Type="http://schemas.openxmlformats.org/officeDocument/2006/relationships/hyperlink" Target="https://www.em.gov.lv/lv/jaunumi/18859-parakstis-memorandu-par-latvijas-rupniecibas-attistibu" TargetMode="External"/><Relationship Id="rId118" Type="http://schemas.openxmlformats.org/officeDocument/2006/relationships/header" Target="header1.xml"/><Relationship Id="rId134" Type="http://schemas.openxmlformats.org/officeDocument/2006/relationships/hyperlink" Target="https://likumi.lv/doc.php?id=292398" TargetMode="External"/><Relationship Id="rId139" Type="http://schemas.openxmlformats.org/officeDocument/2006/relationships/hyperlink" Target="https://www.em.gov.lv/lv/nozares_politika/buvnieciba/buvniecibas_strategija/" TargetMode="External"/><Relationship Id="rId80" Type="http://schemas.openxmlformats.org/officeDocument/2006/relationships/hyperlink" Target="http://workinlatvia.liaa.gov.lv/" TargetMode="External"/><Relationship Id="rId85" Type="http://schemas.openxmlformats.org/officeDocument/2006/relationships/chart" Target="charts/chart5.xml"/><Relationship Id="rId150" Type="http://schemas.openxmlformats.org/officeDocument/2006/relationships/hyperlink" Target="https://likumi.lv/doc.php?id=284921" TargetMode="External"/><Relationship Id="rId155" Type="http://schemas.openxmlformats.org/officeDocument/2006/relationships/hyperlink" Target="http://polsis.mk.gov.lv/documents/5499" TargetMode="External"/><Relationship Id="rId12" Type="http://schemas.openxmlformats.org/officeDocument/2006/relationships/hyperlink" Target="file:///\\FLS5\Strategiskas%20planosanas%20un%20resursu%20vadibas%20departaments\Strategijas%20nodala\SP\Publiskie%20p&#257;rskati\2019\Zinojums\20190826_EM_PP_par_2018.docx" TargetMode="External"/><Relationship Id="rId17" Type="http://schemas.openxmlformats.org/officeDocument/2006/relationships/hyperlink" Target="file:///\\FLS5\Strategiskas%20planosanas%20un%20resursu%20vadibas%20departaments\Strategijas%20nodala\SP\Publiskie%20p&#257;rskati\2019\Zinojums\20190826_EM_PP_par_2018.docx" TargetMode="External"/><Relationship Id="rId33" Type="http://schemas.openxmlformats.org/officeDocument/2006/relationships/hyperlink" Target="http://www.altum.lv/" TargetMode="External"/><Relationship Id="rId38" Type="http://schemas.openxmlformats.org/officeDocument/2006/relationships/chart" Target="charts/chart1.xml"/><Relationship Id="rId59" Type="http://schemas.openxmlformats.org/officeDocument/2006/relationships/image" Target="media/image9.jpeg"/><Relationship Id="rId103" Type="http://schemas.openxmlformats.org/officeDocument/2006/relationships/hyperlink" Target="https://www.latvija.lv/lv/PPK/dzives-situacija/apakssituacija/p4288/ProcesaApraksts" TargetMode="External"/><Relationship Id="rId108" Type="http://schemas.openxmlformats.org/officeDocument/2006/relationships/hyperlink" Target="http://www.em.gov.lv" TargetMode="External"/><Relationship Id="rId124" Type="http://schemas.openxmlformats.org/officeDocument/2006/relationships/hyperlink" Target="http://polsis.mk.gov.lv/documents/4294" TargetMode="External"/><Relationship Id="rId129" Type="http://schemas.openxmlformats.org/officeDocument/2006/relationships/hyperlink" Target="https://likumi.lv/ta/id/297026-par-konceptualo-zinojumu-par-drosibas-rezervju-pakalpojuma-valsts-naftas-produktu-drosibas-rezervju-izveidei-pilnveidosanu" TargetMode="External"/><Relationship Id="rId54" Type="http://schemas.openxmlformats.org/officeDocument/2006/relationships/hyperlink" Target="https://www.em.gov.lv/lv/nozares_politika/valsts_petijumu_programma__energetika_/" TargetMode="External"/><Relationship Id="rId70" Type="http://schemas.openxmlformats.org/officeDocument/2006/relationships/hyperlink" Target="http://tap.mk.gov.lv/mk/tap/?pid=40465299" TargetMode="External"/><Relationship Id="rId75" Type="http://schemas.openxmlformats.org/officeDocument/2006/relationships/hyperlink" Target="https://www.em.gov.lv/files/tautsaimniecibas_attistiba/dsp/EMZino_06072018_full.pdf" TargetMode="External"/><Relationship Id="rId91" Type="http://schemas.openxmlformats.org/officeDocument/2006/relationships/hyperlink" Target="http://petijumi.mk.gov.lv/node/3064" TargetMode="External"/><Relationship Id="rId96" Type="http://schemas.openxmlformats.org/officeDocument/2006/relationships/hyperlink" Target="http://petijumi.mk.gov.lv/node/3196" TargetMode="External"/><Relationship Id="rId140" Type="http://schemas.openxmlformats.org/officeDocument/2006/relationships/hyperlink" Target="http://polsis.mk.gov.lv/documents/6463" TargetMode="External"/><Relationship Id="rId145" Type="http://schemas.openxmlformats.org/officeDocument/2006/relationships/hyperlink" Target="http://polsis.mk.gov.lv/documents/4376" TargetMode="External"/><Relationship Id="rId161" Type="http://schemas.openxmlformats.org/officeDocument/2006/relationships/hyperlink" Target="https://likumi.lv/doc.php?id=7781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FLS5\Strategiskas%20planosanas%20un%20resursu%20vadibas%20departaments\Strategijas%20nodala\SP\Publiskie%20p&#257;rskati\2019\Zinojums\20190826_EM_PP_par_2018.docx" TargetMode="External"/><Relationship Id="rId23" Type="http://schemas.openxmlformats.org/officeDocument/2006/relationships/hyperlink" Target="http://www.liaa.gov.lv/" TargetMode="External"/><Relationship Id="rId28" Type="http://schemas.openxmlformats.org/officeDocument/2006/relationships/hyperlink" Target="http://www.latak.gov.lv/" TargetMode="External"/><Relationship Id="rId36" Type="http://schemas.openxmlformats.org/officeDocument/2006/relationships/hyperlink" Target="https://likumi.lv/ta/id/299484-par-akciju-sabiedribas-conexus-baltic-grid-valsts-akciju-turetaja-mainu" TargetMode="External"/><Relationship Id="rId49" Type="http://schemas.openxmlformats.org/officeDocument/2006/relationships/hyperlink" Target="http://tap.mk.gov.lv/mk/tap/?pid=40458759" TargetMode="External"/><Relationship Id="rId57" Type="http://schemas.openxmlformats.org/officeDocument/2006/relationships/hyperlink" Target="https://likumi.lv/ta/id/257597-par-latvijas-precu-un-pakalpojumu-eksporta-veicinasanas-un-arvalstu-investiciju-piesaistes-pamatnostadnem-2013-2019-gadam" TargetMode="External"/><Relationship Id="rId106" Type="http://schemas.openxmlformats.org/officeDocument/2006/relationships/hyperlink" Target="https://www.latvija.lv/lv/PPK/dzives-situacija/apakssituacija/p4290/ProcesaApraksts" TargetMode="External"/><Relationship Id="rId114" Type="http://schemas.openxmlformats.org/officeDocument/2006/relationships/hyperlink" Target="https://likumi.lv/ta/id/306691-par-valdibas-ricibas-planu-deklaracijas-par-artura-krisjana-karina-vadita-ministru-kabineta-iecereto-darbibu-istenosanai" TargetMode="External"/><Relationship Id="rId119" Type="http://schemas.openxmlformats.org/officeDocument/2006/relationships/footer" Target="footer2.xml"/><Relationship Id="rId127" Type="http://schemas.openxmlformats.org/officeDocument/2006/relationships/hyperlink" Target="https://likumi.lv/doc.php?id=267332" TargetMode="External"/><Relationship Id="rId10" Type="http://schemas.openxmlformats.org/officeDocument/2006/relationships/endnotes" Target="endnotes.xml"/><Relationship Id="rId31" Type="http://schemas.openxmlformats.org/officeDocument/2006/relationships/hyperlink" Target="https://www.lvs.lv/" TargetMode="External"/><Relationship Id="rId44" Type="http://schemas.openxmlformats.org/officeDocument/2006/relationships/hyperlink" Target="https://likumi.lv/doc.php?id=289463&amp;version_date=17.03.2017" TargetMode="External"/><Relationship Id="rId52" Type="http://schemas.openxmlformats.org/officeDocument/2006/relationships/hyperlink" Target="https://em.gov.lv/lv/jaunumi/24774-mk-apstiprina-virzibu-uz-latvijas-elektrotiklu-sinhronizaciju-ar-eiropas-elektroenergijas-sistemu-2025-gada" TargetMode="External"/><Relationship Id="rId60" Type="http://schemas.openxmlformats.org/officeDocument/2006/relationships/hyperlink" Target="https://festivalslampa.lv/lv" TargetMode="External"/><Relationship Id="rId65" Type="http://schemas.openxmlformats.org/officeDocument/2006/relationships/hyperlink" Target="http://www.liaa.gov.lv/lv/pasakumi/starptautiska-zinatnisko-start-konference-" TargetMode="External"/><Relationship Id="rId73" Type="http://schemas.openxmlformats.org/officeDocument/2006/relationships/hyperlink" Target="https://www.em.gov.lv/files/tautsaimniecibas_attistiba/dsp/20181115_nozares_KF.pdf" TargetMode="External"/><Relationship Id="rId78" Type="http://schemas.openxmlformats.org/officeDocument/2006/relationships/hyperlink" Target="https://likumi.lv/doc.php?id=297537" TargetMode="External"/><Relationship Id="rId81" Type="http://schemas.openxmlformats.org/officeDocument/2006/relationships/hyperlink" Target="https://titania.saeima.lv/LIVS13/SaeimaLIVS13.nsf/webAll?SearchView&amp;Query=(%5bTitle%5d=*dz%C4%ABvojamo+telpu+%C4%ABres+likums*)&amp;SearchMax=0&amp;SearchOrder=4" TargetMode="External"/><Relationship Id="rId86" Type="http://schemas.openxmlformats.org/officeDocument/2006/relationships/hyperlink" Target="https://likumi.lv/ta/id/295569-par-valsts-budzetu-2018-gadam" TargetMode="External"/><Relationship Id="rId94" Type="http://schemas.openxmlformats.org/officeDocument/2006/relationships/hyperlink" Target="http://petijumi.mk.gov.lv/node/3063" TargetMode="External"/><Relationship Id="rId99" Type="http://schemas.openxmlformats.org/officeDocument/2006/relationships/hyperlink" Target="http://petijumi.mk.gov.lv/node/3200" TargetMode="External"/><Relationship Id="rId101" Type="http://schemas.openxmlformats.org/officeDocument/2006/relationships/hyperlink" Target="https://www.latvija.lv/lv/PPK/dzives-situacija/apakssituacija/p4287/ProcesaApraksts" TargetMode="External"/><Relationship Id="rId122" Type="http://schemas.openxmlformats.org/officeDocument/2006/relationships/hyperlink" Target="http://polsis.mk.gov.lv/documents/4376" TargetMode="External"/><Relationship Id="rId130" Type="http://schemas.openxmlformats.org/officeDocument/2006/relationships/hyperlink" Target="http://polsis.mk.gov.lv/documents/5499" TargetMode="External"/><Relationship Id="rId135" Type="http://schemas.openxmlformats.org/officeDocument/2006/relationships/hyperlink" Target="http://polsis.mk.gov.lv/documents/4302" TargetMode="External"/><Relationship Id="rId143" Type="http://schemas.openxmlformats.org/officeDocument/2006/relationships/hyperlink" Target="https://likumi.lv/doc.php?id=285096" TargetMode="External"/><Relationship Id="rId148" Type="http://schemas.openxmlformats.org/officeDocument/2006/relationships/hyperlink" Target="https://likumi.lv/ta/id/307037-par-uznemejdarbibas-vides-pilnveidosanas-pasakumu-planu-2019-2022-gadam" TargetMode="External"/><Relationship Id="rId151" Type="http://schemas.openxmlformats.org/officeDocument/2006/relationships/hyperlink" Target="http://polsis.mk.gov.lv/documents/5418" TargetMode="External"/><Relationship Id="rId156" Type="http://schemas.openxmlformats.org/officeDocument/2006/relationships/hyperlink" Target="https://likumi.lv/ta/id/280236-par-energetikas-attistibas-pamatnostadnem-2016-2020-gada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FLS5\Strategiskas%20planosanas%20un%20resursu%20vadibas%20departaments\Strategijas%20nodala\SP\Publiskie%20p&#257;rskati\2019\Zinojums\20190826_EM_PP_par_2018.docx" TargetMode="External"/><Relationship Id="rId18" Type="http://schemas.openxmlformats.org/officeDocument/2006/relationships/hyperlink" Target="file:///\\FLS5\Strategiskas%20planosanas%20un%20resursu%20vadibas%20departaments\Strategijas%20nodala\SP\Publiskie%20p&#257;rskati\2019\Zinojums\20190826_EM_PP_par_2018.docx" TargetMode="External"/><Relationship Id="rId39" Type="http://schemas.openxmlformats.org/officeDocument/2006/relationships/chart" Target="charts/chart2.xml"/><Relationship Id="rId109" Type="http://schemas.openxmlformats.org/officeDocument/2006/relationships/image" Target="media/image11.jpeg"/><Relationship Id="rId34" Type="http://schemas.openxmlformats.org/officeDocument/2006/relationships/hyperlink" Target="http://www.rs.lv/" TargetMode="External"/><Relationship Id="rId50" Type="http://schemas.openxmlformats.org/officeDocument/2006/relationships/hyperlink" Target="https://em.gov.lv/lv/nozares_politika/nacionalais_energetikas_un_klimata_plans/" TargetMode="External"/><Relationship Id="rId55" Type="http://schemas.openxmlformats.org/officeDocument/2006/relationships/hyperlink" Target="http://tap.mk.gov.lv/mk/tap/?pid=40459775" TargetMode="External"/><Relationship Id="rId76" Type="http://schemas.openxmlformats.org/officeDocument/2006/relationships/hyperlink" Target="https://likumi.lv/ta/id/277601-darbibas-programmas-izaugsme-un-nodarbinatiba-1-2-2-specifiska-atbalsta-merka-veicinat-inovaciju-ieviesanu-komersantos-1-2-2-1-" TargetMode="External"/><Relationship Id="rId97" Type="http://schemas.openxmlformats.org/officeDocument/2006/relationships/hyperlink" Target="http://petijumi.mk.gov.lv/node/3197" TargetMode="External"/><Relationship Id="rId104" Type="http://schemas.openxmlformats.org/officeDocument/2006/relationships/hyperlink" Target="https://www.latvija.lv/lv/PPK/dzives-situacija/apakssituacija/p4291/ProcesaApraksts" TargetMode="External"/><Relationship Id="rId120" Type="http://schemas.openxmlformats.org/officeDocument/2006/relationships/hyperlink" Target="http://polsis.mk.gov.lv/documents/4391" TargetMode="External"/><Relationship Id="rId125" Type="http://schemas.openxmlformats.org/officeDocument/2006/relationships/hyperlink" Target="https://www.em.gov.lv/lv/eiropas_savieniba/strategija__eiropa_2020_/latvijas_nacionala_reformu_programma" TargetMode="External"/><Relationship Id="rId141" Type="http://schemas.openxmlformats.org/officeDocument/2006/relationships/hyperlink" Target="https://likumi.lv/ta/id/307037-par-uznemejdarbibas-vides-pilnveidosanas-pasakumu-planu-2019-2022-gadam" TargetMode="External"/><Relationship Id="rId146" Type="http://schemas.openxmlformats.org/officeDocument/2006/relationships/hyperlink" Target="https://likumi.lv/ta/id/289445-grozijumi-latvijas-precu-un-pakalpojumu-eksporta-veicinasanas-un-arvalstu-investiciju-piesaistes-pamatnostadnes-2013-2019" TargetMode="External"/><Relationship Id="rId7" Type="http://schemas.openxmlformats.org/officeDocument/2006/relationships/settings" Target="settings.xml"/><Relationship Id="rId71" Type="http://schemas.openxmlformats.org/officeDocument/2006/relationships/hyperlink" Target="https://likumi.lv/ta/id/305413-par-veselibas-aprupes-pakalpojumu-eksporta-attistibas-planu-2019.-2023.gadam" TargetMode="External"/><Relationship Id="rId92" Type="http://schemas.openxmlformats.org/officeDocument/2006/relationships/hyperlink" Target="http://petijumi.mk.gov.lv/node/3065"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possessor.gov.lv/" TargetMode="External"/><Relationship Id="rId24" Type="http://schemas.openxmlformats.org/officeDocument/2006/relationships/hyperlink" Target="http://www.csb.gov.lv/" TargetMode="External"/><Relationship Id="rId40" Type="http://schemas.openxmlformats.org/officeDocument/2006/relationships/chart" Target="charts/chart3.xml"/><Relationship Id="rId45" Type="http://schemas.openxmlformats.org/officeDocument/2006/relationships/hyperlink" Target="http://tap.mk.gov.lv/mk/tap/?pid=40467558" TargetMode="External"/><Relationship Id="rId66" Type="http://schemas.openxmlformats.org/officeDocument/2006/relationships/hyperlink" Target="https://likumi.lv/ta/id/298652-grozijumi-jaunuznemumu-darbibas-atbalsta-likuma" TargetMode="External"/><Relationship Id="rId87" Type="http://schemas.openxmlformats.org/officeDocument/2006/relationships/hyperlink" Target="http://petijumi.mk.gov.lv/" TargetMode="External"/><Relationship Id="rId110" Type="http://schemas.openxmlformats.org/officeDocument/2006/relationships/image" Target="media/image12.jpeg"/><Relationship Id="rId115" Type="http://schemas.openxmlformats.org/officeDocument/2006/relationships/hyperlink" Target="https://www.em.gov.lv/files/attachments/EM%20MERKI_PRIORITATES_2019_050319.pdf" TargetMode="External"/><Relationship Id="rId131" Type="http://schemas.openxmlformats.org/officeDocument/2006/relationships/hyperlink" Target="https://likumi.lv/ta/id/280236-par-energetikas-attistibas-pamatnostadnem-2016-2020-gadam" TargetMode="External"/><Relationship Id="rId136" Type="http://schemas.openxmlformats.org/officeDocument/2006/relationships/hyperlink" Target="https://www.em.gov.lv/lv/nozares_politika/atjaunojama_energija_un_kogeneracija/normativie_akti_un_politikas_planosanas_dokumenti_/" TargetMode="External"/><Relationship Id="rId157" Type="http://schemas.openxmlformats.org/officeDocument/2006/relationships/hyperlink" Target="http://polsis.mk.gov.lv/documents/6127" TargetMode="External"/><Relationship Id="rId61" Type="http://schemas.openxmlformats.org/officeDocument/2006/relationships/hyperlink" Target="https://likumi.lv/ta/id/302138-darbibas-programmas-izaugsme-un-nodarbinatiba-3-1-1-specifiska-atbalsta-merka-sekmet-mvk-izveidi-un-attistibu-ipasi" TargetMode="External"/><Relationship Id="rId82" Type="http://schemas.openxmlformats.org/officeDocument/2006/relationships/hyperlink" Target="https://www.altum.lv/lv/pakalpojumi/iedzivotajiem/majoklu-garantiju-programma/par-programmu/" TargetMode="External"/><Relationship Id="rId152" Type="http://schemas.openxmlformats.org/officeDocument/2006/relationships/hyperlink" Target="https://likumi.lv/ta/id/278296-par-eirokodeksa-standartu-uzlabosanas-pasakumiem-2016-2018-gadam" TargetMode="External"/><Relationship Id="rId19" Type="http://schemas.openxmlformats.org/officeDocument/2006/relationships/hyperlink" Target="file:///\\FLS5\Strategiskas%20planosanas%20un%20resursu%20vadibas%20departaments\Strategijas%20nodala\SP\Publiskie%20p&#257;rskati\2019\Zinojums\20190826_EM_PP_par_2018.docx" TargetMode="External"/><Relationship Id="rId14" Type="http://schemas.openxmlformats.org/officeDocument/2006/relationships/hyperlink" Target="file:///\\FLS5\Strategiskas%20planosanas%20un%20resursu%20vadibas%20departaments\Strategijas%20nodala\SP\Publiskie%20p&#257;rskati\2019\Zinojums\20190826_EM_PP_par_2018.docx" TargetMode="External"/><Relationship Id="rId30" Type="http://schemas.openxmlformats.org/officeDocument/2006/relationships/hyperlink" Target="http://www.latvenergo.lv/" TargetMode="External"/><Relationship Id="rId35" Type="http://schemas.openxmlformats.org/officeDocument/2006/relationships/hyperlink" Target="http://www.lg.lv/" TargetMode="External"/><Relationship Id="rId56" Type="http://schemas.openxmlformats.org/officeDocument/2006/relationships/hyperlink" Target="http://tap.mk.gov.lv/lv/mk/tap/?pid=40460327" TargetMode="External"/><Relationship Id="rId77" Type="http://schemas.openxmlformats.org/officeDocument/2006/relationships/hyperlink" Target="https://likumi.lv/ta/id/282904-darbibas-programmas-izaugsme-un-nodarbinatiba-1-2-2-specifiska-atbalsta-merka-veicinat-inovaciju-ieviesanu-komersantos-1-2-2-3-" TargetMode="External"/><Relationship Id="rId100" Type="http://schemas.openxmlformats.org/officeDocument/2006/relationships/hyperlink" Target="https://www.latvija.lv/lv/PPK/dzives-situacija/apakssituacija/p417/ProcesaApraksts" TargetMode="External"/><Relationship Id="rId105" Type="http://schemas.openxmlformats.org/officeDocument/2006/relationships/hyperlink" Target="https://www.latvija.lv/lv/PPK/dzives-situacija/apakssituacija/p4289/ProcesaApraksts" TargetMode="External"/><Relationship Id="rId126" Type="http://schemas.openxmlformats.org/officeDocument/2006/relationships/hyperlink" Target="http://polsis.mk.gov.lv/documents/4823" TargetMode="External"/><Relationship Id="rId147" Type="http://schemas.openxmlformats.org/officeDocument/2006/relationships/hyperlink" Target="http://polsis.mk.gov.lv/documents/6463" TargetMode="External"/><Relationship Id="rId8" Type="http://schemas.openxmlformats.org/officeDocument/2006/relationships/webSettings" Target="webSettings.xml"/><Relationship Id="rId51" Type="http://schemas.openxmlformats.org/officeDocument/2006/relationships/hyperlink" Target="https://www.em.gov.lv/files/attachments/NEKP2021-2030_SabiedribasViedokli_050619.docx" TargetMode="External"/><Relationship Id="rId72" Type="http://schemas.openxmlformats.org/officeDocument/2006/relationships/hyperlink" Target="https://em.gov.lv/lv/jaunumi/24457-nodarbinatibas-padome-jaisteno-merktiecigi-pasakumi-darbaspeka-trukuma-mazinasanai" TargetMode="External"/><Relationship Id="rId93" Type="http://schemas.openxmlformats.org/officeDocument/2006/relationships/hyperlink" Target="http://petijumi.mk.gov.lv/node/3201" TargetMode="External"/><Relationship Id="rId98" Type="http://schemas.openxmlformats.org/officeDocument/2006/relationships/hyperlink" Target="http://petijumi.mk.gov.lv/node/3198" TargetMode="External"/><Relationship Id="rId121" Type="http://schemas.openxmlformats.org/officeDocument/2006/relationships/hyperlink" Target="https://likumi.lv/doc.php?id=257875" TargetMode="External"/><Relationship Id="rId142" Type="http://schemas.openxmlformats.org/officeDocument/2006/relationships/hyperlink" Target="https://likumi.lv/ta/id/306581-par-konceptualo-zinojumu-par-pakalpojumu-regulejumu-sadarbibas-ekonomikas-joma"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kp.gov.lv/" TargetMode="External"/><Relationship Id="rId46" Type="http://schemas.openxmlformats.org/officeDocument/2006/relationships/image" Target="media/image7.jpeg"/><Relationship Id="rId67" Type="http://schemas.openxmlformats.org/officeDocument/2006/relationships/hyperlink" Target="https://www.em.gov.lv/files/attachments/2019-03-27_11_46_18_Jaunuznemumu_petijums.pdf" TargetMode="External"/><Relationship Id="rId116" Type="http://schemas.openxmlformats.org/officeDocument/2006/relationships/hyperlink" Target="https://www.izm.gov.lv/images/zinatne/Ekosist_kopsavilkums_RIS3.pdf" TargetMode="External"/><Relationship Id="rId137" Type="http://schemas.openxmlformats.org/officeDocument/2006/relationships/hyperlink" Target="https://likumi.lv/doc.php?id=262535" TargetMode="External"/><Relationship Id="rId158" Type="http://schemas.openxmlformats.org/officeDocument/2006/relationships/hyperlink" Target="https://likumi.lv/ta/id/297026-par-konceptualo-zinojumu-par-drosibas-rezervju-pakalpojuma-valsts-naftas-produktu-drosibas-rezervju-izveidei-pilnveidosanu" TargetMode="External"/><Relationship Id="rId20" Type="http://schemas.openxmlformats.org/officeDocument/2006/relationships/hyperlink" Target="file:///\\FLS5\Strategiskas%20planosanas%20un%20resursu%20vadibas%20departaments\Strategijas%20nodala\SP\Publiskie%20p&#257;rskati\2019\Zinojums\20190826_EM_PP_par_2018.docx" TargetMode="External"/><Relationship Id="rId41" Type="http://schemas.openxmlformats.org/officeDocument/2006/relationships/chart" Target="charts/chart4.xml"/><Relationship Id="rId62" Type="http://schemas.openxmlformats.org/officeDocument/2006/relationships/hyperlink" Target="https://em.gov.lv/lv/jaunumi/23630-dig-in-forums-pulce-180-digitalizacijas-un-inovacijas-atbalstitajus" TargetMode="External"/><Relationship Id="rId83" Type="http://schemas.openxmlformats.org/officeDocument/2006/relationships/hyperlink" Target="https://likumi.lv/doc.php?id=297289" TargetMode="External"/><Relationship Id="rId88" Type="http://schemas.openxmlformats.org/officeDocument/2006/relationships/hyperlink" Target="http://petijumi.mk.gov.lv/node/2906" TargetMode="External"/><Relationship Id="rId111" Type="http://schemas.openxmlformats.org/officeDocument/2006/relationships/hyperlink" Target="http://www.energoefektivakaeka.lv" TargetMode="External"/><Relationship Id="rId132" Type="http://schemas.openxmlformats.org/officeDocument/2006/relationships/hyperlink" Target="https://likumi.lv/ta/id/291026-par-energoefektivitates-politikas-alternativo-pasakumu-planu-energijas-galapaterina-ietaupijuma-merka-2014-2020-gadam" TargetMode="External"/><Relationship Id="rId153" Type="http://schemas.openxmlformats.org/officeDocument/2006/relationships/hyperlink" Target="http://polsis.mk.gov.lv/documents/439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riplehelixassociation.org/" TargetMode="External"/><Relationship Id="rId2" Type="http://schemas.openxmlformats.org/officeDocument/2006/relationships/hyperlink" Target="https://www.slideshare.net/af937/team-e-triple-helix" TargetMode="External"/><Relationship Id="rId1" Type="http://schemas.openxmlformats.org/officeDocument/2006/relationships/hyperlink" Target="https://www.stimulus.nl/ris3-innovatieprogrammas-triple-helix/triple-heli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file:///\\fls5\Strategiskas%20planosanas%20un%20resursu%20vadibas%20departaments\Strategijas%20nodala\SP\Publiskie%20p&#257;rskati\2019\Zinojums\DATI\Bud&#382;eta%20grafiks%20(0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3.2239949725269133E-2"/>
          <c:w val="0.92506797793630413"/>
          <c:h val="0.9069668238108638"/>
        </c:manualLayout>
      </c:layout>
      <c:barChart>
        <c:barDir val="col"/>
        <c:grouping val="clustered"/>
        <c:varyColors val="0"/>
        <c:ser>
          <c:idx val="0"/>
          <c:order val="0"/>
          <c:tx>
            <c:strRef>
              <c:f>Sheet1!$A$2</c:f>
              <c:strCache>
                <c:ptCount val="1"/>
                <c:pt idx="0">
                  <c:v>Mērķa scenārijs</c:v>
                </c:pt>
              </c:strCache>
            </c:strRef>
          </c:tx>
          <c:spPr>
            <a:solidFill>
              <a:srgbClr val="C00000"/>
            </a:solidFill>
            <a:ln w="3175">
              <a:solidFill>
                <a:schemeClr val="tx1"/>
              </a:solidFill>
              <a:prstDash val="solid"/>
            </a:ln>
          </c:spPr>
          <c:invertIfNegative val="0"/>
          <c:dPt>
            <c:idx val="0"/>
            <c:invertIfNegative val="0"/>
            <c:bubble3D val="0"/>
            <c:extLst>
              <c:ext xmlns:c16="http://schemas.microsoft.com/office/drawing/2014/chart" uri="{C3380CC4-5D6E-409C-BE32-E72D297353CC}">
                <c16:uniqueId val="{00000000-F1D2-4C05-94C2-AC843270E5B5}"/>
              </c:ext>
            </c:extLst>
          </c:dPt>
          <c:dPt>
            <c:idx val="1"/>
            <c:invertIfNegative val="0"/>
            <c:bubble3D val="0"/>
            <c:extLst>
              <c:ext xmlns:c16="http://schemas.microsoft.com/office/drawing/2014/chart" uri="{C3380CC4-5D6E-409C-BE32-E72D297353CC}">
                <c16:uniqueId val="{00000001-F1D2-4C05-94C2-AC843270E5B5}"/>
              </c:ext>
            </c:extLst>
          </c:dPt>
          <c:dPt>
            <c:idx val="2"/>
            <c:invertIfNegative val="0"/>
            <c:bubble3D val="0"/>
            <c:extLst>
              <c:ext xmlns:c16="http://schemas.microsoft.com/office/drawing/2014/chart" uri="{C3380CC4-5D6E-409C-BE32-E72D297353CC}">
                <c16:uniqueId val="{00000002-F1D2-4C05-94C2-AC843270E5B5}"/>
              </c:ext>
            </c:extLst>
          </c:dPt>
          <c:dPt>
            <c:idx val="3"/>
            <c:invertIfNegative val="0"/>
            <c:bubble3D val="0"/>
            <c:extLst>
              <c:ext xmlns:c16="http://schemas.microsoft.com/office/drawing/2014/chart" uri="{C3380CC4-5D6E-409C-BE32-E72D297353CC}">
                <c16:uniqueId val="{00000003-F1D2-4C05-94C2-AC843270E5B5}"/>
              </c:ext>
            </c:extLst>
          </c:dPt>
          <c:dPt>
            <c:idx val="4"/>
            <c:invertIfNegative val="0"/>
            <c:bubble3D val="0"/>
            <c:extLst>
              <c:ext xmlns:c16="http://schemas.microsoft.com/office/drawing/2014/chart" uri="{C3380CC4-5D6E-409C-BE32-E72D297353CC}">
                <c16:uniqueId val="{00000004-F1D2-4C05-94C2-AC843270E5B5}"/>
              </c:ext>
            </c:extLst>
          </c:dPt>
          <c:dPt>
            <c:idx val="5"/>
            <c:invertIfNegative val="0"/>
            <c:bubble3D val="0"/>
            <c:extLst>
              <c:ext xmlns:c16="http://schemas.microsoft.com/office/drawing/2014/chart" uri="{C3380CC4-5D6E-409C-BE32-E72D297353CC}">
                <c16:uniqueId val="{00000005-F1D2-4C05-94C2-AC843270E5B5}"/>
              </c:ext>
            </c:extLst>
          </c:dPt>
          <c:dPt>
            <c:idx val="6"/>
            <c:invertIfNegative val="0"/>
            <c:bubble3D val="0"/>
            <c:extLst>
              <c:ext xmlns:c16="http://schemas.microsoft.com/office/drawing/2014/chart" uri="{C3380CC4-5D6E-409C-BE32-E72D297353CC}">
                <c16:uniqueId val="{00000006-F1D2-4C05-94C2-AC843270E5B5}"/>
              </c:ext>
            </c:extLst>
          </c:dPt>
          <c:dPt>
            <c:idx val="7"/>
            <c:invertIfNegative val="0"/>
            <c:bubble3D val="0"/>
            <c:extLst>
              <c:ext xmlns:c16="http://schemas.microsoft.com/office/drawing/2014/chart" uri="{C3380CC4-5D6E-409C-BE32-E72D297353CC}">
                <c16:uniqueId val="{00000007-F1D2-4C05-94C2-AC843270E5B5}"/>
              </c:ext>
            </c:extLst>
          </c:dPt>
          <c:dPt>
            <c:idx val="8"/>
            <c:invertIfNegative val="0"/>
            <c:bubble3D val="0"/>
            <c:extLst>
              <c:ext xmlns:c16="http://schemas.microsoft.com/office/drawing/2014/chart" uri="{C3380CC4-5D6E-409C-BE32-E72D297353CC}">
                <c16:uniqueId val="{00000008-F1D2-4C05-94C2-AC843270E5B5}"/>
              </c:ext>
            </c:extLst>
          </c:dPt>
          <c:dPt>
            <c:idx val="9"/>
            <c:invertIfNegative val="0"/>
            <c:bubble3D val="0"/>
            <c:extLst>
              <c:ext xmlns:c16="http://schemas.microsoft.com/office/drawing/2014/chart" uri="{C3380CC4-5D6E-409C-BE32-E72D297353CC}">
                <c16:uniqueId val="{00000009-F1D2-4C05-94C2-AC843270E5B5}"/>
              </c:ext>
            </c:extLst>
          </c:dPt>
          <c:dPt>
            <c:idx val="10"/>
            <c:invertIfNegative val="0"/>
            <c:bubble3D val="0"/>
            <c:extLst>
              <c:ext xmlns:c16="http://schemas.microsoft.com/office/drawing/2014/chart" uri="{C3380CC4-5D6E-409C-BE32-E72D297353CC}">
                <c16:uniqueId val="{0000000A-F1D2-4C05-94C2-AC843270E5B5}"/>
              </c:ext>
            </c:extLst>
          </c:dPt>
          <c:dPt>
            <c:idx val="11"/>
            <c:invertIfNegative val="0"/>
            <c:bubble3D val="0"/>
            <c:extLst>
              <c:ext xmlns:c16="http://schemas.microsoft.com/office/drawing/2014/chart" uri="{C3380CC4-5D6E-409C-BE32-E72D297353CC}">
                <c16:uniqueId val="{0000000B-F1D2-4C05-94C2-AC843270E5B5}"/>
              </c:ext>
            </c:extLst>
          </c:dPt>
          <c:dPt>
            <c:idx val="12"/>
            <c:invertIfNegative val="0"/>
            <c:bubble3D val="0"/>
            <c:extLst>
              <c:ext xmlns:c16="http://schemas.microsoft.com/office/drawing/2014/chart" uri="{C3380CC4-5D6E-409C-BE32-E72D297353CC}">
                <c16:uniqueId val="{0000000C-F1D2-4C05-94C2-AC843270E5B5}"/>
              </c:ext>
            </c:extLst>
          </c:dPt>
          <c:dPt>
            <c:idx val="13"/>
            <c:invertIfNegative val="0"/>
            <c:bubble3D val="0"/>
            <c:extLst>
              <c:ext xmlns:c16="http://schemas.microsoft.com/office/drawing/2014/chart" uri="{C3380CC4-5D6E-409C-BE32-E72D297353CC}">
                <c16:uniqueId val="{0000000D-F1D2-4C05-94C2-AC843270E5B5}"/>
              </c:ext>
            </c:extLst>
          </c:dPt>
          <c:dPt>
            <c:idx val="14"/>
            <c:invertIfNegative val="0"/>
            <c:bubble3D val="0"/>
            <c:spPr>
              <a:solidFill>
                <a:srgbClr val="640000"/>
              </a:solidFill>
              <a:ln w="3175">
                <a:solidFill>
                  <a:schemeClr val="tx1"/>
                </a:solidFill>
                <a:prstDash val="solid"/>
              </a:ln>
            </c:spPr>
            <c:extLst>
              <c:ext xmlns:c16="http://schemas.microsoft.com/office/drawing/2014/chart" uri="{C3380CC4-5D6E-409C-BE32-E72D297353CC}">
                <c16:uniqueId val="{0000000F-F1D2-4C05-94C2-AC843270E5B5}"/>
              </c:ext>
            </c:extLst>
          </c:dPt>
          <c:dPt>
            <c:idx val="15"/>
            <c:invertIfNegative val="0"/>
            <c:bubble3D val="0"/>
            <c:spPr>
              <a:solidFill>
                <a:srgbClr val="640000"/>
              </a:solidFill>
              <a:ln w="3175">
                <a:solidFill>
                  <a:schemeClr val="tx1"/>
                </a:solidFill>
                <a:prstDash val="solid"/>
              </a:ln>
            </c:spPr>
            <c:extLst>
              <c:ext xmlns:c16="http://schemas.microsoft.com/office/drawing/2014/chart" uri="{C3380CC4-5D6E-409C-BE32-E72D297353CC}">
                <c16:uniqueId val="{00000011-F1D2-4C05-94C2-AC843270E5B5}"/>
              </c:ext>
            </c:extLst>
          </c:dPt>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D2-4C05-94C2-AC843270E5B5}"/>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D2-4C05-94C2-AC843270E5B5}"/>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D2-4C05-94C2-AC843270E5B5}"/>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1D2-4C05-94C2-AC843270E5B5}"/>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D2-4C05-94C2-AC843270E5B5}"/>
                </c:ext>
              </c:extLst>
            </c:dLbl>
            <c:spPr>
              <a:noFill/>
              <a:ln>
                <a:noFill/>
              </a:ln>
              <a:effectLst/>
            </c:spPr>
            <c:txPr>
              <a:bodyPr wrap="square" lIns="38100" tIns="19050" rIns="38100" bIns="19050" anchor="ctr">
                <a:spAutoFit/>
              </a:bodyPr>
              <a:lstStyle/>
              <a:p>
                <a:pPr>
                  <a:defRPr sz="7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Sheet1!$B$2:$Q$2</c:f>
              <c:numCache>
                <c:formatCode>0</c:formatCode>
                <c:ptCount val="16"/>
                <c:pt idx="0">
                  <c:v>27</c:v>
                </c:pt>
                <c:pt idx="1">
                  <c:v>31</c:v>
                </c:pt>
                <c:pt idx="2">
                  <c:v>38</c:v>
                </c:pt>
                <c:pt idx="3">
                  <c:v>41</c:v>
                </c:pt>
                <c:pt idx="4">
                  <c:v>38.382299170499032</c:v>
                </c:pt>
                <c:pt idx="5">
                  <c:v>37.363819334585003</c:v>
                </c:pt>
                <c:pt idx="6">
                  <c:v>40.526567566639088</c:v>
                </c:pt>
                <c:pt idx="7">
                  <c:v>42.050887820570068</c:v>
                </c:pt>
                <c:pt idx="8">
                  <c:v>42.327967949751063</c:v>
                </c:pt>
                <c:pt idx="9">
                  <c:v>43.422295814086027</c:v>
                </c:pt>
                <c:pt idx="10">
                  <c:v>42.308837843339603</c:v>
                </c:pt>
                <c:pt idx="11">
                  <c:v>43.869167530165946</c:v>
                </c:pt>
                <c:pt idx="12">
                  <c:v>46.798638188661201</c:v>
                </c:pt>
                <c:pt idx="13">
                  <c:v>49.388089867307492</c:v>
                </c:pt>
                <c:pt idx="14">
                  <c:v>50</c:v>
                </c:pt>
                <c:pt idx="15">
                  <c:v>52</c:v>
                </c:pt>
              </c:numCache>
            </c:numRef>
          </c:val>
          <c:extLst>
            <c:ext xmlns:c16="http://schemas.microsoft.com/office/drawing/2014/chart" uri="{C3380CC4-5D6E-409C-BE32-E72D297353CC}">
              <c16:uniqueId val="{00000012-F1D2-4C05-94C2-AC843270E5B5}"/>
            </c:ext>
          </c:extLst>
        </c:ser>
        <c:dLbls>
          <c:showLegendKey val="0"/>
          <c:showVal val="0"/>
          <c:showCatName val="0"/>
          <c:showSerName val="0"/>
          <c:showPercent val="0"/>
          <c:showBubbleSize val="0"/>
        </c:dLbls>
        <c:gapWidth val="50"/>
        <c:axId val="130842104"/>
        <c:axId val="130841320"/>
      </c:barChart>
      <c:catAx>
        <c:axId val="130842104"/>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0841320"/>
        <c:crosses val="autoZero"/>
        <c:auto val="0"/>
        <c:lblAlgn val="ctr"/>
        <c:lblOffset val="100"/>
        <c:noMultiLvlLbl val="0"/>
      </c:catAx>
      <c:valAx>
        <c:axId val="130841320"/>
        <c:scaling>
          <c:orientation val="minMax"/>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0842104"/>
        <c:crosses val="autoZero"/>
        <c:crossBetween val="between"/>
      </c:valAx>
      <c:spPr>
        <a:noFill/>
        <a:ln w="25396">
          <a:noFill/>
        </a:ln>
      </c:spPr>
    </c:plotArea>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7646717244654E-2"/>
          <c:y val="4.4057617797775277E-2"/>
          <c:w val="0.9310540474739486"/>
          <c:h val="0.78152099213496773"/>
        </c:manualLayout>
      </c:layout>
      <c:barChart>
        <c:barDir val="col"/>
        <c:grouping val="clustered"/>
        <c:varyColors val="0"/>
        <c:ser>
          <c:idx val="0"/>
          <c:order val="0"/>
          <c:tx>
            <c:strRef>
              <c:f>Sheet1!$A$4:$A$4</c:f>
              <c:strCache>
                <c:ptCount val="1"/>
                <c:pt idx="0">
                  <c:v>Mērķis</c:v>
                </c:pt>
              </c:strCache>
            </c:strRef>
          </c:tx>
          <c:spPr>
            <a:solidFill>
              <a:schemeClr val="accent6">
                <a:lumMod val="75000"/>
              </a:schemeClr>
            </a:solidFill>
            <a:ln w="3175">
              <a:solidFill>
                <a:schemeClr val="tx1"/>
              </a:solidFill>
            </a:ln>
          </c:spPr>
          <c:invertIfNegative val="0"/>
          <c:dPt>
            <c:idx val="12"/>
            <c:invertIfNegative val="0"/>
            <c:bubble3D val="0"/>
            <c:spPr>
              <a:solidFill>
                <a:schemeClr val="accent6">
                  <a:lumMod val="75000"/>
                </a:schemeClr>
              </a:solidFill>
              <a:ln w="3175">
                <a:solidFill>
                  <a:schemeClr val="tx1"/>
                </a:solidFill>
              </a:ln>
            </c:spPr>
            <c:extLst>
              <c:ext xmlns:c16="http://schemas.microsoft.com/office/drawing/2014/chart" uri="{C3380CC4-5D6E-409C-BE32-E72D297353CC}">
                <c16:uniqueId val="{00000001-2AEF-4F41-964C-01605A7B4563}"/>
              </c:ext>
            </c:extLst>
          </c:dPt>
          <c:dPt>
            <c:idx val="13"/>
            <c:invertIfNegative val="0"/>
            <c:bubble3D val="0"/>
            <c:spPr>
              <a:solidFill>
                <a:schemeClr val="accent6">
                  <a:lumMod val="75000"/>
                </a:schemeClr>
              </a:solidFill>
              <a:ln w="3175">
                <a:solidFill>
                  <a:schemeClr val="tx1"/>
                </a:solidFill>
              </a:ln>
            </c:spPr>
            <c:extLst>
              <c:ext xmlns:c16="http://schemas.microsoft.com/office/drawing/2014/chart" uri="{C3380CC4-5D6E-409C-BE32-E72D297353CC}">
                <c16:uniqueId val="{00000003-2AEF-4F41-964C-01605A7B4563}"/>
              </c:ext>
            </c:extLst>
          </c:dPt>
          <c:dPt>
            <c:idx val="14"/>
            <c:invertIfNegative val="0"/>
            <c:bubble3D val="0"/>
            <c:spPr>
              <a:solidFill>
                <a:schemeClr val="accent6">
                  <a:lumMod val="50000"/>
                </a:schemeClr>
              </a:solidFill>
              <a:ln w="3175">
                <a:solidFill>
                  <a:schemeClr val="tx1"/>
                </a:solidFill>
              </a:ln>
            </c:spPr>
            <c:extLst>
              <c:ext xmlns:c16="http://schemas.microsoft.com/office/drawing/2014/chart" uri="{C3380CC4-5D6E-409C-BE32-E72D297353CC}">
                <c16:uniqueId val="{00000005-2AEF-4F41-964C-01605A7B4563}"/>
              </c:ext>
            </c:extLst>
          </c:dPt>
          <c:dPt>
            <c:idx val="15"/>
            <c:invertIfNegative val="0"/>
            <c:bubble3D val="0"/>
            <c:spPr>
              <a:solidFill>
                <a:schemeClr val="accent6">
                  <a:lumMod val="50000"/>
                </a:schemeClr>
              </a:solidFill>
              <a:ln w="3175">
                <a:solidFill>
                  <a:schemeClr val="tx1"/>
                </a:solidFill>
              </a:ln>
            </c:spPr>
            <c:extLst>
              <c:ext xmlns:c16="http://schemas.microsoft.com/office/drawing/2014/chart" uri="{C3380CC4-5D6E-409C-BE32-E72D297353CC}">
                <c16:uniqueId val="{00000007-2AEF-4F41-964C-01605A7B4563}"/>
              </c:ext>
            </c:extLst>
          </c:dPt>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EF-4F41-964C-01605A7B4563}"/>
                </c:ext>
              </c:extLst>
            </c:dLbl>
            <c:dLbl>
              <c:idx val="1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EF-4F41-964C-01605A7B4563}"/>
                </c:ext>
              </c:extLst>
            </c:dLbl>
            <c:dLbl>
              <c:idx val="1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EF-4F41-964C-01605A7B4563}"/>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EF-4F41-964C-01605A7B4563}"/>
                </c:ext>
              </c:extLst>
            </c:dLbl>
            <c:spPr>
              <a:noFill/>
              <a:ln>
                <a:noFill/>
              </a:ln>
              <a:effectLst/>
            </c:spPr>
            <c:txPr>
              <a:bodyPr wrap="square" lIns="38100" tIns="19050" rIns="38100" bIns="19050" anchor="ctr">
                <a:spAutoFit/>
              </a:bodyPr>
              <a:lstStyle/>
              <a:p>
                <a:pPr>
                  <a:defRPr sz="6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Sheet1!$B$4:$Q$4</c:f>
              <c:numCache>
                <c:formatCode>0.0</c:formatCode>
                <c:ptCount val="16"/>
                <c:pt idx="0">
                  <c:v>43.175418816920811</c:v>
                </c:pt>
                <c:pt idx="1">
                  <c:v>39.97328943944661</c:v>
                </c:pt>
                <c:pt idx="2">
                  <c:v>38.450990485087857</c:v>
                </c:pt>
                <c:pt idx="3">
                  <c:v>39.542314794300999</c:v>
                </c:pt>
                <c:pt idx="4">
                  <c:v>42.602880935493751</c:v>
                </c:pt>
                <c:pt idx="5">
                  <c:v>53.657321416207338</c:v>
                </c:pt>
                <c:pt idx="6">
                  <c:v>57.816681619474011</c:v>
                </c:pt>
                <c:pt idx="7">
                  <c:v>61.309479368502075</c:v>
                </c:pt>
                <c:pt idx="8">
                  <c:v>60.304182456108933</c:v>
                </c:pt>
                <c:pt idx="9">
                  <c:v>60.740872999272923</c:v>
                </c:pt>
                <c:pt idx="10">
                  <c:v>60.422295274048324</c:v>
                </c:pt>
                <c:pt idx="11">
                  <c:v>59.978954929232287</c:v>
                </c:pt>
                <c:pt idx="12">
                  <c:v>61.094457837101366</c:v>
                </c:pt>
                <c:pt idx="13">
                  <c:v>58.875561651155486</c:v>
                </c:pt>
                <c:pt idx="14" formatCode="#,##0.0">
                  <c:v>62</c:v>
                </c:pt>
                <c:pt idx="15" formatCode="#,##0.0">
                  <c:v>64</c:v>
                </c:pt>
              </c:numCache>
            </c:numRef>
          </c:val>
          <c:extLst>
            <c:ext xmlns:c16="http://schemas.microsoft.com/office/drawing/2014/chart" uri="{C3380CC4-5D6E-409C-BE32-E72D297353CC}">
              <c16:uniqueId val="{00000009-2AEF-4F41-964C-01605A7B4563}"/>
            </c:ext>
          </c:extLst>
        </c:ser>
        <c:ser>
          <c:idx val="2"/>
          <c:order val="1"/>
          <c:tx>
            <c:strRef>
              <c:f>Sheet1!$A$6:$A$6</c:f>
              <c:strCache>
                <c:ptCount val="1"/>
                <c:pt idx="0">
                  <c:v>Mērķis</c:v>
                </c:pt>
              </c:strCache>
            </c:strRef>
          </c:tx>
          <c:invertIfNegative val="0"/>
          <c:dLbls>
            <c:dLbl>
              <c:idx val="14"/>
              <c:layout>
                <c:manualLayout>
                  <c:x val="-8.4364509386577413E-2"/>
                  <c:y val="-9.1798550750826713E-2"/>
                </c:manualLayout>
              </c:layout>
              <c:spPr/>
              <c:txPr>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EF-4F41-964C-01605A7B45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Sheet1!$B$6:$Q$6</c:f>
              <c:numCache>
                <c:formatCode>General</c:formatCode>
                <c:ptCount val="16"/>
              </c:numCache>
            </c:numRef>
          </c:val>
          <c:extLst>
            <c:ext xmlns:c16="http://schemas.microsoft.com/office/drawing/2014/chart" uri="{C3380CC4-5D6E-409C-BE32-E72D297353CC}">
              <c16:uniqueId val="{0000000B-2AEF-4F41-964C-01605A7B4563}"/>
            </c:ext>
          </c:extLst>
        </c:ser>
        <c:dLbls>
          <c:showLegendKey val="0"/>
          <c:showVal val="0"/>
          <c:showCatName val="0"/>
          <c:showSerName val="0"/>
          <c:showPercent val="0"/>
          <c:showBubbleSize val="0"/>
        </c:dLbls>
        <c:gapWidth val="0"/>
        <c:overlap val="29"/>
        <c:axId val="131601472"/>
        <c:axId val="131601864"/>
      </c:barChart>
      <c:catAx>
        <c:axId val="131601472"/>
        <c:scaling>
          <c:orientation val="minMax"/>
        </c:scaling>
        <c:delete val="0"/>
        <c:axPos val="b"/>
        <c:numFmt formatCode="General" sourceLinked="1"/>
        <c:majorTickMark val="out"/>
        <c:minorTickMark val="none"/>
        <c:tickLblPos val="nextTo"/>
        <c:txPr>
          <a:bodyPr rot="-5400000" vert="horz"/>
          <a:lstStyle/>
          <a:p>
            <a:pPr>
              <a:defRPr/>
            </a:pPr>
            <a:endParaRPr lang="lv-LV"/>
          </a:p>
        </c:txPr>
        <c:crossAx val="131601864"/>
        <c:crosses val="autoZero"/>
        <c:auto val="1"/>
        <c:lblAlgn val="ctr"/>
        <c:lblOffset val="100"/>
        <c:noMultiLvlLbl val="0"/>
      </c:catAx>
      <c:valAx>
        <c:axId val="131601864"/>
        <c:scaling>
          <c:orientation val="minMax"/>
          <c:max val="70"/>
          <c:min val="30"/>
        </c:scaling>
        <c:delete val="0"/>
        <c:axPos val="l"/>
        <c:numFmt formatCode="0" sourceLinked="0"/>
        <c:majorTickMark val="out"/>
        <c:minorTickMark val="none"/>
        <c:tickLblPos val="nextTo"/>
        <c:crossAx val="131601472"/>
        <c:crosses val="autoZero"/>
        <c:crossBetween val="between"/>
        <c:majorUnit val="10"/>
      </c:valAx>
      <c:spPr>
        <a:noFill/>
      </c:spPr>
    </c:plotArea>
    <c:plotVisOnly val="1"/>
    <c:dispBlanksAs val="gap"/>
    <c:showDLblsOverMax val="0"/>
  </c:chart>
  <c:spPr>
    <a:noFill/>
    <a:ln>
      <a:noFill/>
    </a:ln>
  </c:spPr>
  <c:txPr>
    <a:bodyPr/>
    <a:lstStyle/>
    <a:p>
      <a:pPr>
        <a:defRPr sz="500">
          <a:latin typeface="Arial Narrow" panose="020B0606020202030204" pitchFamily="34"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3.2239949725269133E-2"/>
          <c:w val="0.92506797793630413"/>
          <c:h val="0.9069668238108638"/>
        </c:manualLayout>
      </c:layout>
      <c:lineChart>
        <c:grouping val="standard"/>
        <c:varyColors val="0"/>
        <c:ser>
          <c:idx val="0"/>
          <c:order val="0"/>
          <c:tx>
            <c:strRef>
              <c:f>Sheet1!$A$2</c:f>
              <c:strCache>
                <c:ptCount val="1"/>
                <c:pt idx="0">
                  <c:v>Investīcijas</c:v>
                </c:pt>
              </c:strCache>
            </c:strRef>
          </c:tx>
          <c:spPr>
            <a:ln w="31750">
              <a:solidFill>
                <a:schemeClr val="accent1"/>
              </a:solidFill>
              <a:prstDash val="solid"/>
            </a:ln>
          </c:spPr>
          <c:marker>
            <c:symbol val="none"/>
          </c:marker>
          <c:dPt>
            <c:idx val="0"/>
            <c:bubble3D val="0"/>
            <c:extLst>
              <c:ext xmlns:c16="http://schemas.microsoft.com/office/drawing/2014/chart" uri="{C3380CC4-5D6E-409C-BE32-E72D297353CC}">
                <c16:uniqueId val="{00000000-9FCA-4CBA-979F-EEDA826C90C1}"/>
              </c:ext>
            </c:extLst>
          </c:dPt>
          <c:dPt>
            <c:idx val="1"/>
            <c:bubble3D val="0"/>
            <c:extLst>
              <c:ext xmlns:c16="http://schemas.microsoft.com/office/drawing/2014/chart" uri="{C3380CC4-5D6E-409C-BE32-E72D297353CC}">
                <c16:uniqueId val="{00000001-9FCA-4CBA-979F-EEDA826C90C1}"/>
              </c:ext>
            </c:extLst>
          </c:dPt>
          <c:dPt>
            <c:idx val="2"/>
            <c:bubble3D val="0"/>
            <c:extLst>
              <c:ext xmlns:c16="http://schemas.microsoft.com/office/drawing/2014/chart" uri="{C3380CC4-5D6E-409C-BE32-E72D297353CC}">
                <c16:uniqueId val="{00000002-9FCA-4CBA-979F-EEDA826C90C1}"/>
              </c:ext>
            </c:extLst>
          </c:dPt>
          <c:dPt>
            <c:idx val="3"/>
            <c:bubble3D val="0"/>
            <c:extLst>
              <c:ext xmlns:c16="http://schemas.microsoft.com/office/drawing/2014/chart" uri="{C3380CC4-5D6E-409C-BE32-E72D297353CC}">
                <c16:uniqueId val="{00000003-9FCA-4CBA-979F-EEDA826C90C1}"/>
              </c:ext>
            </c:extLst>
          </c:dPt>
          <c:dPt>
            <c:idx val="4"/>
            <c:bubble3D val="0"/>
            <c:extLst>
              <c:ext xmlns:c16="http://schemas.microsoft.com/office/drawing/2014/chart" uri="{C3380CC4-5D6E-409C-BE32-E72D297353CC}">
                <c16:uniqueId val="{00000004-9FCA-4CBA-979F-EEDA826C90C1}"/>
              </c:ext>
            </c:extLst>
          </c:dPt>
          <c:dPt>
            <c:idx val="5"/>
            <c:bubble3D val="0"/>
            <c:extLst>
              <c:ext xmlns:c16="http://schemas.microsoft.com/office/drawing/2014/chart" uri="{C3380CC4-5D6E-409C-BE32-E72D297353CC}">
                <c16:uniqueId val="{00000005-9FCA-4CBA-979F-EEDA826C90C1}"/>
              </c:ext>
            </c:extLst>
          </c:dPt>
          <c:dPt>
            <c:idx val="6"/>
            <c:bubble3D val="0"/>
            <c:extLst>
              <c:ext xmlns:c16="http://schemas.microsoft.com/office/drawing/2014/chart" uri="{C3380CC4-5D6E-409C-BE32-E72D297353CC}">
                <c16:uniqueId val="{00000006-9FCA-4CBA-979F-EEDA826C90C1}"/>
              </c:ext>
            </c:extLst>
          </c:dPt>
          <c:dPt>
            <c:idx val="7"/>
            <c:bubble3D val="0"/>
            <c:extLst>
              <c:ext xmlns:c16="http://schemas.microsoft.com/office/drawing/2014/chart" uri="{C3380CC4-5D6E-409C-BE32-E72D297353CC}">
                <c16:uniqueId val="{00000007-9FCA-4CBA-979F-EEDA826C90C1}"/>
              </c:ext>
            </c:extLst>
          </c:dPt>
          <c:dPt>
            <c:idx val="8"/>
            <c:bubble3D val="0"/>
            <c:extLst>
              <c:ext xmlns:c16="http://schemas.microsoft.com/office/drawing/2014/chart" uri="{C3380CC4-5D6E-409C-BE32-E72D297353CC}">
                <c16:uniqueId val="{00000008-9FCA-4CBA-979F-EEDA826C90C1}"/>
              </c:ext>
            </c:extLst>
          </c:dPt>
          <c:dPt>
            <c:idx val="9"/>
            <c:bubble3D val="0"/>
            <c:extLst>
              <c:ext xmlns:c16="http://schemas.microsoft.com/office/drawing/2014/chart" uri="{C3380CC4-5D6E-409C-BE32-E72D297353CC}">
                <c16:uniqueId val="{00000009-9FCA-4CBA-979F-EEDA826C90C1}"/>
              </c:ext>
            </c:extLst>
          </c:dPt>
          <c:dPt>
            <c:idx val="10"/>
            <c:bubble3D val="0"/>
            <c:extLst>
              <c:ext xmlns:c16="http://schemas.microsoft.com/office/drawing/2014/chart" uri="{C3380CC4-5D6E-409C-BE32-E72D297353CC}">
                <c16:uniqueId val="{0000000A-9FCA-4CBA-979F-EEDA826C90C1}"/>
              </c:ext>
            </c:extLst>
          </c:dPt>
          <c:dPt>
            <c:idx val="11"/>
            <c:bubble3D val="0"/>
            <c:extLst>
              <c:ext xmlns:c16="http://schemas.microsoft.com/office/drawing/2014/chart" uri="{C3380CC4-5D6E-409C-BE32-E72D297353CC}">
                <c16:uniqueId val="{0000000B-9FCA-4CBA-979F-EEDA826C90C1}"/>
              </c:ext>
            </c:extLst>
          </c:dPt>
          <c:dPt>
            <c:idx val="12"/>
            <c:bubble3D val="0"/>
            <c:extLst>
              <c:ext xmlns:c16="http://schemas.microsoft.com/office/drawing/2014/chart" uri="{C3380CC4-5D6E-409C-BE32-E72D297353CC}">
                <c16:uniqueId val="{0000000C-9FCA-4CBA-979F-EEDA826C90C1}"/>
              </c:ext>
            </c:extLst>
          </c:dPt>
          <c:dPt>
            <c:idx val="13"/>
            <c:bubble3D val="0"/>
            <c:extLst>
              <c:ext xmlns:c16="http://schemas.microsoft.com/office/drawing/2014/chart" uri="{C3380CC4-5D6E-409C-BE32-E72D297353CC}">
                <c16:uniqueId val="{0000000D-9FCA-4CBA-979F-EEDA826C90C1}"/>
              </c:ext>
            </c:extLst>
          </c:dPt>
          <c:dPt>
            <c:idx val="14"/>
            <c:bubble3D val="0"/>
            <c:extLst>
              <c:ext xmlns:c16="http://schemas.microsoft.com/office/drawing/2014/chart" uri="{C3380CC4-5D6E-409C-BE32-E72D297353CC}">
                <c16:uniqueId val="{0000000E-9FCA-4CBA-979F-EEDA826C90C1}"/>
              </c:ext>
            </c:extLst>
          </c:dPt>
          <c:dPt>
            <c:idx val="15"/>
            <c:bubble3D val="0"/>
            <c:extLst>
              <c:ext xmlns:c16="http://schemas.microsoft.com/office/drawing/2014/chart" uri="{C3380CC4-5D6E-409C-BE32-E72D297353CC}">
                <c16:uniqueId val="{0000000F-9FCA-4CBA-979F-EEDA826C90C1}"/>
              </c:ext>
            </c:extLst>
          </c:dPt>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Sheet1!$B$2:$Q$2</c:f>
              <c:numCache>
                <c:formatCode>0</c:formatCode>
                <c:ptCount val="16"/>
                <c:pt idx="0">
                  <c:v>120.35100201588997</c:v>
                </c:pt>
                <c:pt idx="1">
                  <c:v>138.58176212498518</c:v>
                </c:pt>
                <c:pt idx="2">
                  <c:v>169.71658958852129</c:v>
                </c:pt>
                <c:pt idx="3">
                  <c:v>154.21795327878573</c:v>
                </c:pt>
                <c:pt idx="4">
                  <c:v>102.81750266808965</c:v>
                </c:pt>
                <c:pt idx="5">
                  <c:v>82.492588639867193</c:v>
                </c:pt>
                <c:pt idx="6">
                  <c:v>102.31708763192219</c:v>
                </c:pt>
                <c:pt idx="7">
                  <c:v>117.03071267639038</c:v>
                </c:pt>
                <c:pt idx="8">
                  <c:v>109.97272619471126</c:v>
                </c:pt>
                <c:pt idx="9">
                  <c:v>110.03676034625873</c:v>
                </c:pt>
                <c:pt idx="10">
                  <c:v>109.50314241669629</c:v>
                </c:pt>
                <c:pt idx="11">
                  <c:v>100.34863038064745</c:v>
                </c:pt>
                <c:pt idx="12">
                  <c:v>113.492802087039</c:v>
                </c:pt>
                <c:pt idx="13">
                  <c:v>132.10008300723348</c:v>
                </c:pt>
                <c:pt idx="14">
                  <c:v>140</c:v>
                </c:pt>
                <c:pt idx="15">
                  <c:v>147</c:v>
                </c:pt>
              </c:numCache>
            </c:numRef>
          </c:val>
          <c:smooth val="0"/>
          <c:extLst>
            <c:ext xmlns:c16="http://schemas.microsoft.com/office/drawing/2014/chart" uri="{C3380CC4-5D6E-409C-BE32-E72D297353CC}">
              <c16:uniqueId val="{00000010-9FCA-4CBA-979F-EEDA826C90C1}"/>
            </c:ext>
          </c:extLst>
        </c:ser>
        <c:ser>
          <c:idx val="1"/>
          <c:order val="1"/>
          <c:tx>
            <c:strRef>
              <c:f>Sheet1!$A$3</c:f>
              <c:strCache>
                <c:ptCount val="1"/>
                <c:pt idx="0">
                  <c:v>IKP</c:v>
                </c:pt>
              </c:strCache>
            </c:strRef>
          </c:tx>
          <c:spPr>
            <a:ln w="9525">
              <a:solidFill>
                <a:schemeClr val="tx1"/>
              </a:solidFill>
              <a:prstDash val="sysDash"/>
            </a:ln>
          </c:spPr>
          <c:marker>
            <c:symbol val="none"/>
          </c:marker>
          <c:cat>
            <c:numRef>
              <c:f>Sheet1!$B$1:$Q$1</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Sheet1!$B$3:$Q$3</c:f>
              <c:numCache>
                <c:formatCode>0</c:formatCode>
                <c:ptCount val="16"/>
                <c:pt idx="0">
                  <c:v>110.69729345587263</c:v>
                </c:pt>
                <c:pt idx="1">
                  <c:v>123.85842136326954</c:v>
                </c:pt>
                <c:pt idx="2">
                  <c:v>136.21854711458545</c:v>
                </c:pt>
                <c:pt idx="3">
                  <c:v>131.38603485865022</c:v>
                </c:pt>
                <c:pt idx="4">
                  <c:v>112.46431625733247</c:v>
                </c:pt>
                <c:pt idx="5">
                  <c:v>108.03230507943773</c:v>
                </c:pt>
                <c:pt idx="6">
                  <c:v>114.92574167981596</c:v>
                </c:pt>
                <c:pt idx="7">
                  <c:v>119.56252032618254</c:v>
                </c:pt>
                <c:pt idx="8">
                  <c:v>122.46780934944171</c:v>
                </c:pt>
                <c:pt idx="9">
                  <c:v>124.74373953578011</c:v>
                </c:pt>
                <c:pt idx="10">
                  <c:v>128.45063297238048</c:v>
                </c:pt>
                <c:pt idx="11">
                  <c:v>131.10237168909072</c:v>
                </c:pt>
                <c:pt idx="12">
                  <c:v>137.1807614940798</c:v>
                </c:pt>
                <c:pt idx="13">
                  <c:v>143.72389515905613</c:v>
                </c:pt>
                <c:pt idx="14">
                  <c:v>150.30300340890409</c:v>
                </c:pt>
                <c:pt idx="15">
                  <c:v>157.75668471161063</c:v>
                </c:pt>
              </c:numCache>
            </c:numRef>
          </c:val>
          <c:smooth val="0"/>
          <c:extLst>
            <c:ext xmlns:c16="http://schemas.microsoft.com/office/drawing/2014/chart" uri="{C3380CC4-5D6E-409C-BE32-E72D297353CC}">
              <c16:uniqueId val="{00000011-9FCA-4CBA-979F-EEDA826C90C1}"/>
            </c:ext>
          </c:extLst>
        </c:ser>
        <c:dLbls>
          <c:showLegendKey val="0"/>
          <c:showVal val="0"/>
          <c:showCatName val="0"/>
          <c:showSerName val="0"/>
          <c:showPercent val="0"/>
          <c:showBubbleSize val="0"/>
        </c:dLbls>
        <c:smooth val="0"/>
        <c:axId val="130841712"/>
        <c:axId val="131097936"/>
      </c:lineChart>
      <c:catAx>
        <c:axId val="130841712"/>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1097936"/>
        <c:crosses val="autoZero"/>
        <c:auto val="0"/>
        <c:lblAlgn val="ctr"/>
        <c:lblOffset val="100"/>
        <c:noMultiLvlLbl val="0"/>
      </c:catAx>
      <c:valAx>
        <c:axId val="131097936"/>
        <c:scaling>
          <c:orientation val="minMax"/>
          <c:min val="50"/>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0841712"/>
        <c:crosses val="autoZero"/>
        <c:crossBetween val="between"/>
      </c:valAx>
      <c:spPr>
        <a:noFill/>
        <a:ln w="25400">
          <a:noFill/>
        </a:ln>
      </c:spPr>
    </c:plotArea>
    <c:legend>
      <c:legendPos val="t"/>
      <c:layout>
        <c:manualLayout>
          <c:xMode val="edge"/>
          <c:yMode val="edge"/>
          <c:x val="0.15552879419484328"/>
          <c:y val="6.0358193924767121E-2"/>
          <c:w val="0.68977518081732991"/>
          <c:h val="9.3546548136830193E-2"/>
        </c:manualLayout>
      </c:layout>
      <c:overlay val="0"/>
      <c:txPr>
        <a:bodyPr/>
        <a:lstStyle/>
        <a:p>
          <a:pPr>
            <a:defRPr sz="600"/>
          </a:pPr>
          <a:endParaRPr lang="lv-LV"/>
        </a:p>
      </c:txPr>
    </c:legend>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962202627300918E-2"/>
          <c:y val="9.2117647058823526E-2"/>
          <c:w val="0.92506797793630413"/>
          <c:h val="0.74678554886521553"/>
        </c:manualLayout>
      </c:layout>
      <c:barChart>
        <c:barDir val="col"/>
        <c:grouping val="clustered"/>
        <c:varyColors val="0"/>
        <c:ser>
          <c:idx val="0"/>
          <c:order val="0"/>
          <c:tx>
            <c:strRef>
              <c:f>Sheet1!$A$2</c:f>
              <c:strCache>
                <c:ptCount val="1"/>
                <c:pt idx="0">
                  <c:v>IEDZĪVOTĀJI MŪŽIZGLĪTĪBĀ </c:v>
                </c:pt>
              </c:strCache>
            </c:strRef>
          </c:tx>
          <c:spPr>
            <a:solidFill>
              <a:schemeClr val="accent2">
                <a:lumMod val="60000"/>
                <a:lumOff val="40000"/>
              </a:schemeClr>
            </a:solidFill>
            <a:ln w="3175">
              <a:solidFill>
                <a:schemeClr val="tx1"/>
              </a:solidFill>
              <a:prstDash val="solid"/>
            </a:ln>
          </c:spPr>
          <c:invertIfNegative val="0"/>
          <c:dPt>
            <c:idx val="0"/>
            <c:invertIfNegative val="0"/>
            <c:bubble3D val="0"/>
            <c:extLst>
              <c:ext xmlns:c16="http://schemas.microsoft.com/office/drawing/2014/chart" uri="{C3380CC4-5D6E-409C-BE32-E72D297353CC}">
                <c16:uniqueId val="{00000000-2833-4B9C-822C-E319C9753769}"/>
              </c:ext>
            </c:extLst>
          </c:dPt>
          <c:dPt>
            <c:idx val="1"/>
            <c:invertIfNegative val="0"/>
            <c:bubble3D val="0"/>
            <c:extLst>
              <c:ext xmlns:c16="http://schemas.microsoft.com/office/drawing/2014/chart" uri="{C3380CC4-5D6E-409C-BE32-E72D297353CC}">
                <c16:uniqueId val="{00000001-2833-4B9C-822C-E319C9753769}"/>
              </c:ext>
            </c:extLst>
          </c:dPt>
          <c:dPt>
            <c:idx val="2"/>
            <c:invertIfNegative val="0"/>
            <c:bubble3D val="0"/>
            <c:extLst>
              <c:ext xmlns:c16="http://schemas.microsoft.com/office/drawing/2014/chart" uri="{C3380CC4-5D6E-409C-BE32-E72D297353CC}">
                <c16:uniqueId val="{00000002-2833-4B9C-822C-E319C9753769}"/>
              </c:ext>
            </c:extLst>
          </c:dPt>
          <c:dPt>
            <c:idx val="3"/>
            <c:invertIfNegative val="0"/>
            <c:bubble3D val="0"/>
            <c:extLst>
              <c:ext xmlns:c16="http://schemas.microsoft.com/office/drawing/2014/chart" uri="{C3380CC4-5D6E-409C-BE32-E72D297353CC}">
                <c16:uniqueId val="{00000003-2833-4B9C-822C-E319C9753769}"/>
              </c:ext>
            </c:extLst>
          </c:dPt>
          <c:dPt>
            <c:idx val="4"/>
            <c:invertIfNegative val="0"/>
            <c:bubble3D val="0"/>
            <c:extLst>
              <c:ext xmlns:c16="http://schemas.microsoft.com/office/drawing/2014/chart" uri="{C3380CC4-5D6E-409C-BE32-E72D297353CC}">
                <c16:uniqueId val="{00000004-2833-4B9C-822C-E319C9753769}"/>
              </c:ext>
            </c:extLst>
          </c:dPt>
          <c:dPt>
            <c:idx val="5"/>
            <c:invertIfNegative val="0"/>
            <c:bubble3D val="0"/>
            <c:extLst>
              <c:ext xmlns:c16="http://schemas.microsoft.com/office/drawing/2014/chart" uri="{C3380CC4-5D6E-409C-BE32-E72D297353CC}">
                <c16:uniqueId val="{00000005-2833-4B9C-822C-E319C9753769}"/>
              </c:ext>
            </c:extLst>
          </c:dPt>
          <c:dPt>
            <c:idx val="6"/>
            <c:invertIfNegative val="0"/>
            <c:bubble3D val="0"/>
            <c:extLst>
              <c:ext xmlns:c16="http://schemas.microsoft.com/office/drawing/2014/chart" uri="{C3380CC4-5D6E-409C-BE32-E72D297353CC}">
                <c16:uniqueId val="{00000006-2833-4B9C-822C-E319C9753769}"/>
              </c:ext>
            </c:extLst>
          </c:dPt>
          <c:dPt>
            <c:idx val="7"/>
            <c:invertIfNegative val="0"/>
            <c:bubble3D val="0"/>
            <c:extLst>
              <c:ext xmlns:c16="http://schemas.microsoft.com/office/drawing/2014/chart" uri="{C3380CC4-5D6E-409C-BE32-E72D297353CC}">
                <c16:uniqueId val="{00000007-2833-4B9C-822C-E319C9753769}"/>
              </c:ext>
            </c:extLst>
          </c:dPt>
          <c:dPt>
            <c:idx val="8"/>
            <c:invertIfNegative val="0"/>
            <c:bubble3D val="0"/>
            <c:extLst>
              <c:ext xmlns:c16="http://schemas.microsoft.com/office/drawing/2014/chart" uri="{C3380CC4-5D6E-409C-BE32-E72D297353CC}">
                <c16:uniqueId val="{00000008-2833-4B9C-822C-E319C9753769}"/>
              </c:ext>
            </c:extLst>
          </c:dPt>
          <c:dPt>
            <c:idx val="9"/>
            <c:invertIfNegative val="0"/>
            <c:bubble3D val="0"/>
            <c:extLst>
              <c:ext xmlns:c16="http://schemas.microsoft.com/office/drawing/2014/chart" uri="{C3380CC4-5D6E-409C-BE32-E72D297353CC}">
                <c16:uniqueId val="{00000009-2833-4B9C-822C-E319C9753769}"/>
              </c:ext>
            </c:extLst>
          </c:dPt>
          <c:dPt>
            <c:idx val="10"/>
            <c:invertIfNegative val="0"/>
            <c:bubble3D val="0"/>
            <c:extLst>
              <c:ext xmlns:c16="http://schemas.microsoft.com/office/drawing/2014/chart" uri="{C3380CC4-5D6E-409C-BE32-E72D297353CC}">
                <c16:uniqueId val="{0000000A-2833-4B9C-822C-E319C9753769}"/>
              </c:ext>
            </c:extLst>
          </c:dPt>
          <c:dPt>
            <c:idx val="11"/>
            <c:invertIfNegative val="0"/>
            <c:bubble3D val="0"/>
            <c:spPr>
              <a:solidFill>
                <a:schemeClr val="accent2">
                  <a:lumMod val="75000"/>
                </a:schemeClr>
              </a:solidFill>
              <a:ln w="3175">
                <a:solidFill>
                  <a:schemeClr val="tx1"/>
                </a:solidFill>
                <a:prstDash val="solid"/>
              </a:ln>
            </c:spPr>
            <c:extLst>
              <c:ext xmlns:c16="http://schemas.microsoft.com/office/drawing/2014/chart" uri="{C3380CC4-5D6E-409C-BE32-E72D297353CC}">
                <c16:uniqueId val="{0000000C-2833-4B9C-822C-E319C9753769}"/>
              </c:ext>
            </c:extLst>
          </c:dPt>
          <c:dPt>
            <c:idx val="12"/>
            <c:invertIfNegative val="0"/>
            <c:bubble3D val="0"/>
            <c:spPr>
              <a:solidFill>
                <a:schemeClr val="accent2">
                  <a:lumMod val="75000"/>
                </a:schemeClr>
              </a:solidFill>
              <a:ln w="3175">
                <a:solidFill>
                  <a:schemeClr val="tx1"/>
                </a:solidFill>
                <a:prstDash val="solid"/>
              </a:ln>
            </c:spPr>
            <c:extLst>
              <c:ext xmlns:c16="http://schemas.microsoft.com/office/drawing/2014/chart" uri="{C3380CC4-5D6E-409C-BE32-E72D297353CC}">
                <c16:uniqueId val="{0000000E-2833-4B9C-822C-E319C9753769}"/>
              </c:ext>
            </c:extLst>
          </c:dPt>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33-4B9C-822C-E319C9753769}"/>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33-4B9C-822C-E319C9753769}"/>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33-4B9C-822C-E319C9753769}"/>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833-4B9C-822C-E319C9753769}"/>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833-4B9C-822C-E319C9753769}"/>
                </c:ext>
              </c:extLst>
            </c:dLbl>
            <c:spPr>
              <a:noFill/>
              <a:ln>
                <a:noFill/>
              </a:ln>
              <a:effectLst/>
            </c:spPr>
            <c:txPr>
              <a:bodyPr wrap="square" lIns="38100" tIns="19050" rIns="38100" bIns="19050" anchor="ctr">
                <a:spAutoFit/>
              </a:bodyPr>
              <a:lstStyle/>
              <a:p>
                <a:pPr>
                  <a:defRPr sz="700"/>
                </a:pPr>
                <a:endParaRPr lang="lv-LV"/>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Sheet1!$B$1:$N$1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Sheet1!$B$2:$N$2</c:f>
              <c:numCache>
                <c:formatCode>General</c:formatCode>
                <c:ptCount val="13"/>
                <c:pt idx="0">
                  <c:v>6.9</c:v>
                </c:pt>
                <c:pt idx="1">
                  <c:v>5.6</c:v>
                </c:pt>
                <c:pt idx="2">
                  <c:v>5.4</c:v>
                </c:pt>
                <c:pt idx="3">
                  <c:v>5.4</c:v>
                </c:pt>
                <c:pt idx="4">
                  <c:v>7.2</c:v>
                </c:pt>
                <c:pt idx="5">
                  <c:v>6.8</c:v>
                </c:pt>
                <c:pt idx="6">
                  <c:v>5.6</c:v>
                </c:pt>
                <c:pt idx="7">
                  <c:v>5.7</c:v>
                </c:pt>
                <c:pt idx="8" formatCode="0.0">
                  <c:v>7.3</c:v>
                </c:pt>
                <c:pt idx="9" formatCode="0.0">
                  <c:v>7.5</c:v>
                </c:pt>
                <c:pt idx="10" formatCode="0.0">
                  <c:v>6.7</c:v>
                </c:pt>
                <c:pt idx="11" formatCode="0.0">
                  <c:v>12</c:v>
                </c:pt>
                <c:pt idx="12" formatCode="0.0">
                  <c:v>15</c:v>
                </c:pt>
              </c:numCache>
            </c:numRef>
          </c:val>
          <c:extLst>
            <c:ext xmlns:c16="http://schemas.microsoft.com/office/drawing/2014/chart" uri="{C3380CC4-5D6E-409C-BE32-E72D297353CC}">
              <c16:uniqueId val="{0000000F-2833-4B9C-822C-E319C9753769}"/>
            </c:ext>
          </c:extLst>
        </c:ser>
        <c:dLbls>
          <c:showLegendKey val="0"/>
          <c:showVal val="0"/>
          <c:showCatName val="0"/>
          <c:showSerName val="0"/>
          <c:showPercent val="0"/>
          <c:showBubbleSize val="0"/>
        </c:dLbls>
        <c:gapWidth val="50"/>
        <c:axId val="131098720"/>
        <c:axId val="131099112"/>
      </c:barChart>
      <c:catAx>
        <c:axId val="131098720"/>
        <c:scaling>
          <c:orientation val="minMax"/>
        </c:scaling>
        <c:delete val="0"/>
        <c:axPos val="b"/>
        <c:numFmt formatCode="General" sourceLinked="1"/>
        <c:majorTickMark val="out"/>
        <c:minorTickMark val="none"/>
        <c:tickLblPos val="low"/>
        <c:spPr>
          <a:ln w="3175">
            <a:noFill/>
            <a:prstDash val="solid"/>
          </a:ln>
        </c:spPr>
        <c:txPr>
          <a:bodyPr rot="-5400000" vert="horz"/>
          <a:lstStyle/>
          <a:p>
            <a:pPr>
              <a:defRPr sz="500"/>
            </a:pPr>
            <a:endParaRPr lang="lv-LV"/>
          </a:p>
        </c:txPr>
        <c:crossAx val="131099112"/>
        <c:crosses val="autoZero"/>
        <c:auto val="0"/>
        <c:lblAlgn val="ctr"/>
        <c:lblOffset val="100"/>
        <c:noMultiLvlLbl val="0"/>
      </c:catAx>
      <c:valAx>
        <c:axId val="131099112"/>
        <c:scaling>
          <c:orientation val="minMax"/>
        </c:scaling>
        <c:delete val="0"/>
        <c:axPos val="l"/>
        <c:numFmt formatCode="0" sourceLinked="0"/>
        <c:majorTickMark val="out"/>
        <c:minorTickMark val="none"/>
        <c:tickLblPos val="nextTo"/>
        <c:spPr>
          <a:ln w="3175">
            <a:noFill/>
            <a:prstDash val="solid"/>
          </a:ln>
        </c:spPr>
        <c:txPr>
          <a:bodyPr rot="0" vert="horz"/>
          <a:lstStyle/>
          <a:p>
            <a:pPr>
              <a:defRPr sz="500"/>
            </a:pPr>
            <a:endParaRPr lang="lv-LV"/>
          </a:p>
        </c:txPr>
        <c:crossAx val="131098720"/>
        <c:crosses val="autoZero"/>
        <c:crossBetween val="between"/>
      </c:valAx>
      <c:spPr>
        <a:noFill/>
        <a:ln w="25396">
          <a:noFill/>
        </a:ln>
      </c:spPr>
    </c:plotArea>
    <c:plotVisOnly val="1"/>
    <c:dispBlanksAs val="gap"/>
    <c:showDLblsOverMax val="0"/>
  </c:chart>
  <c:spPr>
    <a:noFill/>
    <a:ln>
      <a:noFill/>
    </a:ln>
  </c:spPr>
  <c:txPr>
    <a:bodyPr/>
    <a:lstStyle/>
    <a:p>
      <a:pPr>
        <a:defRPr sz="900" b="0" i="0" u="none" strike="noStrike" baseline="0">
          <a:solidFill>
            <a:srgbClr val="000000"/>
          </a:solidFill>
          <a:latin typeface="Arial Narrow" pitchFamily="34" charset="0"/>
          <a:ea typeface="Arial"/>
          <a:cs typeface="Segoe UI Semilight" panose="020B0402040204020203" pitchFamily="34" charset="0"/>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11352948351335"/>
          <c:y val="9.0668613290322955E-2"/>
          <c:w val="0.84350412783362616"/>
          <c:h val="0.74290098580197172"/>
        </c:manualLayout>
      </c:layout>
      <c:bar3DChart>
        <c:barDir val="col"/>
        <c:grouping val="stacked"/>
        <c:varyColors val="0"/>
        <c:ser>
          <c:idx val="0"/>
          <c:order val="0"/>
          <c:tx>
            <c:strRef>
              <c:f>Sheet1!$B$3</c:f>
              <c:strCache>
                <c:ptCount val="1"/>
                <c:pt idx="0">
                  <c:v>Pamatfunkciju īstenošanai</c:v>
                </c:pt>
              </c:strCache>
            </c:strRef>
          </c:tx>
          <c:spPr>
            <a:solidFill>
              <a:schemeClr val="accent3">
                <a:shade val="76000"/>
              </a:schemeClr>
            </a:solidFill>
            <a:ln>
              <a:noFill/>
            </a:ln>
            <a:effectLst/>
            <a:sp3d/>
          </c:spPr>
          <c:invertIfNegative val="0"/>
          <c:dLbls>
            <c:dLbl>
              <c:idx val="0"/>
              <c:layout>
                <c:manualLayout>
                  <c:x val="2.7206257439211019E-2"/>
                  <c:y val="-5.6242969628797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84-4A13-B8D2-751AF6CFC23B}"/>
                </c:ext>
              </c:extLst>
            </c:dLbl>
            <c:dLbl>
              <c:idx val="1"/>
              <c:layout>
                <c:manualLayout>
                  <c:x val="3.7612636209145948E-2"/>
                  <c:y val="-1.2071268242420344E-2"/>
                </c:manualLayout>
              </c:layout>
              <c:showLegendKey val="0"/>
              <c:showVal val="1"/>
              <c:showCatName val="0"/>
              <c:showSerName val="0"/>
              <c:showPercent val="0"/>
              <c:showBubbleSize val="0"/>
              <c:extLst>
                <c:ext xmlns:c15="http://schemas.microsoft.com/office/drawing/2012/chart" uri="{CE6537A1-D6FC-4f65-9D91-7224C49458BB}">
                  <c15:layout>
                    <c:manualLayout>
                      <c:w val="0.15540313064851949"/>
                      <c:h val="0.13853914602138148"/>
                    </c:manualLayout>
                  </c15:layout>
                </c:ext>
                <c:ext xmlns:c16="http://schemas.microsoft.com/office/drawing/2014/chart" uri="{C3380CC4-5D6E-409C-BE32-E72D297353CC}">
                  <c16:uniqueId val="{00000001-A184-4A13-B8D2-751AF6CFC23B}"/>
                </c:ext>
              </c:extLst>
            </c:dLbl>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shade val="95000"/>
                          <a:satMod val="105000"/>
                        </a:schemeClr>
                      </a:solidFill>
                      <a:prstDash val="solid"/>
                      <a:round/>
                    </a:ln>
                    <a:effectLst/>
                  </c:spPr>
                </c15:leaderLines>
              </c:ext>
            </c:extLst>
          </c:dLbls>
          <c:cat>
            <c:numRef>
              <c:f>Sheet1!$C$2:$D$2</c:f>
              <c:numCache>
                <c:formatCode>@</c:formatCode>
                <c:ptCount val="2"/>
                <c:pt idx="0">
                  <c:v>2017</c:v>
                </c:pt>
                <c:pt idx="1">
                  <c:v>2018</c:v>
                </c:pt>
              </c:numCache>
            </c:numRef>
          </c:cat>
          <c:val>
            <c:numRef>
              <c:f>Sheet1!$C$3:$D$3</c:f>
              <c:numCache>
                <c:formatCode>#,##0.00</c:formatCode>
                <c:ptCount val="2"/>
                <c:pt idx="0">
                  <c:v>118.421087</c:v>
                </c:pt>
                <c:pt idx="1">
                  <c:v>146.86909</c:v>
                </c:pt>
              </c:numCache>
            </c:numRef>
          </c:val>
          <c:extLst>
            <c:ext xmlns:c16="http://schemas.microsoft.com/office/drawing/2014/chart" uri="{C3380CC4-5D6E-409C-BE32-E72D297353CC}">
              <c16:uniqueId val="{00000002-A184-4A13-B8D2-751AF6CFC23B}"/>
            </c:ext>
          </c:extLst>
        </c:ser>
        <c:ser>
          <c:idx val="1"/>
          <c:order val="1"/>
          <c:tx>
            <c:strRef>
              <c:f>Sheet1!$B$4</c:f>
              <c:strCache>
                <c:ptCount val="1"/>
                <c:pt idx="0">
                  <c:v>ES politiku instrumenti</c:v>
                </c:pt>
              </c:strCache>
            </c:strRef>
          </c:tx>
          <c:spPr>
            <a:solidFill>
              <a:schemeClr val="accent3">
                <a:tint val="77000"/>
              </a:schemeClr>
            </a:solidFill>
            <a:ln>
              <a:noFill/>
            </a:ln>
            <a:effectLst/>
            <a:sp3d/>
          </c:spPr>
          <c:invertIfNegative val="0"/>
          <c:dLbls>
            <c:dLbl>
              <c:idx val="0"/>
              <c:layout>
                <c:manualLayout>
                  <c:x val="2.3805475259309643E-2"/>
                  <c:y val="5.15554599199909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84-4A13-B8D2-751AF6CFC23B}"/>
                </c:ext>
              </c:extLst>
            </c:dLbl>
            <c:dLbl>
              <c:idx val="1"/>
              <c:layout>
                <c:manualLayout>
                  <c:x val="2.735042735042735E-2"/>
                  <c:y val="-2.08333333333333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84-4A13-B8D2-751AF6CFC23B}"/>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Sheet1!$C$2:$D$2</c:f>
              <c:numCache>
                <c:formatCode>@</c:formatCode>
                <c:ptCount val="2"/>
                <c:pt idx="0">
                  <c:v>2017</c:v>
                </c:pt>
                <c:pt idx="1">
                  <c:v>2018</c:v>
                </c:pt>
              </c:numCache>
            </c:numRef>
          </c:cat>
          <c:val>
            <c:numRef>
              <c:f>Sheet1!$C$4:$D$4</c:f>
              <c:numCache>
                <c:formatCode>#,##0.00</c:formatCode>
                <c:ptCount val="2"/>
                <c:pt idx="0">
                  <c:v>22.394148000000001</c:v>
                </c:pt>
                <c:pt idx="1">
                  <c:v>21.427351000000002</c:v>
                </c:pt>
              </c:numCache>
            </c:numRef>
          </c:val>
          <c:extLst>
            <c:ext xmlns:c16="http://schemas.microsoft.com/office/drawing/2014/chart" uri="{C3380CC4-5D6E-409C-BE32-E72D297353CC}">
              <c16:uniqueId val="{00000005-A184-4A13-B8D2-751AF6CFC23B}"/>
            </c:ext>
          </c:extLst>
        </c:ser>
        <c:dLbls>
          <c:showLegendKey val="0"/>
          <c:showVal val="0"/>
          <c:showCatName val="0"/>
          <c:showSerName val="0"/>
          <c:showPercent val="0"/>
          <c:showBubbleSize val="0"/>
        </c:dLbls>
        <c:gapWidth val="95"/>
        <c:gapDepth val="95"/>
        <c:shape val="cylinder"/>
        <c:axId val="228106912"/>
        <c:axId val="228107296"/>
        <c:axId val="0"/>
      </c:bar3DChart>
      <c:catAx>
        <c:axId val="228106912"/>
        <c:scaling>
          <c:orientation val="minMax"/>
        </c:scaling>
        <c:delete val="0"/>
        <c:axPos val="b"/>
        <c:numFmt formatCode="@"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28107296"/>
        <c:crosses val="autoZero"/>
        <c:auto val="1"/>
        <c:lblAlgn val="ctr"/>
        <c:lblOffset val="100"/>
        <c:noMultiLvlLbl val="0"/>
      </c:catAx>
      <c:valAx>
        <c:axId val="22810729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0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28106912"/>
        <c:crosses val="autoZero"/>
        <c:crossBetween val="between"/>
      </c:valAx>
      <c:spPr>
        <a:noFill/>
        <a:ln>
          <a:noFill/>
        </a:ln>
        <a:effectLst/>
      </c:spPr>
    </c:plotArea>
    <c:legend>
      <c:legendPos val="r"/>
      <c:layout>
        <c:manualLayout>
          <c:xMode val="edge"/>
          <c:yMode val="edge"/>
          <c:x val="0.21151723901289679"/>
          <c:y val="2.7281383134194832E-2"/>
          <c:w val="0.52367359453304185"/>
          <c:h val="0.1653510498687663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rgbClr val="00859B"/>
      </a:solidFill>
      <a:prstDash val="solid"/>
      <a:round/>
    </a:ln>
    <a:effectLst/>
  </c:spPr>
  <c:txPr>
    <a:bodyPr/>
    <a:lstStyle/>
    <a:p>
      <a:pPr>
        <a:spcBef>
          <a:spcPts val="100"/>
        </a:spcBef>
        <a:spcAft>
          <a:spcPts val="100"/>
        </a:spcAft>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C4F190B02AC45B8F92D28720DE26D" ma:contentTypeVersion="11" ma:contentTypeDescription="Create a new document." ma:contentTypeScope="" ma:versionID="814eea0bb5fe2d2e144810c56a3b9a8c">
  <xsd:schema xmlns:xsd="http://www.w3.org/2001/XMLSchema" xmlns:xs="http://www.w3.org/2001/XMLSchema" xmlns:p="http://schemas.microsoft.com/office/2006/metadata/properties" xmlns:ns3="2e99572d-2289-4451-a60a-dad58298dfbb" xmlns:ns4="fc44ffd7-7686-476b-b6c3-9f94eff87d80" targetNamespace="http://schemas.microsoft.com/office/2006/metadata/properties" ma:root="true" ma:fieldsID="12923febb5479c5ce5f74dd05eeae083" ns3:_="" ns4:_="">
    <xsd:import namespace="2e99572d-2289-4451-a60a-dad58298dfbb"/>
    <xsd:import namespace="fc44ffd7-7686-476b-b6c3-9f94eff87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572d-2289-4451-a60a-dad58298df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4ffd7-7686-476b-b6c3-9f94eff87d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781D-D32B-46DB-9E37-658B9100C8B9}">
  <ds:schemaRefs>
    <ds:schemaRef ds:uri="http://schemas.microsoft.com/sharepoint/v3/contenttype/forms"/>
  </ds:schemaRefs>
</ds:datastoreItem>
</file>

<file path=customXml/itemProps2.xml><?xml version="1.0" encoding="utf-8"?>
<ds:datastoreItem xmlns:ds="http://schemas.openxmlformats.org/officeDocument/2006/customXml" ds:itemID="{EEB7FD48-142C-4E38-A7E7-381EC64FB1B4}">
  <ds:schemaRefs>
    <ds:schemaRef ds:uri="http://schemas.openxmlformats.org/package/2006/metadata/core-properties"/>
    <ds:schemaRef ds:uri="fc44ffd7-7686-476b-b6c3-9f94eff87d80"/>
    <ds:schemaRef ds:uri="http://schemas.microsoft.com/office/2006/metadata/properties"/>
    <ds:schemaRef ds:uri="http://purl.org/dc/dcmitype/"/>
    <ds:schemaRef ds:uri="http://schemas.microsoft.com/office/infopath/2007/PartnerControls"/>
    <ds:schemaRef ds:uri="http://schemas.microsoft.com/office/2006/documentManagement/types"/>
    <ds:schemaRef ds:uri="2e99572d-2289-4451-a60a-dad58298dfbb"/>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6814590C-446A-46BE-8F3E-E8144954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572d-2289-4451-a60a-dad58298dfbb"/>
    <ds:schemaRef ds:uri="fc44ffd7-7686-476b-b6c3-9f94eff8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6BFD5-CBCD-45CB-834E-6448B3CF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93891</Words>
  <Characters>53518</Characters>
  <Application>Microsoft Office Word</Application>
  <DocSecurity>0</DocSecurity>
  <Lines>445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Vilnis</dc:creator>
  <cp:keywords/>
  <dc:description/>
  <cp:lastModifiedBy>Juris Vilnis</cp:lastModifiedBy>
  <cp:revision>2</cp:revision>
  <cp:lastPrinted>2019-08-27T07:21:00Z</cp:lastPrinted>
  <dcterms:created xsi:type="dcterms:W3CDTF">2019-08-27T12:54:00Z</dcterms:created>
  <dcterms:modified xsi:type="dcterms:W3CDTF">2019-08-27T12:54:00Z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0x010100E7CC4F190B02AC45B8F92D28720DE26D</vt:lpwstr>
  </property>
</Properties>
</file>