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A5C6" w14:textId="77777777" w:rsidR="000B5557" w:rsidRPr="00535065" w:rsidRDefault="00274E16" w:rsidP="00C90DD8">
      <w:pPr>
        <w:pStyle w:val="NoSpacing"/>
        <w:rPr>
          <w:highlight w:val="yellow"/>
        </w:rPr>
      </w:pPr>
      <w:r w:rsidRPr="00535065">
        <w:rPr>
          <w:noProof/>
          <w:highlight w:val="yellow"/>
          <w:lang w:val="en-US"/>
        </w:rPr>
        <w:drawing>
          <wp:anchor distT="0" distB="0" distL="114300" distR="114300" simplePos="0" relativeHeight="251658243" behindDoc="0" locked="0" layoutInCell="1" allowOverlap="1" wp14:anchorId="248C3CC6" wp14:editId="33043E10">
            <wp:simplePos x="0" y="0"/>
            <wp:positionH relativeFrom="page">
              <wp:posOffset>857250</wp:posOffset>
            </wp:positionH>
            <wp:positionV relativeFrom="page">
              <wp:posOffset>3480</wp:posOffset>
            </wp:positionV>
            <wp:extent cx="1947600" cy="1947600"/>
            <wp:effectExtent l="0" t="0" r="0" b="0"/>
            <wp:wrapThrough wrapText="bothSides">
              <wp:wrapPolygon edited="0">
                <wp:start x="4226" y="0"/>
                <wp:lineTo x="4226" y="4437"/>
                <wp:lineTo x="7395" y="6761"/>
                <wp:lineTo x="8663" y="6761"/>
                <wp:lineTo x="5705" y="7817"/>
                <wp:lineTo x="4859" y="9508"/>
                <wp:lineTo x="4437" y="13522"/>
                <wp:lineTo x="2324" y="16903"/>
                <wp:lineTo x="2324" y="18170"/>
                <wp:lineTo x="16903" y="18593"/>
                <wp:lineTo x="18170" y="18593"/>
                <wp:lineTo x="18804" y="18170"/>
                <wp:lineTo x="19015" y="17536"/>
                <wp:lineTo x="16903" y="13522"/>
                <wp:lineTo x="17114" y="8874"/>
                <wp:lineTo x="16269" y="8029"/>
                <wp:lineTo x="12677" y="6761"/>
                <wp:lineTo x="13945" y="6761"/>
                <wp:lineTo x="17325" y="4226"/>
                <wp:lineTo x="17114" y="0"/>
                <wp:lineTo x="4226" y="0"/>
              </wp:wrapPolygon>
            </wp:wrapThrough>
            <wp:docPr id="2" name="Picture 2" descr="C:\Users\AleksejevaS\AppData\Local\Microsoft\Windows\Temporary Internet Files\Content.Outlook\NUDT87GE\pilnkrasu_rgb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ksejevaS\AppData\Local\Microsoft\Windows\Temporary Internet Files\Content.Outlook\NUDT87GE\pilnkrasu_rgb_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600" cy="1947600"/>
                    </a:xfrm>
                    <a:prstGeom prst="rect">
                      <a:avLst/>
                    </a:prstGeom>
                    <a:noFill/>
                    <a:ln>
                      <a:noFill/>
                    </a:ln>
                  </pic:spPr>
                </pic:pic>
              </a:graphicData>
            </a:graphic>
          </wp:anchor>
        </w:drawing>
      </w:r>
    </w:p>
    <w:p w14:paraId="4C984637" w14:textId="77777777" w:rsidR="0018221C" w:rsidRPr="00535065" w:rsidRDefault="0018221C" w:rsidP="000B5557">
      <w:pPr>
        <w:spacing w:after="60" w:line="240" w:lineRule="auto"/>
        <w:jc w:val="right"/>
        <w:rPr>
          <w:rFonts w:cs="Times New Roman"/>
          <w:highlight w:val="yellow"/>
        </w:rPr>
      </w:pPr>
    </w:p>
    <w:p w14:paraId="08CA890C" w14:textId="77777777" w:rsidR="00745BE8" w:rsidRPr="00535065" w:rsidRDefault="00745BE8" w:rsidP="00745BE8">
      <w:pPr>
        <w:spacing w:after="60" w:line="240" w:lineRule="auto"/>
        <w:jc w:val="right"/>
        <w:rPr>
          <w:rFonts w:cs="Times New Roman"/>
          <w:highlight w:val="yellow"/>
        </w:rPr>
      </w:pPr>
    </w:p>
    <w:p w14:paraId="5CF83566" w14:textId="77777777" w:rsidR="00BF7685" w:rsidRPr="00535065" w:rsidRDefault="00BF7685" w:rsidP="000B5557">
      <w:pPr>
        <w:spacing w:after="60" w:line="240" w:lineRule="auto"/>
        <w:jc w:val="right"/>
        <w:rPr>
          <w:rFonts w:cs="Times New Roman"/>
          <w:highlight w:val="yellow"/>
        </w:rPr>
      </w:pPr>
    </w:p>
    <w:p w14:paraId="3925720E" w14:textId="77777777" w:rsidR="000B5557" w:rsidRPr="00535065" w:rsidRDefault="000B5557" w:rsidP="000B5557">
      <w:pPr>
        <w:spacing w:after="60" w:line="240" w:lineRule="auto"/>
        <w:jc w:val="right"/>
        <w:rPr>
          <w:rFonts w:cs="Times New Roman"/>
          <w:highlight w:val="yellow"/>
        </w:rPr>
      </w:pPr>
    </w:p>
    <w:p w14:paraId="6C95616B" w14:textId="77777777" w:rsidR="000B5557" w:rsidRPr="00535065" w:rsidRDefault="000B5557" w:rsidP="000B5557">
      <w:pPr>
        <w:spacing w:after="60" w:line="240" w:lineRule="auto"/>
        <w:jc w:val="right"/>
        <w:rPr>
          <w:rFonts w:cs="Times New Roman"/>
          <w:highlight w:val="yellow"/>
        </w:rPr>
      </w:pPr>
    </w:p>
    <w:p w14:paraId="39C73A03" w14:textId="77777777" w:rsidR="000B5557" w:rsidRPr="00535065" w:rsidRDefault="000B5557" w:rsidP="000B5557">
      <w:pPr>
        <w:spacing w:after="60" w:line="240" w:lineRule="auto"/>
        <w:jc w:val="right"/>
        <w:rPr>
          <w:rFonts w:cs="Times New Roman"/>
          <w:highlight w:val="yellow"/>
        </w:rPr>
      </w:pPr>
    </w:p>
    <w:p w14:paraId="2B094D8C" w14:textId="77777777" w:rsidR="000B5557" w:rsidRPr="00535065" w:rsidRDefault="000B5557" w:rsidP="000B5557">
      <w:pPr>
        <w:spacing w:after="60" w:line="240" w:lineRule="auto"/>
        <w:jc w:val="right"/>
        <w:rPr>
          <w:rFonts w:cs="Times New Roman"/>
          <w:highlight w:val="yellow"/>
        </w:rPr>
      </w:pPr>
    </w:p>
    <w:p w14:paraId="1EF0C024" w14:textId="77777777" w:rsidR="00F747B7" w:rsidRPr="00535065" w:rsidRDefault="00F747B7" w:rsidP="006728CE">
      <w:pPr>
        <w:spacing w:after="120"/>
        <w:jc w:val="center"/>
        <w:rPr>
          <w:rFonts w:cs="Times New Roman"/>
          <w:highlight w:val="yellow"/>
        </w:rPr>
      </w:pPr>
    </w:p>
    <w:p w14:paraId="1507D51C" w14:textId="77777777" w:rsidR="00F747B7" w:rsidRPr="00535065" w:rsidRDefault="00F747B7" w:rsidP="006728CE">
      <w:pPr>
        <w:spacing w:after="120"/>
        <w:jc w:val="center"/>
        <w:rPr>
          <w:rFonts w:cs="Times New Roman"/>
          <w:highlight w:val="yellow"/>
        </w:rPr>
      </w:pPr>
    </w:p>
    <w:p w14:paraId="68875734" w14:textId="77777777" w:rsidR="00CE50AB" w:rsidRPr="00535065" w:rsidRDefault="00CE50AB" w:rsidP="006728CE">
      <w:pPr>
        <w:spacing w:after="120"/>
        <w:jc w:val="center"/>
        <w:rPr>
          <w:rFonts w:cs="Times New Roman"/>
          <w:highlight w:val="yellow"/>
        </w:rPr>
      </w:pPr>
    </w:p>
    <w:p w14:paraId="2B296366" w14:textId="77777777" w:rsidR="00CE50AB" w:rsidRPr="00535065" w:rsidRDefault="00CE50AB" w:rsidP="006728CE">
      <w:pPr>
        <w:spacing w:after="120"/>
        <w:jc w:val="center"/>
        <w:rPr>
          <w:rFonts w:cs="Times New Roman"/>
          <w:highlight w:val="yellow"/>
        </w:rPr>
      </w:pPr>
    </w:p>
    <w:p w14:paraId="6DD6FD0B" w14:textId="77777777" w:rsidR="006728CE" w:rsidRPr="00535065" w:rsidRDefault="006728CE" w:rsidP="006728CE">
      <w:pPr>
        <w:spacing w:after="120"/>
        <w:jc w:val="center"/>
        <w:rPr>
          <w:rFonts w:cs="Times New Roman"/>
          <w:b/>
          <w:color w:val="00859B"/>
          <w:sz w:val="56"/>
          <w:szCs w:val="56"/>
        </w:rPr>
      </w:pPr>
      <w:r w:rsidRPr="00535065">
        <w:rPr>
          <w:rFonts w:cs="Times New Roman"/>
          <w:b/>
          <w:color w:val="00859B"/>
          <w:sz w:val="56"/>
          <w:szCs w:val="56"/>
        </w:rPr>
        <w:t>Ekonomikas ministrijas</w:t>
      </w:r>
    </w:p>
    <w:p w14:paraId="6BB689A7" w14:textId="2BBE5621" w:rsidR="006728CE" w:rsidRPr="00535065" w:rsidRDefault="006728CE" w:rsidP="006728CE">
      <w:pPr>
        <w:spacing w:after="120"/>
        <w:jc w:val="center"/>
        <w:rPr>
          <w:rFonts w:cs="Times New Roman"/>
          <w:b/>
          <w:color w:val="00859B"/>
          <w:sz w:val="56"/>
          <w:szCs w:val="56"/>
        </w:rPr>
      </w:pPr>
      <w:r w:rsidRPr="00535065">
        <w:rPr>
          <w:rFonts w:cs="Times New Roman"/>
          <w:b/>
          <w:color w:val="00859B"/>
          <w:sz w:val="56"/>
          <w:szCs w:val="56"/>
        </w:rPr>
        <w:t>20</w:t>
      </w:r>
      <w:r w:rsidR="00F5511B" w:rsidRPr="00535065">
        <w:rPr>
          <w:rFonts w:cs="Times New Roman"/>
          <w:b/>
          <w:color w:val="00859B"/>
          <w:sz w:val="56"/>
          <w:szCs w:val="56"/>
        </w:rPr>
        <w:t>2</w:t>
      </w:r>
      <w:r w:rsidR="00535065" w:rsidRPr="00535065">
        <w:rPr>
          <w:rFonts w:cs="Times New Roman"/>
          <w:b/>
          <w:color w:val="00859B"/>
          <w:sz w:val="56"/>
          <w:szCs w:val="56"/>
        </w:rPr>
        <w:t>3</w:t>
      </w:r>
      <w:r w:rsidRPr="00535065">
        <w:rPr>
          <w:rFonts w:cs="Times New Roman"/>
          <w:b/>
          <w:color w:val="00859B"/>
          <w:sz w:val="56"/>
          <w:szCs w:val="56"/>
        </w:rPr>
        <w:t>.gada publiskais pārskats</w:t>
      </w:r>
    </w:p>
    <w:p w14:paraId="54CBB2D8" w14:textId="77777777" w:rsidR="006728CE" w:rsidRPr="00535065" w:rsidRDefault="006728CE" w:rsidP="006728CE">
      <w:pPr>
        <w:rPr>
          <w:highlight w:val="yellow"/>
        </w:rPr>
      </w:pPr>
    </w:p>
    <w:p w14:paraId="2598E6F5" w14:textId="77777777" w:rsidR="006728CE" w:rsidRPr="00535065" w:rsidRDefault="006728CE" w:rsidP="006728CE">
      <w:pPr>
        <w:rPr>
          <w:highlight w:val="yellow"/>
        </w:rPr>
      </w:pPr>
    </w:p>
    <w:p w14:paraId="75E0FA5A" w14:textId="77777777" w:rsidR="006A2695" w:rsidRPr="00535065" w:rsidRDefault="006A2695" w:rsidP="006728CE">
      <w:pPr>
        <w:rPr>
          <w:highlight w:val="yellow"/>
        </w:rPr>
      </w:pPr>
    </w:p>
    <w:p w14:paraId="52F1351F" w14:textId="77777777" w:rsidR="006A2695" w:rsidRPr="00535065" w:rsidRDefault="006A2695" w:rsidP="006728CE">
      <w:pPr>
        <w:rPr>
          <w:highlight w:val="yellow"/>
        </w:rPr>
      </w:pPr>
    </w:p>
    <w:p w14:paraId="0A8FCBCB" w14:textId="77777777" w:rsidR="00274ECC" w:rsidRPr="00535065" w:rsidRDefault="00274ECC" w:rsidP="006728CE">
      <w:pPr>
        <w:rPr>
          <w:highlight w:val="yellow"/>
        </w:rPr>
      </w:pPr>
    </w:p>
    <w:p w14:paraId="4989E2F1" w14:textId="77777777" w:rsidR="00274ECC" w:rsidRPr="00535065" w:rsidRDefault="00274ECC" w:rsidP="006728CE">
      <w:pPr>
        <w:rPr>
          <w:highlight w:val="yellow"/>
        </w:rPr>
      </w:pPr>
    </w:p>
    <w:p w14:paraId="49D41A3B" w14:textId="77777777" w:rsidR="00274ECC" w:rsidRPr="00535065" w:rsidRDefault="00274ECC" w:rsidP="006728CE">
      <w:pPr>
        <w:rPr>
          <w:highlight w:val="yellow"/>
        </w:rPr>
      </w:pPr>
    </w:p>
    <w:p w14:paraId="68FF2BBD" w14:textId="77777777" w:rsidR="00274ECC" w:rsidRPr="00535065" w:rsidRDefault="00274ECC" w:rsidP="006728CE">
      <w:pPr>
        <w:rPr>
          <w:highlight w:val="yellow"/>
        </w:rPr>
      </w:pPr>
    </w:p>
    <w:p w14:paraId="203DD77D" w14:textId="77777777" w:rsidR="00274ECC" w:rsidRPr="00535065" w:rsidRDefault="00274ECC" w:rsidP="006728CE">
      <w:pPr>
        <w:rPr>
          <w:highlight w:val="yellow"/>
        </w:rPr>
      </w:pPr>
    </w:p>
    <w:p w14:paraId="7F80AA7A" w14:textId="77777777" w:rsidR="00274ECC" w:rsidRPr="00535065" w:rsidRDefault="00274ECC" w:rsidP="006728CE">
      <w:pPr>
        <w:rPr>
          <w:highlight w:val="yellow"/>
        </w:rPr>
      </w:pPr>
    </w:p>
    <w:p w14:paraId="061902E2" w14:textId="77777777" w:rsidR="00274ECC" w:rsidRPr="00535065" w:rsidRDefault="00274ECC" w:rsidP="006728CE">
      <w:pPr>
        <w:rPr>
          <w:highlight w:val="yellow"/>
        </w:rPr>
      </w:pPr>
    </w:p>
    <w:p w14:paraId="0890559F" w14:textId="77777777" w:rsidR="00274ECC" w:rsidRPr="00535065" w:rsidRDefault="00274ECC" w:rsidP="006728CE">
      <w:pPr>
        <w:rPr>
          <w:highlight w:val="yellow"/>
        </w:rPr>
      </w:pPr>
    </w:p>
    <w:p w14:paraId="24316D1C" w14:textId="77777777" w:rsidR="00274ECC" w:rsidRPr="00535065" w:rsidRDefault="00274ECC" w:rsidP="006728CE">
      <w:pPr>
        <w:rPr>
          <w:highlight w:val="yellow"/>
        </w:rPr>
      </w:pPr>
    </w:p>
    <w:p w14:paraId="1733956E" w14:textId="77777777" w:rsidR="00CE50AB" w:rsidRPr="00535065" w:rsidRDefault="00CE50AB" w:rsidP="006728CE">
      <w:pPr>
        <w:rPr>
          <w:highlight w:val="yellow"/>
        </w:rPr>
      </w:pPr>
    </w:p>
    <w:p w14:paraId="30F850AA" w14:textId="77777777" w:rsidR="00CE50AB" w:rsidRPr="00535065" w:rsidRDefault="00CE50AB" w:rsidP="006728CE">
      <w:pPr>
        <w:rPr>
          <w:highlight w:val="yellow"/>
        </w:rPr>
      </w:pPr>
    </w:p>
    <w:p w14:paraId="413B49F9" w14:textId="1798F689" w:rsidR="007121BC" w:rsidRPr="00535065" w:rsidRDefault="006728CE" w:rsidP="008B20EF">
      <w:pPr>
        <w:spacing w:after="0" w:line="240" w:lineRule="auto"/>
        <w:jc w:val="center"/>
        <w:rPr>
          <w:rFonts w:eastAsia="Calibri" w:cs="Times New Roman"/>
          <w:b/>
          <w:color w:val="00859B"/>
          <w:sz w:val="32"/>
          <w:szCs w:val="32"/>
          <w:highlight w:val="yellow"/>
        </w:rPr>
      </w:pPr>
      <w:r w:rsidRPr="00535065">
        <w:rPr>
          <w:rFonts w:eastAsia="Calibri" w:cs="Times New Roman"/>
          <w:b/>
          <w:color w:val="00859B"/>
          <w:sz w:val="32"/>
          <w:szCs w:val="32"/>
        </w:rPr>
        <w:t xml:space="preserve">Rīga </w:t>
      </w:r>
      <w:r w:rsidR="00C27554" w:rsidRPr="00535065">
        <w:rPr>
          <w:rFonts w:eastAsia="Calibri" w:cs="Times New Roman"/>
          <w:b/>
          <w:color w:val="00859B"/>
          <w:sz w:val="32"/>
          <w:szCs w:val="32"/>
        </w:rPr>
        <w:t>–</w:t>
      </w:r>
      <w:r w:rsidR="00987CB5" w:rsidRPr="00535065">
        <w:rPr>
          <w:rFonts w:eastAsia="Calibri" w:cs="Times New Roman"/>
          <w:b/>
          <w:color w:val="00859B"/>
          <w:sz w:val="32"/>
          <w:szCs w:val="32"/>
        </w:rPr>
        <w:t xml:space="preserve"> 20</w:t>
      </w:r>
      <w:r w:rsidR="000C5CD0" w:rsidRPr="00535065">
        <w:rPr>
          <w:rFonts w:eastAsia="Calibri" w:cs="Times New Roman"/>
          <w:b/>
          <w:color w:val="00859B"/>
          <w:sz w:val="32"/>
          <w:szCs w:val="32"/>
        </w:rPr>
        <w:t>2</w:t>
      </w:r>
      <w:r w:rsidR="00535065" w:rsidRPr="00535065">
        <w:rPr>
          <w:rFonts w:eastAsia="Calibri" w:cs="Times New Roman"/>
          <w:b/>
          <w:color w:val="00859B"/>
          <w:sz w:val="32"/>
          <w:szCs w:val="32"/>
        </w:rPr>
        <w:t>4</w:t>
      </w:r>
      <w:r w:rsidR="007121BC" w:rsidRPr="00535065">
        <w:rPr>
          <w:rFonts w:cs="Times New Roman"/>
          <w:b/>
          <w:i/>
          <w:color w:val="00859B"/>
          <w:highlight w:val="yellow"/>
        </w:rPr>
        <w:br w:type="page"/>
      </w:r>
    </w:p>
    <w:p w14:paraId="1A91A27C" w14:textId="530A2202" w:rsidR="00274ECC" w:rsidRPr="00535065" w:rsidRDefault="00BC60D9" w:rsidP="00274ECC">
      <w:pPr>
        <w:tabs>
          <w:tab w:val="right" w:leader="dot" w:pos="14459"/>
        </w:tabs>
        <w:spacing w:before="120"/>
        <w:rPr>
          <w:smallCaps/>
          <w:highlight w:val="yellow"/>
        </w:rPr>
      </w:pPr>
      <w:bookmarkStart w:id="0" w:name="_Hlk516217280"/>
      <w:bookmarkEnd w:id="0"/>
      <w:r w:rsidRPr="00535065">
        <w:rPr>
          <w:noProof/>
          <w:highlight w:val="yellow"/>
          <w:lang w:eastAsia="lv-LV"/>
        </w:rPr>
        <w:lastRenderedPageBreak/>
        <mc:AlternateContent>
          <mc:Choice Requires="wps">
            <w:drawing>
              <wp:anchor distT="0" distB="0" distL="114300" distR="114300" simplePos="0" relativeHeight="251658240" behindDoc="0" locked="0" layoutInCell="1" allowOverlap="1" wp14:anchorId="42F7E3D7" wp14:editId="57F7A88E">
                <wp:simplePos x="0" y="0"/>
                <wp:positionH relativeFrom="column">
                  <wp:posOffset>-120015</wp:posOffset>
                </wp:positionH>
                <wp:positionV relativeFrom="paragraph">
                  <wp:posOffset>141605</wp:posOffset>
                </wp:positionV>
                <wp:extent cx="1809750" cy="720090"/>
                <wp:effectExtent l="19050" t="19050" r="0" b="3810"/>
                <wp:wrapNone/>
                <wp:docPr id="1" name="Round Diagonal Corner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720090"/>
                        </a:xfrm>
                        <a:prstGeom prst="round2DiagRect">
                          <a:avLst/>
                        </a:prstGeom>
                        <a:solidFill>
                          <a:srgbClr val="00859B"/>
                        </a:solidFill>
                        <a:ln w="3810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482D56E" w14:textId="77777777" w:rsidR="00167B62" w:rsidRPr="007237CA" w:rsidRDefault="00167B62"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F7E3D7" id="Round Diagonal Corner Rectangle 1" o:spid="_x0000_s1026" style="position:absolute;margin-left:-9.45pt;margin-top:11.15pt;width:142.5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809750,720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" adj="-11796480,,5400" path="m120017,l1809750,r,l1809750,600073v,66284,-53733,120017,-120017,120017l,720090r,l,120017c,53733,53733,,120017,xe" fillcolor="#00859b" strokecolor="#62b1c6" strokeweight="3pt">
                <v:stroke joinstyle="miter"/>
                <v:formulas/>
                <v:path arrowok="t" o:connecttype="custom" o:connectlocs="120017,0;1809750,0;1809750,0;1809750,600073;1689733,720090;0,720090;0,720090;0,120017;120017,0" o:connectangles="0,0,0,0,0,0,0,0,0" textboxrect="0,0,1809750,720090"/>
                <v:textbox>
                  <w:txbxContent>
                    <w:p w14:paraId="7482D56E" w14:textId="77777777" w:rsidR="00167B62" w:rsidRPr="007237CA" w:rsidRDefault="00167B62"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v:textbox>
              </v:shape>
            </w:pict>
          </mc:Fallback>
        </mc:AlternateContent>
      </w:r>
    </w:p>
    <w:p w14:paraId="60133E65" w14:textId="77777777" w:rsidR="00274ECC" w:rsidRPr="00535065" w:rsidRDefault="00274ECC" w:rsidP="00274ECC">
      <w:pPr>
        <w:tabs>
          <w:tab w:val="right" w:leader="dot" w:pos="14459"/>
        </w:tabs>
        <w:spacing w:before="120"/>
        <w:rPr>
          <w:smallCaps/>
          <w:highlight w:val="yellow"/>
        </w:rPr>
      </w:pPr>
    </w:p>
    <w:p w14:paraId="5D4D903E" w14:textId="77777777" w:rsidR="00274ECC" w:rsidRPr="00535065" w:rsidRDefault="00274ECC" w:rsidP="00274ECC">
      <w:pPr>
        <w:tabs>
          <w:tab w:val="right" w:leader="dot" w:pos="14459"/>
        </w:tabs>
        <w:spacing w:before="120"/>
        <w:rPr>
          <w:smallCaps/>
          <w:highlight w:val="yellow"/>
        </w:rPr>
      </w:pPr>
    </w:p>
    <w:sdt>
      <w:sdtPr>
        <w:rPr>
          <w:highlight w:val="yellow"/>
        </w:rPr>
        <w:id w:val="966864908"/>
        <w:docPartObj>
          <w:docPartGallery w:val="Table of Contents"/>
          <w:docPartUnique/>
        </w:docPartObj>
      </w:sdtPr>
      <w:sdtEndPr>
        <w:rPr>
          <w:noProof/>
        </w:rPr>
      </w:sdtEndPr>
      <w:sdtContent>
        <w:p w14:paraId="77A88BE5" w14:textId="67E4AAE6" w:rsidR="003F5E02" w:rsidRDefault="00EA274E" w:rsidP="003F5E02">
          <w:pPr>
            <w:pStyle w:val="TOC1"/>
            <w:rPr>
              <w:rFonts w:asciiTheme="minorHAnsi" w:eastAsiaTheme="minorEastAsia" w:hAnsiTheme="minorHAnsi"/>
              <w:noProof/>
              <w:kern w:val="2"/>
              <w:sz w:val="22"/>
              <w:lang w:eastAsia="lv-LV"/>
              <w14:ligatures w14:val="standardContextual"/>
            </w:rPr>
          </w:pPr>
          <w:r w:rsidRPr="00535065">
            <w:rPr>
              <w:rFonts w:asciiTheme="majorHAnsi" w:eastAsiaTheme="majorEastAsia" w:hAnsiTheme="majorHAnsi" w:cstheme="majorBidi"/>
              <w:color w:val="365F91" w:themeColor="accent1" w:themeShade="BF"/>
              <w:sz w:val="32"/>
              <w:szCs w:val="32"/>
              <w:highlight w:val="yellow"/>
              <w:lang w:val="en-US"/>
            </w:rPr>
            <w:fldChar w:fldCharType="begin"/>
          </w:r>
          <w:r w:rsidR="00B40B8F" w:rsidRPr="00535065">
            <w:rPr>
              <w:highlight w:val="yellow"/>
            </w:rPr>
            <w:instrText xml:space="preserve"> TOC \o "1-3" \h \z \u </w:instrText>
          </w:r>
          <w:r w:rsidRPr="00535065">
            <w:rPr>
              <w:rFonts w:asciiTheme="majorHAnsi" w:eastAsiaTheme="majorEastAsia" w:hAnsiTheme="majorHAnsi" w:cstheme="majorBidi"/>
              <w:color w:val="365F91" w:themeColor="accent1" w:themeShade="BF"/>
              <w:sz w:val="32"/>
              <w:szCs w:val="32"/>
              <w:highlight w:val="yellow"/>
              <w:lang w:val="en-US"/>
            </w:rPr>
            <w:fldChar w:fldCharType="separate"/>
          </w:r>
          <w:hyperlink w:anchor="_Toc179877581" w:history="1">
            <w:r w:rsidR="003F5E02" w:rsidRPr="009D0F58">
              <w:rPr>
                <w:rStyle w:val="Hyperlink"/>
                <w:noProof/>
              </w:rPr>
              <w:t>1.</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Saīsinājumi</w:t>
            </w:r>
            <w:r w:rsidR="003F5E02">
              <w:rPr>
                <w:noProof/>
                <w:webHidden/>
              </w:rPr>
              <w:tab/>
            </w:r>
            <w:r w:rsidR="003F5E02">
              <w:rPr>
                <w:noProof/>
                <w:webHidden/>
              </w:rPr>
              <w:fldChar w:fldCharType="begin"/>
            </w:r>
            <w:r w:rsidR="003F5E02">
              <w:rPr>
                <w:noProof/>
                <w:webHidden/>
              </w:rPr>
              <w:instrText xml:space="preserve"> PAGEREF _Toc179877581 \h </w:instrText>
            </w:r>
            <w:r w:rsidR="003F5E02">
              <w:rPr>
                <w:noProof/>
                <w:webHidden/>
              </w:rPr>
            </w:r>
            <w:r w:rsidR="003F5E02">
              <w:rPr>
                <w:noProof/>
                <w:webHidden/>
              </w:rPr>
              <w:fldChar w:fldCharType="separate"/>
            </w:r>
            <w:r w:rsidR="003F5E02">
              <w:rPr>
                <w:noProof/>
                <w:webHidden/>
              </w:rPr>
              <w:t>4</w:t>
            </w:r>
            <w:r w:rsidR="003F5E02">
              <w:rPr>
                <w:noProof/>
                <w:webHidden/>
              </w:rPr>
              <w:fldChar w:fldCharType="end"/>
            </w:r>
          </w:hyperlink>
        </w:p>
        <w:p w14:paraId="180BBC9E" w14:textId="2A0B95CB"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582" w:history="1">
            <w:r w:rsidR="003F5E02" w:rsidRPr="009D0F58">
              <w:rPr>
                <w:rStyle w:val="Hyperlink"/>
                <w:noProof/>
              </w:rPr>
              <w:t>2.</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Pamatinformācija par Ekonomikas ministriju</w:t>
            </w:r>
            <w:r w:rsidR="003F5E02">
              <w:rPr>
                <w:noProof/>
                <w:webHidden/>
              </w:rPr>
              <w:tab/>
            </w:r>
            <w:r w:rsidR="003F5E02">
              <w:rPr>
                <w:noProof/>
                <w:webHidden/>
              </w:rPr>
              <w:fldChar w:fldCharType="begin"/>
            </w:r>
            <w:r w:rsidR="003F5E02">
              <w:rPr>
                <w:noProof/>
                <w:webHidden/>
              </w:rPr>
              <w:instrText xml:space="preserve"> PAGEREF _Toc179877582 \h </w:instrText>
            </w:r>
            <w:r w:rsidR="003F5E02">
              <w:rPr>
                <w:noProof/>
                <w:webHidden/>
              </w:rPr>
            </w:r>
            <w:r w:rsidR="003F5E02">
              <w:rPr>
                <w:noProof/>
                <w:webHidden/>
              </w:rPr>
              <w:fldChar w:fldCharType="separate"/>
            </w:r>
            <w:r w:rsidR="003F5E02">
              <w:rPr>
                <w:noProof/>
                <w:webHidden/>
              </w:rPr>
              <w:t>5</w:t>
            </w:r>
            <w:r w:rsidR="003F5E02">
              <w:rPr>
                <w:noProof/>
                <w:webHidden/>
              </w:rPr>
              <w:fldChar w:fldCharType="end"/>
            </w:r>
          </w:hyperlink>
        </w:p>
        <w:p w14:paraId="154FA695" w14:textId="121F5DA6"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583" w:history="1">
            <w:r w:rsidR="003F5E02" w:rsidRPr="009D0F58">
              <w:rPr>
                <w:rStyle w:val="Hyperlink"/>
                <w:noProof/>
              </w:rPr>
              <w:t>3.</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Svarīgākais paveiktais EM kompetences jomu attīstībai 2023. gadā</w:t>
            </w:r>
            <w:r w:rsidR="003F5E02">
              <w:rPr>
                <w:noProof/>
                <w:webHidden/>
              </w:rPr>
              <w:tab/>
            </w:r>
            <w:r w:rsidR="003F5E02">
              <w:rPr>
                <w:noProof/>
                <w:webHidden/>
              </w:rPr>
              <w:fldChar w:fldCharType="begin"/>
            </w:r>
            <w:r w:rsidR="003F5E02">
              <w:rPr>
                <w:noProof/>
                <w:webHidden/>
              </w:rPr>
              <w:instrText xml:space="preserve"> PAGEREF _Toc179877583 \h </w:instrText>
            </w:r>
            <w:r w:rsidR="003F5E02">
              <w:rPr>
                <w:noProof/>
                <w:webHidden/>
              </w:rPr>
            </w:r>
            <w:r w:rsidR="003F5E02">
              <w:rPr>
                <w:noProof/>
                <w:webHidden/>
              </w:rPr>
              <w:fldChar w:fldCharType="separate"/>
            </w:r>
            <w:r w:rsidR="003F5E02">
              <w:rPr>
                <w:noProof/>
                <w:webHidden/>
              </w:rPr>
              <w:t>6</w:t>
            </w:r>
            <w:r w:rsidR="003F5E02">
              <w:rPr>
                <w:noProof/>
                <w:webHidden/>
              </w:rPr>
              <w:fldChar w:fldCharType="end"/>
            </w:r>
          </w:hyperlink>
        </w:p>
        <w:p w14:paraId="2BB669E9" w14:textId="011A5BDD"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84" w:history="1">
            <w:r w:rsidR="003F5E02" w:rsidRPr="009D0F58">
              <w:rPr>
                <w:rStyle w:val="Hyperlink"/>
                <w:noProof/>
              </w:rPr>
              <w:t>3.1.</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Efektīvi būvniecības un mājokļu pārvaldības procesi, mājokļu kvalitāte un pieejamība</w:t>
            </w:r>
            <w:r w:rsidR="003F5E02">
              <w:rPr>
                <w:noProof/>
                <w:webHidden/>
              </w:rPr>
              <w:tab/>
            </w:r>
            <w:r w:rsidR="003F5E02">
              <w:rPr>
                <w:noProof/>
                <w:webHidden/>
              </w:rPr>
              <w:fldChar w:fldCharType="begin"/>
            </w:r>
            <w:r w:rsidR="003F5E02">
              <w:rPr>
                <w:noProof/>
                <w:webHidden/>
              </w:rPr>
              <w:instrText xml:space="preserve"> PAGEREF _Toc179877584 \h </w:instrText>
            </w:r>
            <w:r w:rsidR="003F5E02">
              <w:rPr>
                <w:noProof/>
                <w:webHidden/>
              </w:rPr>
            </w:r>
            <w:r w:rsidR="003F5E02">
              <w:rPr>
                <w:noProof/>
                <w:webHidden/>
              </w:rPr>
              <w:fldChar w:fldCharType="separate"/>
            </w:r>
            <w:r w:rsidR="003F5E02">
              <w:rPr>
                <w:noProof/>
                <w:webHidden/>
              </w:rPr>
              <w:t>6</w:t>
            </w:r>
            <w:r w:rsidR="003F5E02">
              <w:rPr>
                <w:noProof/>
                <w:webHidden/>
              </w:rPr>
              <w:fldChar w:fldCharType="end"/>
            </w:r>
          </w:hyperlink>
        </w:p>
        <w:p w14:paraId="1009E9F0" w14:textId="5A04713D"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85" w:history="1">
            <w:r w:rsidR="003F5E02" w:rsidRPr="009D0F58">
              <w:rPr>
                <w:rStyle w:val="Hyperlink"/>
                <w:noProof/>
              </w:rPr>
              <w:t>3.2.</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Eksporta attīstības un investīciju veicināšana, ārējo ekonomisko attiecību stiprināšana</w:t>
            </w:r>
            <w:r w:rsidR="003F5E02">
              <w:rPr>
                <w:noProof/>
                <w:webHidden/>
              </w:rPr>
              <w:tab/>
            </w:r>
            <w:r w:rsidR="003F5E02">
              <w:rPr>
                <w:noProof/>
                <w:webHidden/>
              </w:rPr>
              <w:fldChar w:fldCharType="begin"/>
            </w:r>
            <w:r w:rsidR="003F5E02">
              <w:rPr>
                <w:noProof/>
                <w:webHidden/>
              </w:rPr>
              <w:instrText xml:space="preserve"> PAGEREF _Toc179877585 \h </w:instrText>
            </w:r>
            <w:r w:rsidR="003F5E02">
              <w:rPr>
                <w:noProof/>
                <w:webHidden/>
              </w:rPr>
            </w:r>
            <w:r w:rsidR="003F5E02">
              <w:rPr>
                <w:noProof/>
                <w:webHidden/>
              </w:rPr>
              <w:fldChar w:fldCharType="separate"/>
            </w:r>
            <w:r w:rsidR="003F5E02">
              <w:rPr>
                <w:noProof/>
                <w:webHidden/>
              </w:rPr>
              <w:t>9</w:t>
            </w:r>
            <w:r w:rsidR="003F5E02">
              <w:rPr>
                <w:noProof/>
                <w:webHidden/>
              </w:rPr>
              <w:fldChar w:fldCharType="end"/>
            </w:r>
          </w:hyperlink>
        </w:p>
        <w:p w14:paraId="67604AF1" w14:textId="08CE7C7E"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86" w:history="1">
            <w:r w:rsidR="003F5E02" w:rsidRPr="009D0F58">
              <w:rPr>
                <w:rStyle w:val="Hyperlink"/>
                <w:noProof/>
              </w:rPr>
              <w:t>3.3.</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 xml:space="preserve">Energoefektivitātes politikas ieviešana un </w:t>
            </w:r>
            <w:r w:rsidR="003F5E02" w:rsidRPr="009D0F58">
              <w:rPr>
                <w:rStyle w:val="Hyperlink"/>
                <w:noProof/>
              </w:rPr>
              <w:t>enerģētiskā drošība</w:t>
            </w:r>
            <w:r w:rsidR="003F5E02">
              <w:rPr>
                <w:noProof/>
                <w:webHidden/>
              </w:rPr>
              <w:tab/>
            </w:r>
            <w:r w:rsidR="003F5E02">
              <w:rPr>
                <w:noProof/>
                <w:webHidden/>
              </w:rPr>
              <w:fldChar w:fldCharType="begin"/>
            </w:r>
            <w:r w:rsidR="003F5E02">
              <w:rPr>
                <w:noProof/>
                <w:webHidden/>
              </w:rPr>
              <w:instrText xml:space="preserve"> PAGEREF _Toc179877586 \h </w:instrText>
            </w:r>
            <w:r w:rsidR="003F5E02">
              <w:rPr>
                <w:noProof/>
                <w:webHidden/>
              </w:rPr>
            </w:r>
            <w:r w:rsidR="003F5E02">
              <w:rPr>
                <w:noProof/>
                <w:webHidden/>
              </w:rPr>
              <w:fldChar w:fldCharType="separate"/>
            </w:r>
            <w:r w:rsidR="003F5E02">
              <w:rPr>
                <w:noProof/>
                <w:webHidden/>
              </w:rPr>
              <w:t>14</w:t>
            </w:r>
            <w:r w:rsidR="003F5E02">
              <w:rPr>
                <w:noProof/>
                <w:webHidden/>
              </w:rPr>
              <w:fldChar w:fldCharType="end"/>
            </w:r>
          </w:hyperlink>
        </w:p>
        <w:p w14:paraId="7427E693" w14:textId="1ED40409"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87" w:history="1">
            <w:r w:rsidR="003F5E02" w:rsidRPr="009D0F58">
              <w:rPr>
                <w:rStyle w:val="Hyperlink"/>
                <w:noProof/>
              </w:rPr>
              <w:t>3.4.</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Cilvēkkapitāla attīstība</w:t>
            </w:r>
            <w:r w:rsidR="003F5E02">
              <w:rPr>
                <w:noProof/>
                <w:webHidden/>
              </w:rPr>
              <w:tab/>
            </w:r>
            <w:r w:rsidR="003F5E02">
              <w:rPr>
                <w:noProof/>
                <w:webHidden/>
              </w:rPr>
              <w:fldChar w:fldCharType="begin"/>
            </w:r>
            <w:r w:rsidR="003F5E02">
              <w:rPr>
                <w:noProof/>
                <w:webHidden/>
              </w:rPr>
              <w:instrText xml:space="preserve"> PAGEREF _Toc179877587 \h </w:instrText>
            </w:r>
            <w:r w:rsidR="003F5E02">
              <w:rPr>
                <w:noProof/>
                <w:webHidden/>
              </w:rPr>
            </w:r>
            <w:r w:rsidR="003F5E02">
              <w:rPr>
                <w:noProof/>
                <w:webHidden/>
              </w:rPr>
              <w:fldChar w:fldCharType="separate"/>
            </w:r>
            <w:r w:rsidR="003F5E02">
              <w:rPr>
                <w:noProof/>
                <w:webHidden/>
              </w:rPr>
              <w:t>15</w:t>
            </w:r>
            <w:r w:rsidR="003F5E02">
              <w:rPr>
                <w:noProof/>
                <w:webHidden/>
              </w:rPr>
              <w:fldChar w:fldCharType="end"/>
            </w:r>
          </w:hyperlink>
        </w:p>
        <w:p w14:paraId="39C58C3D" w14:textId="572D9455"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88" w:history="1">
            <w:r w:rsidR="003F5E02" w:rsidRPr="009D0F58">
              <w:rPr>
                <w:rStyle w:val="Hyperlink"/>
                <w:noProof/>
              </w:rPr>
              <w:t>3.5.</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Efektīvs iekšējais tirgus un konkurētspējas veicināšana, uz riska vadības principiem balstīta preču un pakalpojumu tirgus uzraudzība</w:t>
            </w:r>
            <w:r w:rsidR="003F5E02">
              <w:rPr>
                <w:noProof/>
                <w:webHidden/>
              </w:rPr>
              <w:tab/>
            </w:r>
            <w:r w:rsidR="003F5E02">
              <w:rPr>
                <w:noProof/>
                <w:webHidden/>
              </w:rPr>
              <w:fldChar w:fldCharType="begin"/>
            </w:r>
            <w:r w:rsidR="003F5E02">
              <w:rPr>
                <w:noProof/>
                <w:webHidden/>
              </w:rPr>
              <w:instrText xml:space="preserve"> PAGEREF _Toc179877588 \h </w:instrText>
            </w:r>
            <w:r w:rsidR="003F5E02">
              <w:rPr>
                <w:noProof/>
                <w:webHidden/>
              </w:rPr>
            </w:r>
            <w:r w:rsidR="003F5E02">
              <w:rPr>
                <w:noProof/>
                <w:webHidden/>
              </w:rPr>
              <w:fldChar w:fldCharType="separate"/>
            </w:r>
            <w:r w:rsidR="003F5E02">
              <w:rPr>
                <w:noProof/>
                <w:webHidden/>
              </w:rPr>
              <w:t>16</w:t>
            </w:r>
            <w:r w:rsidR="003F5E02">
              <w:rPr>
                <w:noProof/>
                <w:webHidden/>
              </w:rPr>
              <w:fldChar w:fldCharType="end"/>
            </w:r>
          </w:hyperlink>
        </w:p>
        <w:p w14:paraId="6AA1DD4B" w14:textId="0B629AB8"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89" w:history="1">
            <w:r w:rsidR="003F5E02" w:rsidRPr="009D0F58">
              <w:rPr>
                <w:rStyle w:val="Hyperlink"/>
                <w:noProof/>
              </w:rPr>
              <w:t>3.6.</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Inovācijas veicināšana</w:t>
            </w:r>
            <w:r w:rsidR="003F5E02">
              <w:rPr>
                <w:noProof/>
                <w:webHidden/>
              </w:rPr>
              <w:tab/>
            </w:r>
            <w:r w:rsidR="003F5E02">
              <w:rPr>
                <w:noProof/>
                <w:webHidden/>
              </w:rPr>
              <w:fldChar w:fldCharType="begin"/>
            </w:r>
            <w:r w:rsidR="003F5E02">
              <w:rPr>
                <w:noProof/>
                <w:webHidden/>
              </w:rPr>
              <w:instrText xml:space="preserve"> PAGEREF _Toc179877589 \h </w:instrText>
            </w:r>
            <w:r w:rsidR="003F5E02">
              <w:rPr>
                <w:noProof/>
                <w:webHidden/>
              </w:rPr>
            </w:r>
            <w:r w:rsidR="003F5E02">
              <w:rPr>
                <w:noProof/>
                <w:webHidden/>
              </w:rPr>
              <w:fldChar w:fldCharType="separate"/>
            </w:r>
            <w:r w:rsidR="003F5E02">
              <w:rPr>
                <w:noProof/>
                <w:webHidden/>
              </w:rPr>
              <w:t>18</w:t>
            </w:r>
            <w:r w:rsidR="003F5E02">
              <w:rPr>
                <w:noProof/>
                <w:webHidden/>
              </w:rPr>
              <w:fldChar w:fldCharType="end"/>
            </w:r>
          </w:hyperlink>
        </w:p>
        <w:p w14:paraId="5EB37DFB" w14:textId="6DF3E313"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90" w:history="1">
            <w:r w:rsidR="003F5E02" w:rsidRPr="009D0F58">
              <w:rPr>
                <w:rStyle w:val="Hyperlink"/>
                <w:noProof/>
              </w:rPr>
              <w:t>3.7.</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Uzņēmējdarbības vides attīstība</w:t>
            </w:r>
            <w:r w:rsidR="003F5E02">
              <w:rPr>
                <w:noProof/>
                <w:webHidden/>
              </w:rPr>
              <w:tab/>
            </w:r>
            <w:r w:rsidR="003F5E02">
              <w:rPr>
                <w:noProof/>
                <w:webHidden/>
              </w:rPr>
              <w:fldChar w:fldCharType="begin"/>
            </w:r>
            <w:r w:rsidR="003F5E02">
              <w:rPr>
                <w:noProof/>
                <w:webHidden/>
              </w:rPr>
              <w:instrText xml:space="preserve"> PAGEREF _Toc179877590 \h </w:instrText>
            </w:r>
            <w:r w:rsidR="003F5E02">
              <w:rPr>
                <w:noProof/>
                <w:webHidden/>
              </w:rPr>
            </w:r>
            <w:r w:rsidR="003F5E02">
              <w:rPr>
                <w:noProof/>
                <w:webHidden/>
              </w:rPr>
              <w:fldChar w:fldCharType="separate"/>
            </w:r>
            <w:r w:rsidR="003F5E02">
              <w:rPr>
                <w:noProof/>
                <w:webHidden/>
              </w:rPr>
              <w:t>20</w:t>
            </w:r>
            <w:r w:rsidR="003F5E02">
              <w:rPr>
                <w:noProof/>
                <w:webHidden/>
              </w:rPr>
              <w:fldChar w:fldCharType="end"/>
            </w:r>
          </w:hyperlink>
        </w:p>
        <w:p w14:paraId="26F4EA11" w14:textId="55AC970A"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91" w:history="1">
            <w:r w:rsidR="003F5E02" w:rsidRPr="009D0F58">
              <w:rPr>
                <w:rStyle w:val="Hyperlink"/>
                <w:noProof/>
              </w:rPr>
              <w:t>3.8.</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Tūrisma jomas politika</w:t>
            </w:r>
            <w:r w:rsidR="003F5E02">
              <w:rPr>
                <w:noProof/>
                <w:webHidden/>
              </w:rPr>
              <w:tab/>
            </w:r>
            <w:r w:rsidR="003F5E02">
              <w:rPr>
                <w:noProof/>
                <w:webHidden/>
              </w:rPr>
              <w:fldChar w:fldCharType="begin"/>
            </w:r>
            <w:r w:rsidR="003F5E02">
              <w:rPr>
                <w:noProof/>
                <w:webHidden/>
              </w:rPr>
              <w:instrText xml:space="preserve"> PAGEREF _Toc179877591 \h </w:instrText>
            </w:r>
            <w:r w:rsidR="003F5E02">
              <w:rPr>
                <w:noProof/>
                <w:webHidden/>
              </w:rPr>
            </w:r>
            <w:r w:rsidR="003F5E02">
              <w:rPr>
                <w:noProof/>
                <w:webHidden/>
              </w:rPr>
              <w:fldChar w:fldCharType="separate"/>
            </w:r>
            <w:r w:rsidR="003F5E02">
              <w:rPr>
                <w:noProof/>
                <w:webHidden/>
              </w:rPr>
              <w:t>21</w:t>
            </w:r>
            <w:r w:rsidR="003F5E02">
              <w:rPr>
                <w:noProof/>
                <w:webHidden/>
              </w:rPr>
              <w:fldChar w:fldCharType="end"/>
            </w:r>
          </w:hyperlink>
        </w:p>
        <w:p w14:paraId="1CC44686" w14:textId="1A45E652"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92" w:history="1">
            <w:r w:rsidR="003F5E02" w:rsidRPr="009D0F58">
              <w:rPr>
                <w:rStyle w:val="Hyperlink"/>
                <w:noProof/>
              </w:rPr>
              <w:t>3.9.</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Atbalsts Ukrainai</w:t>
            </w:r>
            <w:r w:rsidR="003F5E02">
              <w:rPr>
                <w:noProof/>
                <w:webHidden/>
              </w:rPr>
              <w:tab/>
            </w:r>
            <w:r w:rsidR="003F5E02">
              <w:rPr>
                <w:noProof/>
                <w:webHidden/>
              </w:rPr>
              <w:fldChar w:fldCharType="begin"/>
            </w:r>
            <w:r w:rsidR="003F5E02">
              <w:rPr>
                <w:noProof/>
                <w:webHidden/>
              </w:rPr>
              <w:instrText xml:space="preserve"> PAGEREF _Toc179877592 \h </w:instrText>
            </w:r>
            <w:r w:rsidR="003F5E02">
              <w:rPr>
                <w:noProof/>
                <w:webHidden/>
              </w:rPr>
            </w:r>
            <w:r w:rsidR="003F5E02">
              <w:rPr>
                <w:noProof/>
                <w:webHidden/>
              </w:rPr>
              <w:fldChar w:fldCharType="separate"/>
            </w:r>
            <w:r w:rsidR="003F5E02">
              <w:rPr>
                <w:noProof/>
                <w:webHidden/>
              </w:rPr>
              <w:t>22</w:t>
            </w:r>
            <w:r w:rsidR="003F5E02">
              <w:rPr>
                <w:noProof/>
                <w:webHidden/>
              </w:rPr>
              <w:fldChar w:fldCharType="end"/>
            </w:r>
          </w:hyperlink>
        </w:p>
        <w:p w14:paraId="30D24CEF" w14:textId="001A136A"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593" w:history="1">
            <w:r w:rsidR="003F5E02" w:rsidRPr="009D0F58">
              <w:rPr>
                <w:rStyle w:val="Hyperlink"/>
                <w:noProof/>
              </w:rPr>
              <w:t>4.</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Pārskats par izmantojamiem resursiem un EM darbības stratēģijas snieguma virzienu ietvaros paveikto</w:t>
            </w:r>
            <w:r w:rsidR="003F5E02">
              <w:rPr>
                <w:noProof/>
                <w:webHidden/>
              </w:rPr>
              <w:tab/>
            </w:r>
            <w:r w:rsidR="003F5E02">
              <w:rPr>
                <w:noProof/>
                <w:webHidden/>
              </w:rPr>
              <w:fldChar w:fldCharType="begin"/>
            </w:r>
            <w:r w:rsidR="003F5E02">
              <w:rPr>
                <w:noProof/>
                <w:webHidden/>
              </w:rPr>
              <w:instrText xml:space="preserve"> PAGEREF _Toc179877593 \h </w:instrText>
            </w:r>
            <w:r w:rsidR="003F5E02">
              <w:rPr>
                <w:noProof/>
                <w:webHidden/>
              </w:rPr>
            </w:r>
            <w:r w:rsidR="003F5E02">
              <w:rPr>
                <w:noProof/>
                <w:webHidden/>
              </w:rPr>
              <w:fldChar w:fldCharType="separate"/>
            </w:r>
            <w:r w:rsidR="003F5E02">
              <w:rPr>
                <w:noProof/>
                <w:webHidden/>
              </w:rPr>
              <w:t>23</w:t>
            </w:r>
            <w:r w:rsidR="003F5E02">
              <w:rPr>
                <w:noProof/>
                <w:webHidden/>
              </w:rPr>
              <w:fldChar w:fldCharType="end"/>
            </w:r>
          </w:hyperlink>
        </w:p>
        <w:p w14:paraId="0EDE46E4" w14:textId="135F9483"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94" w:history="1">
            <w:r w:rsidR="003F5E02" w:rsidRPr="009D0F58">
              <w:rPr>
                <w:rStyle w:val="Hyperlink"/>
                <w:rFonts w:cs="Times New Roman"/>
                <w:noProof/>
              </w:rPr>
              <w:t>4.1.</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Progress snieguma virzienā “Politikas izstrādes kvalitātes celšana, pasaules līmenī politikas analīzes, monitoringa un ekspertīzes īstenošana”</w:t>
            </w:r>
            <w:r w:rsidR="003F5E02">
              <w:rPr>
                <w:noProof/>
                <w:webHidden/>
              </w:rPr>
              <w:tab/>
            </w:r>
            <w:r w:rsidR="003F5E02">
              <w:rPr>
                <w:noProof/>
                <w:webHidden/>
              </w:rPr>
              <w:fldChar w:fldCharType="begin"/>
            </w:r>
            <w:r w:rsidR="003F5E02">
              <w:rPr>
                <w:noProof/>
                <w:webHidden/>
              </w:rPr>
              <w:instrText xml:space="preserve"> PAGEREF _Toc179877594 \h </w:instrText>
            </w:r>
            <w:r w:rsidR="003F5E02">
              <w:rPr>
                <w:noProof/>
                <w:webHidden/>
              </w:rPr>
            </w:r>
            <w:r w:rsidR="003F5E02">
              <w:rPr>
                <w:noProof/>
                <w:webHidden/>
              </w:rPr>
              <w:fldChar w:fldCharType="separate"/>
            </w:r>
            <w:r w:rsidR="003F5E02">
              <w:rPr>
                <w:noProof/>
                <w:webHidden/>
              </w:rPr>
              <w:t>23</w:t>
            </w:r>
            <w:r w:rsidR="003F5E02">
              <w:rPr>
                <w:noProof/>
                <w:webHidden/>
              </w:rPr>
              <w:fldChar w:fldCharType="end"/>
            </w:r>
          </w:hyperlink>
        </w:p>
        <w:p w14:paraId="0052590C" w14:textId="7373D3D1"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95" w:history="1">
            <w:r w:rsidR="003F5E02" w:rsidRPr="009D0F58">
              <w:rPr>
                <w:rStyle w:val="Hyperlink"/>
                <w:rFonts w:eastAsia="Franklin Gothic Book"/>
                <w:noProof/>
              </w:rPr>
              <w:t>4.2.</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Progress snieguma virzienā “Atbilstošs finansējums pārmaiņu ieviešanai”</w:t>
            </w:r>
            <w:r w:rsidR="003F5E02">
              <w:rPr>
                <w:noProof/>
                <w:webHidden/>
              </w:rPr>
              <w:tab/>
            </w:r>
            <w:r w:rsidR="003F5E02">
              <w:rPr>
                <w:noProof/>
                <w:webHidden/>
              </w:rPr>
              <w:fldChar w:fldCharType="begin"/>
            </w:r>
            <w:r w:rsidR="003F5E02">
              <w:rPr>
                <w:noProof/>
                <w:webHidden/>
              </w:rPr>
              <w:instrText xml:space="preserve"> PAGEREF _Toc179877595 \h </w:instrText>
            </w:r>
            <w:r w:rsidR="003F5E02">
              <w:rPr>
                <w:noProof/>
                <w:webHidden/>
              </w:rPr>
            </w:r>
            <w:r w:rsidR="003F5E02">
              <w:rPr>
                <w:noProof/>
                <w:webHidden/>
              </w:rPr>
              <w:fldChar w:fldCharType="separate"/>
            </w:r>
            <w:r w:rsidR="003F5E02">
              <w:rPr>
                <w:noProof/>
                <w:webHidden/>
              </w:rPr>
              <w:t>23</w:t>
            </w:r>
            <w:r w:rsidR="003F5E02">
              <w:rPr>
                <w:noProof/>
                <w:webHidden/>
              </w:rPr>
              <w:fldChar w:fldCharType="end"/>
            </w:r>
          </w:hyperlink>
        </w:p>
        <w:p w14:paraId="722EC805" w14:textId="261B2379"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96" w:history="1">
            <w:r w:rsidR="003F5E02" w:rsidRPr="009D0F58">
              <w:rPr>
                <w:rStyle w:val="Hyperlink"/>
                <w:rFonts w:eastAsia="Franklin Gothic Book"/>
                <w:noProof/>
              </w:rPr>
              <w:t>4.3.</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Progress snieguma virzienā “Kvalificēti, ministrijas mērķiem atbilstoši cilvēkresursi”</w:t>
            </w:r>
            <w:r w:rsidR="003F5E02">
              <w:rPr>
                <w:noProof/>
                <w:webHidden/>
              </w:rPr>
              <w:tab/>
            </w:r>
            <w:r w:rsidR="003F5E02">
              <w:rPr>
                <w:noProof/>
                <w:webHidden/>
              </w:rPr>
              <w:fldChar w:fldCharType="begin"/>
            </w:r>
            <w:r w:rsidR="003F5E02">
              <w:rPr>
                <w:noProof/>
                <w:webHidden/>
              </w:rPr>
              <w:instrText xml:space="preserve"> PAGEREF _Toc179877596 \h </w:instrText>
            </w:r>
            <w:r w:rsidR="003F5E02">
              <w:rPr>
                <w:noProof/>
                <w:webHidden/>
              </w:rPr>
            </w:r>
            <w:r w:rsidR="003F5E02">
              <w:rPr>
                <w:noProof/>
                <w:webHidden/>
              </w:rPr>
              <w:fldChar w:fldCharType="separate"/>
            </w:r>
            <w:r w:rsidR="003F5E02">
              <w:rPr>
                <w:noProof/>
                <w:webHidden/>
              </w:rPr>
              <w:t>25</w:t>
            </w:r>
            <w:r w:rsidR="003F5E02">
              <w:rPr>
                <w:noProof/>
                <w:webHidden/>
              </w:rPr>
              <w:fldChar w:fldCharType="end"/>
            </w:r>
          </w:hyperlink>
        </w:p>
        <w:p w14:paraId="07BC5D89" w14:textId="0E10A012"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97" w:history="1">
            <w:r w:rsidR="003F5E02" w:rsidRPr="009D0F58">
              <w:rPr>
                <w:rStyle w:val="Hyperlink"/>
                <w:rFonts w:eastAsia="Franklin Gothic Book"/>
                <w:noProof/>
              </w:rPr>
              <w:t>4.4.</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Progress snieguma virzienā “Labvēlīga un motivējoša vide darbiniekiem”</w:t>
            </w:r>
            <w:r w:rsidR="003F5E02">
              <w:rPr>
                <w:noProof/>
                <w:webHidden/>
              </w:rPr>
              <w:tab/>
            </w:r>
            <w:r w:rsidR="003F5E02">
              <w:rPr>
                <w:noProof/>
                <w:webHidden/>
              </w:rPr>
              <w:fldChar w:fldCharType="begin"/>
            </w:r>
            <w:r w:rsidR="003F5E02">
              <w:rPr>
                <w:noProof/>
                <w:webHidden/>
              </w:rPr>
              <w:instrText xml:space="preserve"> PAGEREF _Toc179877597 \h </w:instrText>
            </w:r>
            <w:r w:rsidR="003F5E02">
              <w:rPr>
                <w:noProof/>
                <w:webHidden/>
              </w:rPr>
            </w:r>
            <w:r w:rsidR="003F5E02">
              <w:rPr>
                <w:noProof/>
                <w:webHidden/>
              </w:rPr>
              <w:fldChar w:fldCharType="separate"/>
            </w:r>
            <w:r w:rsidR="003F5E02">
              <w:rPr>
                <w:noProof/>
                <w:webHidden/>
              </w:rPr>
              <w:t>25</w:t>
            </w:r>
            <w:r w:rsidR="003F5E02">
              <w:rPr>
                <w:noProof/>
                <w:webHidden/>
              </w:rPr>
              <w:fldChar w:fldCharType="end"/>
            </w:r>
          </w:hyperlink>
        </w:p>
        <w:p w14:paraId="605CFA0E" w14:textId="36105E1F" w:rsidR="003F5E02" w:rsidRDefault="00000000" w:rsidP="003F5E02">
          <w:pPr>
            <w:pStyle w:val="TOC2"/>
            <w:spacing w:line="240" w:lineRule="auto"/>
            <w:ind w:left="238"/>
            <w:rPr>
              <w:rFonts w:asciiTheme="minorHAnsi" w:eastAsiaTheme="minorEastAsia" w:hAnsiTheme="minorHAnsi"/>
              <w:noProof/>
              <w:kern w:val="2"/>
              <w:sz w:val="22"/>
              <w:lang w:eastAsia="lv-LV"/>
              <w14:ligatures w14:val="standardContextual"/>
            </w:rPr>
          </w:pPr>
          <w:hyperlink w:anchor="_Toc179877598" w:history="1">
            <w:r w:rsidR="003F5E02" w:rsidRPr="009D0F58">
              <w:rPr>
                <w:rStyle w:val="Hyperlink"/>
                <w:rFonts w:eastAsia="Franklin Gothic Book"/>
                <w:noProof/>
              </w:rPr>
              <w:t>4.5.</w:t>
            </w:r>
            <w:r w:rsidR="003F5E02">
              <w:rPr>
                <w:rFonts w:asciiTheme="minorHAnsi" w:eastAsiaTheme="minorEastAsia" w:hAnsiTheme="minorHAnsi"/>
                <w:noProof/>
                <w:kern w:val="2"/>
                <w:sz w:val="22"/>
                <w:lang w:eastAsia="lv-LV"/>
                <w14:ligatures w14:val="standardContextual"/>
              </w:rPr>
              <w:tab/>
            </w:r>
            <w:r w:rsidR="003F5E02" w:rsidRPr="009D0F58">
              <w:rPr>
                <w:rStyle w:val="Hyperlink"/>
                <w:rFonts w:cs="Times New Roman"/>
                <w:noProof/>
              </w:rPr>
              <w:t>Progress snieguma virzienā “Digitālie uzlabojumi iestādes procesos un grāmatvedības funkciju optimizācija”</w:t>
            </w:r>
            <w:r w:rsidR="003F5E02">
              <w:rPr>
                <w:noProof/>
                <w:webHidden/>
              </w:rPr>
              <w:tab/>
            </w:r>
            <w:r w:rsidR="003F5E02">
              <w:rPr>
                <w:noProof/>
                <w:webHidden/>
              </w:rPr>
              <w:fldChar w:fldCharType="begin"/>
            </w:r>
            <w:r w:rsidR="003F5E02">
              <w:rPr>
                <w:noProof/>
                <w:webHidden/>
              </w:rPr>
              <w:instrText xml:space="preserve"> PAGEREF _Toc179877598 \h </w:instrText>
            </w:r>
            <w:r w:rsidR="003F5E02">
              <w:rPr>
                <w:noProof/>
                <w:webHidden/>
              </w:rPr>
            </w:r>
            <w:r w:rsidR="003F5E02">
              <w:rPr>
                <w:noProof/>
                <w:webHidden/>
              </w:rPr>
              <w:fldChar w:fldCharType="separate"/>
            </w:r>
            <w:r w:rsidR="003F5E02">
              <w:rPr>
                <w:noProof/>
                <w:webHidden/>
              </w:rPr>
              <w:t>26</w:t>
            </w:r>
            <w:r w:rsidR="003F5E02">
              <w:rPr>
                <w:noProof/>
                <w:webHidden/>
              </w:rPr>
              <w:fldChar w:fldCharType="end"/>
            </w:r>
          </w:hyperlink>
        </w:p>
        <w:p w14:paraId="69F1C825" w14:textId="1A583FC8"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599" w:history="1">
            <w:r w:rsidR="003F5E02" w:rsidRPr="009D0F58">
              <w:rPr>
                <w:rStyle w:val="Hyperlink"/>
                <w:noProof/>
              </w:rPr>
              <w:t>5.</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EM komunikācija ar sabiedrību</w:t>
            </w:r>
            <w:r w:rsidR="003F5E02">
              <w:rPr>
                <w:noProof/>
                <w:webHidden/>
              </w:rPr>
              <w:tab/>
            </w:r>
            <w:r w:rsidR="003F5E02">
              <w:rPr>
                <w:noProof/>
                <w:webHidden/>
              </w:rPr>
              <w:fldChar w:fldCharType="begin"/>
            </w:r>
            <w:r w:rsidR="003F5E02">
              <w:rPr>
                <w:noProof/>
                <w:webHidden/>
              </w:rPr>
              <w:instrText xml:space="preserve"> PAGEREF _Toc179877599 \h </w:instrText>
            </w:r>
            <w:r w:rsidR="003F5E02">
              <w:rPr>
                <w:noProof/>
                <w:webHidden/>
              </w:rPr>
            </w:r>
            <w:r w:rsidR="003F5E02">
              <w:rPr>
                <w:noProof/>
                <w:webHidden/>
              </w:rPr>
              <w:fldChar w:fldCharType="separate"/>
            </w:r>
            <w:r w:rsidR="003F5E02">
              <w:rPr>
                <w:noProof/>
                <w:webHidden/>
              </w:rPr>
              <w:t>28</w:t>
            </w:r>
            <w:r w:rsidR="003F5E02">
              <w:rPr>
                <w:noProof/>
                <w:webHidden/>
              </w:rPr>
              <w:fldChar w:fldCharType="end"/>
            </w:r>
          </w:hyperlink>
        </w:p>
        <w:p w14:paraId="7B982435" w14:textId="3A7FA105"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600" w:history="1">
            <w:r w:rsidR="003F5E02" w:rsidRPr="009D0F58">
              <w:rPr>
                <w:rStyle w:val="Hyperlink"/>
                <w:noProof/>
              </w:rPr>
              <w:t>6.</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2024. gadā galvenie plānotie pasākumi</w:t>
            </w:r>
            <w:r w:rsidR="003F5E02">
              <w:rPr>
                <w:noProof/>
                <w:webHidden/>
              </w:rPr>
              <w:tab/>
            </w:r>
            <w:r w:rsidR="003F5E02">
              <w:rPr>
                <w:noProof/>
                <w:webHidden/>
              </w:rPr>
              <w:fldChar w:fldCharType="begin"/>
            </w:r>
            <w:r w:rsidR="003F5E02">
              <w:rPr>
                <w:noProof/>
                <w:webHidden/>
              </w:rPr>
              <w:instrText xml:space="preserve"> PAGEREF _Toc179877600 \h </w:instrText>
            </w:r>
            <w:r w:rsidR="003F5E02">
              <w:rPr>
                <w:noProof/>
                <w:webHidden/>
              </w:rPr>
            </w:r>
            <w:r w:rsidR="003F5E02">
              <w:rPr>
                <w:noProof/>
                <w:webHidden/>
              </w:rPr>
              <w:fldChar w:fldCharType="separate"/>
            </w:r>
            <w:r w:rsidR="003F5E02">
              <w:rPr>
                <w:noProof/>
                <w:webHidden/>
              </w:rPr>
              <w:t>30</w:t>
            </w:r>
            <w:r w:rsidR="003F5E02">
              <w:rPr>
                <w:noProof/>
                <w:webHidden/>
              </w:rPr>
              <w:fldChar w:fldCharType="end"/>
            </w:r>
          </w:hyperlink>
        </w:p>
        <w:p w14:paraId="16B1ED42" w14:textId="4C9F0400"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601" w:history="1">
            <w:r w:rsidR="003F5E02" w:rsidRPr="009D0F58">
              <w:rPr>
                <w:rStyle w:val="Hyperlink"/>
                <w:noProof/>
              </w:rPr>
              <w:t>1.</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 xml:space="preserve">Pielikums. Snieguma virziena </w:t>
            </w:r>
            <w:r w:rsidR="003F5E02" w:rsidRPr="009D0F58">
              <w:rPr>
                <w:rStyle w:val="Hyperlink"/>
                <w:i/>
                <w:iCs/>
                <w:noProof/>
              </w:rPr>
              <w:t xml:space="preserve">Politikas izstrādes kvalitātes celšana, pasaules līmenī politikas analīzes, monitoringa un ekspertīzes īstenošana </w:t>
            </w:r>
            <w:r w:rsidR="003F5E02" w:rsidRPr="009D0F58">
              <w:rPr>
                <w:rStyle w:val="Hyperlink"/>
                <w:noProof/>
              </w:rPr>
              <w:t>mērķu īstenošana</w:t>
            </w:r>
            <w:r w:rsidR="003F5E02">
              <w:rPr>
                <w:noProof/>
                <w:webHidden/>
              </w:rPr>
              <w:tab/>
            </w:r>
            <w:r w:rsidR="003F5E02">
              <w:rPr>
                <w:noProof/>
                <w:webHidden/>
              </w:rPr>
              <w:fldChar w:fldCharType="begin"/>
            </w:r>
            <w:r w:rsidR="003F5E02">
              <w:rPr>
                <w:noProof/>
                <w:webHidden/>
              </w:rPr>
              <w:instrText xml:space="preserve"> PAGEREF _Toc179877601 \h </w:instrText>
            </w:r>
            <w:r w:rsidR="003F5E02">
              <w:rPr>
                <w:noProof/>
                <w:webHidden/>
              </w:rPr>
            </w:r>
            <w:r w:rsidR="003F5E02">
              <w:rPr>
                <w:noProof/>
                <w:webHidden/>
              </w:rPr>
              <w:fldChar w:fldCharType="separate"/>
            </w:r>
            <w:r w:rsidR="003F5E02">
              <w:rPr>
                <w:noProof/>
                <w:webHidden/>
              </w:rPr>
              <w:t>1</w:t>
            </w:r>
            <w:r w:rsidR="003F5E02">
              <w:rPr>
                <w:noProof/>
                <w:webHidden/>
              </w:rPr>
              <w:fldChar w:fldCharType="end"/>
            </w:r>
          </w:hyperlink>
        </w:p>
        <w:p w14:paraId="42E7B4F3" w14:textId="150582BD"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602" w:history="1">
            <w:r w:rsidR="003F5E02" w:rsidRPr="009D0F58">
              <w:rPr>
                <w:rStyle w:val="Hyperlink"/>
                <w:noProof/>
              </w:rPr>
              <w:t>2.</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 xml:space="preserve">Pielikums. Snieguma virziena </w:t>
            </w:r>
            <w:r w:rsidR="003F5E02" w:rsidRPr="009D0F58">
              <w:rPr>
                <w:rStyle w:val="Hyperlink"/>
                <w:i/>
                <w:iCs/>
                <w:noProof/>
              </w:rPr>
              <w:t>Atbilstošs finansējums pārmaiņu ieviešanai</w:t>
            </w:r>
            <w:r w:rsidR="003F5E02" w:rsidRPr="009D0F58">
              <w:rPr>
                <w:rStyle w:val="Hyperlink"/>
                <w:noProof/>
              </w:rPr>
              <w:t xml:space="preserve"> mērķu īstenošana</w:t>
            </w:r>
            <w:r w:rsidR="003F5E02">
              <w:rPr>
                <w:noProof/>
                <w:webHidden/>
              </w:rPr>
              <w:tab/>
            </w:r>
            <w:r w:rsidR="003F5E02">
              <w:rPr>
                <w:noProof/>
                <w:webHidden/>
              </w:rPr>
              <w:fldChar w:fldCharType="begin"/>
            </w:r>
            <w:r w:rsidR="003F5E02">
              <w:rPr>
                <w:noProof/>
                <w:webHidden/>
              </w:rPr>
              <w:instrText xml:space="preserve"> PAGEREF _Toc179877602 \h </w:instrText>
            </w:r>
            <w:r w:rsidR="003F5E02">
              <w:rPr>
                <w:noProof/>
                <w:webHidden/>
              </w:rPr>
            </w:r>
            <w:r w:rsidR="003F5E02">
              <w:rPr>
                <w:noProof/>
                <w:webHidden/>
              </w:rPr>
              <w:fldChar w:fldCharType="separate"/>
            </w:r>
            <w:r w:rsidR="003F5E02">
              <w:rPr>
                <w:noProof/>
                <w:webHidden/>
              </w:rPr>
              <w:t>2</w:t>
            </w:r>
            <w:r w:rsidR="003F5E02">
              <w:rPr>
                <w:noProof/>
                <w:webHidden/>
              </w:rPr>
              <w:fldChar w:fldCharType="end"/>
            </w:r>
          </w:hyperlink>
        </w:p>
        <w:p w14:paraId="4E159C0D" w14:textId="180F6B8C"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603" w:history="1">
            <w:r w:rsidR="003F5E02" w:rsidRPr="009D0F58">
              <w:rPr>
                <w:rStyle w:val="Hyperlink"/>
                <w:noProof/>
              </w:rPr>
              <w:t>3.</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 xml:space="preserve">Pielikums. Snieguma virziena </w:t>
            </w:r>
            <w:r w:rsidR="003F5E02" w:rsidRPr="009D0F58">
              <w:rPr>
                <w:rStyle w:val="Hyperlink"/>
                <w:i/>
                <w:iCs/>
                <w:noProof/>
              </w:rPr>
              <w:t>Kvalificēti, ministrijas mērķiem atbilstoši cilvēkresursi</w:t>
            </w:r>
            <w:r w:rsidR="003F5E02" w:rsidRPr="009D0F58">
              <w:rPr>
                <w:rStyle w:val="Hyperlink"/>
                <w:noProof/>
              </w:rPr>
              <w:t xml:space="preserve"> mērķu īstenošana</w:t>
            </w:r>
            <w:r w:rsidR="003F5E02">
              <w:rPr>
                <w:noProof/>
                <w:webHidden/>
              </w:rPr>
              <w:tab/>
            </w:r>
            <w:r w:rsidR="003F5E02">
              <w:rPr>
                <w:noProof/>
                <w:webHidden/>
              </w:rPr>
              <w:fldChar w:fldCharType="begin"/>
            </w:r>
            <w:r w:rsidR="003F5E02">
              <w:rPr>
                <w:noProof/>
                <w:webHidden/>
              </w:rPr>
              <w:instrText xml:space="preserve"> PAGEREF _Toc179877603 \h </w:instrText>
            </w:r>
            <w:r w:rsidR="003F5E02">
              <w:rPr>
                <w:noProof/>
                <w:webHidden/>
              </w:rPr>
            </w:r>
            <w:r w:rsidR="003F5E02">
              <w:rPr>
                <w:noProof/>
                <w:webHidden/>
              </w:rPr>
              <w:fldChar w:fldCharType="separate"/>
            </w:r>
            <w:r w:rsidR="003F5E02">
              <w:rPr>
                <w:noProof/>
                <w:webHidden/>
              </w:rPr>
              <w:t>4</w:t>
            </w:r>
            <w:r w:rsidR="003F5E02">
              <w:rPr>
                <w:noProof/>
                <w:webHidden/>
              </w:rPr>
              <w:fldChar w:fldCharType="end"/>
            </w:r>
          </w:hyperlink>
        </w:p>
        <w:p w14:paraId="2E108D65" w14:textId="4DF0434D"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604" w:history="1">
            <w:r w:rsidR="003F5E02" w:rsidRPr="009D0F58">
              <w:rPr>
                <w:rStyle w:val="Hyperlink"/>
                <w:noProof/>
              </w:rPr>
              <w:t>4.</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 xml:space="preserve">Pielikums. Snieguma virziena </w:t>
            </w:r>
            <w:r w:rsidR="003F5E02" w:rsidRPr="009D0F58">
              <w:rPr>
                <w:rStyle w:val="Hyperlink"/>
                <w:i/>
                <w:iCs/>
                <w:noProof/>
              </w:rPr>
              <w:t>Labvēlīga un motivējoša vide darbiniekiem</w:t>
            </w:r>
            <w:r w:rsidR="003F5E02" w:rsidRPr="009D0F58">
              <w:rPr>
                <w:rStyle w:val="Hyperlink"/>
                <w:noProof/>
              </w:rPr>
              <w:t xml:space="preserve"> mērķu īstenošana</w:t>
            </w:r>
            <w:r w:rsidR="003F5E02">
              <w:rPr>
                <w:noProof/>
                <w:webHidden/>
              </w:rPr>
              <w:tab/>
            </w:r>
            <w:r w:rsidR="003F5E02">
              <w:rPr>
                <w:noProof/>
                <w:webHidden/>
              </w:rPr>
              <w:fldChar w:fldCharType="begin"/>
            </w:r>
            <w:r w:rsidR="003F5E02">
              <w:rPr>
                <w:noProof/>
                <w:webHidden/>
              </w:rPr>
              <w:instrText xml:space="preserve"> PAGEREF _Toc179877604 \h </w:instrText>
            </w:r>
            <w:r w:rsidR="003F5E02">
              <w:rPr>
                <w:noProof/>
                <w:webHidden/>
              </w:rPr>
            </w:r>
            <w:r w:rsidR="003F5E02">
              <w:rPr>
                <w:noProof/>
                <w:webHidden/>
              </w:rPr>
              <w:fldChar w:fldCharType="separate"/>
            </w:r>
            <w:r w:rsidR="003F5E02">
              <w:rPr>
                <w:noProof/>
                <w:webHidden/>
              </w:rPr>
              <w:t>6</w:t>
            </w:r>
            <w:r w:rsidR="003F5E02">
              <w:rPr>
                <w:noProof/>
                <w:webHidden/>
              </w:rPr>
              <w:fldChar w:fldCharType="end"/>
            </w:r>
          </w:hyperlink>
        </w:p>
        <w:p w14:paraId="4C0D1A08" w14:textId="65419499"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605" w:history="1">
            <w:r w:rsidR="003F5E02" w:rsidRPr="009D0F58">
              <w:rPr>
                <w:rStyle w:val="Hyperlink"/>
                <w:noProof/>
              </w:rPr>
              <w:t>5.</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 xml:space="preserve">Pielikums. Snieguma virziena </w:t>
            </w:r>
            <w:r w:rsidR="003F5E02" w:rsidRPr="009D0F58">
              <w:rPr>
                <w:rStyle w:val="Hyperlink"/>
                <w:i/>
                <w:iCs/>
                <w:noProof/>
              </w:rPr>
              <w:t xml:space="preserve">Digitālie uzlabojumi iestādes procesos un grāmatvedības funkciju optimizācija </w:t>
            </w:r>
            <w:r w:rsidR="003F5E02" w:rsidRPr="009D0F58">
              <w:rPr>
                <w:rStyle w:val="Hyperlink"/>
                <w:noProof/>
              </w:rPr>
              <w:t>mērķu īstenošana</w:t>
            </w:r>
            <w:r w:rsidR="003F5E02">
              <w:rPr>
                <w:noProof/>
                <w:webHidden/>
              </w:rPr>
              <w:tab/>
            </w:r>
            <w:r w:rsidR="003F5E02">
              <w:rPr>
                <w:noProof/>
                <w:webHidden/>
              </w:rPr>
              <w:fldChar w:fldCharType="begin"/>
            </w:r>
            <w:r w:rsidR="003F5E02">
              <w:rPr>
                <w:noProof/>
                <w:webHidden/>
              </w:rPr>
              <w:instrText xml:space="preserve"> PAGEREF _Toc179877605 \h </w:instrText>
            </w:r>
            <w:r w:rsidR="003F5E02">
              <w:rPr>
                <w:noProof/>
                <w:webHidden/>
              </w:rPr>
            </w:r>
            <w:r w:rsidR="003F5E02">
              <w:rPr>
                <w:noProof/>
                <w:webHidden/>
              </w:rPr>
              <w:fldChar w:fldCharType="separate"/>
            </w:r>
            <w:r w:rsidR="003F5E02">
              <w:rPr>
                <w:noProof/>
                <w:webHidden/>
              </w:rPr>
              <w:t>7</w:t>
            </w:r>
            <w:r w:rsidR="003F5E02">
              <w:rPr>
                <w:noProof/>
                <w:webHidden/>
              </w:rPr>
              <w:fldChar w:fldCharType="end"/>
            </w:r>
          </w:hyperlink>
        </w:p>
        <w:p w14:paraId="2DAC838B" w14:textId="52FCCFAC"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606" w:history="1">
            <w:r w:rsidR="003F5E02" w:rsidRPr="009D0F58">
              <w:rPr>
                <w:rStyle w:val="Hyperlink"/>
                <w:noProof/>
              </w:rPr>
              <w:t>6.</w:t>
            </w:r>
            <w:r w:rsidR="003F5E02">
              <w:rPr>
                <w:rFonts w:asciiTheme="minorHAnsi" w:eastAsiaTheme="minorEastAsia" w:hAnsiTheme="minorHAnsi"/>
                <w:noProof/>
                <w:kern w:val="2"/>
                <w:sz w:val="22"/>
                <w:lang w:eastAsia="lv-LV"/>
                <w14:ligatures w14:val="standardContextual"/>
              </w:rPr>
              <w:tab/>
            </w:r>
            <w:r w:rsidR="003F5E02" w:rsidRPr="009D0F58">
              <w:rPr>
                <w:rStyle w:val="Hyperlink"/>
                <w:noProof/>
              </w:rPr>
              <w:t>Pielikums. EM valsts budžeta finansējuma izlietojums</w:t>
            </w:r>
            <w:r w:rsidR="003F5E02">
              <w:rPr>
                <w:noProof/>
                <w:webHidden/>
              </w:rPr>
              <w:tab/>
            </w:r>
            <w:r w:rsidR="003F5E02">
              <w:rPr>
                <w:noProof/>
                <w:webHidden/>
              </w:rPr>
              <w:fldChar w:fldCharType="begin"/>
            </w:r>
            <w:r w:rsidR="003F5E02">
              <w:rPr>
                <w:noProof/>
                <w:webHidden/>
              </w:rPr>
              <w:instrText xml:space="preserve"> PAGEREF _Toc179877606 \h </w:instrText>
            </w:r>
            <w:r w:rsidR="003F5E02">
              <w:rPr>
                <w:noProof/>
                <w:webHidden/>
              </w:rPr>
            </w:r>
            <w:r w:rsidR="003F5E02">
              <w:rPr>
                <w:noProof/>
                <w:webHidden/>
              </w:rPr>
              <w:fldChar w:fldCharType="separate"/>
            </w:r>
            <w:r w:rsidR="003F5E02">
              <w:rPr>
                <w:noProof/>
                <w:webHidden/>
              </w:rPr>
              <w:t>9</w:t>
            </w:r>
            <w:r w:rsidR="003F5E02">
              <w:rPr>
                <w:noProof/>
                <w:webHidden/>
              </w:rPr>
              <w:fldChar w:fldCharType="end"/>
            </w:r>
          </w:hyperlink>
        </w:p>
        <w:p w14:paraId="4E3F2EC8" w14:textId="0BEBCDEF"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607" w:history="1">
            <w:r w:rsidR="003F5E02" w:rsidRPr="009D0F58">
              <w:rPr>
                <w:rStyle w:val="Hyperlink"/>
                <w:noProof/>
              </w:rPr>
              <w:t xml:space="preserve">1. tabula. EM valsts budžeta finansējums un tā izlietojums 2021.-2023. gadā, </w:t>
            </w:r>
            <w:r w:rsidR="003F5E02" w:rsidRPr="009D0F58">
              <w:rPr>
                <w:rStyle w:val="Hyperlink"/>
                <w:i/>
                <w:noProof/>
              </w:rPr>
              <w:t>euro</w:t>
            </w:r>
            <w:r w:rsidR="003F5E02">
              <w:rPr>
                <w:noProof/>
                <w:webHidden/>
              </w:rPr>
              <w:tab/>
            </w:r>
            <w:r w:rsidR="003F5E02">
              <w:rPr>
                <w:noProof/>
                <w:webHidden/>
              </w:rPr>
              <w:fldChar w:fldCharType="begin"/>
            </w:r>
            <w:r w:rsidR="003F5E02">
              <w:rPr>
                <w:noProof/>
                <w:webHidden/>
              </w:rPr>
              <w:instrText xml:space="preserve"> PAGEREF _Toc179877607 \h </w:instrText>
            </w:r>
            <w:r w:rsidR="003F5E02">
              <w:rPr>
                <w:noProof/>
                <w:webHidden/>
              </w:rPr>
            </w:r>
            <w:r w:rsidR="003F5E02">
              <w:rPr>
                <w:noProof/>
                <w:webHidden/>
              </w:rPr>
              <w:fldChar w:fldCharType="separate"/>
            </w:r>
            <w:r w:rsidR="003F5E02">
              <w:rPr>
                <w:noProof/>
                <w:webHidden/>
              </w:rPr>
              <w:t>9</w:t>
            </w:r>
            <w:r w:rsidR="003F5E02">
              <w:rPr>
                <w:noProof/>
                <w:webHidden/>
              </w:rPr>
              <w:fldChar w:fldCharType="end"/>
            </w:r>
          </w:hyperlink>
        </w:p>
        <w:p w14:paraId="68F28CD7" w14:textId="220D818C" w:rsidR="003F5E02" w:rsidRDefault="00000000" w:rsidP="003F5E02">
          <w:pPr>
            <w:pStyle w:val="TOC1"/>
            <w:rPr>
              <w:rFonts w:asciiTheme="minorHAnsi" w:eastAsiaTheme="minorEastAsia" w:hAnsiTheme="minorHAnsi"/>
              <w:noProof/>
              <w:kern w:val="2"/>
              <w:sz w:val="22"/>
              <w:lang w:eastAsia="lv-LV"/>
              <w14:ligatures w14:val="standardContextual"/>
            </w:rPr>
          </w:pPr>
          <w:hyperlink w:anchor="_Toc179877608" w:history="1">
            <w:r w:rsidR="003F5E02" w:rsidRPr="009D0F58">
              <w:rPr>
                <w:rStyle w:val="Hyperlink"/>
                <w:noProof/>
              </w:rPr>
              <w:t xml:space="preserve">2. tabula. EM valsts budžeta izdevumi 2021.-2023. gadā budžeta programmu sadalījumā, </w:t>
            </w:r>
            <w:r w:rsidR="003F5E02" w:rsidRPr="009D0F58">
              <w:rPr>
                <w:rStyle w:val="Hyperlink"/>
                <w:i/>
                <w:noProof/>
              </w:rPr>
              <w:t>euro</w:t>
            </w:r>
            <w:r w:rsidR="003F5E02">
              <w:rPr>
                <w:noProof/>
                <w:webHidden/>
              </w:rPr>
              <w:tab/>
            </w:r>
            <w:r w:rsidR="003F5E02">
              <w:rPr>
                <w:noProof/>
                <w:webHidden/>
              </w:rPr>
              <w:fldChar w:fldCharType="begin"/>
            </w:r>
            <w:r w:rsidR="003F5E02">
              <w:rPr>
                <w:noProof/>
                <w:webHidden/>
              </w:rPr>
              <w:instrText xml:space="preserve"> PAGEREF _Toc179877608 \h </w:instrText>
            </w:r>
            <w:r w:rsidR="003F5E02">
              <w:rPr>
                <w:noProof/>
                <w:webHidden/>
              </w:rPr>
            </w:r>
            <w:r w:rsidR="003F5E02">
              <w:rPr>
                <w:noProof/>
                <w:webHidden/>
              </w:rPr>
              <w:fldChar w:fldCharType="separate"/>
            </w:r>
            <w:r w:rsidR="003F5E02">
              <w:rPr>
                <w:noProof/>
                <w:webHidden/>
              </w:rPr>
              <w:t>9</w:t>
            </w:r>
            <w:r w:rsidR="003F5E02">
              <w:rPr>
                <w:noProof/>
                <w:webHidden/>
              </w:rPr>
              <w:fldChar w:fldCharType="end"/>
            </w:r>
          </w:hyperlink>
        </w:p>
        <w:p w14:paraId="270E017B" w14:textId="3C11FA4F" w:rsidR="00B40B8F" w:rsidRPr="00FF25B1" w:rsidRDefault="00EA274E" w:rsidP="00AC584E">
          <w:pPr>
            <w:pStyle w:val="TOC1"/>
            <w:rPr>
              <w:highlight w:val="yellow"/>
            </w:rPr>
          </w:pPr>
          <w:r w:rsidRPr="00535065">
            <w:rPr>
              <w:noProof/>
              <w:highlight w:val="yellow"/>
            </w:rPr>
            <w:fldChar w:fldCharType="end"/>
          </w:r>
        </w:p>
      </w:sdtContent>
    </w:sdt>
    <w:p w14:paraId="6D06EDDE" w14:textId="77777777" w:rsidR="00AF5160" w:rsidRPr="00FF25B1" w:rsidRDefault="00AF5160">
      <w:pPr>
        <w:spacing w:after="0" w:line="240" w:lineRule="auto"/>
        <w:rPr>
          <w:sz w:val="16"/>
          <w:szCs w:val="16"/>
          <w:highlight w:val="yellow"/>
        </w:rPr>
      </w:pPr>
    </w:p>
    <w:p w14:paraId="6018BDFA" w14:textId="2E3C95E9" w:rsidR="00F5511B" w:rsidRPr="0079419C" w:rsidRDefault="00F5511B">
      <w:pPr>
        <w:spacing w:after="0" w:line="240" w:lineRule="auto"/>
        <w:rPr>
          <w:sz w:val="16"/>
          <w:szCs w:val="16"/>
          <w:highlight w:val="yellow"/>
        </w:rPr>
      </w:pPr>
      <w:r w:rsidRPr="0079419C">
        <w:rPr>
          <w:sz w:val="16"/>
          <w:szCs w:val="16"/>
          <w:highlight w:val="yellow"/>
        </w:rPr>
        <w:br w:type="page"/>
      </w:r>
    </w:p>
    <w:p w14:paraId="303CFB62" w14:textId="6B1B2AAF" w:rsidR="00ED003B" w:rsidRPr="00535065" w:rsidRDefault="00BC60D9" w:rsidP="00723309">
      <w:pPr>
        <w:rPr>
          <w:highlight w:val="yellow"/>
        </w:rPr>
      </w:pPr>
      <w:r w:rsidRPr="00535065">
        <w:rPr>
          <w:smallCaps/>
          <w:noProof/>
          <w:sz w:val="32"/>
          <w:szCs w:val="32"/>
          <w:highlight w:val="yellow"/>
          <w:lang w:eastAsia="lv-LV"/>
        </w:rPr>
        <w:lastRenderedPageBreak/>
        <mc:AlternateContent>
          <mc:Choice Requires="wps">
            <w:drawing>
              <wp:anchor distT="0" distB="0" distL="114300" distR="114300" simplePos="0" relativeHeight="251658249" behindDoc="0" locked="0" layoutInCell="1" allowOverlap="1" wp14:anchorId="3AEC94C9" wp14:editId="1E27775F">
                <wp:simplePos x="0" y="0"/>
                <wp:positionH relativeFrom="margin">
                  <wp:align>left</wp:align>
                </wp:positionH>
                <wp:positionV relativeFrom="paragraph">
                  <wp:posOffset>-9525</wp:posOffset>
                </wp:positionV>
                <wp:extent cx="2164715" cy="539750"/>
                <wp:effectExtent l="0" t="0" r="6985" b="0"/>
                <wp:wrapNone/>
                <wp:docPr id="230"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715" cy="53975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FF74754" w14:textId="77777777" w:rsidR="00167B62" w:rsidRPr="00FF7E4C" w:rsidRDefault="00167B62" w:rsidP="00C60CD8">
                            <w:pPr>
                              <w:pStyle w:val="Heading1"/>
                              <w:numPr>
                                <w:ilvl w:val="0"/>
                                <w:numId w:val="11"/>
                              </w:numPr>
                              <w:ind w:left="567" w:hanging="567"/>
                            </w:pPr>
                            <w:bookmarkStart w:id="1" w:name="_Toc520374343"/>
                            <w:bookmarkStart w:id="2" w:name="_Toc78790559"/>
                            <w:bookmarkStart w:id="3" w:name="_Toc78874258"/>
                            <w:bookmarkStart w:id="4" w:name="_Toc179877525"/>
                            <w:bookmarkStart w:id="5" w:name="_Toc179877581"/>
                            <w:r w:rsidRPr="00973743">
                              <w:t>Saīsinājumi</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94C9" id="Round Diagonal Corner Rectangle 16" o:spid="_x0000_s1027" style="position:absolute;margin-left:0;margin-top:-.75pt;width:170.45pt;height:4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64715,539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" adj="-11796480,,5400" path="m89960,l2164715,r,l2164715,449790v,49684,-40276,89960,-89960,89960l,539750r,l,89960c,40276,40276,,89960,xe" fillcolor="#00859b" strokecolor="#62b1c6" strokeweight="1.5pt">
                <v:stroke joinstyle="miter"/>
                <v:formulas/>
                <v:path arrowok="t" o:connecttype="custom" o:connectlocs="89960,0;2164715,0;2164715,0;2164715,449790;2074755,539750;0,539750;0,539750;0,89960;89960,0" o:connectangles="0,0,0,0,0,0,0,0,0" textboxrect="0,0,2164715,539750"/>
                <v:textbox>
                  <w:txbxContent>
                    <w:p w14:paraId="4FF74754" w14:textId="77777777" w:rsidR="00167B62" w:rsidRPr="00FF7E4C" w:rsidRDefault="00167B62" w:rsidP="00C60CD8">
                      <w:pPr>
                        <w:pStyle w:val="Heading1"/>
                        <w:numPr>
                          <w:ilvl w:val="0"/>
                          <w:numId w:val="11"/>
                        </w:numPr>
                        <w:ind w:left="567" w:hanging="567"/>
                      </w:pPr>
                      <w:bookmarkStart w:id="6" w:name="_Toc520374343"/>
                      <w:bookmarkStart w:id="7" w:name="_Toc78790559"/>
                      <w:bookmarkStart w:id="8" w:name="_Toc78874258"/>
                      <w:bookmarkStart w:id="9" w:name="_Toc179877525"/>
                      <w:bookmarkStart w:id="10" w:name="_Toc179877581"/>
                      <w:r w:rsidRPr="00973743">
                        <w:t>Saīsinājumi</w:t>
                      </w:r>
                      <w:bookmarkEnd w:id="6"/>
                      <w:bookmarkEnd w:id="7"/>
                      <w:bookmarkEnd w:id="8"/>
                      <w:bookmarkEnd w:id="9"/>
                      <w:bookmarkEnd w:id="10"/>
                    </w:p>
                  </w:txbxContent>
                </v:textbox>
                <w10:wrap anchorx="margin"/>
              </v:shape>
            </w:pict>
          </mc:Fallback>
        </mc:AlternateContent>
      </w:r>
    </w:p>
    <w:p w14:paraId="2E84B718" w14:textId="77777777" w:rsidR="00973743" w:rsidRPr="00535065" w:rsidRDefault="00973743" w:rsidP="00973743">
      <w:pPr>
        <w:tabs>
          <w:tab w:val="right" w:leader="dot" w:pos="14459"/>
        </w:tabs>
        <w:spacing w:before="120" w:after="120"/>
        <w:rPr>
          <w:sz w:val="18"/>
          <w:szCs w:val="18"/>
          <w:highlight w:val="yellow"/>
        </w:rPr>
      </w:pPr>
    </w:p>
    <w:p w14:paraId="3470DB0D" w14:textId="77777777" w:rsidR="00973743" w:rsidRPr="00535065" w:rsidRDefault="00973743" w:rsidP="005D387D">
      <w:pPr>
        <w:tabs>
          <w:tab w:val="right" w:leader="dot" w:pos="14459"/>
        </w:tabs>
        <w:spacing w:before="80" w:after="80" w:line="240" w:lineRule="auto"/>
        <w:rPr>
          <w:rFonts w:cs="Times New Roman"/>
          <w:sz w:val="16"/>
          <w:szCs w:val="16"/>
          <w:highlight w:val="yellow"/>
        </w:rPr>
      </w:pPr>
    </w:p>
    <w:p w14:paraId="68905890" w14:textId="77777777" w:rsidR="00566A81" w:rsidRPr="00535065" w:rsidRDefault="00566A81" w:rsidP="00252289">
      <w:pPr>
        <w:tabs>
          <w:tab w:val="right" w:leader="dot" w:pos="14459"/>
        </w:tabs>
        <w:spacing w:before="80" w:after="80" w:line="240" w:lineRule="auto"/>
        <w:rPr>
          <w:rFonts w:cs="Times New Roman"/>
          <w:sz w:val="20"/>
          <w:szCs w:val="20"/>
          <w:highlight w:val="yellow"/>
        </w:rPr>
        <w:sectPr w:rsidR="00566A81" w:rsidRPr="00535065" w:rsidSect="005D7294">
          <w:footerReference w:type="default" r:id="rId12"/>
          <w:headerReference w:type="first" r:id="rId13"/>
          <w:footerReference w:type="first" r:id="rId14"/>
          <w:pgSz w:w="11906" w:h="16838" w:code="9"/>
          <w:pgMar w:top="1134" w:right="1134" w:bottom="1134" w:left="1134" w:header="709" w:footer="408" w:gutter="0"/>
          <w:pgNumType w:start="1"/>
          <w:cols w:space="708"/>
          <w:titlePg/>
          <w:docGrid w:linePitch="381"/>
        </w:sectPr>
      </w:pPr>
    </w:p>
    <w:p w14:paraId="73756F4A" w14:textId="7AD44E8B" w:rsidR="00764336" w:rsidRPr="0045691E" w:rsidRDefault="00764336" w:rsidP="00252289">
      <w:pPr>
        <w:tabs>
          <w:tab w:val="right" w:leader="dot" w:pos="14459"/>
        </w:tabs>
        <w:spacing w:before="80" w:after="80" w:line="240" w:lineRule="auto"/>
        <w:rPr>
          <w:rFonts w:cs="Times New Roman"/>
          <w:color w:val="000000"/>
          <w:sz w:val="20"/>
          <w:szCs w:val="20"/>
        </w:rPr>
      </w:pPr>
      <w:r w:rsidRPr="0045691E">
        <w:rPr>
          <w:rFonts w:cs="Times New Roman"/>
          <w:color w:val="000000"/>
          <w:sz w:val="20"/>
          <w:szCs w:val="20"/>
        </w:rPr>
        <w:t>AAE – Apvienotie Arābu Emirāti</w:t>
      </w:r>
    </w:p>
    <w:p w14:paraId="04A27A29" w14:textId="5235C28D" w:rsidR="00A66181" w:rsidRPr="00DC1E2F" w:rsidRDefault="00A66181" w:rsidP="00252289">
      <w:pPr>
        <w:tabs>
          <w:tab w:val="right" w:leader="dot" w:pos="14459"/>
        </w:tabs>
        <w:spacing w:before="80" w:after="80" w:line="240" w:lineRule="auto"/>
        <w:rPr>
          <w:rFonts w:cs="Times New Roman"/>
          <w:sz w:val="20"/>
          <w:szCs w:val="20"/>
        </w:rPr>
      </w:pPr>
      <w:r w:rsidRPr="00DC1E2F">
        <w:rPr>
          <w:rFonts w:cs="Times New Roman"/>
          <w:sz w:val="20"/>
          <w:szCs w:val="20"/>
        </w:rPr>
        <w:t>AER – atjaunojamie energoresursi</w:t>
      </w:r>
    </w:p>
    <w:p w14:paraId="6835354F" w14:textId="2C35EAB6" w:rsidR="001D600A" w:rsidRPr="009955B4" w:rsidRDefault="001D600A" w:rsidP="00252289">
      <w:pPr>
        <w:tabs>
          <w:tab w:val="right" w:leader="dot" w:pos="14459"/>
        </w:tabs>
        <w:spacing w:before="80" w:after="80" w:line="240" w:lineRule="auto"/>
        <w:rPr>
          <w:rFonts w:cs="Times New Roman"/>
          <w:sz w:val="20"/>
          <w:szCs w:val="20"/>
        </w:rPr>
      </w:pPr>
      <w:r w:rsidRPr="009955B4">
        <w:rPr>
          <w:rFonts w:cs="Times New Roman"/>
          <w:sz w:val="20"/>
          <w:szCs w:val="20"/>
        </w:rPr>
        <w:t>ALTUM – Attīstības finanšu institūcija Altum</w:t>
      </w:r>
    </w:p>
    <w:p w14:paraId="2B7A0DE1" w14:textId="1B1AEB11" w:rsidR="008049DC" w:rsidRPr="00257523" w:rsidRDefault="008049DC" w:rsidP="00252289">
      <w:pPr>
        <w:tabs>
          <w:tab w:val="right" w:leader="dot" w:pos="14459"/>
        </w:tabs>
        <w:spacing w:before="80" w:after="80" w:line="240" w:lineRule="auto"/>
        <w:rPr>
          <w:rFonts w:cs="Times New Roman"/>
          <w:sz w:val="20"/>
          <w:szCs w:val="20"/>
        </w:rPr>
      </w:pPr>
      <w:r w:rsidRPr="00257523">
        <w:rPr>
          <w:rFonts w:cs="Times New Roman"/>
          <w:sz w:val="20"/>
          <w:szCs w:val="20"/>
        </w:rPr>
        <w:t xml:space="preserve">ANM </w:t>
      </w:r>
      <w:r w:rsidR="001565A0" w:rsidRPr="00257523">
        <w:rPr>
          <w:rFonts w:cs="Times New Roman"/>
          <w:sz w:val="20"/>
          <w:szCs w:val="20"/>
        </w:rPr>
        <w:t>–</w:t>
      </w:r>
      <w:r w:rsidRPr="00257523">
        <w:rPr>
          <w:rFonts w:cs="Times New Roman"/>
          <w:sz w:val="20"/>
          <w:szCs w:val="20"/>
        </w:rPr>
        <w:t xml:space="preserve"> Atveseļošanas un noturības mehānisms</w:t>
      </w:r>
    </w:p>
    <w:p w14:paraId="5C4AFD4D" w14:textId="77777777" w:rsidR="0000071A" w:rsidRPr="005A6241" w:rsidRDefault="0000071A" w:rsidP="00252289">
      <w:pPr>
        <w:tabs>
          <w:tab w:val="right" w:leader="dot" w:pos="14459"/>
        </w:tabs>
        <w:spacing w:before="80" w:after="80" w:line="240" w:lineRule="auto"/>
        <w:rPr>
          <w:rFonts w:cs="Times New Roman"/>
          <w:sz w:val="20"/>
          <w:szCs w:val="20"/>
        </w:rPr>
      </w:pPr>
      <w:r w:rsidRPr="005A6241">
        <w:rPr>
          <w:rFonts w:cs="Times New Roman"/>
          <w:sz w:val="20"/>
          <w:szCs w:val="20"/>
        </w:rPr>
        <w:t xml:space="preserve">ĀTI </w:t>
      </w:r>
      <w:r w:rsidR="00D87E34" w:rsidRPr="005A6241">
        <w:rPr>
          <w:rFonts w:cs="Times New Roman"/>
          <w:sz w:val="20"/>
          <w:szCs w:val="20"/>
        </w:rPr>
        <w:t>–</w:t>
      </w:r>
      <w:r w:rsidRPr="005A6241">
        <w:rPr>
          <w:rFonts w:cs="Times New Roman"/>
          <w:sz w:val="20"/>
          <w:szCs w:val="20"/>
        </w:rPr>
        <w:t xml:space="preserve"> Ārvalstu tiešās investīcijas </w:t>
      </w:r>
    </w:p>
    <w:p w14:paraId="43E45880" w14:textId="77777777" w:rsidR="002B1696" w:rsidRPr="009955B4" w:rsidRDefault="002B1696" w:rsidP="00252289">
      <w:pPr>
        <w:tabs>
          <w:tab w:val="right" w:leader="dot" w:pos="14459"/>
        </w:tabs>
        <w:spacing w:before="80" w:after="80" w:line="240" w:lineRule="auto"/>
        <w:rPr>
          <w:rFonts w:cs="Times New Roman"/>
          <w:sz w:val="20"/>
          <w:szCs w:val="20"/>
        </w:rPr>
      </w:pPr>
      <w:r w:rsidRPr="009955B4">
        <w:rPr>
          <w:rFonts w:cs="Times New Roman"/>
          <w:sz w:val="20"/>
          <w:szCs w:val="20"/>
        </w:rPr>
        <w:t>AS – akciju sabiedrība</w:t>
      </w:r>
    </w:p>
    <w:p w14:paraId="2A240510" w14:textId="77777777" w:rsidR="003F57DC" w:rsidRPr="0045691E" w:rsidRDefault="003F57DC" w:rsidP="00252289">
      <w:pPr>
        <w:tabs>
          <w:tab w:val="right" w:leader="dot" w:pos="14459"/>
        </w:tabs>
        <w:spacing w:before="80" w:after="80" w:line="240" w:lineRule="auto"/>
        <w:rPr>
          <w:rFonts w:cs="Times New Roman"/>
          <w:color w:val="000000"/>
          <w:sz w:val="20"/>
          <w:szCs w:val="20"/>
        </w:rPr>
      </w:pPr>
      <w:r w:rsidRPr="0045691E">
        <w:rPr>
          <w:rFonts w:cs="Times New Roman"/>
          <w:color w:val="000000"/>
          <w:sz w:val="20"/>
          <w:szCs w:val="20"/>
        </w:rPr>
        <w:t>ASV – Amerikas Savienotās Valstis</w:t>
      </w:r>
    </w:p>
    <w:p w14:paraId="42E2F321" w14:textId="77777777" w:rsidR="00566A81" w:rsidRDefault="00566A81" w:rsidP="00651F75">
      <w:pPr>
        <w:tabs>
          <w:tab w:val="right" w:leader="dot" w:pos="14459"/>
        </w:tabs>
        <w:spacing w:before="80" w:after="80" w:line="240" w:lineRule="auto"/>
        <w:rPr>
          <w:rFonts w:cs="Times New Roman"/>
          <w:color w:val="000000"/>
          <w:sz w:val="20"/>
          <w:szCs w:val="20"/>
        </w:rPr>
      </w:pPr>
      <w:r w:rsidRPr="00781F1B">
        <w:rPr>
          <w:rFonts w:cs="Times New Roman"/>
          <w:color w:val="000000"/>
          <w:sz w:val="20"/>
          <w:szCs w:val="20"/>
        </w:rPr>
        <w:t>BIM – Būvniecības informācijas modelēšana</w:t>
      </w:r>
    </w:p>
    <w:p w14:paraId="4B180551" w14:textId="6F256F59" w:rsidR="004027F3" w:rsidRPr="00781F1B" w:rsidRDefault="004027F3" w:rsidP="00651F75">
      <w:pPr>
        <w:tabs>
          <w:tab w:val="right" w:leader="dot" w:pos="14459"/>
        </w:tabs>
        <w:spacing w:before="80" w:after="80" w:line="240" w:lineRule="auto"/>
        <w:rPr>
          <w:rFonts w:cs="Times New Roman"/>
          <w:sz w:val="20"/>
          <w:szCs w:val="20"/>
        </w:rPr>
      </w:pPr>
      <w:r>
        <w:rPr>
          <w:rFonts w:cs="Times New Roman"/>
          <w:sz w:val="20"/>
          <w:szCs w:val="20"/>
        </w:rPr>
        <w:t xml:space="preserve">BIR – </w:t>
      </w:r>
      <w:r w:rsidRPr="004027F3">
        <w:rPr>
          <w:rFonts w:cs="Times New Roman"/>
          <w:sz w:val="20"/>
          <w:szCs w:val="20"/>
        </w:rPr>
        <w:t>Bīstamo iekārtu reģistr</w:t>
      </w:r>
      <w:r>
        <w:rPr>
          <w:rFonts w:cs="Times New Roman"/>
          <w:sz w:val="20"/>
          <w:szCs w:val="20"/>
        </w:rPr>
        <w:t>s</w:t>
      </w:r>
    </w:p>
    <w:p w14:paraId="17961B4C" w14:textId="77777777" w:rsidR="00651F75" w:rsidRDefault="00651F75" w:rsidP="00651F75">
      <w:pPr>
        <w:tabs>
          <w:tab w:val="right" w:leader="dot" w:pos="14459"/>
        </w:tabs>
        <w:spacing w:before="80" w:after="80" w:line="240" w:lineRule="auto"/>
        <w:rPr>
          <w:rFonts w:cs="Times New Roman"/>
          <w:sz w:val="20"/>
          <w:szCs w:val="20"/>
        </w:rPr>
      </w:pPr>
      <w:r w:rsidRPr="0096716B">
        <w:rPr>
          <w:rFonts w:cs="Times New Roman"/>
          <w:sz w:val="20"/>
          <w:szCs w:val="20"/>
        </w:rPr>
        <w:t>BIS – Būvniecības informācijas sistēma</w:t>
      </w:r>
    </w:p>
    <w:p w14:paraId="46C9F5DA" w14:textId="5A4DD018" w:rsidR="00D90E52" w:rsidRPr="00D90E52" w:rsidRDefault="00D90E52" w:rsidP="00651F75">
      <w:pPr>
        <w:tabs>
          <w:tab w:val="right" w:leader="dot" w:pos="14459"/>
        </w:tabs>
        <w:spacing w:before="80" w:after="80" w:line="240" w:lineRule="auto"/>
        <w:rPr>
          <w:rFonts w:cs="Times New Roman"/>
          <w:sz w:val="20"/>
          <w:szCs w:val="20"/>
        </w:rPr>
      </w:pPr>
      <w:r w:rsidRPr="00D90E52">
        <w:rPr>
          <w:sz w:val="20"/>
          <w:szCs w:val="20"/>
        </w:rPr>
        <w:t>BJR – Baltijas jūras reģions</w:t>
      </w:r>
    </w:p>
    <w:p w14:paraId="03D096FA" w14:textId="77777777" w:rsidR="00651F75" w:rsidRDefault="00651F75" w:rsidP="00651F75">
      <w:pPr>
        <w:tabs>
          <w:tab w:val="right" w:leader="dot" w:pos="14459"/>
        </w:tabs>
        <w:spacing w:before="80" w:after="80" w:line="240" w:lineRule="auto"/>
        <w:rPr>
          <w:rFonts w:cs="Times New Roman"/>
          <w:sz w:val="20"/>
          <w:szCs w:val="20"/>
        </w:rPr>
      </w:pPr>
      <w:r w:rsidRPr="009955B4">
        <w:rPr>
          <w:rFonts w:eastAsia="Franklin Gothic Book" w:cs="Times New Roman"/>
          <w:sz w:val="20"/>
          <w:szCs w:val="20"/>
        </w:rPr>
        <w:t xml:space="preserve">BVKB </w:t>
      </w:r>
      <w:r w:rsidRPr="009955B4">
        <w:rPr>
          <w:rFonts w:cs="Times New Roman"/>
          <w:sz w:val="20"/>
          <w:szCs w:val="20"/>
        </w:rPr>
        <w:t>– Būvniecības valsts kontroles birojs</w:t>
      </w:r>
    </w:p>
    <w:p w14:paraId="27E04B36" w14:textId="45EE143C" w:rsidR="00080350" w:rsidRPr="009955B4" w:rsidRDefault="00080350" w:rsidP="00080350">
      <w:pPr>
        <w:tabs>
          <w:tab w:val="right" w:leader="dot" w:pos="14459"/>
        </w:tabs>
        <w:spacing w:before="80" w:after="80" w:line="240" w:lineRule="auto"/>
        <w:ind w:right="-71"/>
        <w:rPr>
          <w:rFonts w:cs="Times New Roman"/>
          <w:sz w:val="20"/>
          <w:szCs w:val="20"/>
        </w:rPr>
      </w:pPr>
      <w:r w:rsidRPr="00080350">
        <w:rPr>
          <w:rFonts w:cs="Times New Roman"/>
          <w:sz w:val="20"/>
          <w:szCs w:val="20"/>
        </w:rPr>
        <w:t xml:space="preserve">CEF </w:t>
      </w:r>
      <w:r>
        <w:rPr>
          <w:rFonts w:cs="Times New Roman"/>
          <w:sz w:val="20"/>
          <w:szCs w:val="20"/>
        </w:rPr>
        <w:t>–</w:t>
      </w:r>
      <w:r w:rsidRPr="00080350">
        <w:rPr>
          <w:rFonts w:cs="Times New Roman"/>
          <w:sz w:val="20"/>
          <w:szCs w:val="20"/>
        </w:rPr>
        <w:t xml:space="preserve"> Eiropas infrastruktūras savienošanas instruments</w:t>
      </w:r>
    </w:p>
    <w:p w14:paraId="54F1CA36" w14:textId="77777777" w:rsidR="00651F75" w:rsidRPr="00161571" w:rsidRDefault="00651F75" w:rsidP="00252289">
      <w:pPr>
        <w:tabs>
          <w:tab w:val="right" w:leader="dot" w:pos="14459"/>
        </w:tabs>
        <w:spacing w:before="80" w:after="80" w:line="240" w:lineRule="auto"/>
        <w:rPr>
          <w:rFonts w:cs="Times New Roman"/>
          <w:sz w:val="20"/>
          <w:szCs w:val="20"/>
        </w:rPr>
      </w:pPr>
      <w:r w:rsidRPr="00161571">
        <w:rPr>
          <w:rFonts w:cs="Times New Roman"/>
          <w:sz w:val="20"/>
          <w:szCs w:val="20"/>
        </w:rPr>
        <w:t>CFLA – Centrālā finanšu un līgumu aģentūra</w:t>
      </w:r>
    </w:p>
    <w:p w14:paraId="5AE76FA1" w14:textId="2CBF331C" w:rsidR="000D07B3" w:rsidRPr="000D740D" w:rsidRDefault="000D07B3" w:rsidP="00252289">
      <w:pPr>
        <w:tabs>
          <w:tab w:val="right" w:leader="dot" w:pos="14459"/>
        </w:tabs>
        <w:spacing w:before="80" w:after="80" w:line="240" w:lineRule="auto"/>
        <w:rPr>
          <w:rFonts w:cs="Times New Roman"/>
          <w:sz w:val="20"/>
          <w:szCs w:val="20"/>
        </w:rPr>
      </w:pPr>
      <w:r w:rsidRPr="000D740D">
        <w:rPr>
          <w:rFonts w:cs="Times New Roman"/>
          <w:sz w:val="20"/>
          <w:szCs w:val="20"/>
        </w:rPr>
        <w:t>CSP</w:t>
      </w:r>
      <w:r w:rsidR="001565A0" w:rsidRPr="000D740D">
        <w:rPr>
          <w:rFonts w:cs="Times New Roman"/>
          <w:sz w:val="20"/>
          <w:szCs w:val="20"/>
        </w:rPr>
        <w:t xml:space="preserve"> </w:t>
      </w:r>
      <w:r w:rsidR="00903A4F" w:rsidRPr="000D740D">
        <w:rPr>
          <w:rFonts w:cs="Times New Roman"/>
          <w:sz w:val="20"/>
          <w:szCs w:val="20"/>
        </w:rPr>
        <w:t>–</w:t>
      </w:r>
      <w:r w:rsidR="002614A9" w:rsidRPr="000D740D">
        <w:rPr>
          <w:rFonts w:cs="Times New Roman"/>
          <w:sz w:val="20"/>
          <w:szCs w:val="20"/>
        </w:rPr>
        <w:t xml:space="preserve"> Centrālā statistikas pārvalde</w:t>
      </w:r>
    </w:p>
    <w:p w14:paraId="7BB2508C" w14:textId="784FE440" w:rsidR="00C555A0" w:rsidRPr="00D53262" w:rsidRDefault="00C555A0" w:rsidP="00252289">
      <w:pPr>
        <w:tabs>
          <w:tab w:val="right" w:leader="dot" w:pos="14459"/>
        </w:tabs>
        <w:spacing w:before="80" w:after="80" w:line="240" w:lineRule="auto"/>
        <w:rPr>
          <w:rFonts w:eastAsia="Times New Roman" w:cs="Times New Roman"/>
          <w:sz w:val="20"/>
          <w:szCs w:val="20"/>
        </w:rPr>
      </w:pPr>
      <w:r w:rsidRPr="00D53262">
        <w:rPr>
          <w:rFonts w:eastAsia="Times New Roman" w:cs="Times New Roman"/>
          <w:sz w:val="20"/>
          <w:szCs w:val="20"/>
        </w:rPr>
        <w:t>DIC – digitālās inovācijas centri</w:t>
      </w:r>
    </w:p>
    <w:p w14:paraId="37DE7C82" w14:textId="7DCC2A29" w:rsidR="000F3DC1" w:rsidRPr="000F3DC1" w:rsidRDefault="000F3DC1" w:rsidP="00252289">
      <w:pPr>
        <w:tabs>
          <w:tab w:val="right" w:leader="dot" w:pos="14459"/>
        </w:tabs>
        <w:spacing w:before="80" w:after="80" w:line="240" w:lineRule="auto"/>
        <w:rPr>
          <w:rFonts w:cs="Times New Roman"/>
          <w:sz w:val="20"/>
          <w:szCs w:val="20"/>
        </w:rPr>
      </w:pPr>
      <w:r>
        <w:rPr>
          <w:rFonts w:cs="Times New Roman"/>
          <w:sz w:val="20"/>
          <w:szCs w:val="20"/>
        </w:rPr>
        <w:t xml:space="preserve">DPA - </w:t>
      </w:r>
      <w:r w:rsidRPr="000F3DC1">
        <w:rPr>
          <w:rFonts w:cs="Times New Roman"/>
          <w:sz w:val="20"/>
          <w:szCs w:val="20"/>
        </w:rPr>
        <w:t>Digitālo pakalpojumu akt</w:t>
      </w:r>
      <w:r>
        <w:rPr>
          <w:rFonts w:cs="Times New Roman"/>
          <w:sz w:val="20"/>
          <w:szCs w:val="20"/>
        </w:rPr>
        <w:t>s</w:t>
      </w:r>
    </w:p>
    <w:p w14:paraId="2BF4617D" w14:textId="6B4D91C5" w:rsidR="008049DC" w:rsidRPr="000E4DEF" w:rsidRDefault="008049DC" w:rsidP="00252289">
      <w:pPr>
        <w:tabs>
          <w:tab w:val="right" w:leader="dot" w:pos="14459"/>
        </w:tabs>
        <w:spacing w:before="80" w:after="80" w:line="240" w:lineRule="auto"/>
        <w:rPr>
          <w:rFonts w:cs="Times New Roman"/>
          <w:sz w:val="20"/>
          <w:szCs w:val="20"/>
        </w:rPr>
      </w:pPr>
      <w:r w:rsidRPr="005A6241">
        <w:rPr>
          <w:rFonts w:cs="Times New Roman"/>
          <w:sz w:val="20"/>
          <w:szCs w:val="20"/>
        </w:rPr>
        <w:t>DP2027 – ES fondu 2021.-2027.</w:t>
      </w:r>
      <w:r w:rsidR="00DF5A33" w:rsidRPr="005A6241">
        <w:rPr>
          <w:rFonts w:cs="Times New Roman"/>
          <w:sz w:val="20"/>
          <w:szCs w:val="20"/>
        </w:rPr>
        <w:t> </w:t>
      </w:r>
      <w:r w:rsidRPr="005A6241">
        <w:rPr>
          <w:rFonts w:cs="Times New Roman"/>
          <w:sz w:val="20"/>
          <w:szCs w:val="20"/>
        </w:rPr>
        <w:t>gada programmas</w:t>
      </w:r>
      <w:r w:rsidRPr="000E4DEF">
        <w:rPr>
          <w:rFonts w:cs="Times New Roman"/>
          <w:sz w:val="20"/>
          <w:szCs w:val="20"/>
        </w:rPr>
        <w:t xml:space="preserve"> </w:t>
      </w:r>
    </w:p>
    <w:p w14:paraId="69DDCC95" w14:textId="48479D0C" w:rsidR="00714759" w:rsidRPr="00714759" w:rsidRDefault="00714759" w:rsidP="00252289">
      <w:pPr>
        <w:tabs>
          <w:tab w:val="right" w:leader="dot" w:pos="14459"/>
        </w:tabs>
        <w:spacing w:before="80" w:after="80" w:line="240" w:lineRule="auto"/>
        <w:rPr>
          <w:rFonts w:eastAsia="Times New Roman" w:cs="Times New Roman"/>
          <w:sz w:val="20"/>
          <w:szCs w:val="20"/>
          <w:lang w:eastAsia="lv-LV"/>
        </w:rPr>
      </w:pPr>
      <w:r>
        <w:rPr>
          <w:rFonts w:eastAsia="Times New Roman" w:cs="Times New Roman"/>
          <w:sz w:val="20"/>
          <w:szCs w:val="20"/>
          <w:lang w:eastAsia="lv-LV"/>
        </w:rPr>
        <w:t xml:space="preserve">DTA – </w:t>
      </w:r>
      <w:r w:rsidRPr="00714759">
        <w:rPr>
          <w:rFonts w:eastAsia="Times New Roman" w:cs="Times New Roman"/>
          <w:sz w:val="20"/>
          <w:szCs w:val="20"/>
          <w:lang w:eastAsia="lv-LV"/>
        </w:rPr>
        <w:t>Digitālā tirgus akt</w:t>
      </w:r>
      <w:r>
        <w:rPr>
          <w:rFonts w:eastAsia="Times New Roman" w:cs="Times New Roman"/>
          <w:sz w:val="20"/>
          <w:szCs w:val="20"/>
          <w:lang w:eastAsia="lv-LV"/>
        </w:rPr>
        <w:t>s</w:t>
      </w:r>
    </w:p>
    <w:p w14:paraId="02C8FBA1" w14:textId="77777777" w:rsidR="00F96829" w:rsidRPr="003E1841" w:rsidRDefault="00F96829" w:rsidP="00252289">
      <w:pPr>
        <w:tabs>
          <w:tab w:val="right" w:leader="dot" w:pos="14459"/>
        </w:tabs>
        <w:spacing w:before="80" w:after="80" w:line="240" w:lineRule="auto"/>
        <w:rPr>
          <w:rFonts w:cs="Times New Roman"/>
          <w:sz w:val="20"/>
          <w:szCs w:val="20"/>
        </w:rPr>
      </w:pPr>
      <w:r w:rsidRPr="003E1841">
        <w:rPr>
          <w:rFonts w:eastAsia="Times New Roman" w:cs="Times New Roman"/>
          <w:sz w:val="20"/>
          <w:szCs w:val="20"/>
          <w:lang w:eastAsia="lv-LV"/>
        </w:rPr>
        <w:t>EEZ – Eiropas Ekonomisk</w:t>
      </w:r>
      <w:r w:rsidR="0023454D" w:rsidRPr="003E1841">
        <w:rPr>
          <w:rFonts w:eastAsia="Times New Roman" w:cs="Times New Roman"/>
          <w:sz w:val="20"/>
          <w:szCs w:val="20"/>
          <w:lang w:eastAsia="lv-LV"/>
        </w:rPr>
        <w:t>as</w:t>
      </w:r>
      <w:r w:rsidRPr="003E1841">
        <w:rPr>
          <w:rFonts w:eastAsia="Times New Roman" w:cs="Times New Roman"/>
          <w:sz w:val="20"/>
          <w:szCs w:val="20"/>
          <w:lang w:eastAsia="lv-LV"/>
        </w:rPr>
        <w:t xml:space="preserve"> zona</w:t>
      </w:r>
    </w:p>
    <w:p w14:paraId="736A1133" w14:textId="77777777" w:rsidR="00EE3A52" w:rsidRDefault="00EE3A52" w:rsidP="00252289">
      <w:pPr>
        <w:tabs>
          <w:tab w:val="right" w:leader="dot" w:pos="14459"/>
        </w:tabs>
        <w:spacing w:before="80" w:after="80" w:line="240" w:lineRule="auto"/>
        <w:rPr>
          <w:rFonts w:cs="Times New Roman"/>
          <w:sz w:val="20"/>
          <w:szCs w:val="20"/>
        </w:rPr>
      </w:pPr>
      <w:r w:rsidRPr="003E1841">
        <w:rPr>
          <w:rFonts w:cs="Times New Roman"/>
          <w:sz w:val="20"/>
          <w:szCs w:val="20"/>
        </w:rPr>
        <w:t>EK – Eiropas Komisija</w:t>
      </w:r>
    </w:p>
    <w:p w14:paraId="32A7B122" w14:textId="48375F68" w:rsidR="00341A50" w:rsidRDefault="00341A50" w:rsidP="00252289">
      <w:pPr>
        <w:tabs>
          <w:tab w:val="right" w:leader="dot" w:pos="14459"/>
        </w:tabs>
        <w:spacing w:before="80" w:after="80" w:line="240" w:lineRule="auto"/>
        <w:rPr>
          <w:sz w:val="20"/>
          <w:szCs w:val="20"/>
        </w:rPr>
      </w:pPr>
      <w:r w:rsidRPr="00341A50">
        <w:rPr>
          <w:rStyle w:val="Emphasis"/>
          <w:i w:val="0"/>
          <w:iCs w:val="0"/>
          <w:sz w:val="20"/>
          <w:szCs w:val="20"/>
        </w:rPr>
        <w:t>EDLUS</w:t>
      </w:r>
      <w:r w:rsidRPr="00341A50">
        <w:rPr>
          <w:i/>
          <w:iCs/>
          <w:sz w:val="20"/>
          <w:szCs w:val="20"/>
        </w:rPr>
        <w:t xml:space="preserve"> – </w:t>
      </w:r>
      <w:r w:rsidRPr="00341A50">
        <w:rPr>
          <w:sz w:val="20"/>
          <w:szCs w:val="20"/>
        </w:rPr>
        <w:t>elektroniskā darba laika uzskaites sistēma</w:t>
      </w:r>
    </w:p>
    <w:p w14:paraId="0D76F769" w14:textId="13BC5225" w:rsidR="009B5FA0" w:rsidRDefault="009B5FA0" w:rsidP="00252289">
      <w:pPr>
        <w:tabs>
          <w:tab w:val="right" w:leader="dot" w:pos="14459"/>
        </w:tabs>
        <w:spacing w:before="80" w:after="80" w:line="240" w:lineRule="auto"/>
        <w:rPr>
          <w:sz w:val="20"/>
          <w:szCs w:val="20"/>
        </w:rPr>
      </w:pPr>
      <w:r>
        <w:rPr>
          <w:sz w:val="20"/>
          <w:szCs w:val="20"/>
        </w:rPr>
        <w:t xml:space="preserve">EDS – </w:t>
      </w:r>
      <w:r w:rsidRPr="009B5FA0">
        <w:rPr>
          <w:sz w:val="20"/>
          <w:szCs w:val="20"/>
        </w:rPr>
        <w:t>Elektroniskās deklarēšanas sistēma</w:t>
      </w:r>
    </w:p>
    <w:p w14:paraId="0A2365C2" w14:textId="645F71C1" w:rsidR="00D53262" w:rsidRPr="00D53262" w:rsidRDefault="00D53262" w:rsidP="00252289">
      <w:pPr>
        <w:tabs>
          <w:tab w:val="right" w:leader="dot" w:pos="14459"/>
        </w:tabs>
        <w:spacing w:before="80" w:after="80" w:line="240" w:lineRule="auto"/>
        <w:rPr>
          <w:sz w:val="20"/>
          <w:szCs w:val="20"/>
        </w:rPr>
      </w:pPr>
      <w:r w:rsidRPr="00D53262">
        <w:rPr>
          <w:rFonts w:eastAsia="Times New Roman"/>
          <w:sz w:val="20"/>
          <w:szCs w:val="20"/>
          <w:lang w:eastAsia="lv-LV"/>
        </w:rPr>
        <w:t xml:space="preserve">ELWIND </w:t>
      </w:r>
      <w:r>
        <w:rPr>
          <w:rFonts w:eastAsia="Times New Roman"/>
          <w:sz w:val="20"/>
          <w:szCs w:val="20"/>
          <w:lang w:eastAsia="lv-LV"/>
        </w:rPr>
        <w:t xml:space="preserve">– </w:t>
      </w:r>
      <w:r w:rsidRPr="00D53262">
        <w:rPr>
          <w:rFonts w:eastAsia="Times New Roman"/>
          <w:sz w:val="20"/>
          <w:szCs w:val="20"/>
          <w:lang w:eastAsia="lv-LV"/>
        </w:rPr>
        <w:t>Latvijas un Igaunijas atkrastes vēja enerģijas kopprojekt</w:t>
      </w:r>
      <w:r>
        <w:rPr>
          <w:rFonts w:eastAsia="Times New Roman"/>
          <w:sz w:val="20"/>
          <w:szCs w:val="20"/>
          <w:lang w:eastAsia="lv-LV"/>
        </w:rPr>
        <w:t>s</w:t>
      </w:r>
      <w:r w:rsidRPr="00D53262">
        <w:rPr>
          <w:rFonts w:eastAsia="Times New Roman"/>
          <w:sz w:val="20"/>
          <w:szCs w:val="20"/>
          <w:lang w:eastAsia="lv-LV"/>
        </w:rPr>
        <w:t xml:space="preserve"> </w:t>
      </w:r>
    </w:p>
    <w:p w14:paraId="19CCEA1D" w14:textId="77777777" w:rsidR="000E7873" w:rsidRPr="00F67B13" w:rsidRDefault="000E7873" w:rsidP="00252289">
      <w:pPr>
        <w:tabs>
          <w:tab w:val="right" w:leader="dot" w:pos="14459"/>
        </w:tabs>
        <w:spacing w:before="80" w:after="80" w:line="240" w:lineRule="auto"/>
        <w:rPr>
          <w:rFonts w:cs="Times New Roman"/>
          <w:sz w:val="20"/>
          <w:szCs w:val="20"/>
        </w:rPr>
      </w:pPr>
      <w:r w:rsidRPr="00F67B13">
        <w:rPr>
          <w:rFonts w:cs="Times New Roman"/>
          <w:sz w:val="20"/>
          <w:szCs w:val="20"/>
        </w:rPr>
        <w:t>EM – Ekonomikas ministrija</w:t>
      </w:r>
    </w:p>
    <w:p w14:paraId="653E211E" w14:textId="562A516C" w:rsidR="00ED003B" w:rsidRPr="00F121C9" w:rsidRDefault="00ED003B" w:rsidP="00252289">
      <w:pPr>
        <w:tabs>
          <w:tab w:val="right" w:leader="dot" w:pos="14459"/>
        </w:tabs>
        <w:spacing w:before="80" w:after="80" w:line="240" w:lineRule="auto"/>
        <w:rPr>
          <w:rFonts w:cs="Times New Roman"/>
          <w:iCs/>
          <w:sz w:val="20"/>
          <w:szCs w:val="20"/>
        </w:rPr>
      </w:pPr>
      <w:r w:rsidRPr="00F121C9">
        <w:rPr>
          <w:rFonts w:cs="Times New Roman"/>
          <w:sz w:val="20"/>
          <w:szCs w:val="20"/>
        </w:rPr>
        <w:t>ERAF</w:t>
      </w:r>
      <w:r w:rsidR="00903A4F" w:rsidRPr="00F121C9">
        <w:rPr>
          <w:rFonts w:cs="Times New Roman"/>
          <w:sz w:val="20"/>
          <w:szCs w:val="20"/>
        </w:rPr>
        <w:t xml:space="preserve"> –</w:t>
      </w:r>
      <w:r w:rsidR="001565A0" w:rsidRPr="00F121C9">
        <w:rPr>
          <w:rFonts w:cs="Times New Roman"/>
          <w:sz w:val="20"/>
          <w:szCs w:val="20"/>
        </w:rPr>
        <w:t xml:space="preserve"> </w:t>
      </w:r>
      <w:r w:rsidR="002614A9" w:rsidRPr="00F121C9">
        <w:rPr>
          <w:rFonts w:cs="Times New Roman"/>
          <w:iCs/>
          <w:sz w:val="20"/>
          <w:szCs w:val="20"/>
        </w:rPr>
        <w:t>Eiropas Reģionālās attīstības fonds</w:t>
      </w:r>
    </w:p>
    <w:p w14:paraId="7F463E58" w14:textId="77777777" w:rsidR="002614A9" w:rsidRPr="003E1841" w:rsidRDefault="002614A9" w:rsidP="00252289">
      <w:pPr>
        <w:tabs>
          <w:tab w:val="right" w:leader="dot" w:pos="14459"/>
        </w:tabs>
        <w:spacing w:before="80" w:after="80" w:line="240" w:lineRule="auto"/>
        <w:rPr>
          <w:rFonts w:cs="Times New Roman"/>
          <w:sz w:val="20"/>
          <w:szCs w:val="20"/>
        </w:rPr>
      </w:pPr>
      <w:r w:rsidRPr="003E1841">
        <w:rPr>
          <w:rFonts w:cs="Times New Roman"/>
          <w:sz w:val="20"/>
          <w:szCs w:val="20"/>
        </w:rPr>
        <w:t xml:space="preserve">ES – Eiropas Savienība </w:t>
      </w:r>
    </w:p>
    <w:p w14:paraId="44D2BD5D" w14:textId="77777777" w:rsidR="00F96829" w:rsidRPr="00D53262" w:rsidRDefault="00F96829" w:rsidP="00252289">
      <w:pPr>
        <w:tabs>
          <w:tab w:val="right" w:leader="dot" w:pos="14459"/>
        </w:tabs>
        <w:spacing w:before="80" w:after="80" w:line="240" w:lineRule="auto"/>
        <w:rPr>
          <w:rFonts w:eastAsia="Times New Roman" w:cs="Times New Roman"/>
          <w:sz w:val="20"/>
          <w:szCs w:val="20"/>
          <w:lang w:eastAsia="lv-LV"/>
        </w:rPr>
      </w:pPr>
      <w:r w:rsidRPr="00D53262">
        <w:rPr>
          <w:rFonts w:eastAsia="Times New Roman" w:cs="Times New Roman"/>
          <w:sz w:val="20"/>
          <w:szCs w:val="20"/>
          <w:lang w:eastAsia="lv-LV"/>
        </w:rPr>
        <w:t>ESF – Eiropas Sociālais fonds</w:t>
      </w:r>
    </w:p>
    <w:p w14:paraId="471D0072" w14:textId="73C2F7D3" w:rsidR="007274D6" w:rsidRPr="007274D6" w:rsidRDefault="007274D6" w:rsidP="00252289">
      <w:pPr>
        <w:tabs>
          <w:tab w:val="right" w:leader="dot" w:pos="14459"/>
        </w:tabs>
        <w:spacing w:before="80" w:after="80" w:line="240" w:lineRule="auto"/>
        <w:rPr>
          <w:rFonts w:eastAsia="Franklin Gothic Book" w:cs="Times New Roman"/>
          <w:sz w:val="20"/>
          <w:szCs w:val="20"/>
        </w:rPr>
      </w:pPr>
      <w:r w:rsidRPr="007274D6">
        <w:rPr>
          <w:rFonts w:eastAsia="Times New Roman" w:cs="Times New Roman"/>
          <w:sz w:val="20"/>
          <w:szCs w:val="20"/>
          <w:lang w:eastAsia="lv-LV"/>
        </w:rPr>
        <w:t xml:space="preserve">FM – Finanšu ministrija </w:t>
      </w:r>
    </w:p>
    <w:p w14:paraId="63B77B50" w14:textId="77777777" w:rsidR="00791E0D" w:rsidRPr="00B30C91" w:rsidRDefault="00791E0D" w:rsidP="00252289">
      <w:pPr>
        <w:tabs>
          <w:tab w:val="right" w:leader="dot" w:pos="14459"/>
        </w:tabs>
        <w:spacing w:before="80" w:after="80" w:line="240" w:lineRule="auto"/>
        <w:rPr>
          <w:rFonts w:cs="Times New Roman"/>
          <w:sz w:val="20"/>
          <w:szCs w:val="20"/>
        </w:rPr>
      </w:pPr>
      <w:r w:rsidRPr="00B30C91">
        <w:rPr>
          <w:rFonts w:cs="Times New Roman"/>
          <w:sz w:val="20"/>
          <w:szCs w:val="20"/>
        </w:rPr>
        <w:t>IKP – Iekšzemes kopprodukts</w:t>
      </w:r>
    </w:p>
    <w:p w14:paraId="1102A6CC" w14:textId="473FFD28" w:rsidR="004341D0" w:rsidRDefault="004341D0" w:rsidP="00252289">
      <w:pPr>
        <w:tabs>
          <w:tab w:val="right" w:leader="dot" w:pos="14459"/>
        </w:tabs>
        <w:spacing w:before="80" w:after="80" w:line="240" w:lineRule="auto"/>
        <w:rPr>
          <w:rFonts w:cs="Times New Roman"/>
          <w:color w:val="000000" w:themeColor="text1"/>
          <w:sz w:val="20"/>
          <w:szCs w:val="20"/>
        </w:rPr>
      </w:pPr>
      <w:r w:rsidRPr="000D740D">
        <w:rPr>
          <w:rFonts w:cs="Times New Roman"/>
          <w:color w:val="000000" w:themeColor="text1"/>
          <w:sz w:val="20"/>
          <w:szCs w:val="20"/>
        </w:rPr>
        <w:t>IKT – Informācijas un komunikācijas tehnoloģij</w:t>
      </w:r>
      <w:r w:rsidR="00AA6B8E" w:rsidRPr="000D740D">
        <w:rPr>
          <w:rFonts w:cs="Times New Roman"/>
          <w:color w:val="000000" w:themeColor="text1"/>
          <w:sz w:val="20"/>
          <w:szCs w:val="20"/>
        </w:rPr>
        <w:t>as</w:t>
      </w:r>
    </w:p>
    <w:p w14:paraId="4BA2DC04" w14:textId="53261912" w:rsidR="000D740D" w:rsidRDefault="000D740D" w:rsidP="00252289">
      <w:pPr>
        <w:tabs>
          <w:tab w:val="right" w:leader="dot" w:pos="14459"/>
        </w:tabs>
        <w:spacing w:before="80" w:after="80" w:line="240" w:lineRule="auto"/>
        <w:rPr>
          <w:rFonts w:cs="Times New Roman"/>
          <w:color w:val="000000" w:themeColor="text1"/>
          <w:sz w:val="20"/>
          <w:szCs w:val="20"/>
        </w:rPr>
      </w:pPr>
      <w:r>
        <w:rPr>
          <w:rFonts w:cs="Times New Roman"/>
          <w:color w:val="000000" w:themeColor="text1"/>
          <w:sz w:val="20"/>
          <w:szCs w:val="20"/>
        </w:rPr>
        <w:t>IS – I</w:t>
      </w:r>
      <w:r w:rsidRPr="000D740D">
        <w:rPr>
          <w:rFonts w:cs="Times New Roman"/>
          <w:color w:val="000000" w:themeColor="text1"/>
          <w:sz w:val="20"/>
          <w:szCs w:val="20"/>
        </w:rPr>
        <w:t>nformācijas</w:t>
      </w:r>
      <w:r>
        <w:rPr>
          <w:rFonts w:cs="Times New Roman"/>
          <w:color w:val="000000" w:themeColor="text1"/>
          <w:sz w:val="20"/>
          <w:szCs w:val="20"/>
        </w:rPr>
        <w:t xml:space="preserve"> </w:t>
      </w:r>
      <w:r w:rsidRPr="000D740D">
        <w:rPr>
          <w:rFonts w:cs="Times New Roman"/>
          <w:color w:val="000000" w:themeColor="text1"/>
          <w:sz w:val="20"/>
          <w:szCs w:val="20"/>
        </w:rPr>
        <w:t>sistēm</w:t>
      </w:r>
      <w:r>
        <w:rPr>
          <w:rFonts w:cs="Times New Roman"/>
          <w:color w:val="000000" w:themeColor="text1"/>
          <w:sz w:val="20"/>
          <w:szCs w:val="20"/>
        </w:rPr>
        <w:t>as</w:t>
      </w:r>
    </w:p>
    <w:p w14:paraId="5EF18734" w14:textId="0D7B564C" w:rsidR="004E4E86" w:rsidRDefault="004E4E86" w:rsidP="00252289">
      <w:pPr>
        <w:tabs>
          <w:tab w:val="right" w:leader="dot" w:pos="14459"/>
        </w:tabs>
        <w:spacing w:before="80" w:after="80" w:line="240" w:lineRule="auto"/>
        <w:rPr>
          <w:rFonts w:cs="Times New Roman"/>
          <w:color w:val="000000" w:themeColor="text1"/>
          <w:sz w:val="20"/>
          <w:szCs w:val="20"/>
        </w:rPr>
      </w:pPr>
      <w:r w:rsidRPr="004E4E86">
        <w:rPr>
          <w:rFonts w:cs="Times New Roman"/>
          <w:color w:val="000000" w:themeColor="text1"/>
          <w:sz w:val="20"/>
          <w:szCs w:val="20"/>
        </w:rPr>
        <w:t xml:space="preserve">IT </w:t>
      </w:r>
      <w:r>
        <w:rPr>
          <w:rFonts w:cs="Times New Roman"/>
          <w:color w:val="000000" w:themeColor="text1"/>
          <w:sz w:val="20"/>
          <w:szCs w:val="20"/>
        </w:rPr>
        <w:t>–</w:t>
      </w:r>
      <w:r w:rsidRPr="004E4E86">
        <w:rPr>
          <w:rFonts w:cs="Times New Roman"/>
          <w:color w:val="000000" w:themeColor="text1"/>
          <w:sz w:val="20"/>
          <w:szCs w:val="20"/>
        </w:rPr>
        <w:t xml:space="preserve"> Informācijas tehnoloģijas</w:t>
      </w:r>
    </w:p>
    <w:p w14:paraId="25B0197B" w14:textId="564A15E7" w:rsidR="00F929C0" w:rsidRPr="004E4E86" w:rsidRDefault="003B4E7E" w:rsidP="00252289">
      <w:pPr>
        <w:tabs>
          <w:tab w:val="right" w:leader="dot" w:pos="14459"/>
        </w:tabs>
        <w:spacing w:before="80" w:after="80" w:line="240" w:lineRule="auto"/>
        <w:rPr>
          <w:rFonts w:cs="Times New Roman"/>
          <w:color w:val="000000" w:themeColor="text1"/>
          <w:sz w:val="20"/>
          <w:szCs w:val="20"/>
        </w:rPr>
      </w:pPr>
      <w:r w:rsidRPr="003B4E7E">
        <w:rPr>
          <w:rFonts w:cs="Times New Roman"/>
          <w:color w:val="000000" w:themeColor="text1"/>
          <w:sz w:val="20"/>
          <w:szCs w:val="20"/>
        </w:rPr>
        <w:t xml:space="preserve">IUB </w:t>
      </w:r>
      <w:r>
        <w:rPr>
          <w:rFonts w:cs="Times New Roman"/>
          <w:color w:val="000000" w:themeColor="text1"/>
          <w:sz w:val="20"/>
          <w:szCs w:val="20"/>
        </w:rPr>
        <w:t>–</w:t>
      </w:r>
      <w:r w:rsidRPr="003B4E7E">
        <w:rPr>
          <w:rFonts w:cs="Times New Roman"/>
          <w:color w:val="000000" w:themeColor="text1"/>
          <w:sz w:val="20"/>
          <w:szCs w:val="20"/>
        </w:rPr>
        <w:t xml:space="preserve"> </w:t>
      </w:r>
      <w:r w:rsidR="00F929C0" w:rsidRPr="003B4E7E">
        <w:rPr>
          <w:rFonts w:cs="Times New Roman"/>
          <w:color w:val="000000" w:themeColor="text1"/>
          <w:sz w:val="20"/>
          <w:szCs w:val="20"/>
        </w:rPr>
        <w:t>Iepirkumu uzraudzības biroj</w:t>
      </w:r>
      <w:r w:rsidRPr="003B4E7E">
        <w:rPr>
          <w:rFonts w:cs="Times New Roman"/>
          <w:color w:val="000000" w:themeColor="text1"/>
          <w:sz w:val="20"/>
          <w:szCs w:val="20"/>
        </w:rPr>
        <w:t>s</w:t>
      </w:r>
    </w:p>
    <w:p w14:paraId="7CDFC75C" w14:textId="15CE349C" w:rsidR="003F50A8" w:rsidRPr="005A6241" w:rsidRDefault="003F50A8" w:rsidP="00252289">
      <w:pPr>
        <w:tabs>
          <w:tab w:val="right" w:leader="dot" w:pos="14459"/>
        </w:tabs>
        <w:spacing w:before="80" w:after="80" w:line="240" w:lineRule="auto"/>
        <w:rPr>
          <w:rFonts w:cs="Times New Roman"/>
          <w:color w:val="000000" w:themeColor="text1"/>
          <w:sz w:val="20"/>
          <w:szCs w:val="20"/>
        </w:rPr>
      </w:pPr>
      <w:r w:rsidRPr="005A6241">
        <w:rPr>
          <w:rFonts w:cs="Times New Roman"/>
          <w:sz w:val="20"/>
          <w:szCs w:val="20"/>
        </w:rPr>
        <w:t>IZM – Izglītības un zinātnes ministrija</w:t>
      </w:r>
    </w:p>
    <w:p w14:paraId="6A2728DC" w14:textId="7462BCAE" w:rsidR="00B475FE" w:rsidRPr="004E6938" w:rsidRDefault="00B475FE" w:rsidP="00252289">
      <w:pPr>
        <w:tabs>
          <w:tab w:val="right" w:leader="dot" w:pos="14459"/>
        </w:tabs>
        <w:spacing w:before="80" w:after="80" w:line="240" w:lineRule="auto"/>
        <w:rPr>
          <w:rFonts w:cs="Times New Roman"/>
          <w:sz w:val="20"/>
          <w:szCs w:val="20"/>
        </w:rPr>
      </w:pPr>
      <w:r w:rsidRPr="004E6938">
        <w:rPr>
          <w:rFonts w:cs="Times New Roman"/>
          <w:sz w:val="20"/>
          <w:szCs w:val="20"/>
        </w:rPr>
        <w:t>KEM – Klimata un enerģētikas ministrija</w:t>
      </w:r>
    </w:p>
    <w:p w14:paraId="12C3D040" w14:textId="44040B02" w:rsidR="005F2E2A" w:rsidRPr="00F917D4" w:rsidRDefault="005F2E2A" w:rsidP="00252289">
      <w:pPr>
        <w:tabs>
          <w:tab w:val="right" w:leader="dot" w:pos="14459"/>
        </w:tabs>
        <w:spacing w:before="80" w:after="80" w:line="240" w:lineRule="auto"/>
        <w:rPr>
          <w:rFonts w:eastAsia="Franklin Gothic Book" w:cs="Times New Roman"/>
          <w:sz w:val="20"/>
          <w:szCs w:val="20"/>
        </w:rPr>
      </w:pPr>
      <w:r w:rsidRPr="00F917D4">
        <w:rPr>
          <w:rFonts w:cs="Times New Roman"/>
          <w:sz w:val="20"/>
          <w:szCs w:val="20"/>
        </w:rPr>
        <w:t>KF – Kohēzijas fonds</w:t>
      </w:r>
    </w:p>
    <w:p w14:paraId="7D18DA1F" w14:textId="4D852604" w:rsidR="000D07B3" w:rsidRPr="00950BEF" w:rsidRDefault="000D07B3" w:rsidP="00252289">
      <w:pPr>
        <w:tabs>
          <w:tab w:val="right" w:leader="dot" w:pos="14459"/>
        </w:tabs>
        <w:spacing w:before="80" w:after="80" w:line="240" w:lineRule="auto"/>
        <w:rPr>
          <w:rFonts w:cs="Times New Roman"/>
          <w:sz w:val="20"/>
          <w:szCs w:val="20"/>
        </w:rPr>
      </w:pPr>
      <w:r w:rsidRPr="00950BEF">
        <w:rPr>
          <w:rFonts w:eastAsia="Franklin Gothic Book" w:cs="Times New Roman"/>
          <w:sz w:val="20"/>
          <w:szCs w:val="20"/>
        </w:rPr>
        <w:t>KP</w:t>
      </w:r>
      <w:r w:rsidR="001565A0" w:rsidRPr="00950BEF">
        <w:rPr>
          <w:rFonts w:eastAsia="Franklin Gothic Book" w:cs="Times New Roman"/>
          <w:sz w:val="20"/>
          <w:szCs w:val="20"/>
        </w:rPr>
        <w:t xml:space="preserve"> </w:t>
      </w:r>
      <w:r w:rsidR="00903A4F" w:rsidRPr="00950BEF">
        <w:rPr>
          <w:rFonts w:cs="Times New Roman"/>
          <w:sz w:val="20"/>
          <w:szCs w:val="20"/>
        </w:rPr>
        <w:t>–</w:t>
      </w:r>
      <w:r w:rsidR="00DD5C94" w:rsidRPr="00950BEF">
        <w:rPr>
          <w:rFonts w:cs="Times New Roman"/>
          <w:sz w:val="20"/>
          <w:szCs w:val="20"/>
        </w:rPr>
        <w:t xml:space="preserve"> Konkurences padome</w:t>
      </w:r>
    </w:p>
    <w:p w14:paraId="3D74E447" w14:textId="77777777" w:rsidR="00B3058E" w:rsidRPr="009955B4" w:rsidRDefault="00B3058E" w:rsidP="00252289">
      <w:pPr>
        <w:tabs>
          <w:tab w:val="right" w:leader="dot" w:pos="14459"/>
        </w:tabs>
        <w:spacing w:before="80" w:after="80" w:line="240" w:lineRule="auto"/>
        <w:rPr>
          <w:rFonts w:cs="Times New Roman"/>
          <w:sz w:val="20"/>
          <w:szCs w:val="20"/>
        </w:rPr>
      </w:pPr>
      <w:r w:rsidRPr="009955B4">
        <w:rPr>
          <w:rFonts w:cs="Times New Roman"/>
          <w:sz w:val="20"/>
          <w:szCs w:val="20"/>
        </w:rPr>
        <w:t>LATAK – Latvijas Nacionālais akreditācijas birojs</w:t>
      </w:r>
    </w:p>
    <w:p w14:paraId="48664BF0" w14:textId="77777777" w:rsidR="00526D98" w:rsidRPr="009B5FA0" w:rsidRDefault="00526D98" w:rsidP="00252289">
      <w:pPr>
        <w:tabs>
          <w:tab w:val="right" w:leader="dot" w:pos="14459"/>
        </w:tabs>
        <w:spacing w:before="80" w:after="80" w:line="240" w:lineRule="auto"/>
        <w:rPr>
          <w:rFonts w:cs="Times New Roman"/>
          <w:sz w:val="20"/>
          <w:szCs w:val="20"/>
        </w:rPr>
      </w:pPr>
      <w:r w:rsidRPr="009B5FA0">
        <w:rPr>
          <w:rFonts w:cs="Times New Roman"/>
          <w:sz w:val="20"/>
          <w:szCs w:val="20"/>
        </w:rPr>
        <w:t xml:space="preserve">LDDK </w:t>
      </w:r>
      <w:r w:rsidR="00D87E34" w:rsidRPr="009B5FA0">
        <w:rPr>
          <w:rFonts w:cs="Times New Roman"/>
          <w:sz w:val="20"/>
          <w:szCs w:val="20"/>
        </w:rPr>
        <w:t>–</w:t>
      </w:r>
      <w:r w:rsidRPr="009B5FA0">
        <w:rPr>
          <w:rFonts w:cs="Times New Roman"/>
          <w:sz w:val="20"/>
          <w:szCs w:val="20"/>
        </w:rPr>
        <w:t xml:space="preserve"> Latvijas Darba devēju konfederācija</w:t>
      </w:r>
    </w:p>
    <w:p w14:paraId="177C0F5B" w14:textId="77777777" w:rsidR="000E7873" w:rsidRDefault="000E7873" w:rsidP="00252289">
      <w:pPr>
        <w:tabs>
          <w:tab w:val="right" w:leader="dot" w:pos="14459"/>
        </w:tabs>
        <w:spacing w:before="80" w:after="80" w:line="240" w:lineRule="auto"/>
        <w:rPr>
          <w:rFonts w:cs="Times New Roman"/>
          <w:sz w:val="20"/>
          <w:szCs w:val="20"/>
        </w:rPr>
      </w:pPr>
      <w:r w:rsidRPr="00950BEF">
        <w:rPr>
          <w:rFonts w:cs="Times New Roman"/>
          <w:sz w:val="20"/>
          <w:szCs w:val="20"/>
        </w:rPr>
        <w:t>LIAA – Latvijas Investīciju un attīstības aģentūra</w:t>
      </w:r>
    </w:p>
    <w:p w14:paraId="33D2DE19" w14:textId="08C3A71C" w:rsidR="005A6241" w:rsidRPr="00950BEF" w:rsidRDefault="005A6241" w:rsidP="00252289">
      <w:pPr>
        <w:tabs>
          <w:tab w:val="right" w:leader="dot" w:pos="14459"/>
        </w:tabs>
        <w:spacing w:before="80" w:after="80" w:line="240" w:lineRule="auto"/>
        <w:rPr>
          <w:rFonts w:cs="Times New Roman"/>
          <w:sz w:val="20"/>
          <w:szCs w:val="20"/>
        </w:rPr>
      </w:pPr>
      <w:r w:rsidRPr="005A6241">
        <w:rPr>
          <w:rFonts w:cs="Times New Roman"/>
          <w:sz w:val="20"/>
          <w:szCs w:val="20"/>
        </w:rPr>
        <w:t>LM – Labklājības ministrija</w:t>
      </w:r>
    </w:p>
    <w:p w14:paraId="0D65CF62" w14:textId="66726F80" w:rsidR="003315D5" w:rsidRPr="009955B4" w:rsidRDefault="003315D5" w:rsidP="00252289">
      <w:pPr>
        <w:tabs>
          <w:tab w:val="right" w:leader="dot" w:pos="14459"/>
        </w:tabs>
        <w:spacing w:before="80" w:after="80" w:line="240" w:lineRule="auto"/>
        <w:rPr>
          <w:rFonts w:cs="Times New Roman"/>
          <w:sz w:val="20"/>
          <w:szCs w:val="20"/>
        </w:rPr>
      </w:pPr>
      <w:r w:rsidRPr="009955B4">
        <w:rPr>
          <w:rFonts w:cs="Times New Roman"/>
          <w:sz w:val="20"/>
          <w:szCs w:val="20"/>
        </w:rPr>
        <w:t>LNMC –</w:t>
      </w:r>
      <w:r w:rsidR="00117722" w:rsidRPr="009955B4">
        <w:rPr>
          <w:rFonts w:cs="Times New Roman"/>
          <w:sz w:val="20"/>
          <w:szCs w:val="20"/>
        </w:rPr>
        <w:t xml:space="preserve"> </w:t>
      </w:r>
      <w:r w:rsidRPr="009955B4">
        <w:rPr>
          <w:rFonts w:cs="Times New Roman"/>
          <w:sz w:val="20"/>
          <w:szCs w:val="20"/>
        </w:rPr>
        <w:t>Latvijas Nacionālais metroloģijas centrs</w:t>
      </w:r>
    </w:p>
    <w:p w14:paraId="15D1945B" w14:textId="77777777" w:rsidR="00526D98" w:rsidRDefault="00526D98" w:rsidP="00252289">
      <w:pPr>
        <w:tabs>
          <w:tab w:val="right" w:leader="dot" w:pos="14459"/>
        </w:tabs>
        <w:spacing w:before="80" w:after="80" w:line="240" w:lineRule="auto"/>
        <w:rPr>
          <w:rFonts w:cs="Times New Roman"/>
          <w:sz w:val="20"/>
          <w:szCs w:val="20"/>
        </w:rPr>
      </w:pPr>
      <w:r w:rsidRPr="009B5FA0">
        <w:rPr>
          <w:rFonts w:cs="Times New Roman"/>
          <w:sz w:val="20"/>
          <w:szCs w:val="20"/>
        </w:rPr>
        <w:t xml:space="preserve">LTRK </w:t>
      </w:r>
      <w:r w:rsidR="00D87E34" w:rsidRPr="009B5FA0">
        <w:rPr>
          <w:rFonts w:cs="Times New Roman"/>
          <w:sz w:val="20"/>
          <w:szCs w:val="20"/>
        </w:rPr>
        <w:t>–</w:t>
      </w:r>
      <w:r w:rsidRPr="009B5FA0">
        <w:rPr>
          <w:rFonts w:cs="Times New Roman"/>
          <w:sz w:val="20"/>
          <w:szCs w:val="20"/>
        </w:rPr>
        <w:t xml:space="preserve"> Latvijas Tirdzniecības un rūpniecības kamera</w:t>
      </w:r>
    </w:p>
    <w:p w14:paraId="4AF24E49" w14:textId="301B468D" w:rsidR="00EC1C4C" w:rsidRPr="00EC1C4C" w:rsidRDefault="00EC1C4C" w:rsidP="00252289">
      <w:pPr>
        <w:tabs>
          <w:tab w:val="right" w:leader="dot" w:pos="14459"/>
        </w:tabs>
        <w:spacing w:before="80" w:after="80" w:line="240" w:lineRule="auto"/>
        <w:rPr>
          <w:rFonts w:cs="Times New Roman"/>
          <w:sz w:val="20"/>
          <w:szCs w:val="20"/>
        </w:rPr>
      </w:pPr>
      <w:r w:rsidRPr="00EC1C4C">
        <w:rPr>
          <w:rFonts w:eastAsia="Times New Roman" w:cs="Times New Roman"/>
          <w:noProof/>
          <w:color w:val="000000" w:themeColor="text1"/>
          <w:sz w:val="20"/>
          <w:szCs w:val="20"/>
        </w:rPr>
        <w:t xml:space="preserve">LU </w:t>
      </w:r>
      <w:r>
        <w:rPr>
          <w:rFonts w:eastAsia="Times New Roman" w:cs="Times New Roman"/>
          <w:noProof/>
          <w:color w:val="000000" w:themeColor="text1"/>
          <w:sz w:val="20"/>
          <w:szCs w:val="20"/>
        </w:rPr>
        <w:t xml:space="preserve">– </w:t>
      </w:r>
      <w:r w:rsidRPr="00EC1C4C">
        <w:rPr>
          <w:rFonts w:eastAsia="Times New Roman" w:cs="Times New Roman"/>
          <w:noProof/>
          <w:color w:val="000000" w:themeColor="text1"/>
          <w:sz w:val="20"/>
          <w:szCs w:val="20"/>
        </w:rPr>
        <w:t>Latvijas Universitāte</w:t>
      </w:r>
    </w:p>
    <w:p w14:paraId="57259553" w14:textId="2994C928" w:rsidR="00822596" w:rsidRPr="00880DD9" w:rsidRDefault="00822596" w:rsidP="00252289">
      <w:pPr>
        <w:tabs>
          <w:tab w:val="right" w:leader="dot" w:pos="14459"/>
        </w:tabs>
        <w:spacing w:before="80" w:after="80" w:line="240" w:lineRule="auto"/>
        <w:rPr>
          <w:rFonts w:cs="Times New Roman"/>
          <w:sz w:val="20"/>
          <w:szCs w:val="20"/>
        </w:rPr>
      </w:pPr>
      <w:r w:rsidRPr="00880DD9">
        <w:rPr>
          <w:rFonts w:cs="Times New Roman"/>
          <w:sz w:val="20"/>
          <w:szCs w:val="20"/>
        </w:rPr>
        <w:t xml:space="preserve">LVS – SIA “Latvijas standarts” </w:t>
      </w:r>
    </w:p>
    <w:p w14:paraId="4BF5CDB6" w14:textId="382347A0" w:rsidR="004E29C2" w:rsidRPr="00DF5A33" w:rsidRDefault="004E29C2" w:rsidP="00252289">
      <w:pPr>
        <w:tabs>
          <w:tab w:val="right" w:leader="dot" w:pos="14459"/>
        </w:tabs>
        <w:spacing w:before="80" w:after="80" w:line="240" w:lineRule="auto"/>
        <w:rPr>
          <w:rFonts w:cs="Times New Roman"/>
          <w:sz w:val="20"/>
          <w:szCs w:val="20"/>
        </w:rPr>
      </w:pPr>
      <w:r w:rsidRPr="00DF5A33">
        <w:rPr>
          <w:rFonts w:cs="Times New Roman"/>
          <w:sz w:val="20"/>
          <w:szCs w:val="20"/>
        </w:rPr>
        <w:t>LZP – Latvijas Zinātnes padome</w:t>
      </w:r>
    </w:p>
    <w:p w14:paraId="4D1E844F" w14:textId="5AC765CA" w:rsidR="00E57E97" w:rsidRPr="00E57E97" w:rsidRDefault="00E57E97" w:rsidP="00E57E97">
      <w:pPr>
        <w:tabs>
          <w:tab w:val="right" w:leader="dot" w:pos="14459"/>
        </w:tabs>
        <w:spacing w:before="80" w:after="80" w:line="240" w:lineRule="auto"/>
        <w:rPr>
          <w:rFonts w:cs="Times New Roman"/>
          <w:sz w:val="20"/>
          <w:szCs w:val="20"/>
        </w:rPr>
      </w:pPr>
      <w:r w:rsidRPr="00E57E97">
        <w:rPr>
          <w:rFonts w:cs="Times New Roman"/>
          <w:sz w:val="20"/>
          <w:szCs w:val="20"/>
        </w:rPr>
        <w:t xml:space="preserve">NATO </w:t>
      </w:r>
      <w:r>
        <w:rPr>
          <w:rFonts w:cs="Times New Roman"/>
          <w:sz w:val="20"/>
          <w:szCs w:val="20"/>
        </w:rPr>
        <w:t>–</w:t>
      </w:r>
      <w:r w:rsidRPr="00E57E97">
        <w:rPr>
          <w:rFonts w:cs="Times New Roman"/>
          <w:sz w:val="20"/>
          <w:szCs w:val="20"/>
        </w:rPr>
        <w:t xml:space="preserve"> Ziemeļatlantijas līguma organizācija</w:t>
      </w:r>
    </w:p>
    <w:p w14:paraId="57DE878A" w14:textId="77777777" w:rsidR="00BD18D4" w:rsidRPr="00B30C91" w:rsidRDefault="00BD18D4" w:rsidP="00252289">
      <w:pPr>
        <w:tabs>
          <w:tab w:val="right" w:leader="dot" w:pos="14459"/>
        </w:tabs>
        <w:spacing w:before="80" w:after="80" w:line="240" w:lineRule="auto"/>
        <w:rPr>
          <w:rFonts w:cs="Times New Roman"/>
          <w:sz w:val="20"/>
          <w:szCs w:val="20"/>
        </w:rPr>
      </w:pPr>
      <w:r w:rsidRPr="00B30C91">
        <w:rPr>
          <w:rFonts w:cs="Times New Roman"/>
          <w:sz w:val="20"/>
          <w:szCs w:val="20"/>
        </w:rPr>
        <w:t>NEKP – Nacionālais enerģētikas un klimata plāns</w:t>
      </w:r>
    </w:p>
    <w:p w14:paraId="054635E7" w14:textId="18796F12" w:rsidR="003E1841" w:rsidRPr="003E1841" w:rsidRDefault="003E1841" w:rsidP="00252289">
      <w:pPr>
        <w:tabs>
          <w:tab w:val="right" w:leader="dot" w:pos="14459"/>
        </w:tabs>
        <w:spacing w:before="80" w:after="80" w:line="240" w:lineRule="auto"/>
        <w:rPr>
          <w:rFonts w:cs="Times New Roman"/>
          <w:sz w:val="20"/>
          <w:szCs w:val="20"/>
        </w:rPr>
      </w:pPr>
      <w:r w:rsidRPr="003E1841">
        <w:rPr>
          <w:rFonts w:cs="Times New Roman"/>
          <w:sz w:val="20"/>
          <w:szCs w:val="20"/>
        </w:rPr>
        <w:t xml:space="preserve">NVA – </w:t>
      </w:r>
      <w:r w:rsidRPr="003E1841">
        <w:rPr>
          <w:sz w:val="20"/>
          <w:szCs w:val="20"/>
        </w:rPr>
        <w:t>Nodarbinātības valsts aģentūra</w:t>
      </w:r>
    </w:p>
    <w:p w14:paraId="0F0292AD" w14:textId="51D57715" w:rsidR="00F76CE5" w:rsidRPr="00D06F88" w:rsidRDefault="00F76CE5" w:rsidP="00252289">
      <w:pPr>
        <w:tabs>
          <w:tab w:val="right" w:leader="dot" w:pos="14459"/>
        </w:tabs>
        <w:spacing w:before="80" w:after="80" w:line="240" w:lineRule="auto"/>
        <w:rPr>
          <w:rFonts w:cs="Times New Roman"/>
          <w:sz w:val="20"/>
          <w:szCs w:val="20"/>
        </w:rPr>
      </w:pPr>
      <w:r w:rsidRPr="00D06F88">
        <w:rPr>
          <w:rFonts w:cs="Times New Roman"/>
          <w:sz w:val="20"/>
          <w:szCs w:val="20"/>
        </w:rPr>
        <w:t>NVO – Nevalstiskās organizācijas</w:t>
      </w:r>
    </w:p>
    <w:p w14:paraId="70C1ACA5" w14:textId="77777777" w:rsidR="00DB4342" w:rsidRPr="003E1841" w:rsidRDefault="00DB4342" w:rsidP="00252289">
      <w:pPr>
        <w:tabs>
          <w:tab w:val="right" w:leader="dot" w:pos="14459"/>
        </w:tabs>
        <w:spacing w:before="80" w:after="80" w:line="240" w:lineRule="auto"/>
        <w:rPr>
          <w:rFonts w:cs="Times New Roman"/>
          <w:sz w:val="20"/>
          <w:szCs w:val="20"/>
        </w:rPr>
      </w:pPr>
      <w:r w:rsidRPr="003E1841">
        <w:rPr>
          <w:rFonts w:cs="Times New Roman"/>
          <w:sz w:val="20"/>
          <w:szCs w:val="20"/>
        </w:rPr>
        <w:t xml:space="preserve">MK – </w:t>
      </w:r>
      <w:r w:rsidR="007C20BC" w:rsidRPr="003E1841">
        <w:rPr>
          <w:rFonts w:cs="Times New Roman"/>
          <w:sz w:val="20"/>
          <w:szCs w:val="20"/>
        </w:rPr>
        <w:t>M</w:t>
      </w:r>
      <w:r w:rsidRPr="003E1841">
        <w:rPr>
          <w:rFonts w:cs="Times New Roman"/>
          <w:sz w:val="20"/>
          <w:szCs w:val="20"/>
        </w:rPr>
        <w:t>inistru kabinets</w:t>
      </w:r>
    </w:p>
    <w:p w14:paraId="51091FD0" w14:textId="1CA63505" w:rsidR="00357183" w:rsidRPr="00B30C91" w:rsidRDefault="00357183" w:rsidP="00252289">
      <w:pPr>
        <w:tabs>
          <w:tab w:val="right" w:leader="dot" w:pos="14459"/>
        </w:tabs>
        <w:spacing w:before="80" w:after="80" w:line="240" w:lineRule="auto"/>
        <w:rPr>
          <w:rFonts w:cs="Times New Roman"/>
          <w:sz w:val="20"/>
          <w:szCs w:val="20"/>
        </w:rPr>
      </w:pPr>
      <w:r w:rsidRPr="00B30C91">
        <w:rPr>
          <w:rFonts w:cs="Times New Roman"/>
          <w:sz w:val="20"/>
          <w:szCs w:val="20"/>
        </w:rPr>
        <w:t xml:space="preserve">MW – </w:t>
      </w:r>
      <w:r w:rsidR="00566A81" w:rsidRPr="00B30C91">
        <w:rPr>
          <w:rFonts w:cs="Times New Roman"/>
          <w:sz w:val="20"/>
          <w:szCs w:val="20"/>
        </w:rPr>
        <w:t>m</w:t>
      </w:r>
      <w:r w:rsidRPr="00B30C91">
        <w:rPr>
          <w:rFonts w:cs="Times New Roman"/>
          <w:sz w:val="20"/>
          <w:szCs w:val="20"/>
        </w:rPr>
        <w:t>egavat</w:t>
      </w:r>
      <w:r w:rsidR="00B30C91" w:rsidRPr="00B30C91">
        <w:rPr>
          <w:rFonts w:cs="Times New Roman"/>
          <w:sz w:val="20"/>
          <w:szCs w:val="20"/>
        </w:rPr>
        <w:t>i</w:t>
      </w:r>
    </w:p>
    <w:p w14:paraId="661661BA" w14:textId="77777777" w:rsidR="00786476" w:rsidRPr="00D53262" w:rsidRDefault="00935CB0" w:rsidP="00252289">
      <w:pPr>
        <w:tabs>
          <w:tab w:val="right" w:leader="dot" w:pos="14459"/>
        </w:tabs>
        <w:spacing w:before="80" w:after="80" w:line="240" w:lineRule="auto"/>
        <w:rPr>
          <w:rFonts w:cs="Times New Roman"/>
          <w:sz w:val="20"/>
          <w:szCs w:val="20"/>
        </w:rPr>
      </w:pPr>
      <w:r w:rsidRPr="00D53262">
        <w:rPr>
          <w:rFonts w:cs="Times New Roman"/>
          <w:sz w:val="20"/>
          <w:szCs w:val="20"/>
        </w:rPr>
        <w:t xml:space="preserve">MVU – </w:t>
      </w:r>
      <w:r w:rsidR="000E7873" w:rsidRPr="00D53262">
        <w:rPr>
          <w:rFonts w:cs="Times New Roman"/>
          <w:sz w:val="20"/>
          <w:szCs w:val="20"/>
        </w:rPr>
        <w:t>mazie un vidējie uzņēmumi</w:t>
      </w:r>
    </w:p>
    <w:p w14:paraId="03AFFD62" w14:textId="0810396E" w:rsidR="003D3F52" w:rsidRPr="0046536D" w:rsidRDefault="003D3F52" w:rsidP="00252289">
      <w:pPr>
        <w:tabs>
          <w:tab w:val="right" w:leader="dot" w:pos="14459"/>
        </w:tabs>
        <w:spacing w:before="80" w:after="80" w:line="240" w:lineRule="auto"/>
        <w:rPr>
          <w:rFonts w:eastAsia="Franklin Gothic Book" w:cs="Times New Roman"/>
          <w:sz w:val="20"/>
          <w:szCs w:val="20"/>
        </w:rPr>
      </w:pPr>
      <w:r w:rsidRPr="0046536D">
        <w:rPr>
          <w:rFonts w:eastAsia="Franklin Gothic Book" w:cs="Times New Roman"/>
          <w:sz w:val="20"/>
          <w:szCs w:val="20"/>
        </w:rPr>
        <w:t xml:space="preserve">OECD </w:t>
      </w:r>
      <w:r w:rsidR="00D87E34" w:rsidRPr="0046536D">
        <w:rPr>
          <w:rFonts w:eastAsia="Franklin Gothic Book" w:cs="Times New Roman"/>
          <w:sz w:val="20"/>
          <w:szCs w:val="20"/>
        </w:rPr>
        <w:t>–</w:t>
      </w:r>
      <w:r w:rsidR="001565A0" w:rsidRPr="0046536D">
        <w:rPr>
          <w:rFonts w:eastAsia="Franklin Gothic Book" w:cs="Times New Roman"/>
          <w:sz w:val="20"/>
          <w:szCs w:val="20"/>
        </w:rPr>
        <w:t xml:space="preserve"> </w:t>
      </w:r>
      <w:r w:rsidR="00A43632" w:rsidRPr="0046536D">
        <w:rPr>
          <w:rStyle w:val="st"/>
          <w:rFonts w:cs="Times New Roman"/>
          <w:sz w:val="20"/>
          <w:szCs w:val="20"/>
        </w:rPr>
        <w:t>Ekonomiskās sadarbības un attīstības organizācija</w:t>
      </w:r>
    </w:p>
    <w:p w14:paraId="18633683" w14:textId="55F90C87" w:rsidR="003328BB" w:rsidRPr="00257523" w:rsidRDefault="003328BB" w:rsidP="00252289">
      <w:pPr>
        <w:tabs>
          <w:tab w:val="right" w:leader="dot" w:pos="14459"/>
        </w:tabs>
        <w:spacing w:before="80" w:after="80" w:line="240" w:lineRule="auto"/>
        <w:rPr>
          <w:rFonts w:cs="Times New Roman"/>
          <w:sz w:val="20"/>
          <w:szCs w:val="20"/>
        </w:rPr>
      </w:pPr>
      <w:r w:rsidRPr="00257523">
        <w:rPr>
          <w:rFonts w:cs="Times New Roman"/>
          <w:sz w:val="20"/>
          <w:szCs w:val="20"/>
        </w:rPr>
        <w:t>P&amp;A – Pētniecība un attīstība</w:t>
      </w:r>
    </w:p>
    <w:p w14:paraId="34B28C9B" w14:textId="41850106" w:rsidR="003E1841" w:rsidRPr="003E1841" w:rsidRDefault="003E1841" w:rsidP="00252289">
      <w:pPr>
        <w:tabs>
          <w:tab w:val="right" w:leader="dot" w:pos="14459"/>
        </w:tabs>
        <w:spacing w:before="80" w:after="80" w:line="240" w:lineRule="auto"/>
        <w:rPr>
          <w:rFonts w:cs="Times New Roman"/>
          <w:b/>
          <w:bCs/>
          <w:sz w:val="20"/>
          <w:szCs w:val="20"/>
        </w:rPr>
      </w:pPr>
      <w:r w:rsidRPr="003E1841">
        <w:rPr>
          <w:rFonts w:cs="Times New Roman"/>
          <w:sz w:val="20"/>
          <w:szCs w:val="20"/>
        </w:rPr>
        <w:t xml:space="preserve">PMLP </w:t>
      </w:r>
      <w:r>
        <w:rPr>
          <w:rFonts w:cs="Times New Roman"/>
          <w:sz w:val="20"/>
          <w:szCs w:val="20"/>
        </w:rPr>
        <w:t>–</w:t>
      </w:r>
      <w:r w:rsidRPr="003E1841">
        <w:rPr>
          <w:rFonts w:cs="Times New Roman"/>
          <w:sz w:val="20"/>
          <w:szCs w:val="20"/>
        </w:rPr>
        <w:t xml:space="preserve"> </w:t>
      </w:r>
      <w:r w:rsidRPr="003E1841">
        <w:rPr>
          <w:rStyle w:val="Strong"/>
          <w:b w:val="0"/>
          <w:bCs w:val="0"/>
          <w:sz w:val="20"/>
          <w:szCs w:val="20"/>
        </w:rPr>
        <w:t>Pilsonības</w:t>
      </w:r>
      <w:r>
        <w:rPr>
          <w:rStyle w:val="Strong"/>
          <w:b w:val="0"/>
          <w:bCs w:val="0"/>
          <w:sz w:val="20"/>
          <w:szCs w:val="20"/>
        </w:rPr>
        <w:t xml:space="preserve"> </w:t>
      </w:r>
      <w:r w:rsidRPr="003E1841">
        <w:rPr>
          <w:rStyle w:val="Strong"/>
          <w:b w:val="0"/>
          <w:bCs w:val="0"/>
          <w:sz w:val="20"/>
          <w:szCs w:val="20"/>
        </w:rPr>
        <w:t>un migrācijas lietu pārvalde</w:t>
      </w:r>
    </w:p>
    <w:p w14:paraId="71BC7E82" w14:textId="70AED9C6" w:rsidR="00E2613B" w:rsidRPr="00950BEF" w:rsidRDefault="00E2613B" w:rsidP="00252289">
      <w:pPr>
        <w:tabs>
          <w:tab w:val="right" w:leader="dot" w:pos="14459"/>
        </w:tabs>
        <w:spacing w:before="80" w:after="80" w:line="240" w:lineRule="auto"/>
        <w:rPr>
          <w:rFonts w:eastAsia="Franklin Gothic Book" w:cs="Times New Roman"/>
          <w:sz w:val="20"/>
          <w:szCs w:val="20"/>
        </w:rPr>
      </w:pPr>
      <w:r w:rsidRPr="00950BEF">
        <w:rPr>
          <w:rFonts w:eastAsia="Franklin Gothic Book" w:cs="Times New Roman"/>
          <w:sz w:val="20"/>
          <w:szCs w:val="20"/>
        </w:rPr>
        <w:t xml:space="preserve">PTAC </w:t>
      </w:r>
      <w:r w:rsidRPr="00950BEF">
        <w:rPr>
          <w:rFonts w:cs="Times New Roman"/>
          <w:sz w:val="20"/>
          <w:szCs w:val="20"/>
        </w:rPr>
        <w:t>–</w:t>
      </w:r>
      <w:r w:rsidRPr="00950BEF">
        <w:rPr>
          <w:rFonts w:eastAsia="Franklin Gothic Book" w:cs="Times New Roman"/>
          <w:sz w:val="20"/>
          <w:szCs w:val="20"/>
        </w:rPr>
        <w:t xml:space="preserve"> Patērētāju tiesību aizsardzības centrs </w:t>
      </w:r>
    </w:p>
    <w:p w14:paraId="7EE57883" w14:textId="69874EA7" w:rsidR="00B57028" w:rsidRDefault="00B57028" w:rsidP="00252289">
      <w:pPr>
        <w:tabs>
          <w:tab w:val="right" w:leader="dot" w:pos="14459"/>
        </w:tabs>
        <w:spacing w:before="80" w:after="80" w:line="240" w:lineRule="auto"/>
        <w:rPr>
          <w:rFonts w:eastAsia="Franklin Gothic Book" w:cs="Times New Roman"/>
          <w:sz w:val="20"/>
          <w:szCs w:val="20"/>
        </w:rPr>
      </w:pPr>
      <w:r w:rsidRPr="00E51049">
        <w:rPr>
          <w:rFonts w:eastAsia="Franklin Gothic Book" w:cs="Times New Roman"/>
          <w:sz w:val="20"/>
          <w:szCs w:val="20"/>
        </w:rPr>
        <w:t>PVN – pievienotās vērtības nodoklis</w:t>
      </w:r>
    </w:p>
    <w:p w14:paraId="3D0E92F4" w14:textId="07B89BE4" w:rsidR="00773705" w:rsidRPr="00E17D0A" w:rsidRDefault="00773705" w:rsidP="00252289">
      <w:pPr>
        <w:tabs>
          <w:tab w:val="right" w:leader="dot" w:pos="14459"/>
        </w:tabs>
        <w:spacing w:before="80" w:after="80" w:line="240" w:lineRule="auto"/>
        <w:rPr>
          <w:rFonts w:eastAsia="Franklin Gothic Book" w:cs="Times New Roman"/>
          <w:sz w:val="20"/>
          <w:szCs w:val="20"/>
        </w:rPr>
      </w:pPr>
      <w:r w:rsidRPr="00E17D0A">
        <w:rPr>
          <w:sz w:val="20"/>
          <w:szCs w:val="20"/>
        </w:rPr>
        <w:t xml:space="preserve">RIS3 – </w:t>
      </w:r>
      <w:r w:rsidRPr="00E17D0A">
        <w:rPr>
          <w:rFonts w:eastAsia="Franklin Gothic Book" w:cs="Times New Roman"/>
          <w:sz w:val="20"/>
          <w:szCs w:val="20"/>
        </w:rPr>
        <w:t>Latvijas Viedās specializācijas stratēģija (</w:t>
      </w:r>
      <w:r w:rsidRPr="00E17D0A">
        <w:rPr>
          <w:rFonts w:eastAsia="Franklin Gothic Book" w:cs="Times New Roman"/>
          <w:i/>
          <w:iCs/>
          <w:sz w:val="20"/>
          <w:szCs w:val="20"/>
        </w:rPr>
        <w:t>Research and Innovation Strategy for Smart Specialization</w:t>
      </w:r>
      <w:r w:rsidRPr="00E17D0A">
        <w:rPr>
          <w:rFonts w:eastAsia="Franklin Gothic Book" w:cs="Times New Roman"/>
          <w:sz w:val="20"/>
          <w:szCs w:val="20"/>
        </w:rPr>
        <w:t>)</w:t>
      </w:r>
    </w:p>
    <w:p w14:paraId="10912604" w14:textId="40DD166F" w:rsidR="00F121C9" w:rsidRDefault="00F121C9" w:rsidP="00252289">
      <w:pPr>
        <w:tabs>
          <w:tab w:val="right" w:leader="dot" w:pos="14459"/>
        </w:tabs>
        <w:spacing w:before="80" w:after="80" w:line="240" w:lineRule="auto"/>
        <w:rPr>
          <w:rFonts w:cs="Times New Roman"/>
          <w:sz w:val="20"/>
          <w:szCs w:val="20"/>
        </w:rPr>
      </w:pPr>
      <w:r w:rsidRPr="00F121C9">
        <w:rPr>
          <w:rFonts w:cs="Times New Roman"/>
          <w:sz w:val="20"/>
          <w:szCs w:val="20"/>
        </w:rPr>
        <w:t xml:space="preserve">SAM </w:t>
      </w:r>
      <w:r>
        <w:rPr>
          <w:rFonts w:cs="Times New Roman"/>
          <w:sz w:val="20"/>
          <w:szCs w:val="20"/>
        </w:rPr>
        <w:t>–</w:t>
      </w:r>
      <w:r w:rsidRPr="00F121C9">
        <w:rPr>
          <w:rFonts w:cs="Times New Roman"/>
          <w:sz w:val="20"/>
          <w:szCs w:val="20"/>
        </w:rPr>
        <w:t xml:space="preserve"> specifiskā atbalsta mērķis</w:t>
      </w:r>
    </w:p>
    <w:p w14:paraId="72E38F65" w14:textId="1C5C00A3" w:rsidR="002B1696" w:rsidRPr="009955B4" w:rsidRDefault="002B1696" w:rsidP="00252289">
      <w:pPr>
        <w:tabs>
          <w:tab w:val="right" w:leader="dot" w:pos="14459"/>
        </w:tabs>
        <w:spacing w:before="80" w:after="80" w:line="240" w:lineRule="auto"/>
        <w:rPr>
          <w:rFonts w:cs="Times New Roman"/>
          <w:sz w:val="20"/>
          <w:szCs w:val="20"/>
        </w:rPr>
      </w:pPr>
      <w:r w:rsidRPr="009955B4">
        <w:rPr>
          <w:rFonts w:cs="Times New Roman"/>
          <w:sz w:val="20"/>
          <w:szCs w:val="20"/>
        </w:rPr>
        <w:t>SIA – sabiedrība ar ierobežotu atbildību</w:t>
      </w:r>
    </w:p>
    <w:p w14:paraId="70600FC8" w14:textId="77777777" w:rsidR="00DC49BC" w:rsidRPr="007161B3" w:rsidRDefault="005B48AA" w:rsidP="00252289">
      <w:pPr>
        <w:tabs>
          <w:tab w:val="right" w:leader="dot" w:pos="14459"/>
        </w:tabs>
        <w:spacing w:before="80" w:after="80" w:line="240" w:lineRule="auto"/>
        <w:rPr>
          <w:rFonts w:cs="Times New Roman"/>
          <w:sz w:val="20"/>
          <w:szCs w:val="20"/>
        </w:rPr>
      </w:pPr>
      <w:r w:rsidRPr="007161B3">
        <w:rPr>
          <w:rFonts w:cs="Times New Roman"/>
          <w:sz w:val="20"/>
          <w:szCs w:val="20"/>
        </w:rPr>
        <w:t xml:space="preserve">VID </w:t>
      </w:r>
      <w:r w:rsidR="000D07B3" w:rsidRPr="007161B3">
        <w:rPr>
          <w:rFonts w:cs="Times New Roman"/>
          <w:sz w:val="20"/>
          <w:szCs w:val="20"/>
        </w:rPr>
        <w:t>–</w:t>
      </w:r>
      <w:r w:rsidRPr="007161B3">
        <w:rPr>
          <w:rFonts w:cs="Times New Roman"/>
          <w:sz w:val="20"/>
          <w:szCs w:val="20"/>
        </w:rPr>
        <w:t xml:space="preserve"> Valsts ieņēmumu dienests</w:t>
      </w:r>
    </w:p>
    <w:p w14:paraId="0CC55CCA" w14:textId="5A5F62D7" w:rsidR="007161B3" w:rsidRPr="007161B3" w:rsidRDefault="007161B3" w:rsidP="00252289">
      <w:pPr>
        <w:tabs>
          <w:tab w:val="right" w:leader="dot" w:pos="14459"/>
        </w:tabs>
        <w:spacing w:before="80" w:after="80" w:line="240" w:lineRule="auto"/>
        <w:rPr>
          <w:rFonts w:cs="Times New Roman"/>
          <w:sz w:val="20"/>
          <w:szCs w:val="20"/>
        </w:rPr>
      </w:pPr>
      <w:r w:rsidRPr="007161B3">
        <w:rPr>
          <w:rFonts w:cs="Times New Roman"/>
          <w:sz w:val="20"/>
          <w:szCs w:val="20"/>
        </w:rPr>
        <w:t>VK – Valsts kase</w:t>
      </w:r>
    </w:p>
    <w:p w14:paraId="3CE94E70" w14:textId="77777777" w:rsidR="00E45E65" w:rsidRPr="00535065" w:rsidRDefault="00E45E65" w:rsidP="00252289">
      <w:pPr>
        <w:tabs>
          <w:tab w:val="right" w:leader="dot" w:pos="14459"/>
        </w:tabs>
        <w:spacing w:before="80" w:after="80" w:line="240" w:lineRule="auto"/>
        <w:rPr>
          <w:sz w:val="20"/>
          <w:szCs w:val="20"/>
          <w:highlight w:val="yellow"/>
        </w:rPr>
      </w:pPr>
    </w:p>
    <w:p w14:paraId="2AAEBE11" w14:textId="77777777" w:rsidR="00566A81" w:rsidRPr="00535065" w:rsidRDefault="00566A81" w:rsidP="00252289">
      <w:pPr>
        <w:tabs>
          <w:tab w:val="right" w:leader="dot" w:pos="14459"/>
        </w:tabs>
        <w:spacing w:before="80" w:after="80" w:line="240" w:lineRule="auto"/>
        <w:rPr>
          <w:sz w:val="20"/>
          <w:szCs w:val="20"/>
          <w:highlight w:val="yellow"/>
        </w:rPr>
      </w:pPr>
    </w:p>
    <w:p w14:paraId="0CBE5158" w14:textId="77777777" w:rsidR="00566A81" w:rsidRPr="00535065" w:rsidRDefault="00566A81" w:rsidP="00252289">
      <w:pPr>
        <w:tabs>
          <w:tab w:val="right" w:leader="dot" w:pos="14459"/>
        </w:tabs>
        <w:spacing w:before="80" w:after="80" w:line="240" w:lineRule="auto"/>
        <w:rPr>
          <w:sz w:val="20"/>
          <w:szCs w:val="20"/>
          <w:highlight w:val="yellow"/>
        </w:rPr>
        <w:sectPr w:rsidR="00566A81" w:rsidRPr="00535065" w:rsidSect="00566A81">
          <w:type w:val="continuous"/>
          <w:pgSz w:w="11906" w:h="16838" w:code="9"/>
          <w:pgMar w:top="1134" w:right="1134" w:bottom="1134" w:left="1134" w:header="709" w:footer="408" w:gutter="0"/>
          <w:pgNumType w:start="1"/>
          <w:cols w:num="2" w:space="708"/>
          <w:titlePg/>
          <w:docGrid w:linePitch="381"/>
        </w:sectPr>
      </w:pPr>
    </w:p>
    <w:p w14:paraId="7C435529" w14:textId="77777777" w:rsidR="00566A81" w:rsidRPr="00535065" w:rsidRDefault="00566A81">
      <w:pPr>
        <w:spacing w:after="0" w:line="240" w:lineRule="auto"/>
        <w:rPr>
          <w:sz w:val="20"/>
          <w:szCs w:val="20"/>
          <w:highlight w:val="yellow"/>
        </w:rPr>
      </w:pPr>
      <w:r w:rsidRPr="00535065">
        <w:rPr>
          <w:sz w:val="20"/>
          <w:szCs w:val="20"/>
          <w:highlight w:val="yellow"/>
        </w:rPr>
        <w:br w:type="page"/>
      </w:r>
    </w:p>
    <w:p w14:paraId="3E270EF0" w14:textId="1EC030D4" w:rsidR="00B21FBD" w:rsidRPr="004E6938" w:rsidRDefault="00AF1D94" w:rsidP="00AF1D94">
      <w:pPr>
        <w:tabs>
          <w:tab w:val="right" w:leader="dot" w:pos="9072"/>
        </w:tabs>
        <w:spacing w:after="20" w:line="240" w:lineRule="auto"/>
        <w:ind w:left="3969"/>
        <w:jc w:val="both"/>
        <w:rPr>
          <w:rFonts w:eastAsia="Franklin Gothic Book" w:cs="Times New Roman"/>
          <w:szCs w:val="24"/>
        </w:rPr>
      </w:pPr>
      <w:r w:rsidRPr="004E6938">
        <w:rPr>
          <w:noProof/>
          <w:lang w:val="en-US"/>
        </w:rPr>
        <w:lastRenderedPageBreak/>
        <w:drawing>
          <wp:anchor distT="0" distB="0" distL="114300" distR="114300" simplePos="0" relativeHeight="251659280" behindDoc="0" locked="0" layoutInCell="1" allowOverlap="1" wp14:anchorId="2114A928" wp14:editId="30AA179C">
            <wp:simplePos x="0" y="0"/>
            <wp:positionH relativeFrom="margin">
              <wp:posOffset>577850</wp:posOffset>
            </wp:positionH>
            <wp:positionV relativeFrom="margin">
              <wp:posOffset>1226820</wp:posOffset>
            </wp:positionV>
            <wp:extent cx="1280160" cy="971550"/>
            <wp:effectExtent l="57150" t="57150" r="91440" b="952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0160" cy="971550"/>
                    </a:xfrm>
                    <a:prstGeom prst="rect">
                      <a:avLst/>
                    </a:prstGeom>
                    <a:noFill/>
                    <a:ln>
                      <a:solidFill>
                        <a:srgbClr val="00859B"/>
                      </a:solidFill>
                    </a:ln>
                    <a:effectLst>
                      <a:outerShdw blurRad="50800" dist="38100" dir="2700000" algn="tl" rotWithShape="0">
                        <a:prstClr val="black">
                          <a:alpha val="40000"/>
                        </a:prstClr>
                      </a:outerShdw>
                    </a:effectLst>
                  </pic:spPr>
                </pic:pic>
              </a:graphicData>
            </a:graphic>
          </wp:anchor>
        </w:drawing>
      </w:r>
      <w:r w:rsidR="00BC60D9" w:rsidRPr="004E6938">
        <w:rPr>
          <w:smallCaps/>
          <w:noProof/>
          <w:sz w:val="32"/>
          <w:szCs w:val="32"/>
          <w:lang w:eastAsia="lv-LV"/>
        </w:rPr>
        <mc:AlternateContent>
          <mc:Choice Requires="wps">
            <w:drawing>
              <wp:anchor distT="0" distB="0" distL="114300" distR="114300" simplePos="0" relativeHeight="251658247" behindDoc="0" locked="0" layoutInCell="1" allowOverlap="1" wp14:anchorId="0858785E" wp14:editId="057E2D86">
                <wp:simplePos x="0" y="0"/>
                <wp:positionH relativeFrom="margin">
                  <wp:posOffset>54610</wp:posOffset>
                </wp:positionH>
                <wp:positionV relativeFrom="paragraph">
                  <wp:posOffset>80010</wp:posOffset>
                </wp:positionV>
                <wp:extent cx="2268220" cy="972185"/>
                <wp:effectExtent l="0" t="0" r="0" b="0"/>
                <wp:wrapNone/>
                <wp:docPr id="228"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972185"/>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C337C1B" w14:textId="77777777" w:rsidR="00167B62" w:rsidRPr="00FF7E4C" w:rsidRDefault="00167B62" w:rsidP="00BE6C4B">
                            <w:pPr>
                              <w:pStyle w:val="Heading1"/>
                              <w:numPr>
                                <w:ilvl w:val="0"/>
                                <w:numId w:val="12"/>
                              </w:numPr>
                              <w:ind w:left="426" w:hanging="426"/>
                            </w:pPr>
                            <w:bookmarkStart w:id="11" w:name="_Toc520374344"/>
                            <w:bookmarkStart w:id="12" w:name="_Toc78790560"/>
                            <w:bookmarkStart w:id="13" w:name="_Toc78874259"/>
                            <w:bookmarkStart w:id="14" w:name="_Toc179877526"/>
                            <w:bookmarkStart w:id="15" w:name="_Toc179877582"/>
                            <w:r w:rsidRPr="00973743">
                              <w:t>Pamatinformācija</w:t>
                            </w:r>
                            <w:bookmarkEnd w:id="11"/>
                            <w:r>
                              <w:t xml:space="preserve"> par Ekonomikas ministriju</w:t>
                            </w:r>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785E" id="_x0000_s1028" style="position:absolute;left:0;text-align:left;margin-left:4.3pt;margin-top:6.3pt;width:178.6pt;height:76.5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68220,972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" adj="-11796480,,5400" path="m162034,l2268220,r,l2268220,810151v,89489,-72545,162034,-162034,162034l,972185r,l,162034c,72545,72545,,162034,xe" fillcolor="#00859b" strokecolor="#62b1c6" strokeweight="1.5pt">
                <v:stroke joinstyle="miter"/>
                <v:formulas/>
                <v:path arrowok="t" o:connecttype="custom" o:connectlocs="162034,0;2268220,0;2268220,0;2268220,810151;2106186,972185;0,972185;0,972185;0,162034;162034,0" o:connectangles="0,0,0,0,0,0,0,0,0" textboxrect="0,0,2268220,972185"/>
                <v:textbox>
                  <w:txbxContent>
                    <w:p w14:paraId="0C337C1B" w14:textId="77777777" w:rsidR="00167B62" w:rsidRPr="00FF7E4C" w:rsidRDefault="00167B62" w:rsidP="00BE6C4B">
                      <w:pPr>
                        <w:pStyle w:val="Heading1"/>
                        <w:numPr>
                          <w:ilvl w:val="0"/>
                          <w:numId w:val="12"/>
                        </w:numPr>
                        <w:ind w:left="426" w:hanging="426"/>
                      </w:pPr>
                      <w:bookmarkStart w:id="16" w:name="_Toc520374344"/>
                      <w:bookmarkStart w:id="17" w:name="_Toc78790560"/>
                      <w:bookmarkStart w:id="18" w:name="_Toc78874259"/>
                      <w:bookmarkStart w:id="19" w:name="_Toc179877526"/>
                      <w:bookmarkStart w:id="20" w:name="_Toc179877582"/>
                      <w:r w:rsidRPr="00973743">
                        <w:t>Pamatinformācija</w:t>
                      </w:r>
                      <w:bookmarkEnd w:id="16"/>
                      <w:r>
                        <w:t xml:space="preserve"> par Ekonomikas ministriju</w:t>
                      </w:r>
                      <w:bookmarkEnd w:id="17"/>
                      <w:bookmarkEnd w:id="18"/>
                      <w:bookmarkEnd w:id="19"/>
                      <w:bookmarkEnd w:id="20"/>
                    </w:p>
                  </w:txbxContent>
                </v:textbox>
                <w10:wrap anchorx="margin"/>
              </v:shape>
            </w:pict>
          </mc:Fallback>
        </mc:AlternateContent>
      </w:r>
      <w:r w:rsidR="007606ED" w:rsidRPr="004E6938">
        <w:rPr>
          <w:rFonts w:eastAsia="Franklin Gothic Book" w:cs="Times New Roman"/>
          <w:b/>
          <w:color w:val="00859B"/>
          <w:szCs w:val="24"/>
        </w:rPr>
        <w:t xml:space="preserve">Ekonomikas ministrija </w:t>
      </w:r>
      <w:r w:rsidR="009A6A2F" w:rsidRPr="004E6938">
        <w:rPr>
          <w:rFonts w:eastAsia="Franklin Gothic Book" w:cs="Times New Roman"/>
          <w:b/>
          <w:color w:val="00859B"/>
          <w:szCs w:val="24"/>
        </w:rPr>
        <w:t>(EM)</w:t>
      </w:r>
      <w:r w:rsidR="00F055E4" w:rsidRPr="004E6938">
        <w:rPr>
          <w:rFonts w:eastAsia="Franklin Gothic Book" w:cs="Times New Roman"/>
          <w:b/>
          <w:color w:val="00859B"/>
          <w:szCs w:val="24"/>
        </w:rPr>
        <w:t xml:space="preserve"> </w:t>
      </w:r>
      <w:r w:rsidR="007606ED" w:rsidRPr="004E6938">
        <w:rPr>
          <w:rFonts w:eastAsia="Franklin Gothic Book" w:cs="Times New Roman"/>
          <w:bCs/>
          <w:szCs w:val="24"/>
        </w:rPr>
        <w:t>ir vadoš</w:t>
      </w:r>
      <w:r w:rsidR="006728CE" w:rsidRPr="004E6938">
        <w:rPr>
          <w:rFonts w:eastAsia="Franklin Gothic Book" w:cs="Times New Roman"/>
          <w:bCs/>
          <w:szCs w:val="24"/>
        </w:rPr>
        <w:t>ā valsts pārvaldes iestāde ekonomi</w:t>
      </w:r>
      <w:r w:rsidR="00753087" w:rsidRPr="004E6938">
        <w:rPr>
          <w:rFonts w:eastAsia="Franklin Gothic Book" w:cs="Times New Roman"/>
          <w:bCs/>
          <w:szCs w:val="24"/>
        </w:rPr>
        <w:t>skā</w:t>
      </w:r>
      <w:r w:rsidR="006728CE" w:rsidRPr="004E6938">
        <w:rPr>
          <w:rFonts w:eastAsia="Franklin Gothic Book" w:cs="Times New Roman"/>
          <w:bCs/>
          <w:szCs w:val="24"/>
        </w:rPr>
        <w:t>s politikas jomā, kas izveidota 1990.</w:t>
      </w:r>
      <w:r w:rsidR="007B4FCB" w:rsidRPr="004E6938">
        <w:rPr>
          <w:rFonts w:eastAsia="Franklin Gothic Book" w:cs="Times New Roman"/>
          <w:bCs/>
          <w:szCs w:val="24"/>
        </w:rPr>
        <w:t> </w:t>
      </w:r>
      <w:r w:rsidR="006728CE" w:rsidRPr="004E6938">
        <w:rPr>
          <w:rFonts w:eastAsia="Franklin Gothic Book" w:cs="Times New Roman"/>
          <w:bCs/>
          <w:szCs w:val="24"/>
        </w:rPr>
        <w:t>gada 1.</w:t>
      </w:r>
      <w:r w:rsidR="007B4FCB" w:rsidRPr="004E6938">
        <w:rPr>
          <w:rFonts w:eastAsia="Franklin Gothic Book" w:cs="Times New Roman"/>
          <w:bCs/>
          <w:szCs w:val="24"/>
        </w:rPr>
        <w:t> </w:t>
      </w:r>
      <w:r w:rsidR="006728CE" w:rsidRPr="004E6938">
        <w:rPr>
          <w:rFonts w:eastAsia="Franklin Gothic Book" w:cs="Times New Roman"/>
          <w:bCs/>
          <w:szCs w:val="24"/>
        </w:rPr>
        <w:t xml:space="preserve">martā. Tā </w:t>
      </w:r>
      <w:r w:rsidR="006728CE" w:rsidRPr="004E6938">
        <w:rPr>
          <w:rFonts w:eastAsia="Franklin Gothic Book" w:cs="Times New Roman"/>
          <w:szCs w:val="24"/>
        </w:rPr>
        <w:t xml:space="preserve">darbojas saskaņā ar </w:t>
      </w:r>
      <w:r w:rsidR="006728CE" w:rsidRPr="004E6938">
        <w:rPr>
          <w:rFonts w:eastAsia="Franklin Gothic Book" w:cs="Times New Roman"/>
          <w:bCs/>
          <w:i/>
          <w:iCs/>
          <w:szCs w:val="24"/>
        </w:rPr>
        <w:t>Valsts pārvaldes iekārtas likumu</w:t>
      </w:r>
      <w:r w:rsidR="006728CE" w:rsidRPr="004E6938">
        <w:rPr>
          <w:rFonts w:eastAsia="Franklin Gothic Book" w:cs="Times New Roman"/>
          <w:szCs w:val="24"/>
        </w:rPr>
        <w:t xml:space="preserve"> un pamatojoties uz </w:t>
      </w:r>
      <w:r w:rsidR="00FE2493" w:rsidRPr="004E6938">
        <w:rPr>
          <w:rFonts w:eastAsia="Franklin Gothic Book" w:cs="Times New Roman"/>
          <w:bCs/>
          <w:szCs w:val="24"/>
        </w:rPr>
        <w:t>MK</w:t>
      </w:r>
      <w:r w:rsidR="006728CE" w:rsidRPr="004E6938">
        <w:rPr>
          <w:rFonts w:eastAsia="Franklin Gothic Book" w:cs="Times New Roman"/>
          <w:bCs/>
          <w:szCs w:val="24"/>
        </w:rPr>
        <w:t xml:space="preserve"> 20</w:t>
      </w:r>
      <w:r w:rsidR="00316343" w:rsidRPr="004E6938">
        <w:rPr>
          <w:rFonts w:eastAsia="Franklin Gothic Book" w:cs="Times New Roman"/>
          <w:bCs/>
          <w:szCs w:val="24"/>
        </w:rPr>
        <w:t>2</w:t>
      </w:r>
      <w:r w:rsidR="006728CE" w:rsidRPr="004E6938">
        <w:rPr>
          <w:rFonts w:eastAsia="Franklin Gothic Book" w:cs="Times New Roman"/>
          <w:bCs/>
          <w:szCs w:val="24"/>
        </w:rPr>
        <w:t>0.</w:t>
      </w:r>
      <w:r w:rsidR="007B4FCB" w:rsidRPr="004E6938">
        <w:rPr>
          <w:rFonts w:eastAsia="Franklin Gothic Book" w:cs="Times New Roman"/>
          <w:bCs/>
          <w:szCs w:val="24"/>
        </w:rPr>
        <w:t> </w:t>
      </w:r>
      <w:r w:rsidR="006728CE" w:rsidRPr="004E6938">
        <w:rPr>
          <w:rFonts w:eastAsia="Franklin Gothic Book" w:cs="Times New Roman"/>
          <w:bCs/>
          <w:szCs w:val="24"/>
        </w:rPr>
        <w:t>ga</w:t>
      </w:r>
      <w:r w:rsidR="00F40B79" w:rsidRPr="004E6938">
        <w:rPr>
          <w:rFonts w:eastAsia="Franklin Gothic Book" w:cs="Times New Roman"/>
          <w:bCs/>
          <w:szCs w:val="24"/>
        </w:rPr>
        <w:t>da 2</w:t>
      </w:r>
      <w:r w:rsidR="00316343" w:rsidRPr="004E6938">
        <w:rPr>
          <w:rFonts w:eastAsia="Franklin Gothic Book" w:cs="Times New Roman"/>
          <w:bCs/>
          <w:szCs w:val="24"/>
        </w:rPr>
        <w:t>2</w:t>
      </w:r>
      <w:r w:rsidR="00F40B79" w:rsidRPr="004E6938">
        <w:rPr>
          <w:rFonts w:eastAsia="Franklin Gothic Book" w:cs="Times New Roman"/>
          <w:bCs/>
          <w:szCs w:val="24"/>
        </w:rPr>
        <w:t>.</w:t>
      </w:r>
      <w:r w:rsidR="007B4FCB" w:rsidRPr="004E6938">
        <w:rPr>
          <w:rFonts w:eastAsia="Franklin Gothic Book" w:cs="Times New Roman"/>
          <w:bCs/>
          <w:szCs w:val="24"/>
        </w:rPr>
        <w:t> </w:t>
      </w:r>
      <w:r w:rsidR="00316343" w:rsidRPr="004E6938">
        <w:rPr>
          <w:rFonts w:eastAsia="Franklin Gothic Book" w:cs="Times New Roman"/>
          <w:bCs/>
          <w:szCs w:val="24"/>
        </w:rPr>
        <w:t>septembra</w:t>
      </w:r>
      <w:r w:rsidR="00F40B79" w:rsidRPr="004E6938">
        <w:rPr>
          <w:rFonts w:eastAsia="Franklin Gothic Book" w:cs="Times New Roman"/>
          <w:bCs/>
          <w:szCs w:val="24"/>
        </w:rPr>
        <w:t xml:space="preserve"> noteikumiem Nr.</w:t>
      </w:r>
      <w:r w:rsidR="00316343" w:rsidRPr="004E6938">
        <w:rPr>
          <w:rFonts w:eastAsia="Franklin Gothic Book" w:cs="Times New Roman"/>
          <w:bCs/>
          <w:szCs w:val="24"/>
        </w:rPr>
        <w:t>588</w:t>
      </w:r>
      <w:r w:rsidR="00F055E4" w:rsidRPr="004E6938">
        <w:rPr>
          <w:rFonts w:eastAsia="Franklin Gothic Book" w:cs="Times New Roman"/>
          <w:bCs/>
          <w:szCs w:val="24"/>
        </w:rPr>
        <w:t xml:space="preserve"> </w:t>
      </w:r>
      <w:hyperlink r:id="rId16" w:history="1">
        <w:r w:rsidR="00316343" w:rsidRPr="004E6938">
          <w:rPr>
            <w:rStyle w:val="Hyperlink"/>
            <w:rFonts w:eastAsia="Franklin Gothic Book" w:cs="Times New Roman"/>
            <w:i/>
            <w:iCs/>
            <w:color w:val="00859B"/>
            <w:szCs w:val="24"/>
          </w:rPr>
          <w:t>Ekonomikas ministrijas nolikums</w:t>
        </w:r>
      </w:hyperlink>
      <w:r w:rsidR="00316343" w:rsidRPr="004E6938">
        <w:rPr>
          <w:rFonts w:eastAsia="Franklin Gothic Book" w:cs="Times New Roman"/>
          <w:szCs w:val="24"/>
        </w:rPr>
        <w:t xml:space="preserve">. </w:t>
      </w:r>
      <w:r w:rsidR="006728CE" w:rsidRPr="004E6938">
        <w:rPr>
          <w:rFonts w:eastAsia="Franklin Gothic Book" w:cs="Times New Roman"/>
          <w:szCs w:val="24"/>
        </w:rPr>
        <w:t xml:space="preserve">Atbilstoši nolikumam, </w:t>
      </w:r>
      <w:r w:rsidR="009A6A2F" w:rsidRPr="004E6938">
        <w:rPr>
          <w:rFonts w:eastAsia="Franklin Gothic Book" w:cs="Times New Roman"/>
          <w:szCs w:val="24"/>
        </w:rPr>
        <w:t xml:space="preserve">EM </w:t>
      </w:r>
      <w:r w:rsidR="006728CE" w:rsidRPr="004E6938">
        <w:rPr>
          <w:rFonts w:eastAsia="Franklin Gothic Book" w:cs="Times New Roman"/>
          <w:szCs w:val="24"/>
        </w:rPr>
        <w:t>funkcijas ir izstrādāt</w:t>
      </w:r>
      <w:r w:rsidR="003D1671" w:rsidRPr="004E6938">
        <w:rPr>
          <w:rFonts w:eastAsia="Franklin Gothic Book" w:cs="Times New Roman"/>
          <w:szCs w:val="24"/>
        </w:rPr>
        <w:t>,</w:t>
      </w:r>
      <w:r w:rsidR="00F055E4" w:rsidRPr="004E6938">
        <w:rPr>
          <w:rFonts w:eastAsia="Franklin Gothic Book" w:cs="Times New Roman"/>
          <w:szCs w:val="24"/>
        </w:rPr>
        <w:t xml:space="preserve"> </w:t>
      </w:r>
      <w:r w:rsidR="003D1671" w:rsidRPr="004E6938">
        <w:rPr>
          <w:rFonts w:eastAsia="Franklin Gothic Book" w:cs="Times New Roman"/>
          <w:szCs w:val="24"/>
        </w:rPr>
        <w:t>organizēt</w:t>
      </w:r>
      <w:r w:rsidR="006728CE" w:rsidRPr="004E6938">
        <w:rPr>
          <w:rFonts w:eastAsia="Franklin Gothic Book" w:cs="Times New Roman"/>
          <w:szCs w:val="24"/>
        </w:rPr>
        <w:t xml:space="preserve"> un koordinēt politik</w:t>
      </w:r>
      <w:r w:rsidR="003D1671" w:rsidRPr="004E6938">
        <w:rPr>
          <w:rFonts w:eastAsia="Franklin Gothic Book" w:cs="Times New Roman"/>
          <w:szCs w:val="24"/>
        </w:rPr>
        <w:t>u</w:t>
      </w:r>
      <w:r w:rsidR="00F055E4" w:rsidRPr="004E6938">
        <w:rPr>
          <w:rFonts w:eastAsia="Franklin Gothic Book" w:cs="Times New Roman"/>
          <w:szCs w:val="24"/>
        </w:rPr>
        <w:t xml:space="preserve"> </w:t>
      </w:r>
      <w:r w:rsidR="00F2027A" w:rsidRPr="004E6938">
        <w:rPr>
          <w:rFonts w:eastAsia="Franklin Gothic Book" w:cs="Times New Roman"/>
          <w:szCs w:val="24"/>
        </w:rPr>
        <w:t xml:space="preserve">vairākās </w:t>
      </w:r>
      <w:r w:rsidR="003D1671" w:rsidRPr="004E6938">
        <w:rPr>
          <w:rFonts w:eastAsia="Franklin Gothic Book" w:cs="Times New Roman"/>
          <w:szCs w:val="24"/>
        </w:rPr>
        <w:t>nozarēs</w:t>
      </w:r>
      <w:r w:rsidR="00F2027A" w:rsidRPr="004E6938">
        <w:rPr>
          <w:rFonts w:eastAsia="Franklin Gothic Book" w:cs="Times New Roman"/>
          <w:szCs w:val="24"/>
        </w:rPr>
        <w:t xml:space="preserve">. EM atbildībā </w:t>
      </w:r>
      <w:r w:rsidR="000C3B96">
        <w:rPr>
          <w:rFonts w:eastAsia="Franklin Gothic Book" w:cs="Times New Roman"/>
          <w:szCs w:val="24"/>
        </w:rPr>
        <w:t>ir</w:t>
      </w:r>
      <w:r w:rsidR="00F2027A" w:rsidRPr="004E6938">
        <w:rPr>
          <w:rFonts w:eastAsia="Franklin Gothic Book" w:cs="Times New Roman"/>
          <w:szCs w:val="24"/>
        </w:rPr>
        <w:t xml:space="preserve"> </w:t>
      </w:r>
      <w:r w:rsidR="00B21FBD" w:rsidRPr="004E6938">
        <w:rPr>
          <w:rFonts w:eastAsia="Franklin Gothic Book" w:cs="Times New Roman"/>
          <w:szCs w:val="24"/>
        </w:rPr>
        <w:t xml:space="preserve">ārējā ekonomiskā politika; </w:t>
      </w:r>
      <w:r w:rsidR="003D1671" w:rsidRPr="004E6938">
        <w:rPr>
          <w:rFonts w:eastAsia="Franklin Gothic Book" w:cs="Times New Roman"/>
          <w:szCs w:val="24"/>
        </w:rPr>
        <w:t xml:space="preserve">būvniecības politika, </w:t>
      </w:r>
      <w:r w:rsidR="00B21FBD" w:rsidRPr="004E6938">
        <w:rPr>
          <w:rFonts w:eastAsia="Franklin Gothic Book" w:cs="Times New Roman"/>
          <w:szCs w:val="24"/>
        </w:rPr>
        <w:t>iekšējā tirgus politika</w:t>
      </w:r>
      <w:r w:rsidR="000C3B96">
        <w:rPr>
          <w:rFonts w:eastAsia="Franklin Gothic Book" w:cs="Times New Roman"/>
          <w:szCs w:val="24"/>
        </w:rPr>
        <w:t xml:space="preserve"> (precēm un pakalpojumiem)</w:t>
      </w:r>
      <w:r w:rsidR="00B21FBD" w:rsidRPr="004E6938">
        <w:rPr>
          <w:rFonts w:eastAsia="Franklin Gothic Book" w:cs="Times New Roman"/>
          <w:szCs w:val="24"/>
        </w:rPr>
        <w:t xml:space="preserve">; inovāciju attīstības politika; komercdarbības attīstības politika; konkurētspējas attīstības politika; mājokļu politika; </w:t>
      </w:r>
      <w:r w:rsidR="006A03F1" w:rsidRPr="004E6938">
        <w:rPr>
          <w:rFonts w:eastAsia="Franklin Gothic Book" w:cs="Times New Roman"/>
          <w:szCs w:val="24"/>
        </w:rPr>
        <w:t>patērētāju tiesību aizsardzības politika</w:t>
      </w:r>
      <w:r w:rsidR="00B21FBD" w:rsidRPr="004E6938">
        <w:rPr>
          <w:rFonts w:eastAsia="Franklin Gothic Book" w:cs="Times New Roman"/>
          <w:szCs w:val="24"/>
        </w:rPr>
        <w:t>; privatizācijas politika; rūpniecības politika; standartizācijas politika; tautsaimniecības struktūrpolitika</w:t>
      </w:r>
      <w:r w:rsidR="002D45E5">
        <w:rPr>
          <w:rFonts w:eastAsia="Franklin Gothic Book" w:cs="Times New Roman"/>
          <w:szCs w:val="24"/>
        </w:rPr>
        <w:t xml:space="preserve"> un</w:t>
      </w:r>
      <w:r w:rsidR="00B21FBD" w:rsidRPr="004E6938">
        <w:rPr>
          <w:rFonts w:eastAsia="Franklin Gothic Book" w:cs="Times New Roman"/>
          <w:szCs w:val="24"/>
        </w:rPr>
        <w:t xml:space="preserve"> tūrisma politika.</w:t>
      </w:r>
    </w:p>
    <w:p w14:paraId="15B0453E" w14:textId="3000CED4" w:rsidR="00930363" w:rsidRPr="000E5F7B" w:rsidRDefault="004E6938" w:rsidP="0074126C">
      <w:pPr>
        <w:tabs>
          <w:tab w:val="right" w:leader="dot" w:pos="9072"/>
        </w:tabs>
        <w:spacing w:after="20" w:line="240" w:lineRule="auto"/>
        <w:jc w:val="both"/>
      </w:pPr>
      <w:r w:rsidRPr="000E5F7B">
        <w:rPr>
          <w:rStyle w:val="t3"/>
        </w:rPr>
        <w:t>Atbilstoši</w:t>
      </w:r>
      <w:r w:rsidR="00795774" w:rsidRPr="000E5F7B">
        <w:rPr>
          <w:rStyle w:val="t3"/>
        </w:rPr>
        <w:t xml:space="preserve"> </w:t>
      </w:r>
      <w:hyperlink r:id="rId17" w:tgtFrame="_blank" w:history="1">
        <w:r w:rsidR="00795774" w:rsidRPr="000E5F7B">
          <w:rPr>
            <w:rStyle w:val="Hyperlink"/>
            <w:i/>
            <w:iCs/>
            <w:color w:val="00859B"/>
          </w:rPr>
          <w:t>Grozījumi</w:t>
        </w:r>
        <w:r w:rsidRPr="000E5F7B">
          <w:rPr>
            <w:rStyle w:val="Hyperlink"/>
            <w:i/>
            <w:iCs/>
            <w:color w:val="00859B"/>
          </w:rPr>
          <w:t>em</w:t>
        </w:r>
        <w:r w:rsidR="00795774" w:rsidRPr="000E5F7B">
          <w:rPr>
            <w:rStyle w:val="Hyperlink"/>
            <w:i/>
            <w:iCs/>
            <w:color w:val="00859B"/>
          </w:rPr>
          <w:t xml:space="preserve"> MK 2020. gada 22. septembra noteikumos Nr.588 "Ekonomikas ministrijas nolikums"</w:t>
        </w:r>
      </w:hyperlink>
      <w:r w:rsidR="00795774" w:rsidRPr="000E5F7B">
        <w:rPr>
          <w:rStyle w:val="t3"/>
        </w:rPr>
        <w:t>,</w:t>
      </w:r>
      <w:r w:rsidRPr="000E5F7B">
        <w:rPr>
          <w:rStyle w:val="FootnoteReference"/>
        </w:rPr>
        <w:footnoteReference w:id="2"/>
      </w:r>
      <w:r w:rsidR="00795774" w:rsidRPr="000E5F7B">
        <w:rPr>
          <w:rStyle w:val="t3"/>
        </w:rPr>
        <w:t xml:space="preserve"> </w:t>
      </w:r>
      <w:r w:rsidR="00950BEF" w:rsidRPr="000E5F7B">
        <w:rPr>
          <w:rStyle w:val="t3"/>
        </w:rPr>
        <w:t>kas stājas spēkā 2023. gada 1. </w:t>
      </w:r>
      <w:r w:rsidR="00950BEF" w:rsidRPr="000E5F7B">
        <w:t>janvārī, pārskata periodā</w:t>
      </w:r>
      <w:r w:rsidR="00795774" w:rsidRPr="000E5F7B">
        <w:rPr>
          <w:rStyle w:val="t3"/>
        </w:rPr>
        <w:t xml:space="preserve"> </w:t>
      </w:r>
      <w:r w:rsidR="00795774" w:rsidRPr="000E5F7B">
        <w:rPr>
          <w:rStyle w:val="t3"/>
          <w:i/>
          <w:iCs/>
        </w:rPr>
        <w:t>enerģētikas politika</w:t>
      </w:r>
      <w:r w:rsidR="00795774" w:rsidRPr="000E5F7B">
        <w:rPr>
          <w:rStyle w:val="t3"/>
        </w:rPr>
        <w:t xml:space="preserve"> un </w:t>
      </w:r>
      <w:r w:rsidR="00795774" w:rsidRPr="000E5F7B">
        <w:rPr>
          <w:rStyle w:val="t3"/>
          <w:i/>
          <w:iCs/>
        </w:rPr>
        <w:t>uzdevumi enerģētikas politikas jomā</w:t>
      </w:r>
      <w:r w:rsidR="00795774" w:rsidRPr="000E5F7B">
        <w:rPr>
          <w:rStyle w:val="t3"/>
        </w:rPr>
        <w:t xml:space="preserve"> </w:t>
      </w:r>
      <w:r w:rsidR="00950BEF" w:rsidRPr="000E5F7B">
        <w:rPr>
          <w:rStyle w:val="t3"/>
        </w:rPr>
        <w:t xml:space="preserve">vairs nebija EM kompetencē, attiecīgā atbildības joma </w:t>
      </w:r>
      <w:r w:rsidR="0049301C">
        <w:rPr>
          <w:rStyle w:val="t3"/>
        </w:rPr>
        <w:t>tika</w:t>
      </w:r>
      <w:r w:rsidR="00950BEF" w:rsidRPr="000E5F7B">
        <w:rPr>
          <w:rStyle w:val="t3"/>
        </w:rPr>
        <w:t xml:space="preserve"> </w:t>
      </w:r>
      <w:r w:rsidR="00795774" w:rsidRPr="000E5F7B">
        <w:rPr>
          <w:rStyle w:val="t3"/>
        </w:rPr>
        <w:t>nodot</w:t>
      </w:r>
      <w:r w:rsidR="0078705B" w:rsidRPr="000E5F7B">
        <w:rPr>
          <w:rStyle w:val="t3"/>
        </w:rPr>
        <w:t>a</w:t>
      </w:r>
      <w:r w:rsidRPr="000E5F7B">
        <w:rPr>
          <w:rStyle w:val="t3"/>
        </w:rPr>
        <w:t xml:space="preserve"> </w:t>
      </w:r>
      <w:r w:rsidRPr="000E5F7B">
        <w:t>Klimata un enerģētikas ministrija</w:t>
      </w:r>
      <w:r w:rsidR="00950BEF" w:rsidRPr="000E5F7B">
        <w:t>i</w:t>
      </w:r>
      <w:r w:rsidRPr="000E5F7B">
        <w:t xml:space="preserve"> (KEM)</w:t>
      </w:r>
      <w:r w:rsidR="00795774" w:rsidRPr="000E5F7B">
        <w:rPr>
          <w:rStyle w:val="t3"/>
        </w:rPr>
        <w:t xml:space="preserve">, kā arī </w:t>
      </w:r>
      <w:r w:rsidR="0074126C" w:rsidRPr="000E5F7B">
        <w:t>EM nodarbinātie enerģētikas politikas izstrādes un īstenošanas jautājumos pārcelti uz KEM.</w:t>
      </w:r>
    </w:p>
    <w:p w14:paraId="25DA680F" w14:textId="3E563BE2" w:rsidR="008438F2" w:rsidRPr="00950BEF" w:rsidRDefault="003C5020" w:rsidP="001941A0">
      <w:pPr>
        <w:spacing w:before="60" w:after="60" w:line="240" w:lineRule="auto"/>
        <w:jc w:val="both"/>
        <w:rPr>
          <w:rFonts w:eastAsia="Franklin Gothic Book" w:cs="Times New Roman"/>
          <w:szCs w:val="24"/>
        </w:rPr>
      </w:pPr>
      <w:r w:rsidRPr="00950BEF">
        <w:rPr>
          <w:rFonts w:eastAsia="Franklin Gothic Book" w:cs="Times New Roman"/>
          <w:szCs w:val="24"/>
        </w:rPr>
        <w:t xml:space="preserve">Lai nodrošinātu minēto </w:t>
      </w:r>
      <w:r w:rsidR="00950BEF" w:rsidRPr="00950BEF">
        <w:rPr>
          <w:rFonts w:eastAsia="Franklin Gothic Book" w:cs="Times New Roman"/>
          <w:szCs w:val="24"/>
        </w:rPr>
        <w:t xml:space="preserve">EM atbildības </w:t>
      </w:r>
      <w:r w:rsidRPr="00950BEF">
        <w:rPr>
          <w:rFonts w:eastAsia="Franklin Gothic Book" w:cs="Times New Roman"/>
          <w:szCs w:val="24"/>
        </w:rPr>
        <w:t xml:space="preserve">funkciju izpildi, </w:t>
      </w:r>
      <w:r w:rsidR="00950BEF" w:rsidRPr="00950BEF">
        <w:rPr>
          <w:rFonts w:eastAsia="Franklin Gothic Book" w:cs="Times New Roman"/>
          <w:szCs w:val="24"/>
        </w:rPr>
        <w:t>tiek</w:t>
      </w:r>
      <w:r w:rsidR="00F055E4" w:rsidRPr="00950BEF">
        <w:rPr>
          <w:rFonts w:eastAsia="Franklin Gothic Book" w:cs="Times New Roman"/>
          <w:szCs w:val="24"/>
        </w:rPr>
        <w:t xml:space="preserve"> </w:t>
      </w:r>
      <w:r w:rsidR="00B21FBD" w:rsidRPr="00950BEF">
        <w:rPr>
          <w:rFonts w:eastAsia="Franklin Gothic Book" w:cs="Times New Roman"/>
          <w:szCs w:val="24"/>
        </w:rPr>
        <w:t>izstrādā</w:t>
      </w:r>
      <w:r w:rsidR="00950BEF" w:rsidRPr="00950BEF">
        <w:rPr>
          <w:rFonts w:eastAsia="Franklin Gothic Book" w:cs="Times New Roman"/>
          <w:szCs w:val="24"/>
        </w:rPr>
        <w:t>ti</w:t>
      </w:r>
      <w:r w:rsidR="00B21FBD" w:rsidRPr="00950BEF">
        <w:rPr>
          <w:rFonts w:eastAsia="Franklin Gothic Book" w:cs="Times New Roman"/>
          <w:szCs w:val="24"/>
        </w:rPr>
        <w:t xml:space="preserve"> reglamentējoš</w:t>
      </w:r>
      <w:r w:rsidR="00950BEF" w:rsidRPr="00950BEF">
        <w:rPr>
          <w:rFonts w:eastAsia="Franklin Gothic Book" w:cs="Times New Roman"/>
          <w:szCs w:val="24"/>
        </w:rPr>
        <w:t>ie</w:t>
      </w:r>
      <w:r w:rsidR="00B21FBD" w:rsidRPr="00950BEF">
        <w:rPr>
          <w:rFonts w:eastAsia="Franklin Gothic Book" w:cs="Times New Roman"/>
          <w:szCs w:val="24"/>
        </w:rPr>
        <w:t xml:space="preserve"> tiesību akt</w:t>
      </w:r>
      <w:r w:rsidR="00950BEF" w:rsidRPr="00950BEF">
        <w:rPr>
          <w:rFonts w:eastAsia="Franklin Gothic Book" w:cs="Times New Roman"/>
          <w:szCs w:val="24"/>
        </w:rPr>
        <w:t>i</w:t>
      </w:r>
      <w:r w:rsidR="00B21FBD" w:rsidRPr="00950BEF">
        <w:rPr>
          <w:rFonts w:eastAsia="Franklin Gothic Book" w:cs="Times New Roman"/>
          <w:szCs w:val="24"/>
        </w:rPr>
        <w:t xml:space="preserve"> un attīstības plānošanas dokumentu projekt</w:t>
      </w:r>
      <w:r w:rsidR="00950BEF" w:rsidRPr="00950BEF">
        <w:rPr>
          <w:rFonts w:eastAsia="Franklin Gothic Book" w:cs="Times New Roman"/>
          <w:szCs w:val="24"/>
        </w:rPr>
        <w:t>i</w:t>
      </w:r>
      <w:r w:rsidR="00165A35" w:rsidRPr="00950BEF">
        <w:rPr>
          <w:rFonts w:eastAsia="Franklin Gothic Book" w:cs="Times New Roman"/>
          <w:szCs w:val="24"/>
        </w:rPr>
        <w:t xml:space="preserve">. Atbilstoši plānošanas dokumentos noteiktajiem mērķiem </w:t>
      </w:r>
      <w:r w:rsidR="00BE2C20" w:rsidRPr="00950BEF">
        <w:rPr>
          <w:rFonts w:eastAsia="Franklin Gothic Book" w:cs="Times New Roman"/>
          <w:szCs w:val="24"/>
        </w:rPr>
        <w:t xml:space="preserve">EM pilnveido komercdarbības vidi un koordinē komercdarbības atbalsta instrumentus, plāno, ievieš un uzrauga attīstības programmas un projektus, piesaistot ES un ārvalstu finansējumu, kā arī regulāri informē sabiedrību par </w:t>
      </w:r>
      <w:r w:rsidR="008438F2" w:rsidRPr="00950BEF">
        <w:rPr>
          <w:rFonts w:eastAsia="Franklin Gothic Book" w:cs="Times New Roman"/>
          <w:szCs w:val="24"/>
        </w:rPr>
        <w:t xml:space="preserve">nozaru </w:t>
      </w:r>
      <w:r w:rsidR="00BE2C20" w:rsidRPr="00950BEF">
        <w:rPr>
          <w:rFonts w:eastAsia="Franklin Gothic Book" w:cs="Times New Roman"/>
          <w:szCs w:val="24"/>
        </w:rPr>
        <w:t xml:space="preserve">politiku un ministrijas padotībā esošo iestāžu darbību, iesaista sabiedrības pārstāvjus lēmuma izstrādes un pieņemšanas procesā, veicina sociālo dialogu jautājumos, kas saistīti ar </w:t>
      </w:r>
      <w:r w:rsidR="008438F2" w:rsidRPr="00950BEF">
        <w:rPr>
          <w:rFonts w:eastAsia="Franklin Gothic Book" w:cs="Times New Roman"/>
          <w:szCs w:val="24"/>
        </w:rPr>
        <w:t xml:space="preserve">nozaru </w:t>
      </w:r>
      <w:r w:rsidR="00BE2C20" w:rsidRPr="00950BEF">
        <w:rPr>
          <w:rFonts w:eastAsia="Franklin Gothic Book" w:cs="Times New Roman"/>
          <w:szCs w:val="24"/>
        </w:rPr>
        <w:t>politikas izstrādi, īstenošanu un novērtēšanu.</w:t>
      </w:r>
    </w:p>
    <w:p w14:paraId="2FC243E8" w14:textId="0346F9BA" w:rsidR="006A4F30" w:rsidRPr="00950BEF" w:rsidRDefault="008F10D3" w:rsidP="001941A0">
      <w:pPr>
        <w:spacing w:before="60" w:after="60" w:line="240" w:lineRule="auto"/>
        <w:jc w:val="both"/>
        <w:rPr>
          <w:rFonts w:eastAsia="Franklin Gothic Book" w:cs="Times New Roman"/>
          <w:szCs w:val="24"/>
        </w:rPr>
      </w:pPr>
      <w:r w:rsidRPr="00950BEF">
        <w:rPr>
          <w:rFonts w:eastAsia="Times New Roman" w:cs="Times New Roman"/>
          <w:szCs w:val="24"/>
        </w:rPr>
        <w:t>V</w:t>
      </w:r>
      <w:r w:rsidR="006A4F30" w:rsidRPr="00950BEF">
        <w:rPr>
          <w:rFonts w:eastAsia="Times New Roman" w:cs="Times New Roman"/>
          <w:szCs w:val="24"/>
        </w:rPr>
        <w:t>alsts politiku</w:t>
      </w:r>
      <w:r w:rsidRPr="00950BEF">
        <w:rPr>
          <w:rFonts w:eastAsia="Times New Roman" w:cs="Times New Roman"/>
          <w:szCs w:val="24"/>
        </w:rPr>
        <w:t xml:space="preserve"> un normatīvo aktu prasības </w:t>
      </w:r>
      <w:r w:rsidR="006A4F30" w:rsidRPr="00950BEF">
        <w:rPr>
          <w:rFonts w:eastAsia="Times New Roman" w:cs="Times New Roman"/>
          <w:szCs w:val="24"/>
        </w:rPr>
        <w:t>deleģētajās kompetences jomās</w:t>
      </w:r>
      <w:r w:rsidRPr="00950BEF">
        <w:rPr>
          <w:rFonts w:eastAsia="Times New Roman" w:cs="Times New Roman"/>
          <w:szCs w:val="24"/>
        </w:rPr>
        <w:t xml:space="preserve"> </w:t>
      </w:r>
      <w:r w:rsidR="006A6C94" w:rsidRPr="00950BEF">
        <w:rPr>
          <w:rFonts w:eastAsia="Times New Roman" w:cs="Times New Roman"/>
          <w:szCs w:val="24"/>
        </w:rPr>
        <w:t xml:space="preserve">pārskata periodā </w:t>
      </w:r>
      <w:r w:rsidRPr="00950BEF">
        <w:rPr>
          <w:rFonts w:eastAsia="Times New Roman" w:cs="Times New Roman"/>
          <w:szCs w:val="24"/>
        </w:rPr>
        <w:t>īsteno</w:t>
      </w:r>
      <w:r w:rsidR="006A6C94" w:rsidRPr="00950BEF">
        <w:rPr>
          <w:rFonts w:eastAsia="Times New Roman" w:cs="Times New Roman"/>
          <w:szCs w:val="24"/>
        </w:rPr>
        <w:t>ja</w:t>
      </w:r>
      <w:r w:rsidRPr="00950BEF">
        <w:rPr>
          <w:rFonts w:eastAsia="Times New Roman" w:cs="Times New Roman"/>
          <w:szCs w:val="24"/>
        </w:rPr>
        <w:t xml:space="preserve"> </w:t>
      </w:r>
      <w:r w:rsidR="001941A0" w:rsidRPr="00950BEF">
        <w:rPr>
          <w:rFonts w:eastAsia="Times New Roman" w:cs="Times New Roman"/>
          <w:szCs w:val="24"/>
        </w:rPr>
        <w:t xml:space="preserve">šādas </w:t>
      </w:r>
      <w:r w:rsidR="00072B81" w:rsidRPr="00950BEF">
        <w:rPr>
          <w:rFonts w:eastAsia="Times New Roman" w:cs="Times New Roman"/>
          <w:szCs w:val="24"/>
        </w:rPr>
        <w:t>EM</w:t>
      </w:r>
      <w:r w:rsidRPr="00950BEF">
        <w:rPr>
          <w:rFonts w:eastAsia="Times New Roman" w:cs="Times New Roman"/>
          <w:szCs w:val="24"/>
        </w:rPr>
        <w:t xml:space="preserve"> padotībā </w:t>
      </w:r>
      <w:r w:rsidR="006A6C94" w:rsidRPr="00950BEF">
        <w:rPr>
          <w:rFonts w:eastAsia="Times New Roman" w:cs="Times New Roman"/>
          <w:szCs w:val="24"/>
        </w:rPr>
        <w:t xml:space="preserve">vai pārraudzībā </w:t>
      </w:r>
      <w:r w:rsidRPr="00950BEF">
        <w:rPr>
          <w:rFonts w:eastAsia="Times New Roman" w:cs="Times New Roman"/>
          <w:szCs w:val="24"/>
        </w:rPr>
        <w:t>esošās valsts pārvaldes iestādes</w:t>
      </w:r>
      <w:r w:rsidR="006A4F30" w:rsidRPr="00950BEF">
        <w:rPr>
          <w:rFonts w:eastAsia="Times New Roman" w:cs="Times New Roman"/>
          <w:szCs w:val="24"/>
        </w:rPr>
        <w:t xml:space="preserve">: </w:t>
      </w:r>
    </w:p>
    <w:p w14:paraId="4AB3EDDA" w14:textId="06886ED0" w:rsidR="003A4E7C" w:rsidRPr="00950BEF" w:rsidRDefault="00000000" w:rsidP="002B1696">
      <w:pPr>
        <w:numPr>
          <w:ilvl w:val="0"/>
          <w:numId w:val="6"/>
        </w:numPr>
        <w:spacing w:before="20" w:after="20" w:line="240" w:lineRule="auto"/>
        <w:ind w:left="1134" w:hanging="567"/>
        <w:jc w:val="both"/>
        <w:rPr>
          <w:rFonts w:eastAsia="Franklin Gothic Book" w:cs="Times New Roman"/>
          <w:szCs w:val="24"/>
        </w:rPr>
      </w:pPr>
      <w:hyperlink r:id="rId18" w:tgtFrame="_blank" w:history="1">
        <w:r w:rsidR="00DC315F" w:rsidRPr="00950BEF">
          <w:rPr>
            <w:rStyle w:val="Hyperlink"/>
            <w:rFonts w:cs="Times New Roman"/>
            <w:color w:val="00859B"/>
            <w:szCs w:val="24"/>
          </w:rPr>
          <w:t>Latvijas Investīciju un attīstības aģentūra</w:t>
        </w:r>
      </w:hyperlink>
      <w:r w:rsidR="00C02223" w:rsidRPr="00950BEF">
        <w:rPr>
          <w:rFonts w:eastAsia="Franklin Gothic Book" w:cs="Times New Roman"/>
          <w:szCs w:val="24"/>
        </w:rPr>
        <w:t xml:space="preserve"> (</w:t>
      </w:r>
      <w:r w:rsidR="003A4E7C" w:rsidRPr="00950BEF">
        <w:rPr>
          <w:rFonts w:eastAsia="Franklin Gothic Book" w:cs="Times New Roman"/>
          <w:szCs w:val="24"/>
        </w:rPr>
        <w:t>LIAA);</w:t>
      </w:r>
    </w:p>
    <w:p w14:paraId="73B8A47A" w14:textId="77777777" w:rsidR="003A4E7C" w:rsidRPr="00950BEF" w:rsidRDefault="00000000" w:rsidP="002B1696">
      <w:pPr>
        <w:numPr>
          <w:ilvl w:val="0"/>
          <w:numId w:val="6"/>
        </w:numPr>
        <w:spacing w:before="20" w:after="20" w:line="240" w:lineRule="auto"/>
        <w:ind w:left="1134" w:hanging="567"/>
        <w:jc w:val="both"/>
        <w:rPr>
          <w:rFonts w:eastAsia="Franklin Gothic Book" w:cs="Times New Roman"/>
          <w:szCs w:val="24"/>
        </w:rPr>
      </w:pPr>
      <w:hyperlink r:id="rId19" w:tgtFrame="_blank" w:history="1">
        <w:r w:rsidR="00A8153F" w:rsidRPr="00950BEF">
          <w:rPr>
            <w:rStyle w:val="Strong"/>
            <w:rFonts w:cs="Times New Roman"/>
            <w:b w:val="0"/>
            <w:bCs w:val="0"/>
            <w:color w:val="00859B"/>
            <w:szCs w:val="24"/>
            <w:u w:val="single"/>
          </w:rPr>
          <w:t>Centrālā statistikas pārvalde</w:t>
        </w:r>
      </w:hyperlink>
      <w:r w:rsidR="003A4E7C" w:rsidRPr="00950BEF">
        <w:rPr>
          <w:rFonts w:eastAsia="Franklin Gothic Book" w:cs="Times New Roman"/>
          <w:szCs w:val="24"/>
        </w:rPr>
        <w:t xml:space="preserve"> (CSP);</w:t>
      </w:r>
    </w:p>
    <w:p w14:paraId="0D8AC5D3" w14:textId="6FBB6615" w:rsidR="003A4E7C" w:rsidRPr="00950BEF" w:rsidRDefault="00000000" w:rsidP="002B1696">
      <w:pPr>
        <w:numPr>
          <w:ilvl w:val="0"/>
          <w:numId w:val="6"/>
        </w:numPr>
        <w:spacing w:before="20" w:after="20" w:line="240" w:lineRule="auto"/>
        <w:ind w:left="1134" w:hanging="567"/>
        <w:jc w:val="both"/>
        <w:rPr>
          <w:rFonts w:eastAsia="Franklin Gothic Book" w:cs="Times New Roman"/>
          <w:szCs w:val="24"/>
        </w:rPr>
      </w:pPr>
      <w:hyperlink r:id="rId20" w:tgtFrame="_blank" w:history="1">
        <w:r w:rsidR="00702B68" w:rsidRPr="00950BEF">
          <w:rPr>
            <w:rStyle w:val="Hyperlink"/>
            <w:rFonts w:cs="Times New Roman"/>
            <w:color w:val="00859B"/>
            <w:szCs w:val="24"/>
          </w:rPr>
          <w:t>Konkurences padome</w:t>
        </w:r>
      </w:hyperlink>
      <w:r w:rsidR="003A4E7C" w:rsidRPr="00950BEF">
        <w:rPr>
          <w:rFonts w:eastAsia="Franklin Gothic Book" w:cs="Times New Roman"/>
          <w:szCs w:val="24"/>
        </w:rPr>
        <w:t xml:space="preserve"> (</w:t>
      </w:r>
      <w:r w:rsidR="000D07B3" w:rsidRPr="00950BEF">
        <w:rPr>
          <w:rFonts w:eastAsia="Franklin Gothic Book" w:cs="Times New Roman"/>
          <w:szCs w:val="24"/>
        </w:rPr>
        <w:t>KP</w:t>
      </w:r>
      <w:r w:rsidR="003A4E7C" w:rsidRPr="00950BEF">
        <w:rPr>
          <w:rFonts w:eastAsia="Franklin Gothic Book" w:cs="Times New Roman"/>
          <w:szCs w:val="24"/>
        </w:rPr>
        <w:t>)</w:t>
      </w:r>
      <w:r w:rsidR="006A6C94" w:rsidRPr="00950BEF">
        <w:rPr>
          <w:rFonts w:eastAsia="Franklin Gothic Book" w:cs="Times New Roman"/>
          <w:szCs w:val="24"/>
        </w:rPr>
        <w:t xml:space="preserve"> - </w:t>
      </w:r>
      <w:r w:rsidR="006A6C94" w:rsidRPr="00950BEF">
        <w:t>MK pārraudzībā esoša tiešās pārvaldes iestāde</w:t>
      </w:r>
      <w:r w:rsidR="006A6C94" w:rsidRPr="00950BEF">
        <w:rPr>
          <w:rStyle w:val="FootnoteReference"/>
        </w:rPr>
        <w:footnoteReference w:id="3"/>
      </w:r>
      <w:r w:rsidR="006A6C94" w:rsidRPr="00950BEF">
        <w:t>;</w:t>
      </w:r>
    </w:p>
    <w:p w14:paraId="1FD3D98A" w14:textId="77777777" w:rsidR="003A4E7C" w:rsidRPr="00950BEF" w:rsidRDefault="00000000" w:rsidP="002B1696">
      <w:pPr>
        <w:numPr>
          <w:ilvl w:val="0"/>
          <w:numId w:val="6"/>
        </w:numPr>
        <w:spacing w:before="20" w:after="20" w:line="240" w:lineRule="auto"/>
        <w:ind w:left="1134" w:hanging="567"/>
        <w:jc w:val="both"/>
        <w:rPr>
          <w:rFonts w:eastAsia="Franklin Gothic Book" w:cs="Times New Roman"/>
          <w:szCs w:val="24"/>
        </w:rPr>
      </w:pPr>
      <w:hyperlink r:id="rId21" w:tgtFrame="_blank" w:history="1">
        <w:r w:rsidR="00A8153F" w:rsidRPr="00950BEF">
          <w:rPr>
            <w:rStyle w:val="Hyperlink"/>
            <w:rFonts w:cs="Times New Roman"/>
            <w:color w:val="00859B"/>
            <w:szCs w:val="24"/>
          </w:rPr>
          <w:t>Patērētāju tiesību aizsardzības centrs</w:t>
        </w:r>
      </w:hyperlink>
      <w:r w:rsidR="003A4E7C" w:rsidRPr="00950BEF">
        <w:rPr>
          <w:rFonts w:eastAsia="Franklin Gothic Book" w:cs="Times New Roman"/>
          <w:szCs w:val="24"/>
        </w:rPr>
        <w:t xml:space="preserve"> (PTAC);</w:t>
      </w:r>
    </w:p>
    <w:p w14:paraId="1D4D4B37" w14:textId="77777777" w:rsidR="003A4E7C" w:rsidRPr="009955B4" w:rsidRDefault="00000000" w:rsidP="002B1696">
      <w:pPr>
        <w:numPr>
          <w:ilvl w:val="0"/>
          <w:numId w:val="6"/>
        </w:numPr>
        <w:spacing w:before="20" w:after="20" w:line="240" w:lineRule="auto"/>
        <w:ind w:left="1134" w:hanging="567"/>
        <w:jc w:val="both"/>
        <w:rPr>
          <w:rFonts w:eastAsia="Franklin Gothic Book" w:cs="Times New Roman"/>
          <w:szCs w:val="24"/>
        </w:rPr>
      </w:pPr>
      <w:hyperlink r:id="rId22" w:tgtFrame="_blank" w:history="1">
        <w:r w:rsidR="00A8153F" w:rsidRPr="009955B4">
          <w:rPr>
            <w:rStyle w:val="Hyperlink"/>
            <w:rFonts w:cs="Times New Roman"/>
            <w:color w:val="00859B"/>
            <w:szCs w:val="24"/>
          </w:rPr>
          <w:t>Būvniecības valsts kontroles birojs</w:t>
        </w:r>
      </w:hyperlink>
      <w:r w:rsidR="0028029D" w:rsidRPr="009955B4">
        <w:rPr>
          <w:rFonts w:eastAsia="Franklin Gothic Book" w:cs="Times New Roman"/>
          <w:szCs w:val="24"/>
        </w:rPr>
        <w:t xml:space="preserve"> (BVKB)</w:t>
      </w:r>
      <w:r w:rsidR="003E55B8" w:rsidRPr="009955B4">
        <w:rPr>
          <w:rFonts w:eastAsia="Franklin Gothic Book" w:cs="Times New Roman"/>
          <w:szCs w:val="24"/>
        </w:rPr>
        <w:t>;</w:t>
      </w:r>
    </w:p>
    <w:p w14:paraId="394B4CC8" w14:textId="77777777" w:rsidR="00132AE0" w:rsidRPr="009955B4" w:rsidRDefault="00000000" w:rsidP="00845A10">
      <w:pPr>
        <w:numPr>
          <w:ilvl w:val="0"/>
          <w:numId w:val="6"/>
        </w:numPr>
        <w:spacing w:before="20" w:after="20" w:line="240" w:lineRule="auto"/>
        <w:ind w:left="1134" w:hanging="567"/>
        <w:jc w:val="both"/>
        <w:rPr>
          <w:rFonts w:eastAsia="Franklin Gothic Book" w:cs="Times New Roman"/>
          <w:szCs w:val="24"/>
        </w:rPr>
      </w:pPr>
      <w:hyperlink r:id="rId23" w:history="1">
        <w:r w:rsidR="00702B68" w:rsidRPr="009955B4">
          <w:rPr>
            <w:rStyle w:val="Strong"/>
            <w:rFonts w:cs="Times New Roman"/>
            <w:b w:val="0"/>
            <w:bCs w:val="0"/>
            <w:color w:val="00859B"/>
            <w:szCs w:val="24"/>
            <w:u w:val="single"/>
          </w:rPr>
          <w:t>Valsts aģentūra “Latvijas Nacionālais akreditācijas birojs”</w:t>
        </w:r>
      </w:hyperlink>
      <w:r w:rsidR="00702B68" w:rsidRPr="009955B4">
        <w:rPr>
          <w:rFonts w:eastAsia="Franklin Gothic Book" w:cs="Times New Roman"/>
          <w:szCs w:val="24"/>
        </w:rPr>
        <w:t xml:space="preserve"> (LATAK</w:t>
      </w:r>
      <w:r w:rsidR="00A8153F" w:rsidRPr="009955B4">
        <w:rPr>
          <w:rFonts w:eastAsia="Franklin Gothic Book" w:cs="Times New Roman"/>
          <w:szCs w:val="24"/>
        </w:rPr>
        <w:t>)</w:t>
      </w:r>
      <w:r w:rsidR="00702B68" w:rsidRPr="009955B4">
        <w:rPr>
          <w:rFonts w:eastAsia="Franklin Gothic Book" w:cs="Times New Roman"/>
          <w:szCs w:val="24"/>
        </w:rPr>
        <w:t>.</w:t>
      </w:r>
    </w:p>
    <w:p w14:paraId="18CD594B" w14:textId="13A4B9D2" w:rsidR="00047F4F" w:rsidRPr="009955B4" w:rsidRDefault="00047F4F" w:rsidP="001941A0">
      <w:pPr>
        <w:spacing w:before="120" w:after="20"/>
        <w:jc w:val="both"/>
        <w:rPr>
          <w:rFonts w:cs="Times New Roman"/>
          <w:color w:val="000000"/>
          <w:szCs w:val="24"/>
        </w:rPr>
      </w:pPr>
      <w:bookmarkStart w:id="21" w:name="_Hlk74818611"/>
      <w:r w:rsidRPr="009955B4">
        <w:rPr>
          <w:rFonts w:cs="Times New Roman"/>
          <w:color w:val="000000"/>
          <w:szCs w:val="24"/>
        </w:rPr>
        <w:t>Pārskata periodā EM bija valsts kapitāla daļu turētāja</w:t>
      </w:r>
      <w:r w:rsidR="008C22DE" w:rsidRPr="009955B4">
        <w:rPr>
          <w:rFonts w:cs="Times New Roman"/>
          <w:color w:val="000000"/>
          <w:szCs w:val="24"/>
        </w:rPr>
        <w:t xml:space="preserve"> </w:t>
      </w:r>
      <w:r w:rsidRPr="009955B4">
        <w:rPr>
          <w:rFonts w:cs="Times New Roman"/>
          <w:color w:val="000000"/>
          <w:szCs w:val="24"/>
        </w:rPr>
        <w:t>šādās kapitālsabiedrībās</w:t>
      </w:r>
      <w:r w:rsidR="00DF1E08">
        <w:rPr>
          <w:rFonts w:cs="Times New Roman"/>
          <w:color w:val="000000"/>
          <w:szCs w:val="24"/>
        </w:rPr>
        <w:t xml:space="preserve"> (kapitāla daļas, %)</w:t>
      </w:r>
      <w:r w:rsidRPr="009955B4">
        <w:rPr>
          <w:rFonts w:cs="Times New Roman"/>
          <w:color w:val="000000"/>
          <w:szCs w:val="24"/>
        </w:rPr>
        <w:t>:</w:t>
      </w:r>
    </w:p>
    <w:p w14:paraId="18E75469" w14:textId="6B2CE90C" w:rsidR="00047F4F" w:rsidRPr="00DF1E08" w:rsidRDefault="00607FE2" w:rsidP="002B1696">
      <w:pPr>
        <w:numPr>
          <w:ilvl w:val="0"/>
          <w:numId w:val="7"/>
        </w:numPr>
        <w:spacing w:before="20" w:after="20" w:line="240" w:lineRule="auto"/>
        <w:ind w:left="1134" w:hanging="567"/>
        <w:jc w:val="both"/>
        <w:rPr>
          <w:rFonts w:cs="Times New Roman"/>
          <w:szCs w:val="24"/>
        </w:rPr>
      </w:pPr>
      <w:r w:rsidRPr="00DF1E08">
        <w:rPr>
          <w:rFonts w:cs="Times New Roman"/>
          <w:szCs w:val="24"/>
        </w:rPr>
        <w:t>SIA</w:t>
      </w:r>
      <w:r w:rsidR="006C493A" w:rsidRPr="00DF1E08">
        <w:rPr>
          <w:rFonts w:cs="Times New Roman"/>
          <w:szCs w:val="24"/>
        </w:rPr>
        <w:t xml:space="preserve"> </w:t>
      </w:r>
      <w:hyperlink r:id="rId24" w:tgtFrame="_blank" w:history="1">
        <w:r w:rsidR="00017F55" w:rsidRPr="00DF1E08">
          <w:rPr>
            <w:rStyle w:val="Strong"/>
            <w:rFonts w:cs="Times New Roman"/>
            <w:b w:val="0"/>
            <w:bCs w:val="0"/>
            <w:color w:val="00859B"/>
            <w:szCs w:val="24"/>
            <w:u w:val="single"/>
          </w:rPr>
          <w:t>“Publisko aktīvu pārvaldītājs Possessor”</w:t>
        </w:r>
      </w:hyperlink>
      <w:r w:rsidR="00047F4F" w:rsidRPr="00DF1E08">
        <w:rPr>
          <w:rFonts w:cs="Times New Roman"/>
          <w:szCs w:val="24"/>
        </w:rPr>
        <w:t xml:space="preserve"> (PA</w:t>
      </w:r>
      <w:r w:rsidR="00DF1E08">
        <w:rPr>
          <w:rFonts w:cs="Times New Roman"/>
          <w:szCs w:val="24"/>
        </w:rPr>
        <w:t>) (</w:t>
      </w:r>
      <w:r w:rsidR="00DF1E08" w:rsidRPr="00DF1E08">
        <w:rPr>
          <w:rFonts w:eastAsia="Times New Roman"/>
          <w:szCs w:val="24"/>
          <w:lang w:eastAsia="lv-LV"/>
        </w:rPr>
        <w:t>446 064 930 </w:t>
      </w:r>
      <w:r w:rsidR="00DF1E08" w:rsidRPr="00DF1E08">
        <w:rPr>
          <w:rFonts w:eastAsia="Times New Roman"/>
          <w:i/>
          <w:szCs w:val="24"/>
          <w:lang w:eastAsia="lv-LV"/>
        </w:rPr>
        <w:t>euro</w:t>
      </w:r>
      <w:r w:rsidR="00DF1E08">
        <w:rPr>
          <w:rFonts w:cs="Times New Roman"/>
          <w:szCs w:val="24"/>
        </w:rPr>
        <w:t xml:space="preserve">, </w:t>
      </w:r>
      <w:r w:rsidR="00047F4F" w:rsidRPr="00DF1E08">
        <w:rPr>
          <w:rFonts w:cs="Times New Roman"/>
          <w:szCs w:val="24"/>
        </w:rPr>
        <w:t>100%);</w:t>
      </w:r>
    </w:p>
    <w:p w14:paraId="7D9E0287" w14:textId="33F6638E" w:rsidR="00047F4F" w:rsidRPr="00B346D5" w:rsidRDefault="002B1696" w:rsidP="002B1696">
      <w:pPr>
        <w:numPr>
          <w:ilvl w:val="0"/>
          <w:numId w:val="7"/>
        </w:numPr>
        <w:spacing w:before="20" w:after="20" w:line="240" w:lineRule="auto"/>
        <w:ind w:left="1134" w:hanging="567"/>
        <w:jc w:val="both"/>
        <w:rPr>
          <w:rFonts w:cs="Times New Roman"/>
          <w:szCs w:val="24"/>
        </w:rPr>
      </w:pPr>
      <w:r w:rsidRPr="00B346D5">
        <w:rPr>
          <w:rFonts w:cs="Times New Roman"/>
          <w:szCs w:val="24"/>
        </w:rPr>
        <w:t>AS</w:t>
      </w:r>
      <w:r w:rsidR="00DE0C77" w:rsidRPr="00B346D5">
        <w:rPr>
          <w:rFonts w:cs="Times New Roman"/>
          <w:szCs w:val="24"/>
        </w:rPr>
        <w:t xml:space="preserve"> </w:t>
      </w:r>
      <w:hyperlink r:id="rId25" w:tgtFrame="_blank" w:history="1">
        <w:r w:rsidR="006E082E" w:rsidRPr="00B346D5">
          <w:rPr>
            <w:rStyle w:val="Strong"/>
            <w:rFonts w:cs="Times New Roman"/>
            <w:b w:val="0"/>
            <w:bCs w:val="0"/>
            <w:color w:val="00859B"/>
            <w:szCs w:val="24"/>
            <w:u w:val="single"/>
          </w:rPr>
          <w:t>“Latvenergo</w:t>
        </w:r>
      </w:hyperlink>
      <w:r w:rsidR="006E082E" w:rsidRPr="00B346D5">
        <w:rPr>
          <w:rFonts w:cs="Times New Roman"/>
          <w:color w:val="00859B"/>
          <w:szCs w:val="24"/>
          <w:u w:val="single"/>
        </w:rPr>
        <w:t>”</w:t>
      </w:r>
      <w:r w:rsidR="00047F4F" w:rsidRPr="00B346D5">
        <w:rPr>
          <w:rFonts w:cs="Times New Roman"/>
          <w:szCs w:val="24"/>
        </w:rPr>
        <w:t xml:space="preserve"> </w:t>
      </w:r>
      <w:r w:rsidR="00DF1E08">
        <w:rPr>
          <w:rFonts w:cs="Times New Roman"/>
          <w:szCs w:val="24"/>
        </w:rPr>
        <w:t>(</w:t>
      </w:r>
      <w:r w:rsidR="00B346D5" w:rsidRPr="00B346D5">
        <w:rPr>
          <w:rFonts w:eastAsia="Times New Roman"/>
          <w:szCs w:val="24"/>
          <w:lang w:eastAsia="lv-LV"/>
        </w:rPr>
        <w:t>790 367</w:t>
      </w:r>
      <w:r w:rsidR="00B346D5">
        <w:rPr>
          <w:rFonts w:eastAsia="Times New Roman"/>
          <w:szCs w:val="24"/>
          <w:lang w:eastAsia="lv-LV"/>
        </w:rPr>
        <w:t> </w:t>
      </w:r>
      <w:r w:rsidR="00B346D5" w:rsidRPr="00B346D5">
        <w:rPr>
          <w:rFonts w:eastAsia="Times New Roman"/>
          <w:szCs w:val="24"/>
          <w:lang w:eastAsia="lv-LV"/>
        </w:rPr>
        <w:t>859</w:t>
      </w:r>
      <w:r w:rsidR="00B346D5">
        <w:rPr>
          <w:rFonts w:eastAsia="Times New Roman"/>
          <w:i/>
          <w:szCs w:val="24"/>
          <w:lang w:eastAsia="lv-LV"/>
        </w:rPr>
        <w:t> </w:t>
      </w:r>
      <w:r w:rsidR="00B346D5" w:rsidRPr="00B346D5">
        <w:rPr>
          <w:rFonts w:eastAsia="Times New Roman"/>
          <w:i/>
          <w:szCs w:val="24"/>
          <w:lang w:eastAsia="lv-LV"/>
        </w:rPr>
        <w:t>euro</w:t>
      </w:r>
      <w:r w:rsidR="00DF1E08">
        <w:rPr>
          <w:rFonts w:cs="Times New Roman"/>
          <w:szCs w:val="24"/>
        </w:rPr>
        <w:t xml:space="preserve">, </w:t>
      </w:r>
      <w:r w:rsidR="00047F4F" w:rsidRPr="00B346D5">
        <w:rPr>
          <w:rFonts w:cs="Times New Roman"/>
          <w:szCs w:val="24"/>
        </w:rPr>
        <w:t>100%);</w:t>
      </w:r>
    </w:p>
    <w:p w14:paraId="2B128808" w14:textId="06A84845" w:rsidR="00047F4F" w:rsidRDefault="002B1696" w:rsidP="002B1696">
      <w:pPr>
        <w:numPr>
          <w:ilvl w:val="0"/>
          <w:numId w:val="7"/>
        </w:numPr>
        <w:spacing w:before="20" w:after="20" w:line="240" w:lineRule="auto"/>
        <w:ind w:left="1134" w:hanging="567"/>
        <w:jc w:val="both"/>
        <w:rPr>
          <w:rFonts w:cs="Times New Roman"/>
          <w:szCs w:val="24"/>
        </w:rPr>
      </w:pPr>
      <w:r w:rsidRPr="00DF1E08">
        <w:rPr>
          <w:rFonts w:cs="Times New Roman"/>
          <w:szCs w:val="24"/>
        </w:rPr>
        <w:t>SIA</w:t>
      </w:r>
      <w:r w:rsidR="00DE0C77" w:rsidRPr="00DF1E08">
        <w:rPr>
          <w:rFonts w:cs="Times New Roman"/>
          <w:szCs w:val="24"/>
        </w:rPr>
        <w:t xml:space="preserve"> </w:t>
      </w:r>
      <w:hyperlink r:id="rId26" w:tgtFrame="_blank" w:history="1">
        <w:r w:rsidR="003B075F" w:rsidRPr="00DF1E08">
          <w:rPr>
            <w:rStyle w:val="Strong"/>
            <w:rFonts w:cs="Times New Roman"/>
            <w:b w:val="0"/>
            <w:bCs w:val="0"/>
            <w:color w:val="00859B"/>
            <w:szCs w:val="24"/>
            <w:u w:val="single"/>
          </w:rPr>
          <w:t>“</w:t>
        </w:r>
        <w:r w:rsidR="00C41759" w:rsidRPr="00DF1E08">
          <w:rPr>
            <w:rStyle w:val="Strong"/>
            <w:rFonts w:cs="Times New Roman"/>
            <w:b w:val="0"/>
            <w:bCs w:val="0"/>
            <w:color w:val="00859B"/>
            <w:szCs w:val="24"/>
            <w:u w:val="single"/>
          </w:rPr>
          <w:t>Latvijas Nacionālais metroloģijas centrs</w:t>
        </w:r>
        <w:r w:rsidR="003B075F" w:rsidRPr="00DF1E08">
          <w:rPr>
            <w:rStyle w:val="Strong"/>
            <w:rFonts w:cs="Times New Roman"/>
            <w:b w:val="0"/>
            <w:bCs w:val="0"/>
            <w:color w:val="00859B"/>
            <w:szCs w:val="24"/>
            <w:u w:val="single"/>
          </w:rPr>
          <w:t>”</w:t>
        </w:r>
      </w:hyperlink>
      <w:r w:rsidR="00C02223" w:rsidRPr="00DF1E08">
        <w:rPr>
          <w:rFonts w:cs="Times New Roman"/>
          <w:szCs w:val="24"/>
        </w:rPr>
        <w:t xml:space="preserve"> (</w:t>
      </w:r>
      <w:r w:rsidR="00047F4F" w:rsidRPr="00DF1E08">
        <w:rPr>
          <w:rFonts w:cs="Times New Roman"/>
          <w:szCs w:val="24"/>
        </w:rPr>
        <w:t>LNMC</w:t>
      </w:r>
      <w:r w:rsidR="00DF1E08">
        <w:rPr>
          <w:rFonts w:cs="Times New Roman"/>
          <w:szCs w:val="24"/>
        </w:rPr>
        <w:t>)</w:t>
      </w:r>
      <w:r w:rsidR="00047F4F" w:rsidRPr="00DF1E08">
        <w:rPr>
          <w:rFonts w:cs="Times New Roman"/>
          <w:szCs w:val="24"/>
        </w:rPr>
        <w:t xml:space="preserve"> </w:t>
      </w:r>
      <w:r w:rsidR="00DF1E08">
        <w:rPr>
          <w:rFonts w:cs="Times New Roman"/>
          <w:szCs w:val="24"/>
        </w:rPr>
        <w:t>(</w:t>
      </w:r>
      <w:r w:rsidR="00DF1E08" w:rsidRPr="00DF1E08">
        <w:rPr>
          <w:rFonts w:eastAsia="Times New Roman"/>
          <w:szCs w:val="24"/>
          <w:lang w:eastAsia="lv-LV"/>
        </w:rPr>
        <w:t>889 873 </w:t>
      </w:r>
      <w:r w:rsidR="00DF1E08" w:rsidRPr="00DF1E08">
        <w:rPr>
          <w:rFonts w:eastAsia="Times New Roman"/>
          <w:i/>
          <w:szCs w:val="24"/>
          <w:lang w:eastAsia="lv-LV"/>
        </w:rPr>
        <w:t>euro</w:t>
      </w:r>
      <w:r w:rsidR="00DF1E08">
        <w:rPr>
          <w:rFonts w:cs="Times New Roman"/>
          <w:szCs w:val="24"/>
        </w:rPr>
        <w:t xml:space="preserve">, </w:t>
      </w:r>
      <w:r w:rsidR="00047F4F" w:rsidRPr="00DF1E08">
        <w:rPr>
          <w:rFonts w:cs="Times New Roman"/>
          <w:szCs w:val="24"/>
        </w:rPr>
        <w:t>100%);</w:t>
      </w:r>
    </w:p>
    <w:p w14:paraId="7F70B774" w14:textId="14EE250F" w:rsidR="00DF1E08" w:rsidRPr="00DF1E08" w:rsidRDefault="00DF1E08" w:rsidP="00DF1E08">
      <w:pPr>
        <w:numPr>
          <w:ilvl w:val="0"/>
          <w:numId w:val="7"/>
        </w:numPr>
        <w:spacing w:before="20" w:after="20" w:line="240" w:lineRule="auto"/>
        <w:ind w:left="1134" w:hanging="567"/>
        <w:jc w:val="both"/>
        <w:rPr>
          <w:rFonts w:cs="Times New Roman"/>
          <w:szCs w:val="24"/>
        </w:rPr>
      </w:pPr>
      <w:r w:rsidRPr="00DF1E08">
        <w:rPr>
          <w:rFonts w:cs="Times New Roman"/>
          <w:szCs w:val="24"/>
        </w:rPr>
        <w:t xml:space="preserve">SIA </w:t>
      </w:r>
      <w:hyperlink r:id="rId27" w:tgtFrame="_blank" w:history="1">
        <w:r w:rsidRPr="00DF1E08">
          <w:rPr>
            <w:rStyle w:val="Hyperlink"/>
            <w:rFonts w:cs="Times New Roman"/>
            <w:color w:val="00859B"/>
            <w:szCs w:val="24"/>
          </w:rPr>
          <w:t>“Latvijas standarts”</w:t>
        </w:r>
      </w:hyperlink>
      <w:r w:rsidRPr="00DF1E08">
        <w:rPr>
          <w:rFonts w:cs="Times New Roman"/>
          <w:szCs w:val="24"/>
        </w:rPr>
        <w:t xml:space="preserve"> (LVS) </w:t>
      </w:r>
      <w:r>
        <w:rPr>
          <w:rFonts w:cs="Times New Roman"/>
          <w:szCs w:val="24"/>
        </w:rPr>
        <w:t>(</w:t>
      </w:r>
      <w:r w:rsidRPr="00DF1E08">
        <w:rPr>
          <w:rFonts w:eastAsia="Times New Roman"/>
          <w:szCs w:val="24"/>
          <w:lang w:eastAsia="lv-LV"/>
        </w:rPr>
        <w:t>11 455 </w:t>
      </w:r>
      <w:r w:rsidRPr="00DF1E08">
        <w:rPr>
          <w:rFonts w:eastAsia="Times New Roman"/>
          <w:i/>
          <w:szCs w:val="24"/>
          <w:lang w:eastAsia="lv-LV"/>
        </w:rPr>
        <w:t>euro</w:t>
      </w:r>
      <w:r>
        <w:rPr>
          <w:rFonts w:cs="Times New Roman"/>
          <w:szCs w:val="24"/>
        </w:rPr>
        <w:t xml:space="preserve">, </w:t>
      </w:r>
      <w:r w:rsidRPr="00DF1E08">
        <w:rPr>
          <w:rFonts w:cs="Times New Roman"/>
          <w:szCs w:val="24"/>
        </w:rPr>
        <w:t>100%);</w:t>
      </w:r>
    </w:p>
    <w:p w14:paraId="00F96DEE" w14:textId="74F1F777" w:rsidR="00047F4F" w:rsidRDefault="002B1696" w:rsidP="002B1696">
      <w:pPr>
        <w:numPr>
          <w:ilvl w:val="0"/>
          <w:numId w:val="7"/>
        </w:numPr>
        <w:spacing w:before="20" w:after="20" w:line="240" w:lineRule="auto"/>
        <w:ind w:left="1134" w:hanging="567"/>
        <w:jc w:val="both"/>
        <w:rPr>
          <w:rFonts w:cs="Times New Roman"/>
          <w:szCs w:val="24"/>
        </w:rPr>
      </w:pPr>
      <w:r w:rsidRPr="00DF1E08">
        <w:rPr>
          <w:rFonts w:cs="Times New Roman"/>
          <w:szCs w:val="24"/>
        </w:rPr>
        <w:t>AS</w:t>
      </w:r>
      <w:r w:rsidR="00DE0C77" w:rsidRPr="00DF1E08">
        <w:rPr>
          <w:rFonts w:cs="Times New Roman"/>
          <w:szCs w:val="24"/>
        </w:rPr>
        <w:t xml:space="preserve"> </w:t>
      </w:r>
      <w:hyperlink r:id="rId28" w:tgtFrame="_blank" w:history="1">
        <w:r w:rsidR="006E082E" w:rsidRPr="00DF1E08">
          <w:rPr>
            <w:rStyle w:val="Hyperlink"/>
            <w:rFonts w:cs="Times New Roman"/>
            <w:color w:val="00859B"/>
            <w:szCs w:val="24"/>
          </w:rPr>
          <w:t>“Attīstības finanšu institūcija Altum”</w:t>
        </w:r>
      </w:hyperlink>
      <w:r w:rsidR="00C02223" w:rsidRPr="00DF1E08">
        <w:rPr>
          <w:rFonts w:cs="Times New Roman"/>
          <w:szCs w:val="24"/>
        </w:rPr>
        <w:t xml:space="preserve"> (</w:t>
      </w:r>
      <w:r w:rsidR="001D600A" w:rsidRPr="00DF1E08">
        <w:rPr>
          <w:rFonts w:cs="Times New Roman"/>
          <w:szCs w:val="24"/>
        </w:rPr>
        <w:t>ALTUM</w:t>
      </w:r>
      <w:r w:rsidR="00047F4F" w:rsidRPr="00DF1E08">
        <w:rPr>
          <w:rFonts w:cs="Times New Roman"/>
          <w:szCs w:val="24"/>
        </w:rPr>
        <w:t xml:space="preserve">) </w:t>
      </w:r>
      <w:r w:rsidR="00DF1E08">
        <w:rPr>
          <w:rFonts w:cs="Times New Roman"/>
          <w:szCs w:val="24"/>
        </w:rPr>
        <w:t>(</w:t>
      </w:r>
      <w:r w:rsidR="00DF1E08" w:rsidRPr="00DF1E08">
        <w:rPr>
          <w:rFonts w:eastAsia="Times New Roman"/>
          <w:szCs w:val="24"/>
          <w:lang w:eastAsia="lv-LV"/>
        </w:rPr>
        <w:t>61 458 700 </w:t>
      </w:r>
      <w:r w:rsidR="00DF1E08" w:rsidRPr="00DF1E08">
        <w:rPr>
          <w:rFonts w:eastAsia="Times New Roman"/>
          <w:i/>
          <w:szCs w:val="24"/>
          <w:lang w:eastAsia="lv-LV"/>
        </w:rPr>
        <w:t>euro</w:t>
      </w:r>
      <w:r w:rsidR="00DF1E08">
        <w:rPr>
          <w:rFonts w:cs="Times New Roman"/>
          <w:szCs w:val="24"/>
        </w:rPr>
        <w:t xml:space="preserve">, </w:t>
      </w:r>
      <w:r w:rsidR="00047F4F" w:rsidRPr="00DF1E08">
        <w:rPr>
          <w:rFonts w:cs="Times New Roman"/>
          <w:szCs w:val="24"/>
        </w:rPr>
        <w:t>30%);</w:t>
      </w:r>
    </w:p>
    <w:p w14:paraId="7BFB00D3" w14:textId="4089A887" w:rsidR="00047F4F" w:rsidRDefault="002B1696" w:rsidP="002B1696">
      <w:pPr>
        <w:numPr>
          <w:ilvl w:val="0"/>
          <w:numId w:val="7"/>
        </w:numPr>
        <w:spacing w:before="20" w:after="20" w:line="240" w:lineRule="auto"/>
        <w:ind w:left="1134" w:hanging="567"/>
        <w:jc w:val="both"/>
        <w:rPr>
          <w:rFonts w:cs="Times New Roman"/>
          <w:szCs w:val="24"/>
        </w:rPr>
      </w:pPr>
      <w:r w:rsidRPr="00DF1E08">
        <w:rPr>
          <w:rFonts w:cs="Times New Roman"/>
          <w:szCs w:val="24"/>
        </w:rPr>
        <w:t>AS</w:t>
      </w:r>
      <w:r w:rsidR="00DE0C77" w:rsidRPr="00DF1E08">
        <w:rPr>
          <w:rFonts w:cs="Times New Roman"/>
          <w:szCs w:val="24"/>
        </w:rPr>
        <w:t xml:space="preserve"> </w:t>
      </w:r>
      <w:hyperlink r:id="rId29" w:tgtFrame="_blank" w:history="1">
        <w:r w:rsidR="009505ED" w:rsidRPr="00DF1E08">
          <w:rPr>
            <w:rStyle w:val="Hyperlink"/>
            <w:rFonts w:cs="Times New Roman"/>
            <w:color w:val="00859B"/>
            <w:szCs w:val="24"/>
          </w:rPr>
          <w:t>“Rīgas Siltums”</w:t>
        </w:r>
      </w:hyperlink>
      <w:r w:rsidR="00DE0C77" w:rsidRPr="00DF1E08">
        <w:rPr>
          <w:rFonts w:cs="Times New Roman"/>
          <w:szCs w:val="24"/>
        </w:rPr>
        <w:t xml:space="preserve"> </w:t>
      </w:r>
      <w:r w:rsidR="00DF1E08">
        <w:rPr>
          <w:rFonts w:cs="Times New Roman"/>
          <w:szCs w:val="24"/>
        </w:rPr>
        <w:t>(</w:t>
      </w:r>
      <w:r w:rsidR="00DF1E08" w:rsidRPr="00DF1E08">
        <w:rPr>
          <w:rFonts w:eastAsia="Times New Roman"/>
          <w:szCs w:val="24"/>
          <w:lang w:eastAsia="lv-LV"/>
        </w:rPr>
        <w:t>32 811 000 </w:t>
      </w:r>
      <w:r w:rsidR="00DF1E08" w:rsidRPr="00DF1E08">
        <w:rPr>
          <w:rFonts w:eastAsia="Times New Roman"/>
          <w:i/>
          <w:szCs w:val="24"/>
          <w:lang w:eastAsia="lv-LV"/>
        </w:rPr>
        <w:t>euro</w:t>
      </w:r>
      <w:r w:rsidR="00DF1E08">
        <w:rPr>
          <w:rFonts w:cs="Times New Roman"/>
          <w:szCs w:val="24"/>
        </w:rPr>
        <w:t xml:space="preserve">, </w:t>
      </w:r>
      <w:r w:rsidR="00047F4F" w:rsidRPr="00DF1E08">
        <w:rPr>
          <w:rFonts w:cs="Times New Roman"/>
          <w:szCs w:val="24"/>
        </w:rPr>
        <w:t>48,995%);</w:t>
      </w:r>
    </w:p>
    <w:p w14:paraId="43B89BB6" w14:textId="1C3A752E" w:rsidR="000C3B96" w:rsidRPr="00DF1E08" w:rsidRDefault="000C3B96" w:rsidP="000C3B96">
      <w:pPr>
        <w:numPr>
          <w:ilvl w:val="0"/>
          <w:numId w:val="7"/>
        </w:numPr>
        <w:spacing w:before="20" w:after="20" w:line="240" w:lineRule="auto"/>
        <w:ind w:left="1134" w:hanging="567"/>
        <w:jc w:val="both"/>
        <w:rPr>
          <w:rFonts w:cs="Times New Roman"/>
          <w:szCs w:val="24"/>
        </w:rPr>
      </w:pPr>
      <w:r w:rsidRPr="00DF1E08">
        <w:rPr>
          <w:rFonts w:cs="Times New Roman"/>
          <w:szCs w:val="24"/>
        </w:rPr>
        <w:t>SIA</w:t>
      </w:r>
      <w:r w:rsidRPr="000C3B96">
        <w:t xml:space="preserve"> </w:t>
      </w:r>
      <w:hyperlink r:id="rId30" w:history="1">
        <w:r w:rsidRPr="000C3B96">
          <w:rPr>
            <w:rStyle w:val="Hyperlink"/>
            <w:rFonts w:cs="Times New Roman"/>
            <w:color w:val="00859B"/>
            <w:szCs w:val="24"/>
          </w:rPr>
          <w:t>“Tet”</w:t>
        </w:r>
      </w:hyperlink>
      <w:r>
        <w:rPr>
          <w:rFonts w:cs="Times New Roman"/>
          <w:szCs w:val="24"/>
        </w:rPr>
        <w:t xml:space="preserve"> (</w:t>
      </w:r>
      <w:r w:rsidRPr="00DF1E08">
        <w:rPr>
          <w:rFonts w:eastAsia="Times New Roman"/>
          <w:szCs w:val="24"/>
          <w:lang w:eastAsia="lv-LV"/>
        </w:rPr>
        <w:t>106 001 104 </w:t>
      </w:r>
      <w:r w:rsidRPr="00DF1E08">
        <w:rPr>
          <w:rFonts w:eastAsia="Times New Roman"/>
          <w:i/>
          <w:szCs w:val="24"/>
          <w:lang w:eastAsia="lv-LV"/>
        </w:rPr>
        <w:t>euro</w:t>
      </w:r>
      <w:r>
        <w:rPr>
          <w:rFonts w:eastAsia="Times New Roman"/>
          <w:szCs w:val="24"/>
          <w:lang w:eastAsia="lv-LV"/>
        </w:rPr>
        <w:t xml:space="preserve">, </w:t>
      </w:r>
      <w:r w:rsidRPr="00DF1E08">
        <w:rPr>
          <w:rFonts w:eastAsia="Times New Roman"/>
          <w:szCs w:val="24"/>
          <w:lang w:eastAsia="lv-LV"/>
        </w:rPr>
        <w:t>51%)</w:t>
      </w:r>
      <w:r>
        <w:rPr>
          <w:rFonts w:eastAsia="Times New Roman"/>
          <w:szCs w:val="24"/>
          <w:lang w:eastAsia="lv-LV"/>
        </w:rPr>
        <w:t>;</w:t>
      </w:r>
    </w:p>
    <w:p w14:paraId="33A3A448" w14:textId="56052893" w:rsidR="0015570D" w:rsidRPr="009955B4" w:rsidRDefault="002B1696" w:rsidP="00B475FE">
      <w:pPr>
        <w:numPr>
          <w:ilvl w:val="0"/>
          <w:numId w:val="7"/>
        </w:numPr>
        <w:spacing w:before="20" w:after="20" w:line="240" w:lineRule="auto"/>
        <w:ind w:left="1134" w:hanging="567"/>
        <w:jc w:val="both"/>
        <w:rPr>
          <w:rFonts w:cs="Times New Roman"/>
          <w:szCs w:val="24"/>
        </w:rPr>
      </w:pPr>
      <w:r w:rsidRPr="009955B4">
        <w:rPr>
          <w:rFonts w:cs="Times New Roman"/>
          <w:szCs w:val="24"/>
        </w:rPr>
        <w:t>AS</w:t>
      </w:r>
      <w:r w:rsidR="00DE0C77" w:rsidRPr="009955B4">
        <w:rPr>
          <w:rFonts w:cs="Times New Roman"/>
          <w:szCs w:val="24"/>
        </w:rPr>
        <w:t xml:space="preserve"> </w:t>
      </w:r>
      <w:hyperlink r:id="rId31" w:tgtFrame="_blank" w:history="1">
        <w:r w:rsidR="00956E1C" w:rsidRPr="009955B4">
          <w:rPr>
            <w:rStyle w:val="Hyperlink"/>
            <w:rFonts w:cs="Times New Roman"/>
            <w:color w:val="00859B"/>
            <w:szCs w:val="24"/>
          </w:rPr>
          <w:t>“Latvijas Gāze”</w:t>
        </w:r>
      </w:hyperlink>
      <w:r w:rsidR="00DE0C77" w:rsidRPr="009955B4">
        <w:rPr>
          <w:rFonts w:cs="Times New Roman"/>
          <w:szCs w:val="24"/>
        </w:rPr>
        <w:t xml:space="preserve"> (</w:t>
      </w:r>
      <w:r w:rsidR="00047F4F" w:rsidRPr="009955B4">
        <w:rPr>
          <w:rFonts w:cs="Times New Roman"/>
          <w:szCs w:val="24"/>
        </w:rPr>
        <w:t>0,0002</w:t>
      </w:r>
      <w:r w:rsidR="00983F5B" w:rsidRPr="009955B4">
        <w:rPr>
          <w:rFonts w:cs="Times New Roman"/>
          <w:szCs w:val="24"/>
        </w:rPr>
        <w:t>9</w:t>
      </w:r>
      <w:r w:rsidR="00047F4F" w:rsidRPr="009955B4">
        <w:rPr>
          <w:rFonts w:cs="Times New Roman"/>
          <w:szCs w:val="24"/>
        </w:rPr>
        <w:t>%)</w:t>
      </w:r>
      <w:r w:rsidR="00983F5B" w:rsidRPr="009955B4">
        <w:rPr>
          <w:rFonts w:cs="Times New Roman"/>
          <w:szCs w:val="24"/>
        </w:rPr>
        <w:t>.</w:t>
      </w:r>
      <w:bookmarkEnd w:id="21"/>
      <w:r w:rsidR="00B475FE" w:rsidRPr="009955B4">
        <w:rPr>
          <w:rFonts w:cs="Times New Roman"/>
          <w:szCs w:val="24"/>
        </w:rPr>
        <w:t xml:space="preserve"> </w:t>
      </w:r>
    </w:p>
    <w:p w14:paraId="09632B10" w14:textId="77777777" w:rsidR="00950BEF" w:rsidRPr="00535065" w:rsidRDefault="00950BEF" w:rsidP="00950BEF">
      <w:pPr>
        <w:spacing w:before="20" w:after="20" w:line="240" w:lineRule="auto"/>
        <w:ind w:left="567"/>
        <w:jc w:val="both"/>
        <w:rPr>
          <w:rFonts w:cs="Times New Roman"/>
          <w:szCs w:val="24"/>
          <w:highlight w:val="yellow"/>
        </w:rPr>
      </w:pPr>
    </w:p>
    <w:p w14:paraId="4FE39523" w14:textId="77777777" w:rsidR="007B67AD" w:rsidRPr="00535065" w:rsidRDefault="007B67AD">
      <w:pPr>
        <w:spacing w:after="0" w:line="240" w:lineRule="auto"/>
        <w:rPr>
          <w:rFonts w:eastAsia="Calibri" w:cs="Times New Roman"/>
          <w:smallCaps/>
          <w:noProof/>
          <w:szCs w:val="24"/>
          <w:highlight w:val="yellow"/>
          <w:lang w:eastAsia="lv-LV"/>
        </w:rPr>
      </w:pPr>
      <w:r w:rsidRPr="00535065">
        <w:rPr>
          <w:rFonts w:eastAsia="Calibri" w:cs="Times New Roman"/>
          <w:smallCaps/>
          <w:noProof/>
          <w:szCs w:val="24"/>
          <w:highlight w:val="yellow"/>
          <w:lang w:eastAsia="lv-LV"/>
        </w:rPr>
        <w:br w:type="page"/>
      </w:r>
    </w:p>
    <w:p w14:paraId="6E11C64D" w14:textId="527E0633" w:rsidR="002D45E5" w:rsidRPr="002D45E5" w:rsidRDefault="002D45E5" w:rsidP="002D45E5">
      <w:pPr>
        <w:spacing w:before="60" w:after="60" w:line="240" w:lineRule="auto"/>
        <w:ind w:left="4820"/>
        <w:jc w:val="both"/>
        <w:rPr>
          <w:rFonts w:cs="Times New Roman"/>
          <w:szCs w:val="24"/>
          <w:highlight w:val="yellow"/>
        </w:rPr>
      </w:pPr>
      <w:bookmarkStart w:id="22" w:name="_Hlk517685908"/>
      <w:r w:rsidRPr="00D97977">
        <w:rPr>
          <w:smallCaps/>
          <w:noProof/>
          <w:szCs w:val="24"/>
          <w:lang w:eastAsia="lv-LV"/>
        </w:rPr>
        <w:lastRenderedPageBreak/>
        <mc:AlternateContent>
          <mc:Choice Requires="wps">
            <w:drawing>
              <wp:anchor distT="0" distB="0" distL="114300" distR="114300" simplePos="0" relativeHeight="251658241" behindDoc="0" locked="0" layoutInCell="1" allowOverlap="1" wp14:anchorId="539FD9E9" wp14:editId="19ED85D4">
                <wp:simplePos x="0" y="0"/>
                <wp:positionH relativeFrom="margin">
                  <wp:posOffset>-8890</wp:posOffset>
                </wp:positionH>
                <wp:positionV relativeFrom="paragraph">
                  <wp:posOffset>48260</wp:posOffset>
                </wp:positionV>
                <wp:extent cx="2825750" cy="1367790"/>
                <wp:effectExtent l="0" t="0" r="12700" b="22860"/>
                <wp:wrapNone/>
                <wp:docPr id="16"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0" cy="136779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66AD27BB" w14:textId="1B2380EE" w:rsidR="00167B62" w:rsidRPr="00504EE9" w:rsidRDefault="007E6833" w:rsidP="00C60CD8">
                            <w:pPr>
                              <w:pStyle w:val="Heading1"/>
                              <w:numPr>
                                <w:ilvl w:val="0"/>
                                <w:numId w:val="14"/>
                              </w:numPr>
                              <w:ind w:left="426" w:hanging="426"/>
                            </w:pPr>
                            <w:bookmarkStart w:id="23" w:name="_Toc179877527"/>
                            <w:bookmarkStart w:id="24" w:name="_Toc179877583"/>
                            <w:r>
                              <w:t>Svarīgākais p</w:t>
                            </w:r>
                            <w:r w:rsidR="00167B62" w:rsidRPr="00504EE9">
                              <w:t xml:space="preserve">aveiktais EM </w:t>
                            </w:r>
                            <w:r w:rsidR="00516986">
                              <w:t>kompetences</w:t>
                            </w:r>
                            <w:r w:rsidR="00167B62" w:rsidRPr="00504EE9">
                              <w:t xml:space="preserve"> </w:t>
                            </w:r>
                            <w:r w:rsidR="00516986">
                              <w:t>jom</w:t>
                            </w:r>
                            <w:r w:rsidR="00167B62" w:rsidRPr="00504EE9">
                              <w:t>u attīstībai 202</w:t>
                            </w:r>
                            <w:r w:rsidR="00516986">
                              <w:t>3</w:t>
                            </w:r>
                            <w:r w:rsidR="00167B62" w:rsidRPr="00504EE9">
                              <w:t>.</w:t>
                            </w:r>
                            <w:r w:rsidR="00301270">
                              <w:rPr>
                                <w:rFonts w:hint="eastAsia"/>
                              </w:rPr>
                              <w:t> </w:t>
                            </w:r>
                            <w:r w:rsidR="00167B62" w:rsidRPr="00504EE9">
                              <w:t>gadā</w:t>
                            </w:r>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FD9E9" id="_x0000_s1029" style="position:absolute;left:0;text-align:left;margin-left:-.7pt;margin-top:3.8pt;width:222.5pt;height:107.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25750,1367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" adj="-11796480,,5400" path="m227970,l2825750,r,l2825750,1139820v,125904,-102066,227970,-227970,227970l,1367790r,l,227970c,102066,102066,,227970,xe" fillcolor="#00859b" strokecolor="#62b1c6" strokeweight="1.5pt">
                <v:stroke joinstyle="miter"/>
                <v:formulas/>
                <v:path arrowok="t" o:connecttype="custom" o:connectlocs="227970,0;2825750,0;2825750,0;2825750,1139820;2597780,1367790;0,1367790;0,1367790;0,227970;227970,0" o:connectangles="0,0,0,0,0,0,0,0,0" textboxrect="0,0,2825750,1367790"/>
                <v:textbox>
                  <w:txbxContent>
                    <w:p w14:paraId="66AD27BB" w14:textId="1B2380EE" w:rsidR="00167B62" w:rsidRPr="00504EE9" w:rsidRDefault="007E6833" w:rsidP="00C60CD8">
                      <w:pPr>
                        <w:pStyle w:val="Heading1"/>
                        <w:numPr>
                          <w:ilvl w:val="0"/>
                          <w:numId w:val="14"/>
                        </w:numPr>
                        <w:ind w:left="426" w:hanging="426"/>
                      </w:pPr>
                      <w:bookmarkStart w:id="25" w:name="_Toc179877527"/>
                      <w:bookmarkStart w:id="26" w:name="_Toc179877583"/>
                      <w:r>
                        <w:t>Svarīgākais p</w:t>
                      </w:r>
                      <w:r w:rsidR="00167B62" w:rsidRPr="00504EE9">
                        <w:t xml:space="preserve">aveiktais EM </w:t>
                      </w:r>
                      <w:r w:rsidR="00516986">
                        <w:t>kompetences</w:t>
                      </w:r>
                      <w:r w:rsidR="00167B62" w:rsidRPr="00504EE9">
                        <w:t xml:space="preserve"> </w:t>
                      </w:r>
                      <w:r w:rsidR="00516986">
                        <w:t>jom</w:t>
                      </w:r>
                      <w:r w:rsidR="00167B62" w:rsidRPr="00504EE9">
                        <w:t>u attīstībai 202</w:t>
                      </w:r>
                      <w:r w:rsidR="00516986">
                        <w:t>3</w:t>
                      </w:r>
                      <w:r w:rsidR="00167B62" w:rsidRPr="00504EE9">
                        <w:t>.</w:t>
                      </w:r>
                      <w:r w:rsidR="00301270">
                        <w:rPr>
                          <w:rFonts w:hint="eastAsia"/>
                        </w:rPr>
                        <w:t> </w:t>
                      </w:r>
                      <w:r w:rsidR="00167B62" w:rsidRPr="00504EE9">
                        <w:t>gadā</w:t>
                      </w:r>
                      <w:bookmarkEnd w:id="25"/>
                      <w:bookmarkEnd w:id="26"/>
                    </w:p>
                  </w:txbxContent>
                </v:textbox>
                <w10:wrap anchorx="margin"/>
              </v:shape>
            </w:pict>
          </mc:Fallback>
        </mc:AlternateContent>
      </w:r>
      <w:r w:rsidRPr="00D97977">
        <w:rPr>
          <w:rFonts w:eastAsia="Times New Roman"/>
          <w:szCs w:val="24"/>
        </w:rPr>
        <w:t>EM galvenās prioritātes 2023. gadā bija investīciju un inovāciju ekosistēmas veidošana, ārvalstu tiešo investīciju palielināšana un eksporta izaugsmes veicināšana, ieguldījumu sekmēšana cilvēk</w:t>
      </w:r>
      <w:r w:rsidR="0062685E">
        <w:rPr>
          <w:rFonts w:eastAsia="Times New Roman"/>
          <w:szCs w:val="24"/>
        </w:rPr>
        <w:t>-</w:t>
      </w:r>
      <w:r w:rsidRPr="00D97977">
        <w:rPr>
          <w:rFonts w:eastAsia="Times New Roman"/>
          <w:szCs w:val="24"/>
        </w:rPr>
        <w:t>kapitālā, finanšu kapitāla pieejamības veicināšana un pieejamo finanšu pakalpojumu paplašināšana, uzņēmējdarbības vides uzlabošana un birokrātijas mazināšana, mājokļu pieejamība un energo</w:t>
      </w:r>
      <w:r w:rsidR="0062685E">
        <w:rPr>
          <w:rFonts w:eastAsia="Times New Roman"/>
          <w:szCs w:val="24"/>
        </w:rPr>
        <w:t>-</w:t>
      </w:r>
      <w:r w:rsidRPr="00D97977">
        <w:rPr>
          <w:rFonts w:eastAsia="Times New Roman"/>
          <w:szCs w:val="24"/>
        </w:rPr>
        <w:t>efektivitātes uzlabošana.</w:t>
      </w:r>
      <w:r>
        <w:rPr>
          <w:rFonts w:eastAsia="Times New Roman"/>
          <w:szCs w:val="24"/>
          <w:highlight w:val="green"/>
        </w:rPr>
        <w:t xml:space="preserve"> </w:t>
      </w:r>
    </w:p>
    <w:bookmarkEnd w:id="22"/>
    <w:p w14:paraId="32B1DA8D" w14:textId="269910A0" w:rsidR="00D97977" w:rsidRPr="009E2230" w:rsidRDefault="00D97977" w:rsidP="00301270">
      <w:pPr>
        <w:spacing w:before="60" w:after="60" w:line="240" w:lineRule="auto"/>
        <w:jc w:val="both"/>
        <w:rPr>
          <w:rFonts w:cs="Times New Roman"/>
          <w:szCs w:val="24"/>
        </w:rPr>
      </w:pPr>
      <w:r w:rsidRPr="009E2230">
        <w:rPr>
          <w:rFonts w:cs="Times New Roman"/>
          <w:szCs w:val="24"/>
        </w:rPr>
        <w:t xml:space="preserve">2023. gads </w:t>
      </w:r>
      <w:r w:rsidR="009E2230" w:rsidRPr="009E2230">
        <w:rPr>
          <w:rFonts w:cs="Times New Roman"/>
          <w:szCs w:val="24"/>
        </w:rPr>
        <w:t>turpināja</w:t>
      </w:r>
      <w:r w:rsidRPr="009E2230">
        <w:rPr>
          <w:rFonts w:cs="Times New Roman"/>
          <w:szCs w:val="24"/>
        </w:rPr>
        <w:t xml:space="preserve"> izaicinājumus ne tikai Latvijas, bet arī globālajā līmenī. Visa pasaule</w:t>
      </w:r>
      <w:r w:rsidR="009E2230" w:rsidRPr="009E2230">
        <w:rPr>
          <w:rFonts w:cs="Times New Roman"/>
          <w:szCs w:val="24"/>
        </w:rPr>
        <w:t xml:space="preserve"> turpināja meklēt risinājumus </w:t>
      </w:r>
      <w:r w:rsidRPr="009E2230">
        <w:rPr>
          <w:rFonts w:cs="Times New Roman"/>
          <w:szCs w:val="24"/>
        </w:rPr>
        <w:t>energoresursu cenu krīz</w:t>
      </w:r>
      <w:r w:rsidR="009E2230" w:rsidRPr="009E2230">
        <w:rPr>
          <w:rFonts w:cs="Times New Roman"/>
          <w:szCs w:val="24"/>
        </w:rPr>
        <w:t>es</w:t>
      </w:r>
      <w:r w:rsidRPr="009E2230">
        <w:rPr>
          <w:rFonts w:cs="Times New Roman"/>
          <w:szCs w:val="24"/>
        </w:rPr>
        <w:t xml:space="preserve"> </w:t>
      </w:r>
      <w:r w:rsidR="009E2230" w:rsidRPr="009E2230">
        <w:rPr>
          <w:rFonts w:cs="Times New Roman"/>
          <w:szCs w:val="24"/>
        </w:rPr>
        <w:t xml:space="preserve">izaicinājumiem </w:t>
      </w:r>
      <w:r w:rsidRPr="009E2230">
        <w:rPr>
          <w:rFonts w:cs="Times New Roman"/>
          <w:szCs w:val="24"/>
        </w:rPr>
        <w:t>un ģeopolitisk</w:t>
      </w:r>
      <w:r w:rsidR="009E2230" w:rsidRPr="009E2230">
        <w:rPr>
          <w:rFonts w:cs="Times New Roman"/>
          <w:szCs w:val="24"/>
        </w:rPr>
        <w:t>ajiem</w:t>
      </w:r>
      <w:r w:rsidRPr="009E2230">
        <w:rPr>
          <w:rFonts w:cs="Times New Roman"/>
          <w:szCs w:val="24"/>
        </w:rPr>
        <w:t xml:space="preserve"> notikum</w:t>
      </w:r>
      <w:r w:rsidR="009E2230" w:rsidRPr="009E2230">
        <w:rPr>
          <w:rFonts w:cs="Times New Roman"/>
          <w:szCs w:val="24"/>
        </w:rPr>
        <w:t>iem</w:t>
      </w:r>
      <w:r w:rsidRPr="009E2230">
        <w:rPr>
          <w:rFonts w:cs="Times New Roman"/>
          <w:szCs w:val="24"/>
        </w:rPr>
        <w:t>, ko izraisīja Krievijas uzsāktais karš Ukrainā</w:t>
      </w:r>
      <w:r w:rsidR="009E2230" w:rsidRPr="009E2230">
        <w:rPr>
          <w:rFonts w:cs="Times New Roman"/>
          <w:szCs w:val="24"/>
        </w:rPr>
        <w:t>, kā arī konflikts Izraēlā</w:t>
      </w:r>
      <w:r w:rsidRPr="009E2230">
        <w:rPr>
          <w:rFonts w:cs="Times New Roman"/>
          <w:szCs w:val="24"/>
        </w:rPr>
        <w:t>. Šis laiks iezīmēja ekonomikas nestabilitāti, augstas energoresursu cenas, izejvielu trūkumu.</w:t>
      </w:r>
      <w:r w:rsidR="009E2230" w:rsidRPr="009E2230">
        <w:rPr>
          <w:rFonts w:cs="Times New Roman"/>
          <w:szCs w:val="24"/>
        </w:rPr>
        <w:t xml:space="preserve"> </w:t>
      </w:r>
      <w:r w:rsidR="009E2230" w:rsidRPr="009E2230">
        <w:t xml:space="preserve">Tāpēc </w:t>
      </w:r>
      <w:r w:rsidR="009E2230" w:rsidRPr="009E2230">
        <w:rPr>
          <w:rFonts w:cs="Times New Roman"/>
          <w:szCs w:val="24"/>
        </w:rPr>
        <w:t xml:space="preserve">aktuālā situācija </w:t>
      </w:r>
      <w:r w:rsidR="009E2230" w:rsidRPr="009E2230">
        <w:rPr>
          <w:rFonts w:eastAsia="Times New Roman"/>
          <w:szCs w:val="24"/>
        </w:rPr>
        <w:t xml:space="preserve">visā pārskata periodā </w:t>
      </w:r>
      <w:r w:rsidR="009E2230" w:rsidRPr="009E2230">
        <w:t>noteica</w:t>
      </w:r>
      <w:r w:rsidR="009E2230" w:rsidRPr="009E2230">
        <w:rPr>
          <w:bCs/>
          <w:szCs w:val="24"/>
        </w:rPr>
        <w:t xml:space="preserve"> Latvijas ekonomikas attīstībai nepieciešamās</w:t>
      </w:r>
      <w:r w:rsidR="009E2230" w:rsidRPr="009E2230">
        <w:t xml:space="preserve"> prioritātes</w:t>
      </w:r>
      <w:r w:rsidR="009E2230" w:rsidRPr="009E2230">
        <w:rPr>
          <w:bCs/>
          <w:szCs w:val="24"/>
        </w:rPr>
        <w:t xml:space="preserve"> </w:t>
      </w:r>
      <w:r w:rsidR="009E2230" w:rsidRPr="009E2230">
        <w:t>un neatliekami veicamos uzdevumus EM kompetences jomās.</w:t>
      </w:r>
    </w:p>
    <w:p w14:paraId="176F99F8" w14:textId="77777777" w:rsidR="00301270" w:rsidRPr="00DA6260" w:rsidRDefault="00301270" w:rsidP="009E2230">
      <w:pPr>
        <w:spacing w:before="60" w:after="60" w:line="240" w:lineRule="auto"/>
        <w:jc w:val="both"/>
        <w:rPr>
          <w:sz w:val="16"/>
          <w:szCs w:val="16"/>
          <w:highlight w:val="yellow"/>
        </w:rPr>
      </w:pPr>
    </w:p>
    <w:tbl>
      <w:tblPr>
        <w:tblStyle w:val="TableGrid"/>
        <w:tblW w:w="0" w:type="auto"/>
        <w:tblLook w:val="04A0" w:firstRow="1" w:lastRow="0" w:firstColumn="1" w:lastColumn="0" w:noHBand="0" w:noVBand="1"/>
      </w:tblPr>
      <w:tblGrid>
        <w:gridCol w:w="9628"/>
      </w:tblGrid>
      <w:tr w:rsidR="003D746D" w:rsidRPr="00516986" w14:paraId="732C84D0" w14:textId="77777777" w:rsidTr="00332293">
        <w:tc>
          <w:tcPr>
            <w:tcW w:w="9628" w:type="dxa"/>
            <w:tcBorders>
              <w:top w:val="nil"/>
              <w:left w:val="nil"/>
              <w:bottom w:val="nil"/>
              <w:right w:val="nil"/>
            </w:tcBorders>
            <w:shd w:val="clear" w:color="auto" w:fill="31849B" w:themeFill="accent5" w:themeFillShade="BF"/>
          </w:tcPr>
          <w:p w14:paraId="176AB19D" w14:textId="65C7F717" w:rsidR="00B7757C" w:rsidRPr="00516986" w:rsidRDefault="00516986" w:rsidP="00516986">
            <w:pPr>
              <w:pStyle w:val="Heading2"/>
              <w:numPr>
                <w:ilvl w:val="1"/>
                <w:numId w:val="16"/>
              </w:numPr>
              <w:tabs>
                <w:tab w:val="left" w:pos="600"/>
              </w:tabs>
              <w:spacing w:before="120" w:after="120"/>
              <w:ind w:left="599" w:hanging="599"/>
              <w:rPr>
                <w:lang w:val="lv-LV"/>
              </w:rPr>
            </w:pPr>
            <w:bookmarkStart w:id="27" w:name="_Toc179877584"/>
            <w:r w:rsidRPr="00516986">
              <w:rPr>
                <w:rFonts w:cs="Times New Roman"/>
                <w:szCs w:val="24"/>
                <w:lang w:val="lv-LV"/>
              </w:rPr>
              <w:t>Efektīvi būvniecības un mājokļu pārvaldības procesi, mājokļu kvalitāte un pieejamība</w:t>
            </w:r>
            <w:bookmarkEnd w:id="27"/>
            <w:r w:rsidRPr="00516986">
              <w:rPr>
                <w:rFonts w:cs="Times New Roman"/>
                <w:szCs w:val="24"/>
                <w:lang w:val="lv-LV"/>
              </w:rPr>
              <w:t xml:space="preserve"> </w:t>
            </w:r>
          </w:p>
        </w:tc>
      </w:tr>
    </w:tbl>
    <w:p w14:paraId="3EDAF35E" w14:textId="303251FE" w:rsidR="0096716B" w:rsidRPr="00AA4D0B" w:rsidRDefault="00656468" w:rsidP="0096716B">
      <w:pPr>
        <w:spacing w:before="120" w:after="60" w:line="240" w:lineRule="auto"/>
        <w:jc w:val="both"/>
        <w:rPr>
          <w:rFonts w:cs="Times New Roman"/>
          <w:szCs w:val="24"/>
        </w:rPr>
      </w:pPr>
      <w:r w:rsidRPr="00656468">
        <w:rPr>
          <w:rFonts w:cs="Times New Roman"/>
          <w:b/>
          <w:bCs/>
          <w:color w:val="00859B"/>
          <w:szCs w:val="24"/>
          <w:lang w:eastAsia="lv-LV"/>
        </w:rPr>
        <w:t>Būvniecības nozarē</w:t>
      </w:r>
      <w:r w:rsidRPr="00656468">
        <w:rPr>
          <w:rFonts w:cs="Times New Roman"/>
          <w:szCs w:val="24"/>
          <w:lang w:eastAsia="lv-LV"/>
        </w:rPr>
        <w:t xml:space="preserve"> </w:t>
      </w:r>
      <w:r w:rsidRPr="00656468">
        <w:rPr>
          <w:rFonts w:cs="Times New Roman"/>
          <w:szCs w:val="24"/>
        </w:rPr>
        <w:t>2023.</w:t>
      </w:r>
      <w:r>
        <w:rPr>
          <w:rFonts w:cs="Times New Roman"/>
          <w:szCs w:val="24"/>
        </w:rPr>
        <w:t> </w:t>
      </w:r>
      <w:r w:rsidRPr="00656468">
        <w:rPr>
          <w:rFonts w:cs="Times New Roman"/>
          <w:szCs w:val="24"/>
        </w:rPr>
        <w:t xml:space="preserve">gadā </w:t>
      </w:r>
      <w:r>
        <w:rPr>
          <w:rFonts w:cs="Times New Roman"/>
          <w:szCs w:val="24"/>
        </w:rPr>
        <w:t>EM</w:t>
      </w:r>
      <w:r w:rsidRPr="00656468">
        <w:rPr>
          <w:rFonts w:cs="Times New Roman"/>
          <w:szCs w:val="24"/>
        </w:rPr>
        <w:t xml:space="preserve"> turpināja darbu pie procesu</w:t>
      </w:r>
      <w:r w:rsidRPr="00AA4D0B">
        <w:rPr>
          <w:rFonts w:cs="Times New Roman"/>
          <w:szCs w:val="24"/>
        </w:rPr>
        <w:t xml:space="preserve"> pilnveidošanas, rodot risinājumus būvniecības administratīvā procesa uzlabošanai un vienkāršošanai, vienlaicīgi sekmējot būvniecības drošumu. </w:t>
      </w:r>
      <w:r w:rsidR="0096716B" w:rsidRPr="00AA4D0B">
        <w:rPr>
          <w:rFonts w:cs="Times New Roman"/>
          <w:szCs w:val="24"/>
        </w:rPr>
        <w:t>2023.</w:t>
      </w:r>
      <w:r w:rsidR="0096716B">
        <w:rPr>
          <w:rFonts w:cs="Times New Roman"/>
          <w:szCs w:val="24"/>
        </w:rPr>
        <w:t> </w:t>
      </w:r>
      <w:r w:rsidR="0096716B" w:rsidRPr="00AA4D0B">
        <w:rPr>
          <w:rFonts w:cs="Times New Roman"/>
          <w:szCs w:val="24"/>
        </w:rPr>
        <w:t xml:space="preserve">gadā tika izstrādāti grozījumi būvniecības jomas normatīvajos aktos, lai samazinātu administratīvo slogu būvniecības procesa dalībniekiem un uzlabotu investīciju vidi. </w:t>
      </w:r>
      <w:r w:rsidR="0096716B">
        <w:rPr>
          <w:rFonts w:cs="Times New Roman"/>
          <w:szCs w:val="24"/>
        </w:rPr>
        <w:t>P</w:t>
      </w:r>
      <w:r w:rsidR="0096716B" w:rsidRPr="00AA4D0B">
        <w:rPr>
          <w:rFonts w:cs="Times New Roman"/>
          <w:szCs w:val="24"/>
        </w:rPr>
        <w:t>ilnveidots būvprojekta ekspertīzes regulējums, samazinot laiku, kurā ir nepieciešams apturēt būvdarbus būvniecības ieceres izmaiņu gadījumā, un būvniecības ierosināšanas regulējums, samazinot nepieciešamību vienas ieceres realizācijai ierosināt vairākas būvniecības lietas. Papildus tam ir pārskatīts ēku būvniecības administratīvais process, nodrošinot, ka līdzīgiem būvdarbiem būs līdzīgas prasības, kā arī veikti grozījumi pašvaldības ielu un ceļu būvdarbu regulējumā, paredzot, ka pašvaldības var efektīvāk un ar mazāku administratīvo slogu atjaunot savas ielas.</w:t>
      </w:r>
    </w:p>
    <w:p w14:paraId="02D778B8" w14:textId="3F6ADC59" w:rsidR="0096716B" w:rsidRPr="00AA4D0B" w:rsidRDefault="00656468" w:rsidP="0096716B">
      <w:pPr>
        <w:spacing w:before="60" w:after="60" w:line="240" w:lineRule="auto"/>
        <w:jc w:val="both"/>
        <w:rPr>
          <w:rFonts w:cs="Times New Roman"/>
          <w:szCs w:val="24"/>
        </w:rPr>
      </w:pPr>
      <w:r>
        <w:rPr>
          <w:rFonts w:cs="Times New Roman"/>
          <w:szCs w:val="24"/>
        </w:rPr>
        <w:t>EM</w:t>
      </w:r>
      <w:r w:rsidRPr="00AA4D0B">
        <w:rPr>
          <w:rFonts w:cs="Times New Roman"/>
          <w:szCs w:val="24"/>
        </w:rPr>
        <w:t xml:space="preserve"> sadarbībā ar būvniecības nozares un nekustamā īpašuma attīstītāju pārstāvjiem uzsāka nekustamā īpašuma attīstīšanas procesu, tostarp būvniecības ieceres īstenošanas procedūru, auditu no birokrātiska sloga viedokļa, īpašu uzmanību veltot digitalizācijas jautājumiem.</w:t>
      </w:r>
      <w:r w:rsidR="0096716B">
        <w:rPr>
          <w:rFonts w:cs="Times New Roman"/>
          <w:szCs w:val="24"/>
        </w:rPr>
        <w:t xml:space="preserve"> </w:t>
      </w:r>
      <w:r w:rsidR="0096716B" w:rsidRPr="00EB4995">
        <w:rPr>
          <w:rFonts w:cs="Times New Roman"/>
          <w:b/>
          <w:bCs/>
          <w:color w:val="00859B"/>
          <w:szCs w:val="24"/>
        </w:rPr>
        <w:t>Nekustāmā īpašuma attīstīšanas procesu pilnveidošana</w:t>
      </w:r>
      <w:r w:rsidR="0096716B" w:rsidRPr="00EB4995">
        <w:rPr>
          <w:rFonts w:cs="Times New Roman"/>
          <w:color w:val="00859B"/>
          <w:szCs w:val="24"/>
        </w:rPr>
        <w:t xml:space="preserve"> </w:t>
      </w:r>
      <w:r w:rsidR="0096716B" w:rsidRPr="00AA4D0B">
        <w:rPr>
          <w:rFonts w:cs="Times New Roman"/>
          <w:szCs w:val="24"/>
        </w:rPr>
        <w:t>ir viena no Ministru prezidentes E.Siliņas vadītā MK definētajām prioritātēm, k</w:t>
      </w:r>
      <w:r w:rsidR="0096716B">
        <w:rPr>
          <w:rFonts w:cs="Times New Roman"/>
          <w:szCs w:val="24"/>
        </w:rPr>
        <w:t>as</w:t>
      </w:r>
      <w:r w:rsidR="0096716B" w:rsidRPr="00AA4D0B">
        <w:rPr>
          <w:rFonts w:cs="Times New Roman"/>
          <w:szCs w:val="24"/>
        </w:rPr>
        <w:t xml:space="preserve"> nesamērīgas birokrātijas un birokrātiskā sloga mazināšana ir atspoguļota valdības deklarācijā un ietverta valdības uzdevumos. </w:t>
      </w:r>
      <w:r w:rsidR="0096716B">
        <w:rPr>
          <w:rFonts w:cs="Times New Roman"/>
          <w:szCs w:val="24"/>
        </w:rPr>
        <w:t xml:space="preserve">Pārskata periodā EM </w:t>
      </w:r>
      <w:r w:rsidR="0096716B" w:rsidRPr="00AA4D0B">
        <w:rPr>
          <w:rFonts w:cs="Times New Roman"/>
          <w:szCs w:val="24"/>
        </w:rPr>
        <w:t>definēj</w:t>
      </w:r>
      <w:r w:rsidR="0096716B">
        <w:rPr>
          <w:rFonts w:cs="Times New Roman"/>
          <w:szCs w:val="24"/>
        </w:rPr>
        <w:t>a</w:t>
      </w:r>
      <w:r w:rsidR="0096716B" w:rsidRPr="00AA4D0B">
        <w:rPr>
          <w:rFonts w:cs="Times New Roman"/>
          <w:szCs w:val="24"/>
        </w:rPr>
        <w:t xml:space="preserve"> nepieciešamību vienkāršot nekustāmā īpašuma attīstīšanas procesus, sākot ar teritorijas plānošanu līdz nekustamā īpašuma ierakstīšanai zemesgrāmatā, sekmē</w:t>
      </w:r>
      <w:r w:rsidR="0096716B">
        <w:rPr>
          <w:rFonts w:cs="Times New Roman"/>
          <w:szCs w:val="24"/>
        </w:rPr>
        <w:t>jo</w:t>
      </w:r>
      <w:r w:rsidR="0096716B" w:rsidRPr="00AA4D0B">
        <w:rPr>
          <w:rFonts w:cs="Times New Roman"/>
          <w:szCs w:val="24"/>
        </w:rPr>
        <w:t>t vienveidīgu būvniecības regulējuma piemērošanu visā Latvijas teritorijā, kā arī pilnveido</w:t>
      </w:r>
      <w:r w:rsidR="0096716B">
        <w:rPr>
          <w:rFonts w:cs="Times New Roman"/>
          <w:szCs w:val="24"/>
        </w:rPr>
        <w:t>jo</w:t>
      </w:r>
      <w:r w:rsidR="0096716B" w:rsidRPr="00AA4D0B">
        <w:rPr>
          <w:rFonts w:cs="Times New Roman"/>
          <w:szCs w:val="24"/>
        </w:rPr>
        <w:t>t un paātrin</w:t>
      </w:r>
      <w:r w:rsidR="0096716B">
        <w:rPr>
          <w:rFonts w:cs="Times New Roman"/>
          <w:szCs w:val="24"/>
        </w:rPr>
        <w:t>o</w:t>
      </w:r>
      <w:r w:rsidR="0096716B" w:rsidRPr="00AA4D0B">
        <w:rPr>
          <w:rFonts w:cs="Times New Roman"/>
          <w:szCs w:val="24"/>
        </w:rPr>
        <w:t>t ēku nodošanas ekspluatācijā procesus.</w:t>
      </w:r>
    </w:p>
    <w:p w14:paraId="688D099B" w14:textId="2F6F3C84" w:rsidR="00656468" w:rsidRPr="00AA4D0B" w:rsidRDefault="00656468" w:rsidP="0096716B">
      <w:pPr>
        <w:spacing w:before="60" w:after="60" w:line="240" w:lineRule="auto"/>
        <w:jc w:val="both"/>
        <w:rPr>
          <w:rFonts w:cs="Times New Roman"/>
          <w:szCs w:val="24"/>
        </w:rPr>
      </w:pPr>
      <w:r w:rsidRPr="00656468">
        <w:rPr>
          <w:rFonts w:cs="Times New Roman"/>
          <w:b/>
          <w:bCs/>
          <w:color w:val="00859B"/>
          <w:szCs w:val="24"/>
        </w:rPr>
        <w:t xml:space="preserve">Ēnu ekonomikas ierobežošanai </w:t>
      </w:r>
      <w:r w:rsidRPr="00656468">
        <w:rPr>
          <w:rFonts w:cs="Times New Roman"/>
          <w:szCs w:val="24"/>
        </w:rPr>
        <w:t>Latvijas būvniecības nozarē</w:t>
      </w:r>
      <w:r w:rsidRPr="00656468">
        <w:rPr>
          <w:rFonts w:cs="Times New Roman"/>
          <w:color w:val="00859B"/>
          <w:szCs w:val="24"/>
        </w:rPr>
        <w:t xml:space="preserve"> </w:t>
      </w:r>
      <w:r w:rsidRPr="00AA4D0B">
        <w:rPr>
          <w:rFonts w:cs="Times New Roman"/>
          <w:szCs w:val="24"/>
        </w:rPr>
        <w:t xml:space="preserve">tika izveidota darba grupa, kas kopā ar sociālajiem partneriem izstrādāja priekšlikumus ēnu ekonomikas ierobežošanai. Būvniecības nozarē ir ieviesti efektīvi pasākumi ēnu ekonomikas ierobežošanai, taču, lai darbotos pilnvērtīgi, nepieciešami atsevišķi pilnveidojumi. </w:t>
      </w:r>
      <w:r w:rsidR="00EB4995">
        <w:rPr>
          <w:rFonts w:cs="Times New Roman"/>
          <w:szCs w:val="24"/>
        </w:rPr>
        <w:t>Iepriekš</w:t>
      </w:r>
      <w:r w:rsidRPr="00AA4D0B">
        <w:rPr>
          <w:rFonts w:cs="Times New Roman"/>
          <w:szCs w:val="24"/>
        </w:rPr>
        <w:t xml:space="preserve"> būvniecības nozarē ieviestie pasākumi pamatā bija mērķēti uz lielākiem objektiem. </w:t>
      </w:r>
      <w:r w:rsidR="00DA6260">
        <w:rPr>
          <w:rFonts w:cs="Times New Roman"/>
          <w:szCs w:val="24"/>
        </w:rPr>
        <w:t>E</w:t>
      </w:r>
      <w:r w:rsidRPr="00AA4D0B">
        <w:rPr>
          <w:rFonts w:cs="Times New Roman"/>
          <w:szCs w:val="24"/>
        </w:rPr>
        <w:t>fektīvākai ēnu ekonomikas ierobežošanai jāveic pasākumi, k</w:t>
      </w:r>
      <w:r w:rsidR="00EB4995">
        <w:rPr>
          <w:rFonts w:cs="Times New Roman"/>
          <w:szCs w:val="24"/>
        </w:rPr>
        <w:t>o</w:t>
      </w:r>
      <w:r w:rsidRPr="00AA4D0B">
        <w:rPr>
          <w:rFonts w:cs="Times New Roman"/>
          <w:szCs w:val="24"/>
        </w:rPr>
        <w:t xml:space="preserve"> pēc būvniecības procesiem var attiecināt uz dažāda izmēra būvlaukumiem. </w:t>
      </w:r>
      <w:r w:rsidR="00EB4995">
        <w:rPr>
          <w:rFonts w:cs="Times New Roman"/>
          <w:szCs w:val="24"/>
        </w:rPr>
        <w:t>EM</w:t>
      </w:r>
      <w:r w:rsidR="004E7497">
        <w:rPr>
          <w:rFonts w:cs="Times New Roman"/>
          <w:szCs w:val="24"/>
        </w:rPr>
        <w:t> </w:t>
      </w:r>
      <w:r w:rsidR="00EB4995">
        <w:rPr>
          <w:rFonts w:cs="Times New Roman"/>
          <w:szCs w:val="24"/>
        </w:rPr>
        <w:t>organizētajā d</w:t>
      </w:r>
      <w:r w:rsidRPr="00AA4D0B">
        <w:rPr>
          <w:rFonts w:cs="Times New Roman"/>
          <w:szCs w:val="24"/>
        </w:rPr>
        <w:t xml:space="preserve">arba grupā tika izteikts piedāvājums šādai būvniecības nozares segmentēšanai – būvobjekti, kuros būvdarbus būvniecības procesa ietvaros ir tiesīgs veikt tikai būvkomersants; būvobjekti, kuros būvdarbus būvniecības procesa ietvaros ir tiesīgs veikt būvētājs (fiziska persona vai zemnieku saimniecība savām vajadzībām speciālajos būvnoteikumos noteiktās būves); mājokļu remonti. </w:t>
      </w:r>
      <w:r w:rsidR="00EB4995">
        <w:rPr>
          <w:rFonts w:cs="Times New Roman"/>
          <w:szCs w:val="24"/>
        </w:rPr>
        <w:t>EM</w:t>
      </w:r>
      <w:r w:rsidRPr="00AA4D0B">
        <w:rPr>
          <w:rFonts w:cs="Times New Roman"/>
          <w:szCs w:val="24"/>
        </w:rPr>
        <w:t xml:space="preserve"> vadībā izstrādātie priekšlikumi paredz gan iepriekš ieviesto pasākumu pilnveidošanu, aptverot plašāku nozares segmentu, gan jaunu pasākumu ieviešanu, vēršoties pret tādu nozares segmentu, kas iepriekš </w:t>
      </w:r>
      <w:r w:rsidRPr="00AA4D0B">
        <w:rPr>
          <w:rFonts w:cs="Times New Roman"/>
          <w:szCs w:val="24"/>
        </w:rPr>
        <w:lastRenderedPageBreak/>
        <w:t xml:space="preserve">nebija aptverts. </w:t>
      </w:r>
      <w:r w:rsidR="00DA6260">
        <w:rPr>
          <w:rFonts w:cs="Times New Roman"/>
          <w:szCs w:val="24"/>
        </w:rPr>
        <w:t>Novērtēta</w:t>
      </w:r>
      <w:r w:rsidRPr="00AA4D0B">
        <w:rPr>
          <w:rFonts w:cs="Times New Roman"/>
          <w:szCs w:val="24"/>
        </w:rPr>
        <w:t xml:space="preserve"> </w:t>
      </w:r>
      <w:r w:rsidR="0062685E">
        <w:rPr>
          <w:rFonts w:cs="Times New Roman"/>
          <w:szCs w:val="24"/>
        </w:rPr>
        <w:t xml:space="preserve">arī </w:t>
      </w:r>
      <w:r w:rsidR="00DA6260">
        <w:rPr>
          <w:rFonts w:cs="Times New Roman"/>
          <w:szCs w:val="24"/>
        </w:rPr>
        <w:t xml:space="preserve">minēto </w:t>
      </w:r>
      <w:r w:rsidRPr="00AA4D0B">
        <w:rPr>
          <w:rFonts w:cs="Times New Roman"/>
          <w:szCs w:val="24"/>
        </w:rPr>
        <w:t>pasākumu ieviešanas potenciālā fiskālā ietekme uz valsts budžetu un administratīv</w:t>
      </w:r>
      <w:r w:rsidR="00EB4995">
        <w:rPr>
          <w:rFonts w:cs="Times New Roman"/>
          <w:szCs w:val="24"/>
        </w:rPr>
        <w:t>o</w:t>
      </w:r>
      <w:r w:rsidRPr="00AA4D0B">
        <w:rPr>
          <w:rFonts w:cs="Times New Roman"/>
          <w:szCs w:val="24"/>
        </w:rPr>
        <w:t xml:space="preserve"> slog</w:t>
      </w:r>
      <w:r w:rsidR="00EB4995">
        <w:rPr>
          <w:rFonts w:cs="Times New Roman"/>
          <w:szCs w:val="24"/>
        </w:rPr>
        <w:t>u</w:t>
      </w:r>
      <w:r w:rsidRPr="00AA4D0B">
        <w:rPr>
          <w:rFonts w:cs="Times New Roman"/>
          <w:szCs w:val="24"/>
        </w:rPr>
        <w:t>.</w:t>
      </w:r>
    </w:p>
    <w:p w14:paraId="40670E64" w14:textId="223680EC" w:rsidR="00656468" w:rsidRPr="00AA4D0B" w:rsidRDefault="00656468" w:rsidP="00656468">
      <w:pPr>
        <w:spacing w:before="60" w:after="60" w:line="240" w:lineRule="auto"/>
        <w:jc w:val="both"/>
        <w:rPr>
          <w:rFonts w:cs="Times New Roman"/>
          <w:szCs w:val="24"/>
        </w:rPr>
      </w:pPr>
      <w:r w:rsidRPr="00AA4D0B">
        <w:rPr>
          <w:rFonts w:cs="Times New Roman"/>
          <w:szCs w:val="24"/>
        </w:rPr>
        <w:t xml:space="preserve">Būvniecības nozares digitalizācijas jomā </w:t>
      </w:r>
      <w:r w:rsidRPr="00EB4995">
        <w:rPr>
          <w:rFonts w:cs="Times New Roman"/>
          <w:szCs w:val="24"/>
        </w:rPr>
        <w:t>veikta</w:t>
      </w:r>
      <w:r w:rsidR="00A30A5E">
        <w:rPr>
          <w:rFonts w:cs="Times New Roman"/>
          <w:szCs w:val="24"/>
        </w:rPr>
        <w:t xml:space="preserve"> arī</w:t>
      </w:r>
      <w:r w:rsidRPr="00DA6260">
        <w:rPr>
          <w:rFonts w:cs="Times New Roman"/>
          <w:szCs w:val="24"/>
        </w:rPr>
        <w:t xml:space="preserve"> </w:t>
      </w:r>
      <w:r w:rsidRPr="00EB4995">
        <w:rPr>
          <w:rFonts w:cs="Times New Roman"/>
          <w:b/>
          <w:bCs/>
          <w:color w:val="00859B"/>
          <w:szCs w:val="24"/>
        </w:rPr>
        <w:t>Būvniecības informācijas sistēmas (BIS) pilnveidošana</w:t>
      </w:r>
      <w:r w:rsidR="00DA6260">
        <w:rPr>
          <w:rFonts w:cs="Times New Roman"/>
          <w:szCs w:val="24"/>
        </w:rPr>
        <w:t>.</w:t>
      </w:r>
      <w:r w:rsidR="00A30A5E">
        <w:rPr>
          <w:rFonts w:cs="Times New Roman"/>
          <w:szCs w:val="24"/>
        </w:rPr>
        <w:t xml:space="preserve"> </w:t>
      </w:r>
      <w:r w:rsidRPr="00AA4D0B">
        <w:rPr>
          <w:rFonts w:cs="Times New Roman"/>
          <w:szCs w:val="24"/>
        </w:rPr>
        <w:t>2023.</w:t>
      </w:r>
      <w:r w:rsidR="00EB4995">
        <w:rPr>
          <w:rFonts w:cs="Times New Roman"/>
          <w:szCs w:val="24"/>
        </w:rPr>
        <w:t> </w:t>
      </w:r>
      <w:r w:rsidRPr="00AA4D0B">
        <w:rPr>
          <w:rFonts w:cs="Times New Roman"/>
          <w:szCs w:val="24"/>
        </w:rPr>
        <w:t xml:space="preserve">gadā izstrādātas saskarnes ar būvniecības ierosinātāju, būvprojekta izstrādātāju un būvdarbu veicēju informācijas sistēmām, vienlaicīgi veicot dažādus uzlabojumus būvniecības ieceres veidošanas, būvprojekta skaņošanas un būvdarbu žurnāla aizpildīšanas procesos, ieviesta </w:t>
      </w:r>
      <w:r w:rsidRPr="005A6241">
        <w:rPr>
          <w:rFonts w:cs="Times New Roman"/>
          <w:i/>
          <w:iCs/>
          <w:szCs w:val="24"/>
        </w:rPr>
        <w:t>WSO2 API Manager</w:t>
      </w:r>
      <w:r w:rsidRPr="00AA4D0B">
        <w:rPr>
          <w:rFonts w:cs="Times New Roman"/>
          <w:szCs w:val="24"/>
        </w:rPr>
        <w:t xml:space="preserve"> platforma saskarņu pārvaldīšanai, izstrādāta eksperta darba vieta būvprojekta ekspertīzes pārvaldīšanas procesa nodrošināšanai un Vienotā elektroniskās darba laika uzskaites datubāze papildināta ar informāciju par būvdarbu līgumu ietvaros veiktajiem norēķiniem. Prioritāro pasākumu ietvaros attiecībā uz BIS lietojamību ieviesta jauna mājas lapa ar satura administrēšanas iespējām, izstrādāts datu monitorings būvju ekspluatācijas lietās un māju lietās, uzlabots dzīvojamo māju pārvaldnieku reģistrācijas process un būvspeciālistu patstāvīgās prakses pārvaldības process, izstrādāta publiskās apspriešanas procesa rezultātu atrādīšana, uzlabots būvprojekta saskaņojumu kopsavilkums un komentāru atrādīšana, mobilā aplikācija papildināta ar būvju ekspluatācijas lietām un māju lietām, nodrošināta automātiska būvniecības lietu datu atrādīšana jauniem īpašniekiem, uzlabota paziņojumu un brīdinājumu funkcionalitāte, pilnveidota tehnisko noteikumu pieprasījumu funkcionalitāte un ieviests strukturētais e-paraksts. Tāpat veikti uzlabojumi </w:t>
      </w:r>
      <w:r w:rsidRPr="0096716B">
        <w:rPr>
          <w:rFonts w:cs="Times New Roman"/>
          <w:i/>
          <w:iCs/>
          <w:szCs w:val="24"/>
        </w:rPr>
        <w:t>Būvkomersantu reģistra</w:t>
      </w:r>
      <w:r w:rsidRPr="00AA4D0B">
        <w:rPr>
          <w:rFonts w:cs="Times New Roman"/>
          <w:szCs w:val="24"/>
        </w:rPr>
        <w:t xml:space="preserve"> un </w:t>
      </w:r>
      <w:r w:rsidRPr="0096716B">
        <w:rPr>
          <w:rFonts w:cs="Times New Roman"/>
          <w:i/>
          <w:iCs/>
          <w:szCs w:val="24"/>
        </w:rPr>
        <w:t>Būvspeciālistu reģistra</w:t>
      </w:r>
      <w:r w:rsidRPr="00AA4D0B">
        <w:rPr>
          <w:rFonts w:cs="Times New Roman"/>
          <w:szCs w:val="24"/>
        </w:rPr>
        <w:t xml:space="preserve"> veiktspējā, sasaistē, funkcionalitātē un automatizācijā. Attiecībā uz koplietošanas risinājumu integrēšanu un datu apmaiņu ar citām informācijas sistēmām veikta BIS-VZD datu apmaiņas migrācija uz datu izplatīšanas tīklu, pilnveidota </w:t>
      </w:r>
      <w:r w:rsidRPr="005A6241">
        <w:rPr>
          <w:rFonts w:cs="Times New Roman"/>
          <w:szCs w:val="24"/>
        </w:rPr>
        <w:t>BIS-VVDZ</w:t>
      </w:r>
      <w:r w:rsidRPr="00AA4D0B">
        <w:rPr>
          <w:rFonts w:cs="Times New Roman"/>
          <w:szCs w:val="24"/>
        </w:rPr>
        <w:t xml:space="preserve"> datu apmaiņa, BIS-EIS saskarne un VID-BIS saskarne migrēta no VISS uz API pārvaldnieku, nodrošināta Energoefektivitātes aprēķinu informācijas sistēmas datu nodošana no BIS uz EEAIS un eIDAS autentifikācija.</w:t>
      </w:r>
    </w:p>
    <w:p w14:paraId="61D1D752" w14:textId="6DE5A9FC" w:rsidR="005F2A44" w:rsidRDefault="0096716B" w:rsidP="00656468">
      <w:pPr>
        <w:spacing w:before="60" w:after="60" w:line="240" w:lineRule="auto"/>
        <w:jc w:val="both"/>
        <w:rPr>
          <w:rFonts w:cs="Times New Roman"/>
          <w:szCs w:val="24"/>
        </w:rPr>
      </w:pPr>
      <w:r>
        <w:rPr>
          <w:rFonts w:cs="Times New Roman"/>
          <w:szCs w:val="24"/>
        </w:rPr>
        <w:t>EM</w:t>
      </w:r>
      <w:r w:rsidR="00656468" w:rsidRPr="00AA4D0B">
        <w:rPr>
          <w:rFonts w:cs="Times New Roman"/>
          <w:szCs w:val="24"/>
        </w:rPr>
        <w:t xml:space="preserve"> </w:t>
      </w:r>
      <w:r w:rsidR="00656468" w:rsidRPr="0096716B">
        <w:rPr>
          <w:rFonts w:cs="Times New Roman"/>
          <w:szCs w:val="24"/>
        </w:rPr>
        <w:t>veica uzlabojumus</w:t>
      </w:r>
      <w:r w:rsidR="00656468" w:rsidRPr="00B66EAC">
        <w:rPr>
          <w:rFonts w:cs="Times New Roman"/>
          <w:szCs w:val="24"/>
        </w:rPr>
        <w:t xml:space="preserve"> </w:t>
      </w:r>
      <w:r w:rsidR="00656468" w:rsidRPr="0096716B">
        <w:rPr>
          <w:rFonts w:cs="Times New Roman"/>
          <w:szCs w:val="24"/>
        </w:rPr>
        <w:t>būvspeciālistu kompetences novērtēšanas un patstāvīgās prakses uzraudzības jomā</w:t>
      </w:r>
      <w:r w:rsidR="00DA6260">
        <w:rPr>
          <w:rFonts w:cs="Times New Roman"/>
          <w:szCs w:val="24"/>
        </w:rPr>
        <w:t>.</w:t>
      </w:r>
      <w:r w:rsidR="00656468" w:rsidRPr="00AA4D0B">
        <w:rPr>
          <w:rFonts w:cs="Times New Roman"/>
          <w:szCs w:val="24"/>
        </w:rPr>
        <w:t xml:space="preserve"> 2023.</w:t>
      </w:r>
      <w:r>
        <w:rPr>
          <w:rFonts w:cs="Times New Roman"/>
          <w:szCs w:val="24"/>
        </w:rPr>
        <w:t> </w:t>
      </w:r>
      <w:r w:rsidR="00656468" w:rsidRPr="00AA4D0B">
        <w:rPr>
          <w:rFonts w:cs="Times New Roman"/>
          <w:szCs w:val="24"/>
        </w:rPr>
        <w:t>gada 29.</w:t>
      </w:r>
      <w:r>
        <w:rPr>
          <w:rFonts w:cs="Times New Roman"/>
          <w:szCs w:val="24"/>
        </w:rPr>
        <w:t> </w:t>
      </w:r>
      <w:r w:rsidR="00656468" w:rsidRPr="00AA4D0B">
        <w:rPr>
          <w:rFonts w:cs="Times New Roman"/>
          <w:szCs w:val="24"/>
        </w:rPr>
        <w:t xml:space="preserve">maijā stājās spēkā </w:t>
      </w:r>
      <w:r w:rsidR="00DA6260" w:rsidRPr="00DA6260">
        <w:rPr>
          <w:rFonts w:cs="Times New Roman"/>
          <w:i/>
          <w:iCs/>
          <w:szCs w:val="24"/>
        </w:rPr>
        <w:t>G</w:t>
      </w:r>
      <w:r w:rsidR="00656468" w:rsidRPr="00DA6260">
        <w:rPr>
          <w:rFonts w:cs="Times New Roman"/>
          <w:i/>
          <w:iCs/>
          <w:szCs w:val="24"/>
        </w:rPr>
        <w:t>rozījumi Būvniecības likumā</w:t>
      </w:r>
      <w:r w:rsidR="00DA6260">
        <w:rPr>
          <w:rStyle w:val="FootnoteReference"/>
          <w:rFonts w:cs="Times New Roman"/>
          <w:szCs w:val="24"/>
        </w:rPr>
        <w:footnoteReference w:id="4"/>
      </w:r>
      <w:r w:rsidR="00DA6260">
        <w:rPr>
          <w:rFonts w:cs="Times New Roman"/>
          <w:szCs w:val="24"/>
        </w:rPr>
        <w:t xml:space="preserve">, </w:t>
      </w:r>
      <w:r w:rsidR="00656468" w:rsidRPr="00AA4D0B">
        <w:rPr>
          <w:rFonts w:cs="Times New Roman"/>
          <w:szCs w:val="24"/>
        </w:rPr>
        <w:t>kas apvieno būvdarbu vadīšanas un būvuzraudzības specialitātes, nosakot, ka būvdarbu būvuzraudzība no 2024.</w:t>
      </w:r>
      <w:r>
        <w:rPr>
          <w:rFonts w:cs="Times New Roman"/>
          <w:szCs w:val="24"/>
        </w:rPr>
        <w:t> </w:t>
      </w:r>
      <w:r w:rsidR="00656468" w:rsidRPr="00AA4D0B">
        <w:rPr>
          <w:rFonts w:cs="Times New Roman"/>
          <w:szCs w:val="24"/>
        </w:rPr>
        <w:t>gada 1.</w:t>
      </w:r>
      <w:r>
        <w:rPr>
          <w:rFonts w:cs="Times New Roman"/>
          <w:szCs w:val="24"/>
        </w:rPr>
        <w:t> </w:t>
      </w:r>
      <w:r w:rsidR="00656468" w:rsidRPr="00AA4D0B">
        <w:rPr>
          <w:rFonts w:cs="Times New Roman"/>
          <w:szCs w:val="24"/>
        </w:rPr>
        <w:t>janvāra būs būvdarbu vadīšanas specialitātes</w:t>
      </w:r>
      <w:r w:rsidR="00656468" w:rsidRPr="00AA4D0B">
        <w:rPr>
          <w:rFonts w:eastAsia="Calibri" w:cs="Times New Roman"/>
          <w:szCs w:val="24"/>
        </w:rPr>
        <w:t>, tā mazinot administratīvo slogu un reglamentēto profesiju sadrumstalotību. Būvspeciālistam vairs nebūs nepieciešams uzturēt sertifikātus gan būvdarbu vadīšanā, gan būvuzraudzībā. Būvspeciālists ar sertifikātu būvdarbu vadīšanas jomā no 2024.</w:t>
      </w:r>
      <w:r w:rsidR="00A30A5E">
        <w:rPr>
          <w:rFonts w:eastAsia="Calibri" w:cs="Times New Roman"/>
          <w:szCs w:val="24"/>
        </w:rPr>
        <w:t> </w:t>
      </w:r>
      <w:r w:rsidR="00656468" w:rsidRPr="00AA4D0B">
        <w:rPr>
          <w:rFonts w:eastAsia="Calibri" w:cs="Times New Roman"/>
          <w:szCs w:val="24"/>
        </w:rPr>
        <w:t>gada 1.</w:t>
      </w:r>
      <w:r w:rsidR="00A30A5E">
        <w:rPr>
          <w:rFonts w:eastAsia="Calibri" w:cs="Times New Roman"/>
          <w:szCs w:val="24"/>
        </w:rPr>
        <w:t> </w:t>
      </w:r>
      <w:r w:rsidR="00656468" w:rsidRPr="00AA4D0B">
        <w:rPr>
          <w:rFonts w:eastAsia="Calibri" w:cs="Times New Roman"/>
          <w:szCs w:val="24"/>
        </w:rPr>
        <w:t xml:space="preserve">janvāra varēs īstenot patstāvīgo praksi </w:t>
      </w:r>
      <w:r w:rsidR="00656468" w:rsidRPr="00AA4D0B">
        <w:rPr>
          <w:rFonts w:eastAsia="Arial" w:cs="Times New Roman"/>
          <w:szCs w:val="24"/>
        </w:rPr>
        <w:t>būvdarbu vadīšanas un būvuzraudzība</w:t>
      </w:r>
      <w:r w:rsidR="00656468" w:rsidRPr="00AA4D0B">
        <w:rPr>
          <w:rFonts w:eastAsia="Calibri" w:cs="Times New Roman"/>
          <w:szCs w:val="24"/>
        </w:rPr>
        <w:t>s darbības sfērā.</w:t>
      </w:r>
      <w:r w:rsidR="00A30A5E">
        <w:rPr>
          <w:rFonts w:cs="Times New Roman"/>
          <w:szCs w:val="24"/>
        </w:rPr>
        <w:t xml:space="preserve"> </w:t>
      </w:r>
      <w:r w:rsidR="00656468" w:rsidRPr="00AA4D0B">
        <w:rPr>
          <w:rFonts w:cs="Times New Roman"/>
          <w:szCs w:val="24"/>
        </w:rPr>
        <w:t xml:space="preserve">Papildus normatīvajā regulējumā kā daļa no būvspeciālistu uzraudzības ieviesta padziļināta pārbaude, kuras ietvaros, balstoties uz risku analīzi, tiks atlasīti būvspeciālisti un pārbaudīta šo būvspeciālistu sniegto pakalpojumu kvalitāte. Papildināts normatīvais regulējums, ieviešot jaunu reglamentētu darbības sfēru būvniecībā, projektēšanas jomā – ugunsdrošību. </w:t>
      </w:r>
      <w:r w:rsidR="00A30A5E" w:rsidRPr="00AA4D0B">
        <w:rPr>
          <w:rFonts w:cs="Times New Roman"/>
          <w:szCs w:val="24"/>
        </w:rPr>
        <w:t>D</w:t>
      </w:r>
      <w:r w:rsidR="00656468" w:rsidRPr="00AA4D0B">
        <w:rPr>
          <w:rFonts w:cs="Times New Roman"/>
          <w:szCs w:val="24"/>
        </w:rPr>
        <w:t>arbības sfēra tiek veidota, lai veicinātu būvprojektēšanas kvalitāti, samazinot ugunsdrošības prasību neievērošanas pārkāpumu riskus, mazinot atbildības sadrumstalotību būvniecības procesā, nosakot vienu atbildīgo par ugunsdrošības prasību izstrādi un ievērošanu. Ugunsdrošības būvspeciālista kompetencē ietilps būvprojekta ugunsdrošības risinājumu un ugunsdrošības pasākumu pārskata izstrāde.</w:t>
      </w:r>
      <w:r w:rsidR="001C55A9">
        <w:rPr>
          <w:rFonts w:cs="Times New Roman"/>
          <w:szCs w:val="24"/>
        </w:rPr>
        <w:t xml:space="preserve"> </w:t>
      </w:r>
    </w:p>
    <w:p w14:paraId="27E57884" w14:textId="5BFCD43E" w:rsidR="001C55A9" w:rsidRPr="00AA4D0B" w:rsidRDefault="001C55A9" w:rsidP="00656468">
      <w:pPr>
        <w:spacing w:before="60" w:after="60" w:line="240" w:lineRule="auto"/>
        <w:jc w:val="both"/>
        <w:rPr>
          <w:rFonts w:cs="Times New Roman"/>
          <w:szCs w:val="24"/>
        </w:rPr>
      </w:pPr>
      <w:r w:rsidRPr="00C81420">
        <w:rPr>
          <w:rFonts w:eastAsia="Times New Roman"/>
          <w:szCs w:val="24"/>
        </w:rPr>
        <w:t xml:space="preserve">Būvniecības procesu uzlabošanai, veikti </w:t>
      </w:r>
      <w:r w:rsidR="005F2A44" w:rsidRPr="00C81420">
        <w:rPr>
          <w:rFonts w:eastAsia="Times New Roman"/>
          <w:szCs w:val="24"/>
        </w:rPr>
        <w:t xml:space="preserve">arī </w:t>
      </w:r>
      <w:r w:rsidRPr="00C81420">
        <w:rPr>
          <w:rFonts w:eastAsia="Times New Roman"/>
          <w:szCs w:val="24"/>
        </w:rPr>
        <w:t xml:space="preserve">grozījumi </w:t>
      </w:r>
      <w:r w:rsidRPr="00C81420">
        <w:rPr>
          <w:rFonts w:eastAsia="Times New Roman"/>
          <w:i/>
          <w:iCs/>
          <w:szCs w:val="24"/>
        </w:rPr>
        <w:t>Ēku būvnoteikumos</w:t>
      </w:r>
      <w:r w:rsidR="005F2A44" w:rsidRPr="00C81420">
        <w:rPr>
          <w:rStyle w:val="FootnoteReference"/>
          <w:rFonts w:eastAsia="Times New Roman"/>
          <w:i/>
          <w:iCs/>
          <w:szCs w:val="24"/>
        </w:rPr>
        <w:footnoteReference w:id="5"/>
      </w:r>
      <w:r w:rsidRPr="00C81420">
        <w:rPr>
          <w:rFonts w:eastAsia="Times New Roman"/>
          <w:i/>
          <w:iCs/>
          <w:szCs w:val="24"/>
        </w:rPr>
        <w:t>,</w:t>
      </w:r>
      <w:r w:rsidRPr="00C81420">
        <w:rPr>
          <w:rFonts w:eastAsia="Times New Roman"/>
          <w:szCs w:val="24"/>
        </w:rPr>
        <w:t xml:space="preserve"> atvieglojot sezonas ēku, mazēku </w:t>
      </w:r>
      <w:r w:rsidR="008C4322" w:rsidRPr="008C4322">
        <w:rPr>
          <w:rFonts w:eastAsia="Times New Roman"/>
          <w:szCs w:val="24"/>
        </w:rPr>
        <w:t>(palīgēkas vai nojumes)</w:t>
      </w:r>
      <w:r w:rsidR="008C4322" w:rsidRPr="00C81420">
        <w:rPr>
          <w:rFonts w:eastAsia="Times New Roman"/>
          <w:szCs w:val="24"/>
        </w:rPr>
        <w:t xml:space="preserve"> </w:t>
      </w:r>
      <w:r w:rsidRPr="00C81420">
        <w:rPr>
          <w:rFonts w:eastAsia="Times New Roman"/>
          <w:szCs w:val="24"/>
        </w:rPr>
        <w:t>un lauksaimniecības nedzīvojamo ēku būvniecības procesu.</w:t>
      </w:r>
    </w:p>
    <w:p w14:paraId="74D2FF80" w14:textId="19B85FBA" w:rsidR="00656468" w:rsidRPr="00AA4D0B" w:rsidRDefault="00A30A5E" w:rsidP="00656468">
      <w:pPr>
        <w:spacing w:before="60" w:after="60" w:line="240" w:lineRule="auto"/>
        <w:jc w:val="both"/>
        <w:rPr>
          <w:rFonts w:cs="Times New Roman"/>
          <w:szCs w:val="24"/>
        </w:rPr>
      </w:pPr>
      <w:r>
        <w:rPr>
          <w:rFonts w:cs="Times New Roman"/>
          <w:szCs w:val="24"/>
        </w:rPr>
        <w:t>EM</w:t>
      </w:r>
      <w:r w:rsidR="00656468" w:rsidRPr="00AA4D0B">
        <w:rPr>
          <w:rFonts w:cs="Times New Roman"/>
          <w:szCs w:val="24"/>
        </w:rPr>
        <w:t xml:space="preserve"> īstenoja </w:t>
      </w:r>
      <w:r w:rsidR="001C55A9">
        <w:rPr>
          <w:rFonts w:cs="Times New Roman"/>
          <w:szCs w:val="24"/>
        </w:rPr>
        <w:t xml:space="preserve">arī </w:t>
      </w:r>
      <w:r w:rsidR="00656468" w:rsidRPr="00A30A5E">
        <w:rPr>
          <w:rFonts w:cs="Times New Roman"/>
          <w:szCs w:val="24"/>
        </w:rPr>
        <w:t>pasākumus kompetences celšanai –</w:t>
      </w:r>
      <w:r w:rsidR="00656468" w:rsidRPr="00AA4D0B">
        <w:rPr>
          <w:rFonts w:cs="Times New Roman"/>
          <w:szCs w:val="24"/>
        </w:rPr>
        <w:t xml:space="preserve"> </w:t>
      </w:r>
      <w:r>
        <w:rPr>
          <w:rFonts w:cs="Times New Roman"/>
          <w:szCs w:val="24"/>
        </w:rPr>
        <w:t xml:space="preserve">organizēja </w:t>
      </w:r>
      <w:r w:rsidR="00656468" w:rsidRPr="00AA4D0B">
        <w:rPr>
          <w:rFonts w:cs="Times New Roman"/>
          <w:szCs w:val="24"/>
        </w:rPr>
        <w:t>bezmaksas tiešsaistes mācības semināru</w:t>
      </w:r>
      <w:r>
        <w:rPr>
          <w:rFonts w:cs="Times New Roman"/>
          <w:szCs w:val="24"/>
        </w:rPr>
        <w:t>s</w:t>
      </w:r>
      <w:r w:rsidR="00656468" w:rsidRPr="00AA4D0B">
        <w:rPr>
          <w:rFonts w:cs="Times New Roman"/>
          <w:szCs w:val="24"/>
        </w:rPr>
        <w:t xml:space="preserve"> būvspeciālistiem, arhitektiem, kā arī būvniecības ierosinātājiem, valsts un pašvaldību iestāžu pārstāvjiem. Tika organizēti mācību semināri</w:t>
      </w:r>
      <w:r w:rsidR="00267724">
        <w:rPr>
          <w:rFonts w:cs="Times New Roman"/>
          <w:szCs w:val="24"/>
        </w:rPr>
        <w:t xml:space="preserve"> </w:t>
      </w:r>
      <w:r w:rsidR="00267724" w:rsidRPr="00AA4D0B">
        <w:rPr>
          <w:rFonts w:cs="Times New Roman"/>
          <w:szCs w:val="24"/>
        </w:rPr>
        <w:t>“</w:t>
      </w:r>
      <w:r w:rsidR="00267724" w:rsidRPr="00781F1B">
        <w:rPr>
          <w:rFonts w:cs="Times New Roman"/>
          <w:i/>
          <w:iCs/>
          <w:szCs w:val="24"/>
        </w:rPr>
        <w:t>Saliekamo dzelzsbetonu konstrukciju projektēšana</w:t>
      </w:r>
      <w:r w:rsidR="00267724" w:rsidRPr="00AA4D0B">
        <w:rPr>
          <w:rFonts w:cs="Times New Roman"/>
          <w:szCs w:val="24"/>
        </w:rPr>
        <w:t>”</w:t>
      </w:r>
      <w:r w:rsidR="00267724">
        <w:rPr>
          <w:rFonts w:cs="Times New Roman"/>
          <w:szCs w:val="24"/>
        </w:rPr>
        <w:t xml:space="preserve"> un</w:t>
      </w:r>
      <w:r w:rsidR="00656468" w:rsidRPr="00AA4D0B">
        <w:rPr>
          <w:rFonts w:cs="Times New Roman"/>
          <w:szCs w:val="24"/>
        </w:rPr>
        <w:t xml:space="preserve"> “</w:t>
      </w:r>
      <w:r w:rsidR="00656468" w:rsidRPr="00A30A5E">
        <w:rPr>
          <w:rFonts w:cs="Times New Roman"/>
          <w:i/>
          <w:iCs/>
          <w:szCs w:val="24"/>
        </w:rPr>
        <w:t>Ēku dūmu aizsardzības sistēmu projektēšana</w:t>
      </w:r>
      <w:r w:rsidR="00656468" w:rsidRPr="00AA4D0B">
        <w:rPr>
          <w:rFonts w:cs="Times New Roman"/>
          <w:szCs w:val="24"/>
        </w:rPr>
        <w:t xml:space="preserve">”, kurā būvspeciālisti un citi interesenti guva priekšstatu par dūmu aizsardzības sistēmu nozīmi attiecībā uz cilvēku aizsardzību, varēja iepazīties ar jaunākajiem pētījumiem dūmu aizsardzības sistēmu projektēšanā un dabisko dūmu kontroli. Tāpat EM sadarbībā ar </w:t>
      </w:r>
      <w:r w:rsidR="00880DD9">
        <w:rPr>
          <w:rFonts w:cs="Times New Roman"/>
          <w:szCs w:val="24"/>
        </w:rPr>
        <w:t>LVS</w:t>
      </w:r>
      <w:r w:rsidR="00656468" w:rsidRPr="00AA4D0B">
        <w:rPr>
          <w:rFonts w:cs="Times New Roman"/>
          <w:szCs w:val="24"/>
        </w:rPr>
        <w:t xml:space="preserve"> nodrošināja būvniecības speciālistiem praktiskas apmācības par </w:t>
      </w:r>
      <w:hyperlink r:id="rId32" w:history="1">
        <w:r w:rsidR="00781F1B" w:rsidRPr="00781F1B">
          <w:rPr>
            <w:rStyle w:val="Hyperlink"/>
            <w:rFonts w:cs="Times New Roman"/>
            <w:i/>
            <w:iCs/>
            <w:color w:val="00859B"/>
            <w:szCs w:val="24"/>
          </w:rPr>
          <w:t>Būvniecības informācijas modelēšan</w:t>
        </w:r>
        <w:r w:rsidR="00781F1B">
          <w:rPr>
            <w:rStyle w:val="Hyperlink"/>
            <w:rFonts w:cs="Times New Roman"/>
            <w:i/>
            <w:iCs/>
            <w:color w:val="00859B"/>
            <w:szCs w:val="24"/>
          </w:rPr>
          <w:t>u</w:t>
        </w:r>
        <w:r w:rsidR="00781F1B" w:rsidRPr="00781F1B">
          <w:rPr>
            <w:rStyle w:val="Hyperlink"/>
            <w:rFonts w:cs="Times New Roman"/>
            <w:i/>
            <w:iCs/>
            <w:color w:val="00859B"/>
            <w:szCs w:val="24"/>
          </w:rPr>
          <w:t xml:space="preserve"> (BIM)</w:t>
        </w:r>
      </w:hyperlink>
      <w:r w:rsidR="00781F1B">
        <w:rPr>
          <w:rFonts w:cs="Times New Roman"/>
          <w:szCs w:val="24"/>
        </w:rPr>
        <w:t>;</w:t>
      </w:r>
      <w:r w:rsidR="00656468" w:rsidRPr="00AA4D0B">
        <w:rPr>
          <w:rFonts w:cs="Times New Roman"/>
          <w:szCs w:val="24"/>
        </w:rPr>
        <w:t xml:space="preserve"> BIM vadību, koordinēšanu</w:t>
      </w:r>
      <w:r w:rsidR="00880DD9">
        <w:rPr>
          <w:rFonts w:cs="Times New Roman"/>
          <w:szCs w:val="24"/>
        </w:rPr>
        <w:t xml:space="preserve"> un</w:t>
      </w:r>
      <w:r w:rsidR="00656468" w:rsidRPr="00AA4D0B">
        <w:rPr>
          <w:rFonts w:cs="Times New Roman"/>
          <w:szCs w:val="24"/>
        </w:rPr>
        <w:t xml:space="preserve"> ieviešanu </w:t>
      </w:r>
      <w:r w:rsidR="00656468" w:rsidRPr="00AA4D0B">
        <w:rPr>
          <w:rFonts w:cs="Times New Roman"/>
          <w:szCs w:val="24"/>
        </w:rPr>
        <w:lastRenderedPageBreak/>
        <w:t>uzņēmumos</w:t>
      </w:r>
      <w:r w:rsidR="00880DD9">
        <w:rPr>
          <w:rFonts w:cs="Times New Roman"/>
          <w:szCs w:val="24"/>
        </w:rPr>
        <w:t>;</w:t>
      </w:r>
      <w:r w:rsidR="00656468" w:rsidRPr="00AA4D0B">
        <w:rPr>
          <w:rFonts w:cs="Times New Roman"/>
          <w:szCs w:val="24"/>
        </w:rPr>
        <w:t xml:space="preserve"> 3D skenēšanu un citam tēmām. Sniegtas konsultācijas </w:t>
      </w:r>
      <w:r w:rsidR="00880DD9">
        <w:rPr>
          <w:rFonts w:cs="Times New Roman"/>
          <w:szCs w:val="24"/>
        </w:rPr>
        <w:t xml:space="preserve">un </w:t>
      </w:r>
      <w:r w:rsidR="00880DD9" w:rsidRPr="00AA4D0B">
        <w:rPr>
          <w:rFonts w:cs="Times New Roman"/>
          <w:szCs w:val="24"/>
        </w:rPr>
        <w:t xml:space="preserve">rīkoti semināri </w:t>
      </w:r>
      <w:r w:rsidR="00656468" w:rsidRPr="00AA4D0B">
        <w:rPr>
          <w:rFonts w:cs="Times New Roman"/>
          <w:szCs w:val="24"/>
        </w:rPr>
        <w:t xml:space="preserve">publiskajiem pasūtītājiem par BIM vadlīniju piemērošanu publiskajos iepirkumos. </w:t>
      </w:r>
      <w:r w:rsidR="00A524BE">
        <w:rPr>
          <w:rFonts w:cs="Times New Roman"/>
          <w:szCs w:val="24"/>
        </w:rPr>
        <w:t>2023. gadā tika o</w:t>
      </w:r>
      <w:r w:rsidR="00656468" w:rsidRPr="00AA4D0B">
        <w:rPr>
          <w:rFonts w:cs="Times New Roman"/>
          <w:szCs w:val="24"/>
        </w:rPr>
        <w:t>rganizēti arī semināri būvniecības speciālistiem par tēmām, kas saistītas ar koka izmantošanu būvniecībā (</w:t>
      </w:r>
      <w:r w:rsidR="00656468" w:rsidRPr="00781F1B">
        <w:rPr>
          <w:rFonts w:cs="Times New Roman"/>
          <w:i/>
          <w:iCs/>
          <w:szCs w:val="24"/>
        </w:rPr>
        <w:t>Koksnes izstrādājumi būvniecībai – ražošana, īpašības un kvalitātes kritēriji</w:t>
      </w:r>
      <w:r w:rsidR="00656468" w:rsidRPr="00AA4D0B">
        <w:rPr>
          <w:rFonts w:cs="Times New Roman"/>
          <w:szCs w:val="24"/>
        </w:rPr>
        <w:t xml:space="preserve">; </w:t>
      </w:r>
      <w:r w:rsidR="00656468" w:rsidRPr="00781F1B">
        <w:rPr>
          <w:rFonts w:cs="Times New Roman"/>
          <w:i/>
          <w:iCs/>
          <w:szCs w:val="24"/>
        </w:rPr>
        <w:t>Koka būvkonstrukciju īpašības un izvirzītās pamatprasības</w:t>
      </w:r>
      <w:r w:rsidR="00656468" w:rsidRPr="00AA4D0B">
        <w:rPr>
          <w:rFonts w:cs="Times New Roman"/>
          <w:szCs w:val="24"/>
        </w:rPr>
        <w:t xml:space="preserve">; </w:t>
      </w:r>
      <w:r w:rsidR="00656468" w:rsidRPr="00781F1B">
        <w:rPr>
          <w:rFonts w:cs="Times New Roman"/>
          <w:i/>
          <w:iCs/>
          <w:szCs w:val="24"/>
        </w:rPr>
        <w:t>Koka ēku projektēšana</w:t>
      </w:r>
      <w:r w:rsidR="00656468" w:rsidRPr="00AA4D0B">
        <w:rPr>
          <w:rFonts w:cs="Times New Roman"/>
          <w:szCs w:val="24"/>
        </w:rPr>
        <w:t>).</w:t>
      </w:r>
    </w:p>
    <w:p w14:paraId="57F8EC19" w14:textId="5B899EBA" w:rsidR="00656468" w:rsidRDefault="00656468" w:rsidP="00656468">
      <w:pPr>
        <w:spacing w:before="60" w:after="60" w:line="240" w:lineRule="auto"/>
        <w:jc w:val="both"/>
        <w:rPr>
          <w:rFonts w:cs="Times New Roman"/>
          <w:szCs w:val="24"/>
        </w:rPr>
      </w:pPr>
      <w:r w:rsidRPr="00781F1B">
        <w:rPr>
          <w:rStyle w:val="Strong"/>
          <w:rFonts w:cs="Times New Roman"/>
          <w:b w:val="0"/>
          <w:bCs w:val="0"/>
          <w:szCs w:val="24"/>
        </w:rPr>
        <w:t xml:space="preserve">Pēc </w:t>
      </w:r>
      <w:r w:rsidR="00781F1B" w:rsidRPr="00781F1B">
        <w:rPr>
          <w:rStyle w:val="Strong"/>
          <w:rFonts w:cs="Times New Roman"/>
          <w:b w:val="0"/>
          <w:bCs w:val="0"/>
          <w:szCs w:val="24"/>
        </w:rPr>
        <w:t>EM</w:t>
      </w:r>
      <w:r w:rsidRPr="00781F1B">
        <w:rPr>
          <w:rStyle w:val="Strong"/>
          <w:rFonts w:cs="Times New Roman"/>
          <w:b w:val="0"/>
          <w:bCs w:val="0"/>
          <w:szCs w:val="24"/>
        </w:rPr>
        <w:t xml:space="preserve"> pasūtījuma 2023.</w:t>
      </w:r>
      <w:r w:rsidR="00781F1B">
        <w:rPr>
          <w:rStyle w:val="Strong"/>
          <w:rFonts w:cs="Times New Roman"/>
          <w:b w:val="0"/>
          <w:bCs w:val="0"/>
          <w:szCs w:val="24"/>
        </w:rPr>
        <w:t> </w:t>
      </w:r>
      <w:r w:rsidRPr="00781F1B">
        <w:rPr>
          <w:rStyle w:val="Strong"/>
          <w:rFonts w:cs="Times New Roman"/>
          <w:b w:val="0"/>
          <w:bCs w:val="0"/>
          <w:szCs w:val="24"/>
        </w:rPr>
        <w:t>gadā tika izstrādāts</w:t>
      </w:r>
      <w:r w:rsidRPr="00AA4D0B">
        <w:rPr>
          <w:rStyle w:val="Strong"/>
          <w:rFonts w:cs="Times New Roman"/>
          <w:szCs w:val="24"/>
        </w:rPr>
        <w:t xml:space="preserve"> </w:t>
      </w:r>
      <w:r w:rsidRPr="00781F1B">
        <w:rPr>
          <w:rStyle w:val="Strong"/>
          <w:rFonts w:cs="Times New Roman"/>
          <w:color w:val="00859B"/>
          <w:szCs w:val="24"/>
        </w:rPr>
        <w:t xml:space="preserve">tipveida projekts </w:t>
      </w:r>
      <w:r w:rsidRPr="00781F1B">
        <w:rPr>
          <w:rFonts w:cs="Times New Roman"/>
          <w:b/>
          <w:bCs/>
          <w:color w:val="00859B"/>
          <w:szCs w:val="24"/>
        </w:rPr>
        <w:t>103. daudzdzīvokļu dzīvojamās ēkas sērijas atjaunošanai un energoefektivitātes paaugstināšanai</w:t>
      </w:r>
      <w:r w:rsidRPr="00781F1B">
        <w:rPr>
          <w:rFonts w:cs="Times New Roman"/>
          <w:szCs w:val="24"/>
        </w:rPr>
        <w:t xml:space="preserve">, </w:t>
      </w:r>
      <w:r w:rsidRPr="00AA4D0B">
        <w:rPr>
          <w:rFonts w:cs="Times New Roman"/>
          <w:szCs w:val="24"/>
        </w:rPr>
        <w:t xml:space="preserve">sniedzot risinājumus </w:t>
      </w:r>
      <w:r w:rsidRPr="00781F1B">
        <w:rPr>
          <w:rStyle w:val="Strong"/>
          <w:rFonts w:cs="Times New Roman"/>
          <w:b w:val="0"/>
          <w:bCs w:val="0"/>
          <w:szCs w:val="24"/>
        </w:rPr>
        <w:t>energoefektivitātes paaugstināšanai līdz A klases sasniegšanai, visu inženiersistēmu pārbūvei un decentralizētas ventilācijas sistēmas izbūvei.</w:t>
      </w:r>
      <w:r w:rsidRPr="00AA4D0B">
        <w:rPr>
          <w:rStyle w:val="Strong"/>
          <w:rFonts w:cs="Times New Roman"/>
          <w:szCs w:val="24"/>
        </w:rPr>
        <w:t xml:space="preserve"> </w:t>
      </w:r>
      <w:r w:rsidRPr="00AA4D0B">
        <w:rPr>
          <w:rFonts w:cs="Times New Roman"/>
          <w:szCs w:val="24"/>
        </w:rPr>
        <w:t>Tipveida projektā iekļauts detalizēts darba uzdevums būvniecības ieceres dokumentācijas izstrādei. Tipveida projekta risinājumi ir izmantojami, lai izstrādātu būvniecības ieceres dokumentāciju ēku energoefektivitātes paaugstināšanai.</w:t>
      </w:r>
      <w:r w:rsidR="00CA4A23">
        <w:rPr>
          <w:rFonts w:cs="Times New Roman"/>
          <w:szCs w:val="24"/>
        </w:rPr>
        <w:t xml:space="preserve"> </w:t>
      </w:r>
    </w:p>
    <w:p w14:paraId="1C97CE1D" w14:textId="17DD3992" w:rsidR="00BA619C" w:rsidRDefault="00BA619C" w:rsidP="00BA619C">
      <w:pPr>
        <w:spacing w:before="120" w:after="60" w:line="240" w:lineRule="auto"/>
        <w:jc w:val="both"/>
      </w:pPr>
      <w:r w:rsidRPr="00BA619C">
        <w:rPr>
          <w:b/>
          <w:bCs/>
          <w:color w:val="00859B"/>
          <w:szCs w:val="24"/>
          <w:shd w:val="clear" w:color="auto" w:fill="FFFFFF"/>
        </w:rPr>
        <w:t>Mājokļu pieejamības veicināšanai</w:t>
      </w:r>
      <w:r w:rsidRPr="006C1843">
        <w:rPr>
          <w:szCs w:val="24"/>
          <w:shd w:val="clear" w:color="auto" w:fill="FFFFFF"/>
        </w:rPr>
        <w:t xml:space="preserve"> </w:t>
      </w:r>
      <w:r w:rsidR="0052628E">
        <w:rPr>
          <w:szCs w:val="24"/>
          <w:shd w:val="clear" w:color="auto" w:fill="FFFFFF"/>
        </w:rPr>
        <w:t>MK</w:t>
      </w:r>
      <w:r>
        <w:rPr>
          <w:szCs w:val="24"/>
          <w:shd w:val="clear" w:color="auto" w:fill="FFFFFF"/>
        </w:rPr>
        <w:t xml:space="preserve"> 2023. gada 7. novembrī apstiprināja </w:t>
      </w:r>
      <w:r w:rsidRPr="006C1843">
        <w:rPr>
          <w:szCs w:val="24"/>
          <w:shd w:val="clear" w:color="auto" w:fill="FFFFFF"/>
        </w:rPr>
        <w:t>E</w:t>
      </w:r>
      <w:r>
        <w:rPr>
          <w:szCs w:val="24"/>
          <w:shd w:val="clear" w:color="auto" w:fill="FFFFFF"/>
        </w:rPr>
        <w:t>M</w:t>
      </w:r>
      <w:r w:rsidRPr="006C1843">
        <w:rPr>
          <w:szCs w:val="24"/>
          <w:shd w:val="clear" w:color="auto" w:fill="FFFFFF"/>
        </w:rPr>
        <w:t xml:space="preserve"> izstrā</w:t>
      </w:r>
      <w:r>
        <w:rPr>
          <w:szCs w:val="24"/>
          <w:shd w:val="clear" w:color="auto" w:fill="FFFFFF"/>
        </w:rPr>
        <w:t>dātās</w:t>
      </w:r>
      <w:r w:rsidRPr="006C1843">
        <w:rPr>
          <w:szCs w:val="24"/>
          <w:shd w:val="clear" w:color="auto" w:fill="FFFFFF"/>
        </w:rPr>
        <w:t xml:space="preserve"> </w:t>
      </w:r>
      <w:r w:rsidRPr="00610A82">
        <w:rPr>
          <w:rStyle w:val="Hyperlink"/>
          <w:i/>
          <w:iCs/>
          <w:color w:val="00859B"/>
        </w:rPr>
        <w:t>Mājokļu pieejamības pamatnostādnes 2023.-2027.</w:t>
      </w:r>
      <w:r w:rsidR="003303F4">
        <w:rPr>
          <w:rStyle w:val="Hyperlink"/>
          <w:i/>
          <w:iCs/>
          <w:color w:val="00859B"/>
        </w:rPr>
        <w:t> </w:t>
      </w:r>
      <w:r w:rsidRPr="00610A82">
        <w:rPr>
          <w:rStyle w:val="Hyperlink"/>
          <w:i/>
          <w:iCs/>
          <w:color w:val="00859B"/>
        </w:rPr>
        <w:t>gadam</w:t>
      </w:r>
      <w:r>
        <w:rPr>
          <w:rStyle w:val="FootnoteReference"/>
          <w:shd w:val="clear" w:color="auto" w:fill="FFFFFF"/>
        </w:rPr>
        <w:footnoteReference w:id="6"/>
      </w:r>
      <w:r w:rsidRPr="006C1843">
        <w:rPr>
          <w:szCs w:val="24"/>
          <w:shd w:val="clear" w:color="auto" w:fill="FFFFFF"/>
        </w:rPr>
        <w:t>.</w:t>
      </w:r>
      <w:r>
        <w:rPr>
          <w:szCs w:val="24"/>
          <w:shd w:val="clear" w:color="auto" w:fill="FFFFFF"/>
        </w:rPr>
        <w:t xml:space="preserve"> Šī vidējā </w:t>
      </w:r>
      <w:r w:rsidRPr="002961A9">
        <w:t>termiņa politikas plānošanas dokument</w:t>
      </w:r>
      <w:r>
        <w:t xml:space="preserve">a mērķis ir </w:t>
      </w:r>
      <w:r w:rsidRPr="002961A9">
        <w:t>veicināt</w:t>
      </w:r>
      <w:r w:rsidR="003303F4">
        <w:t xml:space="preserve"> un paplašināt</w:t>
      </w:r>
      <w:r w:rsidRPr="002961A9">
        <w:t xml:space="preserve"> kvalitatīvu mājokļu pieejamību visām iedzīvotāju grupām, veicot ieguldījumus gan esošā dzīvojamā fonda uzlabošanā, gan veicinot investīcijas jauna dzīvojamā fonda attīstībā.</w:t>
      </w:r>
      <w:r>
        <w:t xml:space="preserve"> </w:t>
      </w:r>
      <w:r w:rsidRPr="002961A9">
        <w:t>Mērķa sasniegšanai tiek plānota politikas attīstība rīcības virzienos</w:t>
      </w:r>
      <w:r>
        <w:t xml:space="preserve"> </w:t>
      </w:r>
      <w:r w:rsidRPr="0023755E">
        <w:t>par atbalstu mazākaizsargātajām mājsaimniecībām; mājsaimniecībām ar vidējiem ienākumiem; mājsaimniecībām ar vidēji augstiem ienākumiem; esošā dzīvojamā fonda uzlabošanai.</w:t>
      </w:r>
    </w:p>
    <w:p w14:paraId="06CB018F" w14:textId="30611939" w:rsidR="00BA619C" w:rsidRDefault="00BA619C" w:rsidP="00BA619C">
      <w:pPr>
        <w:spacing w:before="60" w:after="60" w:line="240" w:lineRule="auto"/>
        <w:jc w:val="both"/>
        <w:rPr>
          <w:szCs w:val="24"/>
        </w:rPr>
      </w:pPr>
      <w:r w:rsidRPr="00357567">
        <w:rPr>
          <w:szCs w:val="24"/>
        </w:rPr>
        <w:t>Lai veicinātu mājokļa iegādes iespējas</w:t>
      </w:r>
      <w:r w:rsidR="00F121C9" w:rsidRPr="00F121C9">
        <w:rPr>
          <w:szCs w:val="24"/>
        </w:rPr>
        <w:t xml:space="preserve">, </w:t>
      </w:r>
      <w:r w:rsidR="00F121C9" w:rsidRPr="00F121C9">
        <w:rPr>
          <w:rFonts w:eastAsia="Times New Roman"/>
          <w:szCs w:val="24"/>
        </w:rPr>
        <w:t>atvieglojot ģimenēm ar bērniem iespēju nodrošināt pirmo iemaksu aizdevumam mājokļa iegādei vai būvniecībai</w:t>
      </w:r>
      <w:r w:rsidRPr="00F121C9">
        <w:rPr>
          <w:szCs w:val="24"/>
        </w:rPr>
        <w:t>, pārskata</w:t>
      </w:r>
      <w:r w:rsidRPr="00357567">
        <w:rPr>
          <w:szCs w:val="24"/>
        </w:rPr>
        <w:t xml:space="preserve"> periodā aktīvi turpinājās </w:t>
      </w:r>
      <w:r w:rsidRPr="00357567">
        <w:rPr>
          <w:b/>
          <w:bCs/>
          <w:color w:val="00859B"/>
          <w:szCs w:val="24"/>
        </w:rPr>
        <w:t>atbalsts dzīvojamās telpas iegādei vai būvniecībai ģimenēm ar bērniem un jaunajiem speciālistiem</w:t>
      </w:r>
      <w:r>
        <w:rPr>
          <w:szCs w:val="24"/>
        </w:rPr>
        <w:t xml:space="preserve">. </w:t>
      </w:r>
      <w:r w:rsidRPr="00C33B3A">
        <w:rPr>
          <w:szCs w:val="24"/>
        </w:rPr>
        <w:t xml:space="preserve">Saskaņā ar ALTUM datiem 2023. gada laikā sniegts atbalsts garantiju veidā </w:t>
      </w:r>
      <w:r w:rsidR="00C33B3A" w:rsidRPr="00C33B3A">
        <w:rPr>
          <w:rFonts w:cs="Times New Roman"/>
          <w:color w:val="000000"/>
        </w:rPr>
        <w:t>2 446</w:t>
      </w:r>
      <w:r w:rsidRPr="00C33B3A">
        <w:rPr>
          <w:szCs w:val="24"/>
        </w:rPr>
        <w:t xml:space="preserve"> ģimenēm (kurās kopējais bērnu skaits ir </w:t>
      </w:r>
      <w:r w:rsidR="00C33B3A" w:rsidRPr="00C33B3A">
        <w:rPr>
          <w:rFonts w:cs="Times New Roman"/>
          <w:color w:val="000000"/>
        </w:rPr>
        <w:t>3 747</w:t>
      </w:r>
      <w:r w:rsidRPr="00C33B3A">
        <w:rPr>
          <w:szCs w:val="24"/>
        </w:rPr>
        <w:t xml:space="preserve">), ar kopējo </w:t>
      </w:r>
      <w:r w:rsidRPr="00C33B3A">
        <w:t>piešķirto garantiju</w:t>
      </w:r>
      <w:r w:rsidRPr="00C33B3A">
        <w:rPr>
          <w:szCs w:val="24"/>
        </w:rPr>
        <w:t xml:space="preserve"> apjomu vairāk kā 22,6 milj. </w:t>
      </w:r>
      <w:r w:rsidRPr="00C33B3A">
        <w:rPr>
          <w:i/>
          <w:iCs/>
          <w:szCs w:val="24"/>
        </w:rPr>
        <w:t>euro</w:t>
      </w:r>
      <w:r w:rsidRPr="00C33B3A">
        <w:rPr>
          <w:szCs w:val="24"/>
        </w:rPr>
        <w:t xml:space="preserve"> apmērā. Pārskata periodā programmas “Balsts” ietvaros piešķirtas 344 subsīdijas (ģimenēm, kurās kopējais bērnu skaits ir 1 084), ar kopējo piešķirto subsīdiju apjomu </w:t>
      </w:r>
      <w:r w:rsidR="00C33B3A" w:rsidRPr="00C33B3A">
        <w:rPr>
          <w:szCs w:val="24"/>
        </w:rPr>
        <w:t>3</w:t>
      </w:r>
      <w:r w:rsidRPr="00C33B3A">
        <w:rPr>
          <w:szCs w:val="24"/>
        </w:rPr>
        <w:t> milj. </w:t>
      </w:r>
      <w:r w:rsidRPr="00C33B3A">
        <w:rPr>
          <w:i/>
          <w:iCs/>
          <w:szCs w:val="24"/>
        </w:rPr>
        <w:t>euro</w:t>
      </w:r>
      <w:r w:rsidRPr="00C33B3A">
        <w:rPr>
          <w:szCs w:val="24"/>
        </w:rPr>
        <w:t xml:space="preserve"> apmērā. </w:t>
      </w:r>
      <w:r w:rsidR="00F121C9" w:rsidRPr="00DE3F86">
        <w:rPr>
          <w:rFonts w:eastAsia="Times New Roman"/>
          <w:szCs w:val="24"/>
        </w:rPr>
        <w:t xml:space="preserve">Īstenojot atbalsta programmu “Balsts”, </w:t>
      </w:r>
      <w:r w:rsidR="00DE3F86" w:rsidRPr="00DE3F86">
        <w:rPr>
          <w:rFonts w:eastAsia="Times New Roman"/>
          <w:szCs w:val="24"/>
        </w:rPr>
        <w:t xml:space="preserve">tiek </w:t>
      </w:r>
      <w:r w:rsidR="00F121C9" w:rsidRPr="00DE3F86">
        <w:rPr>
          <w:rFonts w:eastAsia="Times New Roman"/>
          <w:szCs w:val="24"/>
        </w:rPr>
        <w:t>nodrošināta iespēja daudzbērnu ģimenēm atrisināt vienīgā mājokļa pieejamības problēmas, piešķirot subsīdiju, kad ar bankas hipotekāro kredītu iegādāj</w:t>
      </w:r>
      <w:r w:rsidR="00DE3F86" w:rsidRPr="00DE3F86">
        <w:rPr>
          <w:rFonts w:eastAsia="Times New Roman"/>
          <w:szCs w:val="24"/>
        </w:rPr>
        <w:t>a</w:t>
      </w:r>
      <w:r w:rsidR="00F121C9" w:rsidRPr="00DE3F86">
        <w:rPr>
          <w:rFonts w:eastAsia="Times New Roman"/>
          <w:szCs w:val="24"/>
        </w:rPr>
        <w:t>s vai būvē mājokli</w:t>
      </w:r>
      <w:r w:rsidR="00DE3F86" w:rsidRPr="00DE3F86">
        <w:rPr>
          <w:rFonts w:eastAsia="Times New Roman"/>
          <w:szCs w:val="24"/>
        </w:rPr>
        <w:t>.</w:t>
      </w:r>
      <w:r w:rsidR="00DE3F86">
        <w:rPr>
          <w:rFonts w:eastAsia="Times New Roman"/>
          <w:szCs w:val="24"/>
        </w:rPr>
        <w:t xml:space="preserve"> </w:t>
      </w:r>
      <w:r w:rsidRPr="00C33B3A">
        <w:rPr>
          <w:szCs w:val="24"/>
        </w:rPr>
        <w:t>Jaunajiem speciālistiem 2023. gadā piešķirtas vairāk kā 600 garantijas. Kopš</w:t>
      </w:r>
      <w:r>
        <w:rPr>
          <w:szCs w:val="24"/>
        </w:rPr>
        <w:t xml:space="preserve"> </w:t>
      </w:r>
      <w:r w:rsidRPr="001402C7">
        <w:rPr>
          <w:szCs w:val="24"/>
        </w:rPr>
        <w:t>2023.</w:t>
      </w:r>
      <w:r>
        <w:rPr>
          <w:szCs w:val="24"/>
        </w:rPr>
        <w:t> </w:t>
      </w:r>
      <w:r w:rsidRPr="001402C7">
        <w:rPr>
          <w:szCs w:val="24"/>
        </w:rPr>
        <w:t>gada decembr</w:t>
      </w:r>
      <w:r>
        <w:rPr>
          <w:szCs w:val="24"/>
        </w:rPr>
        <w:t>a</w:t>
      </w:r>
      <w:r w:rsidRPr="001402C7">
        <w:rPr>
          <w:szCs w:val="24"/>
        </w:rPr>
        <w:t xml:space="preserve"> atbalsta prog</w:t>
      </w:r>
      <w:r>
        <w:rPr>
          <w:szCs w:val="24"/>
        </w:rPr>
        <w:t>r</w:t>
      </w:r>
      <w:r w:rsidRPr="001402C7">
        <w:rPr>
          <w:szCs w:val="24"/>
        </w:rPr>
        <w:t>am</w:t>
      </w:r>
      <w:r>
        <w:rPr>
          <w:szCs w:val="24"/>
        </w:rPr>
        <w:t>m</w:t>
      </w:r>
      <w:r w:rsidRPr="001402C7">
        <w:rPr>
          <w:szCs w:val="24"/>
        </w:rPr>
        <w:t>ai var pieteikties arī ģimenes, kurās aug bērns ar invaliditāti neatkarīgi no kopējā bērnu skaita ģimenē</w:t>
      </w:r>
      <w:r>
        <w:rPr>
          <w:rStyle w:val="FootnoteReference"/>
        </w:rPr>
        <w:footnoteReference w:id="7"/>
      </w:r>
      <w:r w:rsidRPr="001402C7">
        <w:rPr>
          <w:szCs w:val="24"/>
        </w:rPr>
        <w:t>.</w:t>
      </w:r>
    </w:p>
    <w:p w14:paraId="35078851" w14:textId="48BC84D6" w:rsidR="00BA619C" w:rsidRDefault="00BA619C" w:rsidP="00BA619C">
      <w:pPr>
        <w:spacing w:before="60" w:after="60" w:line="240" w:lineRule="auto"/>
        <w:jc w:val="both"/>
        <w:rPr>
          <w:szCs w:val="24"/>
        </w:rPr>
      </w:pPr>
      <w:r w:rsidRPr="00AB4446">
        <w:rPr>
          <w:szCs w:val="24"/>
        </w:rPr>
        <w:t xml:space="preserve">Lai nodrošinātu kvalitatīvu </w:t>
      </w:r>
      <w:r w:rsidRPr="00AB4446">
        <w:rPr>
          <w:b/>
          <w:bCs/>
          <w:color w:val="00859B"/>
          <w:szCs w:val="24"/>
        </w:rPr>
        <w:t>sociālo un pašvaldības īres mājokļu pieejamību</w:t>
      </w:r>
      <w:r w:rsidRPr="00AB4446">
        <w:rPr>
          <w:szCs w:val="24"/>
        </w:rPr>
        <w:t xml:space="preserve"> sociāli un ekonomiski mazaizsargātākajām personām, </w:t>
      </w:r>
      <w:r w:rsidR="00A520CD">
        <w:rPr>
          <w:szCs w:val="24"/>
        </w:rPr>
        <w:t xml:space="preserve">tika </w:t>
      </w:r>
      <w:r w:rsidRPr="00AB4446">
        <w:rPr>
          <w:szCs w:val="24"/>
        </w:rPr>
        <w:t xml:space="preserve">pieņemti </w:t>
      </w:r>
      <w:r>
        <w:rPr>
          <w:szCs w:val="24"/>
        </w:rPr>
        <w:t>MK</w:t>
      </w:r>
      <w:r w:rsidRPr="00AB4446">
        <w:rPr>
          <w:szCs w:val="24"/>
        </w:rPr>
        <w:t xml:space="preserve"> </w:t>
      </w:r>
      <w:r w:rsidR="00604C14" w:rsidRPr="00AB4446">
        <w:rPr>
          <w:szCs w:val="24"/>
        </w:rPr>
        <w:t>2023.</w:t>
      </w:r>
      <w:r w:rsidR="00604C14">
        <w:rPr>
          <w:szCs w:val="24"/>
        </w:rPr>
        <w:t> </w:t>
      </w:r>
      <w:r w:rsidR="00604C14" w:rsidRPr="00AB4446">
        <w:rPr>
          <w:szCs w:val="24"/>
        </w:rPr>
        <w:t>gada 19.</w:t>
      </w:r>
      <w:r w:rsidR="00604C14">
        <w:rPr>
          <w:szCs w:val="24"/>
        </w:rPr>
        <w:t> </w:t>
      </w:r>
      <w:r w:rsidR="00604C14" w:rsidRPr="00AB4446">
        <w:rPr>
          <w:szCs w:val="24"/>
        </w:rPr>
        <w:t>septembr</w:t>
      </w:r>
      <w:r w:rsidR="00F121C9">
        <w:rPr>
          <w:szCs w:val="24"/>
        </w:rPr>
        <w:t>a</w:t>
      </w:r>
      <w:r w:rsidR="00604C14" w:rsidRPr="00AB4446">
        <w:rPr>
          <w:szCs w:val="24"/>
        </w:rPr>
        <w:t xml:space="preserve"> </w:t>
      </w:r>
      <w:r w:rsidRPr="00AB4446">
        <w:rPr>
          <w:szCs w:val="24"/>
        </w:rPr>
        <w:t>noteikumi Nr.538</w:t>
      </w:r>
      <w:r w:rsidR="00604C14">
        <w:rPr>
          <w:szCs w:val="24"/>
        </w:rPr>
        <w:t xml:space="preserve"> </w:t>
      </w:r>
      <w:r w:rsidR="00A520CD">
        <w:t xml:space="preserve">par </w:t>
      </w:r>
      <w:r w:rsidR="00F121C9">
        <w:t>SAM</w:t>
      </w:r>
      <w:r w:rsidR="00A520CD">
        <w:rPr>
          <w:szCs w:val="24"/>
        </w:rPr>
        <w:t xml:space="preserve"> </w:t>
      </w:r>
      <w:r w:rsidRPr="00AB4446">
        <w:rPr>
          <w:szCs w:val="24"/>
        </w:rPr>
        <w:t>4.3.1.3.</w:t>
      </w:r>
      <w:r w:rsidR="00A520CD">
        <w:rPr>
          <w:szCs w:val="24"/>
        </w:rPr>
        <w:t> </w:t>
      </w:r>
      <w:r w:rsidRPr="00AB4446">
        <w:rPr>
          <w:szCs w:val="24"/>
        </w:rPr>
        <w:t xml:space="preserve">pasākuma </w:t>
      </w:r>
      <w:r w:rsidR="00A520CD">
        <w:rPr>
          <w:szCs w:val="24"/>
        </w:rPr>
        <w:t>“</w:t>
      </w:r>
      <w:r w:rsidRPr="00AB4446">
        <w:rPr>
          <w:szCs w:val="24"/>
        </w:rPr>
        <w:t>Sociālo mājokļu atjaunošana vai jaunu sociālo mājokļu būvniecība</w:t>
      </w:r>
      <w:r w:rsidR="00A520CD">
        <w:rPr>
          <w:szCs w:val="24"/>
        </w:rPr>
        <w:t>”</w:t>
      </w:r>
      <w:r w:rsidRPr="00AB4446">
        <w:rPr>
          <w:szCs w:val="24"/>
        </w:rPr>
        <w:t xml:space="preserve"> īstenošan</w:t>
      </w:r>
      <w:r w:rsidR="000E4DEF">
        <w:rPr>
          <w:szCs w:val="24"/>
        </w:rPr>
        <w:t>as</w:t>
      </w:r>
      <w:r w:rsidRPr="00AB4446">
        <w:rPr>
          <w:szCs w:val="24"/>
        </w:rPr>
        <w:t xml:space="preserve"> noteikumi</w:t>
      </w:r>
      <w:r w:rsidR="00A520CD">
        <w:rPr>
          <w:szCs w:val="24"/>
        </w:rPr>
        <w:t>em</w:t>
      </w:r>
      <w:r>
        <w:rPr>
          <w:rStyle w:val="FootnoteReference"/>
        </w:rPr>
        <w:footnoteReference w:id="8"/>
      </w:r>
      <w:r w:rsidRPr="00AB4446">
        <w:rPr>
          <w:szCs w:val="24"/>
        </w:rPr>
        <w:t xml:space="preserve">. </w:t>
      </w:r>
      <w:r w:rsidR="004C6DA0">
        <w:rPr>
          <w:szCs w:val="24"/>
        </w:rPr>
        <w:t>T</w:t>
      </w:r>
      <w:r w:rsidR="00A520CD">
        <w:rPr>
          <w:szCs w:val="24"/>
        </w:rPr>
        <w:t xml:space="preserve">o ietvaros </w:t>
      </w:r>
      <w:r w:rsidR="004C6DA0">
        <w:rPr>
          <w:szCs w:val="24"/>
        </w:rPr>
        <w:t>a</w:t>
      </w:r>
      <w:r w:rsidRPr="00AB4446">
        <w:rPr>
          <w:szCs w:val="24"/>
        </w:rPr>
        <w:t xml:space="preserve">tbalsts granta veidā paredzēts pašvaldībām to īpašumā esošu telpu un ēku atjaunošanai un jaunu dzīvojamo māju būvniecībai kopējā </w:t>
      </w:r>
      <w:r w:rsidRPr="00F121C9">
        <w:rPr>
          <w:szCs w:val="24"/>
        </w:rPr>
        <w:t>plānotā ER</w:t>
      </w:r>
      <w:r w:rsidR="00F121C9" w:rsidRPr="00F121C9">
        <w:rPr>
          <w:szCs w:val="24"/>
        </w:rPr>
        <w:t>AF</w:t>
      </w:r>
      <w:r w:rsidRPr="00AB4446">
        <w:rPr>
          <w:szCs w:val="24"/>
        </w:rPr>
        <w:t xml:space="preserve"> finansējuma 51</w:t>
      </w:r>
      <w:r w:rsidR="00E37CDE">
        <w:rPr>
          <w:szCs w:val="24"/>
        </w:rPr>
        <w:t>,</w:t>
      </w:r>
      <w:r w:rsidRPr="00AB4446">
        <w:rPr>
          <w:szCs w:val="24"/>
        </w:rPr>
        <w:t>7</w:t>
      </w:r>
      <w:r w:rsidR="005E6EC5">
        <w:rPr>
          <w:szCs w:val="24"/>
        </w:rPr>
        <w:t>65</w:t>
      </w:r>
      <w:r w:rsidR="00604C14">
        <w:rPr>
          <w:szCs w:val="24"/>
        </w:rPr>
        <w:t> </w:t>
      </w:r>
      <w:r w:rsidRPr="00AB4446">
        <w:rPr>
          <w:szCs w:val="24"/>
        </w:rPr>
        <w:t>milj.</w:t>
      </w:r>
      <w:r w:rsidR="00604C14">
        <w:rPr>
          <w:szCs w:val="24"/>
        </w:rPr>
        <w:t> </w:t>
      </w:r>
      <w:r w:rsidRPr="00604C14">
        <w:rPr>
          <w:i/>
          <w:iCs/>
          <w:szCs w:val="24"/>
        </w:rPr>
        <w:t>euro</w:t>
      </w:r>
      <w:r w:rsidRPr="00AB4446">
        <w:rPr>
          <w:szCs w:val="24"/>
        </w:rPr>
        <w:t xml:space="preserve"> ietvaros. Atbalstāmo darbību īstenošanas rezultātā izveidotie dzīvokļi tiks izīrēti personām, kuras pašvaldībā reģistrētas palīdzības saņemšanai mājokļa jautājumu risināšanā, tādā veidā risinot ne tikai mājokļu pieejamības jautājumu konkrētajām personām, bet vienlaikus arī būtiski samazin</w:t>
      </w:r>
      <w:r w:rsidR="008403CE">
        <w:rPr>
          <w:szCs w:val="24"/>
        </w:rPr>
        <w:t>ot</w:t>
      </w:r>
      <w:r w:rsidRPr="00AB4446">
        <w:rPr>
          <w:szCs w:val="24"/>
        </w:rPr>
        <w:t xml:space="preserve"> rindas </w:t>
      </w:r>
      <w:r w:rsidRPr="001415DA">
        <w:rPr>
          <w:szCs w:val="24"/>
        </w:rPr>
        <w:t xml:space="preserve">uz pašvaldību </w:t>
      </w:r>
      <w:r w:rsidR="00F121C9" w:rsidRPr="001415DA">
        <w:rPr>
          <w:rFonts w:eastAsia="Times New Roman"/>
          <w:szCs w:val="24"/>
        </w:rPr>
        <w:t xml:space="preserve">sociālajiem un īres </w:t>
      </w:r>
      <w:r w:rsidRPr="00AB4446">
        <w:rPr>
          <w:szCs w:val="24"/>
        </w:rPr>
        <w:t>dzīvokļiem valstī kopumā.</w:t>
      </w:r>
    </w:p>
    <w:p w14:paraId="767B01C9" w14:textId="77777777" w:rsidR="00F827EC" w:rsidRDefault="00EE383C" w:rsidP="00BA619C">
      <w:pPr>
        <w:spacing w:before="60" w:after="60" w:line="240" w:lineRule="auto"/>
        <w:jc w:val="both"/>
        <w:rPr>
          <w:rFonts w:eastAsia="Times New Roman"/>
          <w:szCs w:val="24"/>
        </w:rPr>
      </w:pPr>
      <w:r w:rsidRPr="00EE383C">
        <w:rPr>
          <w:rFonts w:eastAsia="Times New Roman"/>
          <w:szCs w:val="24"/>
        </w:rPr>
        <w:t xml:space="preserve">Pārskata periodā uzsākta valsts atbalsta programma aizdevumu piešķiršanai daudzdzīvokļu mājām </w:t>
      </w:r>
      <w:r w:rsidRPr="00EE383C">
        <w:rPr>
          <w:rFonts w:eastAsia="Times New Roman"/>
          <w:i/>
          <w:iCs/>
          <w:szCs w:val="24"/>
        </w:rPr>
        <w:t>Piespiedu dalītā īpašuma privatizētajās daudzdzīvokļu mājās izbeigšanas likuma</w:t>
      </w:r>
      <w:r w:rsidRPr="00EE383C">
        <w:rPr>
          <w:rStyle w:val="FootnoteReference"/>
          <w:rFonts w:eastAsia="Times New Roman"/>
          <w:i/>
          <w:iCs/>
          <w:szCs w:val="24"/>
        </w:rPr>
        <w:footnoteReference w:id="9"/>
      </w:r>
      <w:r w:rsidRPr="00EE383C">
        <w:rPr>
          <w:rFonts w:eastAsia="Times New Roman"/>
          <w:szCs w:val="24"/>
        </w:rPr>
        <w:t xml:space="preserve"> kārtībā noteikto atsavināmo zemju izpirkšanai. </w:t>
      </w:r>
    </w:p>
    <w:p w14:paraId="1ACB5BD5" w14:textId="09A5651B" w:rsidR="00257523" w:rsidRPr="00257523" w:rsidRDefault="00F827EC" w:rsidP="00257523">
      <w:pPr>
        <w:spacing w:before="60" w:after="60" w:line="240" w:lineRule="auto"/>
        <w:jc w:val="both"/>
        <w:rPr>
          <w:rFonts w:eastAsia="Times New Roman"/>
          <w:szCs w:val="24"/>
        </w:rPr>
      </w:pPr>
      <w:r>
        <w:rPr>
          <w:rFonts w:eastAsia="Times New Roman"/>
          <w:szCs w:val="24"/>
        </w:rPr>
        <w:lastRenderedPageBreak/>
        <w:t>2023.</w:t>
      </w:r>
      <w:r w:rsidR="00384E9C">
        <w:rPr>
          <w:rFonts w:eastAsia="Times New Roman"/>
          <w:szCs w:val="24"/>
        </w:rPr>
        <w:t> </w:t>
      </w:r>
      <w:r>
        <w:rPr>
          <w:rFonts w:eastAsia="Times New Roman"/>
          <w:szCs w:val="24"/>
        </w:rPr>
        <w:t>gadā tika izstrādāti un a</w:t>
      </w:r>
      <w:r w:rsidR="00EE383C" w:rsidRPr="001415DA">
        <w:rPr>
          <w:rFonts w:eastAsia="Times New Roman"/>
          <w:szCs w:val="24"/>
        </w:rPr>
        <w:t xml:space="preserve">pstiprināti grozījumi </w:t>
      </w:r>
      <w:r w:rsidR="00EE383C" w:rsidRPr="005A6241">
        <w:rPr>
          <w:rFonts w:eastAsia="Times New Roman"/>
          <w:szCs w:val="24"/>
        </w:rPr>
        <w:t xml:space="preserve">Atveseļošanas </w:t>
      </w:r>
      <w:r w:rsidR="00257523" w:rsidRPr="005A6241">
        <w:rPr>
          <w:rFonts w:eastAsia="Times New Roman"/>
          <w:szCs w:val="24"/>
        </w:rPr>
        <w:t>f</w:t>
      </w:r>
      <w:r w:rsidR="00EE383C" w:rsidRPr="005A6241">
        <w:rPr>
          <w:rFonts w:eastAsia="Times New Roman"/>
          <w:szCs w:val="24"/>
        </w:rPr>
        <w:t xml:space="preserve">onda </w:t>
      </w:r>
      <w:r w:rsidRPr="005A6241">
        <w:rPr>
          <w:rFonts w:eastAsia="Times New Roman"/>
          <w:szCs w:val="24"/>
        </w:rPr>
        <w:t xml:space="preserve">(ANM) </w:t>
      </w:r>
      <w:r w:rsidR="00EE383C" w:rsidRPr="005A6241">
        <w:rPr>
          <w:rFonts w:eastAsia="Times New Roman"/>
          <w:szCs w:val="24"/>
        </w:rPr>
        <w:t>atbalsta</w:t>
      </w:r>
      <w:r w:rsidR="00EE383C" w:rsidRPr="001415DA">
        <w:rPr>
          <w:rFonts w:eastAsia="Times New Roman"/>
          <w:szCs w:val="24"/>
        </w:rPr>
        <w:t xml:space="preserve"> programmā</w:t>
      </w:r>
      <w:r w:rsidR="00EE383C" w:rsidRPr="001415DA">
        <w:rPr>
          <w:rFonts w:eastAsia="Times New Roman"/>
          <w:i/>
          <w:iCs/>
          <w:szCs w:val="24"/>
        </w:rPr>
        <w:t xml:space="preserve"> </w:t>
      </w:r>
      <w:r w:rsidR="001415DA" w:rsidRPr="001415DA">
        <w:rPr>
          <w:rFonts w:eastAsia="Times New Roman"/>
          <w:b/>
          <w:bCs/>
          <w:i/>
          <w:iCs/>
          <w:color w:val="00859B"/>
          <w:szCs w:val="24"/>
        </w:rPr>
        <w:t>Z</w:t>
      </w:r>
      <w:r w:rsidR="00EE383C" w:rsidRPr="001415DA">
        <w:rPr>
          <w:rFonts w:eastAsia="Times New Roman"/>
          <w:b/>
          <w:bCs/>
          <w:i/>
          <w:iCs/>
          <w:color w:val="00859B"/>
          <w:szCs w:val="24"/>
        </w:rPr>
        <w:t>emas īres maksas mājokļu būvniecībai</w:t>
      </w:r>
      <w:r w:rsidR="001415DA" w:rsidRPr="00F827EC">
        <w:rPr>
          <w:rStyle w:val="FootnoteReference"/>
          <w:rFonts w:cs="Times New Roman"/>
        </w:rPr>
        <w:footnoteReference w:id="10"/>
      </w:r>
      <w:r w:rsidR="001415DA">
        <w:rPr>
          <w:rFonts w:eastAsia="Times New Roman"/>
          <w:szCs w:val="24"/>
        </w:rPr>
        <w:t xml:space="preserve"> (</w:t>
      </w:r>
      <w:r w:rsidR="001415DA" w:rsidRPr="00F827EC">
        <w:rPr>
          <w:color w:val="000000"/>
          <w:szCs w:val="24"/>
        </w:rPr>
        <w:t xml:space="preserve">ANM </w:t>
      </w:r>
      <w:r w:rsidRPr="00F827EC">
        <w:rPr>
          <w:color w:val="000000"/>
          <w:szCs w:val="24"/>
        </w:rPr>
        <w:t>plāna</w:t>
      </w:r>
      <w:r w:rsidR="001415DA" w:rsidRPr="00F827EC">
        <w:rPr>
          <w:color w:val="000000"/>
          <w:szCs w:val="24"/>
        </w:rPr>
        <w:t xml:space="preserve"> 3.1.1.4.i. </w:t>
      </w:r>
      <w:r w:rsidR="001415DA" w:rsidRPr="005574A4">
        <w:rPr>
          <w:rFonts w:eastAsia="Times New Roman"/>
          <w:szCs w:val="24"/>
        </w:rPr>
        <w:t>investīcij</w:t>
      </w:r>
      <w:r w:rsidR="005A6241">
        <w:rPr>
          <w:rFonts w:eastAsia="Times New Roman"/>
          <w:szCs w:val="24"/>
        </w:rPr>
        <w:t>a</w:t>
      </w:r>
      <w:r w:rsidR="008C4322">
        <w:rPr>
          <w:rFonts w:eastAsia="Times New Roman"/>
          <w:szCs w:val="24"/>
        </w:rPr>
        <w:t>i</w:t>
      </w:r>
      <w:r w:rsidR="005574A4" w:rsidRPr="005574A4">
        <w:rPr>
          <w:rFonts w:eastAsia="Times New Roman"/>
          <w:szCs w:val="24"/>
        </w:rPr>
        <w:t xml:space="preserve"> </w:t>
      </w:r>
      <w:r w:rsidR="005574A4" w:rsidRPr="005574A4">
        <w:rPr>
          <w:rFonts w:eastAsia="Times New Roman"/>
          <w:i/>
          <w:iCs/>
          <w:szCs w:val="24"/>
        </w:rPr>
        <w:t>Finansēšanas fonda izveide zemas īres mājokļu būvniecībai</w:t>
      </w:r>
      <w:r w:rsidR="008C4322">
        <w:rPr>
          <w:rFonts w:eastAsia="Times New Roman"/>
          <w:szCs w:val="24"/>
        </w:rPr>
        <w:t xml:space="preserve"> </w:t>
      </w:r>
      <w:r w:rsidR="008C4322" w:rsidRPr="00F827EC">
        <w:rPr>
          <w:color w:val="000000"/>
          <w:szCs w:val="24"/>
        </w:rPr>
        <w:t>p</w:t>
      </w:r>
      <w:r w:rsidR="00FC2719">
        <w:rPr>
          <w:color w:val="000000"/>
          <w:szCs w:val="24"/>
        </w:rPr>
        <w:t>aredzēts</w:t>
      </w:r>
      <w:r w:rsidR="008C4322" w:rsidRPr="00F827EC">
        <w:rPr>
          <w:color w:val="000000"/>
          <w:szCs w:val="24"/>
        </w:rPr>
        <w:t xml:space="preserve"> finansējums 42,9 milj. </w:t>
      </w:r>
      <w:r w:rsidR="008C4322" w:rsidRPr="00F827EC">
        <w:rPr>
          <w:i/>
          <w:iCs/>
          <w:color w:val="000000"/>
          <w:szCs w:val="24"/>
        </w:rPr>
        <w:t>euro</w:t>
      </w:r>
      <w:r w:rsidR="008C4322">
        <w:rPr>
          <w:rFonts w:eastAsia="Times New Roman"/>
          <w:szCs w:val="24"/>
        </w:rPr>
        <w:t>),</w:t>
      </w:r>
      <w:r w:rsidR="001415DA">
        <w:rPr>
          <w:rFonts w:eastAsia="Times New Roman"/>
          <w:szCs w:val="24"/>
        </w:rPr>
        <w:t xml:space="preserve"> </w:t>
      </w:r>
      <w:r w:rsidR="00EE383C" w:rsidRPr="001415DA">
        <w:rPr>
          <w:rFonts w:eastAsia="Times New Roman"/>
          <w:szCs w:val="24"/>
        </w:rPr>
        <w:t>palielinot attiecināmās izmaksas līdz aptuveni 1 800 </w:t>
      </w:r>
      <w:r w:rsidR="00EE383C" w:rsidRPr="001415DA">
        <w:rPr>
          <w:rFonts w:eastAsia="Times New Roman"/>
          <w:i/>
          <w:iCs/>
          <w:szCs w:val="24"/>
        </w:rPr>
        <w:t>euro</w:t>
      </w:r>
      <w:r w:rsidR="00EE383C" w:rsidRPr="001415DA">
        <w:rPr>
          <w:rFonts w:eastAsia="Times New Roman"/>
          <w:szCs w:val="24"/>
        </w:rPr>
        <w:t xml:space="preserve"> uz vienu kvadrātmetru</w:t>
      </w:r>
      <w:r w:rsidR="008C4322">
        <w:rPr>
          <w:rFonts w:eastAsia="Times New Roman"/>
          <w:szCs w:val="24"/>
        </w:rPr>
        <w:t>,</w:t>
      </w:r>
      <w:r w:rsidR="00257523" w:rsidRPr="00313054">
        <w:t xml:space="preserve"> līdz 2023. gada 31. decembrim apstiprin</w:t>
      </w:r>
      <w:r w:rsidR="008C4322">
        <w:t>o</w:t>
      </w:r>
      <w:r w:rsidR="00257523" w:rsidRPr="00313054">
        <w:t>t</w:t>
      </w:r>
      <w:r w:rsidR="008C4322">
        <w:t xml:space="preserve"> </w:t>
      </w:r>
      <w:r w:rsidR="00257523" w:rsidRPr="00313054">
        <w:t>105 projektus dzīvokļu būvniecīb</w:t>
      </w:r>
      <w:r w:rsidR="00465FC2">
        <w:t>ai</w:t>
      </w:r>
      <w:r w:rsidR="00257523" w:rsidRPr="00313054">
        <w:t>.</w:t>
      </w:r>
      <w:r w:rsidR="00257523">
        <w:t xml:space="preserve"> </w:t>
      </w:r>
    </w:p>
    <w:p w14:paraId="69A8DA91" w14:textId="0746C845" w:rsidR="00EE383C" w:rsidRDefault="00EE383C" w:rsidP="00E37CDE">
      <w:pPr>
        <w:spacing w:before="60" w:after="60" w:line="240" w:lineRule="auto"/>
        <w:jc w:val="both"/>
        <w:rPr>
          <w:rFonts w:eastAsia="Times New Roman"/>
          <w:szCs w:val="24"/>
        </w:rPr>
      </w:pPr>
      <w:r w:rsidRPr="00EE383C">
        <w:rPr>
          <w:rFonts w:eastAsia="Times New Roman"/>
          <w:szCs w:val="24"/>
        </w:rPr>
        <w:t>Turpināts valsts atbalsts tām pašvaldībām, kuras savos saistošajos noteikumos ir paredzējušas dzīvojamo telpu atbrīvošanas pabalsta izmaksu denacionalizēto namu īrniekiem, kuri reģistrējušies dzīvojamās telpas atbrīvošanas pabalsta piešķiršanas reģistrā. Pārskata periodā līdzfinansējumu saņēma Rīgas, Jelgavas un Jūrmalas valstspilsētas pašvaldības.</w:t>
      </w:r>
      <w:r>
        <w:rPr>
          <w:rFonts w:eastAsia="Times New Roman"/>
          <w:szCs w:val="24"/>
        </w:rPr>
        <w:t xml:space="preserve"> </w:t>
      </w:r>
    </w:p>
    <w:p w14:paraId="0EA76B21" w14:textId="7AE68530" w:rsidR="00EE383C" w:rsidRPr="00EE383C" w:rsidRDefault="00EE383C" w:rsidP="00E37CDE">
      <w:pPr>
        <w:spacing w:before="60" w:after="60" w:line="240" w:lineRule="auto"/>
        <w:jc w:val="both"/>
        <w:rPr>
          <w:rFonts w:eastAsia="Times New Roman" w:cs="Times New Roman"/>
          <w:szCs w:val="24"/>
          <w:lang w:eastAsia="lv-LV"/>
        </w:rPr>
      </w:pPr>
      <w:r w:rsidRPr="00EE383C">
        <w:rPr>
          <w:rFonts w:eastAsia="Times New Roman"/>
          <w:szCs w:val="24"/>
        </w:rPr>
        <w:t>Dzīvojamo māju īres un pārvaldīšanas regulējuma procesu uzlabošanai tika precizētas kvalifikācijas prasības daudzdzīvokļu dzīvojamo māju pārvaldniekiem, kā arī nepārņemto daudzdzīvokļu dzīvojamo māju sektorā precizēti noteikumi, kas paredz pārvaldniekam obligāti veikt dzīvojamās mājas energoefektivitātes uzlabošanas pasākumus, t.sk., ēkas energosertifikāciju.</w:t>
      </w:r>
    </w:p>
    <w:p w14:paraId="5BE3FC18" w14:textId="77777777" w:rsidR="00C376BA" w:rsidRDefault="00C376BA" w:rsidP="00541E5E">
      <w:pPr>
        <w:spacing w:before="60" w:after="60" w:line="240" w:lineRule="auto"/>
        <w:jc w:val="both"/>
        <w:rPr>
          <w:highlight w:val="yellow"/>
        </w:rPr>
      </w:pPr>
    </w:p>
    <w:tbl>
      <w:tblPr>
        <w:tblStyle w:val="TableGrid"/>
        <w:tblW w:w="0" w:type="auto"/>
        <w:tblLook w:val="04A0" w:firstRow="1" w:lastRow="0" w:firstColumn="1" w:lastColumn="0" w:noHBand="0" w:noVBand="1"/>
      </w:tblPr>
      <w:tblGrid>
        <w:gridCol w:w="9628"/>
      </w:tblGrid>
      <w:tr w:rsidR="00CD02A8" w:rsidRPr="00535065" w14:paraId="7463F438" w14:textId="77777777" w:rsidTr="009F1903">
        <w:tc>
          <w:tcPr>
            <w:tcW w:w="9628" w:type="dxa"/>
            <w:tcBorders>
              <w:top w:val="nil"/>
              <w:left w:val="nil"/>
              <w:bottom w:val="nil"/>
              <w:right w:val="nil"/>
            </w:tcBorders>
            <w:shd w:val="clear" w:color="auto" w:fill="31849B" w:themeFill="accent5" w:themeFillShade="BF"/>
          </w:tcPr>
          <w:p w14:paraId="0560FA03" w14:textId="719076A2" w:rsidR="00CD02A8" w:rsidRPr="00CD02A8" w:rsidRDefault="00CD02A8" w:rsidP="00CD02A8">
            <w:pPr>
              <w:pStyle w:val="Heading2"/>
              <w:numPr>
                <w:ilvl w:val="1"/>
                <w:numId w:val="16"/>
              </w:numPr>
              <w:tabs>
                <w:tab w:val="left" w:pos="576"/>
              </w:tabs>
              <w:spacing w:before="120" w:after="120"/>
              <w:ind w:left="596" w:hanging="596"/>
              <w:rPr>
                <w:lang w:val="lv-LV"/>
              </w:rPr>
            </w:pPr>
            <w:bookmarkStart w:id="28" w:name="_Toc179877585"/>
            <w:r w:rsidRPr="003F5E02">
              <w:rPr>
                <w:rFonts w:cs="Times New Roman"/>
                <w:noProof/>
                <w:szCs w:val="24"/>
                <w:lang w:val="lv-LV"/>
              </w:rPr>
              <w:t>Eksporta attīstības un investīciju veicināšana, ārējo ekonomisko attiecību stiprināšana</w:t>
            </w:r>
            <w:bookmarkEnd w:id="28"/>
            <w:r w:rsidRPr="00CD02A8">
              <w:rPr>
                <w:lang w:val="lv-LV"/>
              </w:rPr>
              <w:t xml:space="preserve"> </w:t>
            </w:r>
          </w:p>
        </w:tc>
      </w:tr>
    </w:tbl>
    <w:p w14:paraId="4A4D833B" w14:textId="72A621DB" w:rsidR="00CD02A8" w:rsidRDefault="00CD02A8" w:rsidP="00B26C4B">
      <w:pPr>
        <w:spacing w:before="120" w:after="60" w:line="240" w:lineRule="auto"/>
        <w:jc w:val="both"/>
        <w:rPr>
          <w:rFonts w:eastAsia="Times New Roman" w:cs="Times New Roman"/>
          <w:noProof/>
          <w:szCs w:val="24"/>
        </w:rPr>
      </w:pPr>
      <w:r>
        <w:rPr>
          <w:rFonts w:cs="Times New Roman"/>
          <w:noProof/>
          <w:szCs w:val="24"/>
        </w:rPr>
        <w:t>Pārskata periodā EM</w:t>
      </w:r>
      <w:r w:rsidRPr="01BCF79F">
        <w:rPr>
          <w:rFonts w:cs="Times New Roman"/>
          <w:noProof/>
          <w:szCs w:val="24"/>
        </w:rPr>
        <w:t xml:space="preserve"> izstrādāja </w:t>
      </w:r>
      <w:hyperlink r:id="rId33" w:history="1">
        <w:r w:rsidR="00353338" w:rsidRPr="00257523">
          <w:rPr>
            <w:rStyle w:val="Hyperlink"/>
            <w:rFonts w:cs="Times New Roman"/>
            <w:b/>
            <w:bCs/>
            <w:i/>
            <w:iCs/>
            <w:noProof/>
            <w:color w:val="00859B"/>
            <w:szCs w:val="24"/>
          </w:rPr>
          <w:t>Inovatīvas uzņēmejdarbības un prioritāro projektu atbalsta likumu</w:t>
        </w:r>
      </w:hyperlink>
      <w:r w:rsidRPr="01BCF79F">
        <w:rPr>
          <w:rFonts w:cs="Times New Roman"/>
          <w:noProof/>
          <w:szCs w:val="24"/>
        </w:rPr>
        <w:t>, k</w:t>
      </w:r>
      <w:r w:rsidR="00353338">
        <w:rPr>
          <w:rFonts w:cs="Times New Roman"/>
          <w:noProof/>
          <w:szCs w:val="24"/>
        </w:rPr>
        <w:t>o</w:t>
      </w:r>
      <w:r w:rsidRPr="01BCF79F">
        <w:rPr>
          <w:rFonts w:cs="Times New Roman"/>
          <w:noProof/>
          <w:szCs w:val="24"/>
        </w:rPr>
        <w:t xml:space="preserve"> Saeimā </w:t>
      </w:r>
      <w:r w:rsidR="00353338" w:rsidRPr="01BCF79F">
        <w:rPr>
          <w:rFonts w:cs="Times New Roman"/>
          <w:noProof/>
          <w:szCs w:val="24"/>
        </w:rPr>
        <w:t xml:space="preserve">pieņēma </w:t>
      </w:r>
      <w:r w:rsidRPr="01BCF79F">
        <w:rPr>
          <w:rFonts w:cs="Times New Roman"/>
          <w:noProof/>
          <w:szCs w:val="24"/>
        </w:rPr>
        <w:t>2024.</w:t>
      </w:r>
      <w:r w:rsidR="00353338">
        <w:rPr>
          <w:rFonts w:cs="Times New Roman"/>
          <w:noProof/>
          <w:szCs w:val="24"/>
        </w:rPr>
        <w:t> </w:t>
      </w:r>
      <w:r w:rsidRPr="01BCF79F">
        <w:rPr>
          <w:rFonts w:cs="Times New Roman"/>
          <w:noProof/>
          <w:szCs w:val="24"/>
        </w:rPr>
        <w:t xml:space="preserve">gada martā. </w:t>
      </w:r>
      <w:r w:rsidRPr="00353338">
        <w:rPr>
          <w:rFonts w:cs="Times New Roman"/>
          <w:noProof/>
          <w:szCs w:val="24"/>
        </w:rPr>
        <w:t xml:space="preserve">Likuma mērķis ir palielināt uz eksportu orientētas investīcijas, samazināt administratīvo slogu </w:t>
      </w:r>
      <w:r w:rsidR="00353338" w:rsidRPr="00353338">
        <w:rPr>
          <w:rFonts w:cs="Times New Roman"/>
          <w:noProof/>
          <w:szCs w:val="24"/>
        </w:rPr>
        <w:t xml:space="preserve">komersantiem </w:t>
      </w:r>
      <w:r w:rsidRPr="00353338">
        <w:rPr>
          <w:rFonts w:cs="Times New Roman"/>
          <w:noProof/>
          <w:szCs w:val="24"/>
        </w:rPr>
        <w:t>un paātrināt administratīvos saskaņošanas procesus</w:t>
      </w:r>
      <w:r w:rsidRPr="01BCF79F">
        <w:rPr>
          <w:rFonts w:cs="Times New Roman"/>
          <w:noProof/>
          <w:szCs w:val="24"/>
        </w:rPr>
        <w:t xml:space="preserve">, kā arī radīt </w:t>
      </w:r>
      <w:r w:rsidR="00B26C4B">
        <w:rPr>
          <w:rFonts w:cs="Times New Roman"/>
          <w:noProof/>
          <w:szCs w:val="24"/>
        </w:rPr>
        <w:t xml:space="preserve">pastāvīga </w:t>
      </w:r>
      <w:r w:rsidRPr="01BCF79F">
        <w:rPr>
          <w:rFonts w:cs="Times New Roman"/>
          <w:noProof/>
          <w:szCs w:val="24"/>
        </w:rPr>
        <w:t>regulējuma vidi, kas labvēlīga jaunu, inovatīvu produktu, tehnoloģiju un pakalpojumu testēšanai un pārbaudīšanai, tādējādi veicinot tautsaimniecības konkurētspēju. Likumā noteikta virkne prioritāro projektu jomu, t</w:t>
      </w:r>
      <w:r w:rsidR="00353338">
        <w:rPr>
          <w:rFonts w:cs="Times New Roman"/>
          <w:noProof/>
          <w:szCs w:val="24"/>
        </w:rPr>
        <w:t>.</w:t>
      </w:r>
      <w:r w:rsidRPr="01BCF79F">
        <w:rPr>
          <w:rFonts w:cs="Times New Roman"/>
          <w:noProof/>
          <w:szCs w:val="24"/>
        </w:rPr>
        <w:t>sk</w:t>
      </w:r>
      <w:r w:rsidR="00353338">
        <w:rPr>
          <w:rFonts w:cs="Times New Roman"/>
          <w:noProof/>
          <w:szCs w:val="24"/>
        </w:rPr>
        <w:t>.</w:t>
      </w:r>
      <w:r w:rsidR="004E7CF0">
        <w:rPr>
          <w:rFonts w:cs="Times New Roman"/>
          <w:noProof/>
          <w:szCs w:val="24"/>
        </w:rPr>
        <w:t>,</w:t>
      </w:r>
      <w:r w:rsidRPr="01BCF79F">
        <w:rPr>
          <w:rFonts w:cs="Times New Roman"/>
          <w:noProof/>
          <w:szCs w:val="24"/>
        </w:rPr>
        <w:t xml:space="preserve"> produktivitātes kāpumu veicinoši projekti, </w:t>
      </w:r>
      <w:r w:rsidRPr="00EA743D">
        <w:rPr>
          <w:rFonts w:cs="Times New Roman"/>
          <w:noProof/>
          <w:szCs w:val="24"/>
        </w:rPr>
        <w:t>neto nulles emisiju tehnoloģijas</w:t>
      </w:r>
      <w:r w:rsidRPr="01BCF79F">
        <w:rPr>
          <w:rFonts w:cs="Times New Roman"/>
          <w:noProof/>
          <w:szCs w:val="24"/>
        </w:rPr>
        <w:t xml:space="preserve"> un drošība un aizsardzība. Ar </w:t>
      </w:r>
      <w:r w:rsidR="00353338">
        <w:rPr>
          <w:rFonts w:cs="Times New Roman"/>
          <w:noProof/>
          <w:szCs w:val="24"/>
        </w:rPr>
        <w:t>šo</w:t>
      </w:r>
      <w:r w:rsidR="008C4322">
        <w:rPr>
          <w:rFonts w:cs="Times New Roman"/>
          <w:noProof/>
          <w:szCs w:val="24"/>
        </w:rPr>
        <w:t xml:space="preserve"> </w:t>
      </w:r>
      <w:r w:rsidR="00353338">
        <w:rPr>
          <w:rFonts w:cs="Times New Roman"/>
          <w:noProof/>
          <w:szCs w:val="24"/>
        </w:rPr>
        <w:t>regulējumu</w:t>
      </w:r>
      <w:r w:rsidRPr="01BCF79F">
        <w:rPr>
          <w:rFonts w:cs="Times New Roman"/>
          <w:noProof/>
          <w:szCs w:val="24"/>
        </w:rPr>
        <w:t xml:space="preserve"> tiks nodrošināta iespēja piemērot tā sauktā </w:t>
      </w:r>
      <w:r w:rsidR="00B44E09" w:rsidRPr="00B44E09">
        <w:rPr>
          <w:rFonts w:cs="Times New Roman"/>
          <w:i/>
          <w:iCs/>
          <w:noProof/>
          <w:szCs w:val="24"/>
        </w:rPr>
        <w:t>Z</w:t>
      </w:r>
      <w:r w:rsidRPr="00B44E09">
        <w:rPr>
          <w:rFonts w:cs="Times New Roman"/>
          <w:i/>
          <w:iCs/>
          <w:noProof/>
          <w:szCs w:val="24"/>
        </w:rPr>
        <w:t>aļā koridora</w:t>
      </w:r>
      <w:r w:rsidRPr="01BCF79F">
        <w:rPr>
          <w:rFonts w:cs="Times New Roman"/>
          <w:noProof/>
          <w:szCs w:val="24"/>
        </w:rPr>
        <w:t xml:space="preserve"> principu arī eksportējošiem uzņēmumiem, ja investīcijas attiecīgajā projektā pārsniedz </w:t>
      </w:r>
      <w:r w:rsidRPr="00EA743D">
        <w:rPr>
          <w:rFonts w:cs="Times New Roman"/>
          <w:noProof/>
          <w:szCs w:val="24"/>
        </w:rPr>
        <w:t>5</w:t>
      </w:r>
      <w:r w:rsidR="00353338" w:rsidRPr="00EA743D">
        <w:rPr>
          <w:rFonts w:cs="Times New Roman"/>
          <w:noProof/>
          <w:szCs w:val="24"/>
        </w:rPr>
        <w:t> </w:t>
      </w:r>
      <w:r w:rsidRPr="00EA743D">
        <w:rPr>
          <w:rFonts w:cs="Times New Roman"/>
          <w:noProof/>
          <w:szCs w:val="24"/>
        </w:rPr>
        <w:t>milj</w:t>
      </w:r>
      <w:r w:rsidR="00353338" w:rsidRPr="00EA743D">
        <w:rPr>
          <w:rFonts w:cs="Times New Roman"/>
          <w:noProof/>
          <w:szCs w:val="24"/>
        </w:rPr>
        <w:t>. </w:t>
      </w:r>
      <w:r w:rsidRPr="00EA743D">
        <w:rPr>
          <w:rFonts w:cs="Times New Roman"/>
          <w:i/>
          <w:iCs/>
          <w:noProof/>
          <w:szCs w:val="24"/>
        </w:rPr>
        <w:t>e</w:t>
      </w:r>
      <w:r w:rsidR="00353338" w:rsidRPr="00EA743D">
        <w:rPr>
          <w:rFonts w:cs="Times New Roman"/>
          <w:i/>
          <w:iCs/>
          <w:noProof/>
          <w:szCs w:val="24"/>
        </w:rPr>
        <w:t>u</w:t>
      </w:r>
      <w:r w:rsidRPr="00EA743D">
        <w:rPr>
          <w:rFonts w:cs="Times New Roman"/>
          <w:i/>
          <w:iCs/>
          <w:noProof/>
          <w:szCs w:val="24"/>
        </w:rPr>
        <w:t>ro</w:t>
      </w:r>
      <w:r w:rsidRPr="00EA743D">
        <w:rPr>
          <w:rFonts w:cs="Times New Roman"/>
          <w:noProof/>
          <w:szCs w:val="24"/>
        </w:rPr>
        <w:t>.</w:t>
      </w:r>
      <w:r w:rsidR="00B26C4B">
        <w:rPr>
          <w:rFonts w:cs="Times New Roman"/>
          <w:noProof/>
          <w:szCs w:val="24"/>
        </w:rPr>
        <w:t xml:space="preserve"> </w:t>
      </w:r>
      <w:r w:rsidR="00353338">
        <w:rPr>
          <w:rFonts w:eastAsia="Times New Roman" w:cs="Times New Roman"/>
          <w:noProof/>
          <w:szCs w:val="24"/>
        </w:rPr>
        <w:t xml:space="preserve">Savukārt, </w:t>
      </w:r>
      <w:r w:rsidRPr="01BCF79F">
        <w:rPr>
          <w:rFonts w:eastAsia="Times New Roman" w:cs="Times New Roman"/>
          <w:noProof/>
          <w:szCs w:val="24"/>
        </w:rPr>
        <w:t>2023.</w:t>
      </w:r>
      <w:r w:rsidR="00353338">
        <w:rPr>
          <w:rFonts w:eastAsia="Times New Roman" w:cs="Times New Roman"/>
          <w:noProof/>
          <w:szCs w:val="24"/>
        </w:rPr>
        <w:t> </w:t>
      </w:r>
      <w:r w:rsidRPr="01BCF79F">
        <w:rPr>
          <w:rFonts w:eastAsia="Times New Roman" w:cs="Times New Roman"/>
          <w:noProof/>
          <w:szCs w:val="24"/>
        </w:rPr>
        <w:t xml:space="preserve">gadā spēkā esošā prioritāro projektu regulējuma </w:t>
      </w:r>
      <w:r w:rsidR="0024420B">
        <w:rPr>
          <w:rFonts w:eastAsia="Times New Roman" w:cs="Times New Roman"/>
          <w:noProof/>
          <w:szCs w:val="24"/>
        </w:rPr>
        <w:t>vai</w:t>
      </w:r>
      <w:r w:rsidRPr="01BCF79F">
        <w:rPr>
          <w:rFonts w:eastAsia="Times New Roman" w:cs="Times New Roman"/>
          <w:noProof/>
          <w:szCs w:val="24"/>
        </w:rPr>
        <w:t xml:space="preserve"> </w:t>
      </w:r>
      <w:r w:rsidR="00B26C4B" w:rsidRPr="00B26C4B">
        <w:rPr>
          <w:rFonts w:eastAsia="Times New Roman" w:cs="Times New Roman"/>
          <w:b/>
          <w:bCs/>
          <w:noProof/>
          <w:color w:val="00859B"/>
          <w:szCs w:val="24"/>
        </w:rPr>
        <w:t xml:space="preserve">prioritāro investīciju </w:t>
      </w:r>
      <w:r w:rsidR="0024420B" w:rsidRPr="00B26C4B">
        <w:rPr>
          <w:rFonts w:eastAsia="Times New Roman" w:cs="Times New Roman"/>
          <w:b/>
          <w:bCs/>
          <w:i/>
          <w:iCs/>
          <w:noProof/>
          <w:color w:val="00859B"/>
          <w:szCs w:val="24"/>
        </w:rPr>
        <w:t>Z</w:t>
      </w:r>
      <w:r w:rsidRPr="00B26C4B">
        <w:rPr>
          <w:rFonts w:eastAsia="Times New Roman" w:cs="Times New Roman"/>
          <w:b/>
          <w:bCs/>
          <w:i/>
          <w:iCs/>
          <w:noProof/>
          <w:color w:val="00859B"/>
          <w:szCs w:val="24"/>
        </w:rPr>
        <w:t>aļā</w:t>
      </w:r>
      <w:r w:rsidR="00B44E09">
        <w:rPr>
          <w:rFonts w:eastAsia="Times New Roman" w:cs="Times New Roman"/>
          <w:b/>
          <w:bCs/>
          <w:i/>
          <w:iCs/>
          <w:noProof/>
          <w:color w:val="00859B"/>
          <w:szCs w:val="24"/>
        </w:rPr>
        <w:t xml:space="preserve"> </w:t>
      </w:r>
      <w:r w:rsidRPr="00B26C4B">
        <w:rPr>
          <w:rFonts w:eastAsia="Times New Roman" w:cs="Times New Roman"/>
          <w:b/>
          <w:bCs/>
          <w:i/>
          <w:iCs/>
          <w:noProof/>
          <w:color w:val="00859B"/>
          <w:szCs w:val="24"/>
        </w:rPr>
        <w:t>koridora</w:t>
      </w:r>
      <w:r w:rsidRPr="00B26C4B">
        <w:rPr>
          <w:rFonts w:eastAsia="Times New Roman" w:cs="Times New Roman"/>
          <w:b/>
          <w:bCs/>
          <w:noProof/>
          <w:color w:val="00859B"/>
          <w:szCs w:val="24"/>
        </w:rPr>
        <w:t xml:space="preserve"> </w:t>
      </w:r>
      <w:r w:rsidRPr="01BCF79F">
        <w:rPr>
          <w:rFonts w:eastAsia="Times New Roman" w:cs="Times New Roman"/>
          <w:noProof/>
          <w:szCs w:val="24"/>
        </w:rPr>
        <w:t>ietv</w:t>
      </w:r>
      <w:r w:rsidR="008C4322">
        <w:rPr>
          <w:rFonts w:eastAsia="Times New Roman" w:cs="Times New Roman"/>
          <w:noProof/>
          <w:szCs w:val="24"/>
        </w:rPr>
        <w:t>a</w:t>
      </w:r>
      <w:r w:rsidRPr="01BCF79F">
        <w:rPr>
          <w:rFonts w:eastAsia="Times New Roman" w:cs="Times New Roman"/>
          <w:noProof/>
          <w:szCs w:val="24"/>
        </w:rPr>
        <w:t>ros, kas balstīts uz</w:t>
      </w:r>
      <w:r w:rsidR="00353338">
        <w:rPr>
          <w:rFonts w:eastAsia="Times New Roman" w:cs="Times New Roman"/>
          <w:noProof/>
          <w:szCs w:val="24"/>
        </w:rPr>
        <w:t xml:space="preserve"> </w:t>
      </w:r>
      <w:hyperlink r:id="rId34" w:history="1">
        <w:r w:rsidR="00353338" w:rsidRPr="00353338">
          <w:rPr>
            <w:rStyle w:val="Hyperlink"/>
            <w:rFonts w:eastAsia="Times New Roman" w:cs="Times New Roman"/>
            <w:i/>
            <w:iCs/>
            <w:noProof/>
            <w:color w:val="00859B"/>
            <w:szCs w:val="24"/>
          </w:rPr>
          <w:t>Covid-19 infekcijas izplatības seku parvarēšanas likumu</w:t>
        </w:r>
      </w:hyperlink>
      <w:r w:rsidRPr="01BCF79F">
        <w:rPr>
          <w:rFonts w:eastAsia="Times New Roman" w:cs="Times New Roman"/>
          <w:noProof/>
          <w:szCs w:val="24"/>
        </w:rPr>
        <w:t xml:space="preserve"> un </w:t>
      </w:r>
      <w:r w:rsidR="0024420B">
        <w:rPr>
          <w:rFonts w:eastAsia="Times New Roman" w:cs="Times New Roman"/>
          <w:noProof/>
          <w:szCs w:val="24"/>
        </w:rPr>
        <w:t xml:space="preserve">MK 2021. gada 4. februāra </w:t>
      </w:r>
      <w:r w:rsidRPr="01BCF79F">
        <w:rPr>
          <w:rFonts w:eastAsia="Times New Roman" w:cs="Times New Roman"/>
          <w:noProof/>
          <w:szCs w:val="24"/>
        </w:rPr>
        <w:t>noteikum</w:t>
      </w:r>
      <w:r w:rsidR="001A75FA">
        <w:rPr>
          <w:rFonts w:eastAsia="Times New Roman" w:cs="Times New Roman"/>
          <w:noProof/>
          <w:szCs w:val="24"/>
        </w:rPr>
        <w:t>iem</w:t>
      </w:r>
      <w:r w:rsidRPr="01BCF79F">
        <w:rPr>
          <w:rFonts w:eastAsia="Times New Roman" w:cs="Times New Roman"/>
          <w:noProof/>
          <w:szCs w:val="24"/>
        </w:rPr>
        <w:t xml:space="preserve"> Nr.83 “</w:t>
      </w:r>
      <w:hyperlink r:id="rId35" w:history="1">
        <w:r w:rsidR="0024420B" w:rsidRPr="0024420B">
          <w:rPr>
            <w:rStyle w:val="Hyperlink"/>
            <w:rFonts w:eastAsia="Times New Roman" w:cs="Times New Roman"/>
            <w:i/>
            <w:iCs/>
            <w:noProof/>
            <w:color w:val="00859B"/>
            <w:szCs w:val="24"/>
          </w:rPr>
          <w:t>Noteikumi par prioritāro investīciju projektu apkalpošanu</w:t>
        </w:r>
      </w:hyperlink>
      <w:r w:rsidR="0024420B">
        <w:rPr>
          <w:rFonts w:eastAsia="Times New Roman" w:cs="Times New Roman"/>
          <w:noProof/>
          <w:szCs w:val="24"/>
        </w:rPr>
        <w:t>”</w:t>
      </w:r>
      <w:r w:rsidRPr="01BCF79F">
        <w:rPr>
          <w:rFonts w:eastAsia="Times New Roman" w:cs="Times New Roman"/>
          <w:noProof/>
          <w:szCs w:val="24"/>
        </w:rPr>
        <w:t xml:space="preserve">, apstiprināti 7 projekti ar kopējo plānoto investīciju summu </w:t>
      </w:r>
      <w:r w:rsidRPr="004A3A40">
        <w:rPr>
          <w:rFonts w:eastAsia="Times New Roman" w:cs="Times New Roman"/>
          <w:noProof/>
          <w:szCs w:val="24"/>
        </w:rPr>
        <w:t>298,98</w:t>
      </w:r>
      <w:r w:rsidR="00B26C4B" w:rsidRPr="004A3A40">
        <w:rPr>
          <w:rFonts w:eastAsia="Times New Roman" w:cs="Times New Roman"/>
          <w:noProof/>
          <w:szCs w:val="24"/>
        </w:rPr>
        <w:t> </w:t>
      </w:r>
      <w:r w:rsidRPr="004A3A40">
        <w:rPr>
          <w:rFonts w:eastAsia="Times New Roman" w:cs="Times New Roman"/>
          <w:noProof/>
          <w:szCs w:val="24"/>
        </w:rPr>
        <w:t>milj</w:t>
      </w:r>
      <w:r w:rsidR="00B26C4B" w:rsidRPr="004A3A40">
        <w:rPr>
          <w:rFonts w:eastAsia="Times New Roman" w:cs="Times New Roman"/>
          <w:noProof/>
          <w:szCs w:val="24"/>
        </w:rPr>
        <w:t>. </w:t>
      </w:r>
      <w:r w:rsidR="004A3A40" w:rsidRPr="004A3A40">
        <w:rPr>
          <w:rFonts w:eastAsia="Times New Roman" w:cs="Times New Roman"/>
          <w:i/>
          <w:iCs/>
          <w:noProof/>
          <w:szCs w:val="24"/>
        </w:rPr>
        <w:t>euro</w:t>
      </w:r>
      <w:r w:rsidRPr="01BCF79F">
        <w:rPr>
          <w:rFonts w:eastAsia="Times New Roman" w:cs="Times New Roman"/>
          <w:noProof/>
          <w:szCs w:val="24"/>
        </w:rPr>
        <w:t xml:space="preserve"> un plānotām 183 jaunām darba vietām. </w:t>
      </w:r>
      <w:r w:rsidRPr="0024420B">
        <w:rPr>
          <w:rFonts w:eastAsia="Times New Roman" w:cs="Times New Roman"/>
          <w:i/>
          <w:iCs/>
          <w:noProof/>
          <w:szCs w:val="24"/>
        </w:rPr>
        <w:t>Zaļā koridora</w:t>
      </w:r>
      <w:r w:rsidRPr="01BCF79F">
        <w:rPr>
          <w:rFonts w:eastAsia="Times New Roman" w:cs="Times New Roman"/>
          <w:noProof/>
          <w:szCs w:val="24"/>
        </w:rPr>
        <w:t xml:space="preserve"> projekti pieteitk</w:t>
      </w:r>
      <w:r w:rsidR="00E31B50">
        <w:rPr>
          <w:rFonts w:eastAsia="Times New Roman" w:cs="Times New Roman"/>
          <w:noProof/>
          <w:szCs w:val="24"/>
        </w:rPr>
        <w:t>t</w:t>
      </w:r>
      <w:r w:rsidRPr="01BCF79F">
        <w:rPr>
          <w:rFonts w:eastAsia="Times New Roman" w:cs="Times New Roman"/>
          <w:noProof/>
          <w:szCs w:val="24"/>
        </w:rPr>
        <w:t>i šādos prioritārajos sektoros:</w:t>
      </w:r>
      <w:r w:rsidR="0024420B">
        <w:rPr>
          <w:rFonts w:eastAsia="Times New Roman" w:cs="Times New Roman"/>
          <w:noProof/>
          <w:szCs w:val="24"/>
        </w:rPr>
        <w:t xml:space="preserve"> </w:t>
      </w:r>
      <w:r w:rsidRPr="01BCF79F">
        <w:rPr>
          <w:noProof/>
        </w:rPr>
        <w:t>Viedā enerģētika un mobilitāte</w:t>
      </w:r>
      <w:r w:rsidR="001A75FA">
        <w:rPr>
          <w:rFonts w:eastAsia="Times New Roman" w:cs="Times New Roman"/>
          <w:noProof/>
          <w:szCs w:val="24"/>
        </w:rPr>
        <w:t>, kā arī</w:t>
      </w:r>
      <w:r w:rsidR="0024420B">
        <w:rPr>
          <w:rFonts w:eastAsia="Times New Roman" w:cs="Times New Roman"/>
          <w:noProof/>
          <w:szCs w:val="24"/>
        </w:rPr>
        <w:t xml:space="preserve"> </w:t>
      </w:r>
      <w:r w:rsidR="00EA743D">
        <w:rPr>
          <w:noProof/>
        </w:rPr>
        <w:t>IKT</w:t>
      </w:r>
      <w:r w:rsidR="0024420B">
        <w:rPr>
          <w:rFonts w:eastAsia="Times New Roman" w:cs="Times New Roman"/>
          <w:noProof/>
          <w:szCs w:val="24"/>
        </w:rPr>
        <w:t xml:space="preserve"> un </w:t>
      </w:r>
      <w:r w:rsidRPr="01BCF79F">
        <w:rPr>
          <w:noProof/>
        </w:rPr>
        <w:t>Zināšanu ietilpīga bioekonomika</w:t>
      </w:r>
      <w:r w:rsidR="0024420B">
        <w:rPr>
          <w:noProof/>
        </w:rPr>
        <w:t>.</w:t>
      </w:r>
      <w:r w:rsidR="0024420B">
        <w:rPr>
          <w:rFonts w:eastAsia="Times New Roman" w:cs="Times New Roman"/>
          <w:noProof/>
          <w:szCs w:val="24"/>
        </w:rPr>
        <w:t xml:space="preserve"> </w:t>
      </w:r>
      <w:r w:rsidRPr="01BCF79F">
        <w:rPr>
          <w:rFonts w:eastAsia="Times New Roman" w:cs="Times New Roman"/>
          <w:noProof/>
          <w:szCs w:val="24"/>
        </w:rPr>
        <w:t xml:space="preserve">Spēkā esošais </w:t>
      </w:r>
      <w:r w:rsidR="0024420B" w:rsidRPr="0024420B">
        <w:rPr>
          <w:rFonts w:eastAsia="Times New Roman" w:cs="Times New Roman"/>
          <w:i/>
          <w:iCs/>
          <w:noProof/>
          <w:szCs w:val="24"/>
        </w:rPr>
        <w:t>Z</w:t>
      </w:r>
      <w:r w:rsidRPr="0024420B">
        <w:rPr>
          <w:rFonts w:eastAsia="Times New Roman" w:cs="Times New Roman"/>
          <w:i/>
          <w:iCs/>
          <w:noProof/>
          <w:szCs w:val="24"/>
        </w:rPr>
        <w:t>aļā koridora</w:t>
      </w:r>
      <w:r w:rsidRPr="01BCF79F">
        <w:rPr>
          <w:rFonts w:eastAsia="Times New Roman" w:cs="Times New Roman"/>
          <w:noProof/>
          <w:szCs w:val="24"/>
        </w:rPr>
        <w:t xml:space="preserve"> regulējums</w:t>
      </w:r>
      <w:r w:rsidR="0024420B">
        <w:rPr>
          <w:rStyle w:val="FootnoteReference"/>
          <w:rFonts w:eastAsia="Times New Roman" w:cs="Times New Roman"/>
          <w:noProof/>
          <w:szCs w:val="24"/>
        </w:rPr>
        <w:footnoteReference w:id="11"/>
      </w:r>
      <w:r w:rsidRPr="01BCF79F">
        <w:rPr>
          <w:rFonts w:eastAsia="Times New Roman" w:cs="Times New Roman"/>
          <w:noProof/>
          <w:szCs w:val="24"/>
        </w:rPr>
        <w:t xml:space="preserve"> paredz tiesiskajā regulējumā noteiktās procedūras un pakalpojumus sniegt prioritārā kārtībā un termiņā, samazinot paredzamo apstrādes laiku par vismaz 50%. Šie pakalpojumi ietver būvniecības, ietekmes uz vides novērtējuma, teritorijas plānošanas un migrācijas jomā sniedzamos valsts pārvaldes pakalpojumus.</w:t>
      </w:r>
    </w:p>
    <w:p w14:paraId="14B4A2C5" w14:textId="6FCCA188" w:rsidR="00D9192F" w:rsidRDefault="000003AE" w:rsidP="000003AE">
      <w:pPr>
        <w:shd w:val="clear" w:color="auto" w:fill="FFFFFF" w:themeFill="background1"/>
        <w:spacing w:before="60" w:after="60" w:line="240" w:lineRule="auto"/>
        <w:jc w:val="both"/>
        <w:rPr>
          <w:rFonts w:cs="Times New Roman"/>
        </w:rPr>
      </w:pPr>
      <w:r w:rsidRPr="000003AE">
        <w:rPr>
          <w:rFonts w:eastAsia="Calibri" w:cs="Times New Roman"/>
          <w:bCs/>
          <w:szCs w:val="24"/>
        </w:rPr>
        <w:t xml:space="preserve">Turpinot iepriekš izveidotā atbalsta pasākumus, pārskata periodā tika īstenots </w:t>
      </w:r>
      <w:r w:rsidRPr="000003AE">
        <w:rPr>
          <w:rFonts w:eastAsia="Calibri" w:cs="Times New Roman"/>
          <w:b/>
          <w:color w:val="00859B"/>
          <w:szCs w:val="24"/>
        </w:rPr>
        <w:t>Investīciju fonda</w:t>
      </w:r>
      <w:r w:rsidRPr="000003AE">
        <w:rPr>
          <w:rFonts w:eastAsia="Calibri" w:cs="Times New Roman"/>
          <w:bCs/>
          <w:szCs w:val="24"/>
        </w:rPr>
        <w:t xml:space="preserve"> atbalsts. </w:t>
      </w:r>
      <w:r w:rsidR="00D9192F" w:rsidRPr="003C794C">
        <w:rPr>
          <w:rFonts w:cs="Times New Roman"/>
        </w:rPr>
        <w:t>Lai nodrošinātu finanšu pieejamību lieliem investīciju projektiem</w:t>
      </w:r>
      <w:r w:rsidR="00D9192F">
        <w:rPr>
          <w:rFonts w:cs="Times New Roman"/>
        </w:rPr>
        <w:t xml:space="preserve"> ar mērķi veicināt jaunu investīciju veikšanu uzņēmējdarbības paplašināšanai</w:t>
      </w:r>
      <w:r w:rsidR="00D9192F" w:rsidRPr="003C794C">
        <w:rPr>
          <w:rFonts w:cs="Times New Roman"/>
        </w:rPr>
        <w:t xml:space="preserve">, </w:t>
      </w:r>
      <w:r w:rsidR="00D9192F">
        <w:rPr>
          <w:rFonts w:cs="Times New Roman"/>
        </w:rPr>
        <w:t xml:space="preserve">komersantiem pieejama atbalsta programma </w:t>
      </w:r>
      <w:r>
        <w:rPr>
          <w:rFonts w:cs="Times New Roman"/>
        </w:rPr>
        <w:t>a</w:t>
      </w:r>
      <w:r w:rsidR="00D9192F">
        <w:rPr>
          <w:rFonts w:cs="Times New Roman"/>
        </w:rPr>
        <w:t>izdevumi</w:t>
      </w:r>
      <w:r>
        <w:rPr>
          <w:rFonts w:cs="Times New Roman"/>
        </w:rPr>
        <w:t>em</w:t>
      </w:r>
      <w:r w:rsidR="00D9192F" w:rsidRPr="003C794C">
        <w:rPr>
          <w:rFonts w:cs="Times New Roman"/>
        </w:rPr>
        <w:t xml:space="preserve"> ar kapitāla atlaidi </w:t>
      </w:r>
      <w:r w:rsidR="00D9192F">
        <w:rPr>
          <w:rFonts w:cs="Times New Roman"/>
        </w:rPr>
        <w:t>līdz 30%</w:t>
      </w:r>
      <w:r w:rsidR="008D48D1">
        <w:rPr>
          <w:rStyle w:val="FootnoteReference"/>
          <w:rFonts w:cs="Times New Roman"/>
        </w:rPr>
        <w:footnoteReference w:id="12"/>
      </w:r>
      <w:r w:rsidR="00D9192F" w:rsidRPr="00A05BDB">
        <w:rPr>
          <w:rFonts w:cs="Times New Roman"/>
        </w:rPr>
        <w:t>.</w:t>
      </w:r>
      <w:r w:rsidR="00D9192F" w:rsidRPr="003C794C">
        <w:rPr>
          <w:rFonts w:cs="Times New Roman"/>
        </w:rPr>
        <w:t xml:space="preserve"> </w:t>
      </w:r>
      <w:r w:rsidR="00D9192F">
        <w:rPr>
          <w:rFonts w:cs="Times New Roman"/>
        </w:rPr>
        <w:t>L</w:t>
      </w:r>
      <w:r w:rsidR="00D9192F" w:rsidRPr="003C794C">
        <w:rPr>
          <w:rFonts w:cs="Times New Roman"/>
        </w:rPr>
        <w:t>īdz 2023.</w:t>
      </w:r>
      <w:r>
        <w:rPr>
          <w:rFonts w:cs="Times New Roman"/>
        </w:rPr>
        <w:t> </w:t>
      </w:r>
      <w:r w:rsidR="00D9192F" w:rsidRPr="003C794C">
        <w:rPr>
          <w:rFonts w:cs="Times New Roman"/>
        </w:rPr>
        <w:t xml:space="preserve">gada </w:t>
      </w:r>
      <w:r w:rsidR="00D9192F">
        <w:rPr>
          <w:rFonts w:cs="Times New Roman"/>
        </w:rPr>
        <w:t>31.</w:t>
      </w:r>
      <w:r>
        <w:rPr>
          <w:rFonts w:cs="Times New Roman"/>
        </w:rPr>
        <w:t> </w:t>
      </w:r>
      <w:r w:rsidR="00D9192F">
        <w:rPr>
          <w:rFonts w:cs="Times New Roman"/>
        </w:rPr>
        <w:t>decembrim</w:t>
      </w:r>
      <w:r>
        <w:rPr>
          <w:rFonts w:cs="Times New Roman"/>
        </w:rPr>
        <w:t xml:space="preserve"> tika</w:t>
      </w:r>
      <w:r w:rsidR="00D9192F" w:rsidRPr="003C794C">
        <w:rPr>
          <w:rFonts w:cs="Times New Roman"/>
        </w:rPr>
        <w:t xml:space="preserve"> </w:t>
      </w:r>
      <w:r w:rsidR="00D9192F">
        <w:rPr>
          <w:rFonts w:cs="Times New Roman"/>
        </w:rPr>
        <w:t>atbalstīti</w:t>
      </w:r>
      <w:r w:rsidR="00D9192F" w:rsidRPr="003C794C">
        <w:rPr>
          <w:rFonts w:cs="Times New Roman"/>
        </w:rPr>
        <w:t xml:space="preserve"> 13</w:t>
      </w:r>
      <w:r w:rsidR="001A75FA">
        <w:rPr>
          <w:rFonts w:cs="Times New Roman"/>
        </w:rPr>
        <w:t> </w:t>
      </w:r>
      <w:r w:rsidR="00D9192F" w:rsidRPr="003C794C">
        <w:rPr>
          <w:rFonts w:cs="Times New Roman"/>
        </w:rPr>
        <w:t>uzņēmum</w:t>
      </w:r>
      <w:r w:rsidR="00D9192F">
        <w:rPr>
          <w:rFonts w:cs="Times New Roman"/>
        </w:rPr>
        <w:t>i</w:t>
      </w:r>
      <w:r w:rsidR="00D9192F" w:rsidRPr="003C794C">
        <w:rPr>
          <w:rFonts w:cs="Times New Roman"/>
        </w:rPr>
        <w:t xml:space="preserve"> 278,5</w:t>
      </w:r>
      <w:r>
        <w:rPr>
          <w:rFonts w:cs="Times New Roman"/>
        </w:rPr>
        <w:t> </w:t>
      </w:r>
      <w:r w:rsidR="00D9192F" w:rsidRPr="003C794C">
        <w:rPr>
          <w:rFonts w:cs="Times New Roman"/>
        </w:rPr>
        <w:t>milj.</w:t>
      </w:r>
      <w:r>
        <w:rPr>
          <w:rFonts w:cs="Times New Roman"/>
        </w:rPr>
        <w:t> </w:t>
      </w:r>
      <w:r w:rsidR="00D9192F" w:rsidRPr="000003AE">
        <w:rPr>
          <w:rFonts w:cs="Times New Roman"/>
          <w:i/>
          <w:iCs/>
        </w:rPr>
        <w:t>euro</w:t>
      </w:r>
      <w:r w:rsidR="00D9192F" w:rsidRPr="003C794C">
        <w:rPr>
          <w:rFonts w:cs="Times New Roman"/>
        </w:rPr>
        <w:t xml:space="preserve"> apmērā un pieteikto kapitāla atlaidi 75,5</w:t>
      </w:r>
      <w:r>
        <w:rPr>
          <w:rFonts w:cs="Times New Roman"/>
        </w:rPr>
        <w:t> milj. </w:t>
      </w:r>
      <w:r w:rsidR="00D9192F" w:rsidRPr="000003AE">
        <w:rPr>
          <w:rFonts w:cs="Times New Roman"/>
          <w:i/>
          <w:iCs/>
        </w:rPr>
        <w:t>euro</w:t>
      </w:r>
      <w:r w:rsidR="00D9192F" w:rsidRPr="003C794C">
        <w:rPr>
          <w:rFonts w:cs="Times New Roman"/>
        </w:rPr>
        <w:t xml:space="preserve"> apmērā</w:t>
      </w:r>
      <w:r w:rsidR="00D9192F">
        <w:rPr>
          <w:rFonts w:cs="Times New Roman"/>
        </w:rPr>
        <w:t>.</w:t>
      </w:r>
      <w:r w:rsidR="00D9192F" w:rsidRPr="003C794C">
        <w:rPr>
          <w:rFonts w:cs="Times New Roman"/>
        </w:rPr>
        <w:t xml:space="preserve"> Vērtējot programmas īstenošanu</w:t>
      </w:r>
      <w:r w:rsidR="00D9192F">
        <w:rPr>
          <w:rFonts w:cs="Times New Roman"/>
        </w:rPr>
        <w:t>,</w:t>
      </w:r>
      <w:r w:rsidR="00D9192F" w:rsidRPr="003C794C">
        <w:rPr>
          <w:rFonts w:cs="Times New Roman"/>
        </w:rPr>
        <w:t xml:space="preserve"> secināms, ka Investīciju fonda ietvaros ir pārsniegti prognozētie sasniedzamie rezultāti, </w:t>
      </w:r>
      <w:r w:rsidR="001A75FA">
        <w:rPr>
          <w:rFonts w:cs="Times New Roman"/>
        </w:rPr>
        <w:t>programmas īstenošan</w:t>
      </w:r>
      <w:r w:rsidR="0035134C">
        <w:rPr>
          <w:rFonts w:cs="Times New Roman"/>
        </w:rPr>
        <w:t>a</w:t>
      </w:r>
      <w:r w:rsidR="001A75FA">
        <w:rPr>
          <w:rFonts w:cs="Times New Roman"/>
        </w:rPr>
        <w:t xml:space="preserve">s laikā </w:t>
      </w:r>
      <w:r w:rsidR="00D9192F" w:rsidRPr="003C794C">
        <w:rPr>
          <w:rFonts w:cs="Times New Roman"/>
        </w:rPr>
        <w:t>radot vairāk nekā 1</w:t>
      </w:r>
      <w:r w:rsidR="000E4DEF">
        <w:rPr>
          <w:rFonts w:cs="Times New Roman"/>
        </w:rPr>
        <w:t> </w:t>
      </w:r>
      <w:r w:rsidR="00D9192F" w:rsidRPr="003C794C">
        <w:rPr>
          <w:rFonts w:cs="Times New Roman"/>
        </w:rPr>
        <w:t>000 labi apmaksātas darba vietas, nodrošinot eksporta apjomu 207,27</w:t>
      </w:r>
      <w:r>
        <w:rPr>
          <w:rFonts w:cs="Times New Roman"/>
        </w:rPr>
        <w:t> </w:t>
      </w:r>
      <w:r w:rsidR="00D9192F" w:rsidRPr="003C794C">
        <w:rPr>
          <w:rFonts w:cs="Times New Roman"/>
        </w:rPr>
        <w:t>milj.</w:t>
      </w:r>
      <w:r>
        <w:rPr>
          <w:rFonts w:cs="Times New Roman"/>
        </w:rPr>
        <w:t> </w:t>
      </w:r>
      <w:r w:rsidR="00D9192F" w:rsidRPr="000003AE">
        <w:rPr>
          <w:rFonts w:cs="Times New Roman"/>
          <w:i/>
          <w:iCs/>
        </w:rPr>
        <w:t>euro</w:t>
      </w:r>
      <w:r w:rsidR="00D9192F" w:rsidRPr="003C794C">
        <w:rPr>
          <w:rFonts w:cs="Times New Roman"/>
        </w:rPr>
        <w:t xml:space="preserve"> gadā un ieguldījumus </w:t>
      </w:r>
      <w:r w:rsidR="00D9192F" w:rsidRPr="00257523">
        <w:rPr>
          <w:rFonts w:cs="Times New Roman"/>
        </w:rPr>
        <w:t>P&amp;A</w:t>
      </w:r>
      <w:r w:rsidR="00D9192F" w:rsidRPr="003C794C">
        <w:rPr>
          <w:rFonts w:cs="Times New Roman"/>
        </w:rPr>
        <w:t xml:space="preserve"> vismaz </w:t>
      </w:r>
      <w:r w:rsidR="00D9192F" w:rsidRPr="003C794C">
        <w:rPr>
          <w:rFonts w:cs="Times New Roman"/>
        </w:rPr>
        <w:lastRenderedPageBreak/>
        <w:t>14</w:t>
      </w:r>
      <w:r>
        <w:rPr>
          <w:rFonts w:cs="Times New Roman"/>
        </w:rPr>
        <w:t> </w:t>
      </w:r>
      <w:r w:rsidR="00D9192F" w:rsidRPr="003C794C">
        <w:rPr>
          <w:rFonts w:cs="Times New Roman"/>
        </w:rPr>
        <w:t>milj.</w:t>
      </w:r>
      <w:r>
        <w:rPr>
          <w:rFonts w:cs="Times New Roman"/>
        </w:rPr>
        <w:t> </w:t>
      </w:r>
      <w:r w:rsidRPr="000003AE">
        <w:rPr>
          <w:rFonts w:cs="Times New Roman"/>
          <w:i/>
          <w:iCs/>
        </w:rPr>
        <w:t>euro</w:t>
      </w:r>
      <w:r w:rsidR="00D9192F" w:rsidRPr="003C794C">
        <w:rPr>
          <w:rFonts w:cs="Times New Roman"/>
        </w:rPr>
        <w:t xml:space="preserve"> gadā. 2023.</w:t>
      </w:r>
      <w:r w:rsidR="00C6112C">
        <w:rPr>
          <w:rFonts w:cs="Times New Roman"/>
        </w:rPr>
        <w:t> </w:t>
      </w:r>
      <w:r w:rsidR="00D9192F" w:rsidRPr="003C794C">
        <w:rPr>
          <w:rFonts w:cs="Times New Roman"/>
        </w:rPr>
        <w:t xml:space="preserve">gadā </w:t>
      </w:r>
      <w:r w:rsidR="00C35F09">
        <w:rPr>
          <w:rFonts w:cs="Times New Roman"/>
        </w:rPr>
        <w:t xml:space="preserve">tika </w:t>
      </w:r>
      <w:r w:rsidR="00D9192F" w:rsidRPr="003C794C">
        <w:rPr>
          <w:rFonts w:cs="Times New Roman"/>
        </w:rPr>
        <w:t>atbalstī</w:t>
      </w:r>
      <w:r w:rsidR="00885B30">
        <w:rPr>
          <w:rFonts w:cs="Times New Roman"/>
        </w:rPr>
        <w:t>t</w:t>
      </w:r>
      <w:r w:rsidR="00D9192F" w:rsidRPr="003C794C">
        <w:rPr>
          <w:rFonts w:cs="Times New Roman"/>
        </w:rPr>
        <w:t>a Investīciju fonda turpināšan</w:t>
      </w:r>
      <w:r w:rsidR="00885B30">
        <w:rPr>
          <w:rFonts w:cs="Times New Roman"/>
        </w:rPr>
        <w:t>a</w:t>
      </w:r>
      <w:r w:rsidR="00C6112C">
        <w:rPr>
          <w:rStyle w:val="FootnoteReference"/>
          <w:rFonts w:cs="Times New Roman"/>
        </w:rPr>
        <w:footnoteReference w:id="13"/>
      </w:r>
      <w:r w:rsidR="00D9192F" w:rsidRPr="003C794C">
        <w:rPr>
          <w:rFonts w:cs="Times New Roman"/>
        </w:rPr>
        <w:t xml:space="preserve"> </w:t>
      </w:r>
      <w:r w:rsidR="00885B30">
        <w:rPr>
          <w:rFonts w:cs="Times New Roman"/>
        </w:rPr>
        <w:t>un</w:t>
      </w:r>
      <w:r w:rsidR="00D9192F" w:rsidRPr="003C794C">
        <w:rPr>
          <w:rFonts w:cs="Times New Roman"/>
        </w:rPr>
        <w:t xml:space="preserve"> </w:t>
      </w:r>
      <w:r w:rsidR="00D9192F">
        <w:rPr>
          <w:rFonts w:cs="Times New Roman"/>
        </w:rPr>
        <w:t>iz</w:t>
      </w:r>
      <w:r w:rsidR="00D9192F" w:rsidRPr="003C794C">
        <w:rPr>
          <w:rFonts w:cs="Times New Roman"/>
        </w:rPr>
        <w:t xml:space="preserve">sludināta </w:t>
      </w:r>
      <w:r w:rsidR="00C6112C">
        <w:rPr>
          <w:rFonts w:cs="Times New Roman"/>
        </w:rPr>
        <w:t>trešā</w:t>
      </w:r>
      <w:r w:rsidR="00D9192F" w:rsidRPr="003C794C">
        <w:rPr>
          <w:rFonts w:cs="Times New Roman"/>
        </w:rPr>
        <w:t xml:space="preserve"> atlases kārta, kur notiek pieteikumu vērtēšana. Pieejamā finansējuma ietvaros, p</w:t>
      </w:r>
      <w:r w:rsidR="008D48D1">
        <w:rPr>
          <w:rFonts w:cs="Times New Roman"/>
        </w:rPr>
        <w:t>aredzēts</w:t>
      </w:r>
      <w:r w:rsidR="00D9192F" w:rsidRPr="003C794C">
        <w:rPr>
          <w:rFonts w:cs="Times New Roman"/>
        </w:rPr>
        <w:t xml:space="preserve"> atbalstīt </w:t>
      </w:r>
      <w:r w:rsidR="008D48D1">
        <w:rPr>
          <w:rFonts w:cs="Times New Roman"/>
        </w:rPr>
        <w:t xml:space="preserve">vēl </w:t>
      </w:r>
      <w:r w:rsidR="00D9192F" w:rsidRPr="003C794C">
        <w:rPr>
          <w:rFonts w:cs="Times New Roman"/>
        </w:rPr>
        <w:t>10-11 lielu investīciju projektus, kuru ietvaros plānots radīt 600 labi apmaksātas darba vietas, nodrošinot eksporta apjomu vairāk nekā 130</w:t>
      </w:r>
      <w:r w:rsidR="00C6112C">
        <w:rPr>
          <w:rFonts w:cs="Times New Roman"/>
        </w:rPr>
        <w:t> </w:t>
      </w:r>
      <w:r w:rsidR="00D9192F" w:rsidRPr="003C794C">
        <w:rPr>
          <w:rFonts w:cs="Times New Roman"/>
        </w:rPr>
        <w:t>milj.</w:t>
      </w:r>
      <w:r w:rsidR="00C6112C">
        <w:rPr>
          <w:rFonts w:cs="Times New Roman"/>
        </w:rPr>
        <w:t> </w:t>
      </w:r>
      <w:r w:rsidR="00C6112C" w:rsidRPr="00C6112C">
        <w:rPr>
          <w:rFonts w:cs="Times New Roman"/>
          <w:i/>
          <w:iCs/>
        </w:rPr>
        <w:t>euro</w:t>
      </w:r>
      <w:r w:rsidR="00D9192F" w:rsidRPr="003C794C">
        <w:rPr>
          <w:rFonts w:cs="Times New Roman"/>
        </w:rPr>
        <w:t xml:space="preserve"> gadā</w:t>
      </w:r>
      <w:r w:rsidR="00C35F09">
        <w:rPr>
          <w:rFonts w:cs="Times New Roman"/>
        </w:rPr>
        <w:t xml:space="preserve"> un</w:t>
      </w:r>
      <w:r w:rsidR="00D9192F" w:rsidRPr="003C794C">
        <w:rPr>
          <w:rFonts w:cs="Times New Roman"/>
        </w:rPr>
        <w:t xml:space="preserve"> ieguldījum</w:t>
      </w:r>
      <w:r w:rsidR="00C6112C">
        <w:rPr>
          <w:rFonts w:cs="Times New Roman"/>
        </w:rPr>
        <w:t>u</w:t>
      </w:r>
      <w:r w:rsidR="00C35F09">
        <w:rPr>
          <w:rFonts w:cs="Times New Roman"/>
        </w:rPr>
        <w:t>s</w:t>
      </w:r>
      <w:r w:rsidR="00D9192F" w:rsidRPr="003C794C">
        <w:rPr>
          <w:rFonts w:cs="Times New Roman"/>
        </w:rPr>
        <w:t xml:space="preserve"> </w:t>
      </w:r>
      <w:r w:rsidR="00D9192F">
        <w:rPr>
          <w:rFonts w:cs="Times New Roman"/>
        </w:rPr>
        <w:t>P&amp;A</w:t>
      </w:r>
      <w:r w:rsidR="00D9192F" w:rsidRPr="003C794C">
        <w:rPr>
          <w:rFonts w:cs="Times New Roman"/>
        </w:rPr>
        <w:t xml:space="preserve"> </w:t>
      </w:r>
      <w:r w:rsidR="00C6112C">
        <w:rPr>
          <w:rFonts w:cs="Times New Roman"/>
        </w:rPr>
        <w:t xml:space="preserve">vismaz </w:t>
      </w:r>
      <w:r w:rsidR="00D9192F" w:rsidRPr="003C794C">
        <w:rPr>
          <w:rFonts w:cs="Times New Roman"/>
        </w:rPr>
        <w:t>8</w:t>
      </w:r>
      <w:r w:rsidR="00C6112C">
        <w:rPr>
          <w:rFonts w:cs="Times New Roman"/>
        </w:rPr>
        <w:t> </w:t>
      </w:r>
      <w:r w:rsidR="00D9192F" w:rsidRPr="003C794C">
        <w:rPr>
          <w:rFonts w:cs="Times New Roman"/>
        </w:rPr>
        <w:t>milj.</w:t>
      </w:r>
      <w:r w:rsidR="00C6112C">
        <w:rPr>
          <w:rFonts w:cs="Times New Roman"/>
        </w:rPr>
        <w:t> </w:t>
      </w:r>
      <w:r w:rsidR="00C6112C" w:rsidRPr="00C6112C">
        <w:rPr>
          <w:rFonts w:cs="Times New Roman"/>
          <w:i/>
          <w:iCs/>
        </w:rPr>
        <w:t>euro</w:t>
      </w:r>
      <w:r w:rsidR="00D9192F" w:rsidRPr="003C794C">
        <w:rPr>
          <w:rFonts w:cs="Times New Roman"/>
        </w:rPr>
        <w:t xml:space="preserve"> gadā.</w:t>
      </w:r>
    </w:p>
    <w:p w14:paraId="70D529F8" w14:textId="232EA676" w:rsidR="00D9192F" w:rsidRDefault="00522D26" w:rsidP="005769B3">
      <w:pPr>
        <w:shd w:val="clear" w:color="auto" w:fill="FFFFFF" w:themeFill="background1"/>
        <w:spacing w:before="60" w:after="60" w:line="240" w:lineRule="auto"/>
        <w:jc w:val="both"/>
        <w:rPr>
          <w:rFonts w:cs="Times New Roman"/>
        </w:rPr>
      </w:pPr>
      <w:r w:rsidRPr="00522D26">
        <w:rPr>
          <w:rFonts w:cs="Times New Roman"/>
          <w:szCs w:val="24"/>
        </w:rPr>
        <w:t xml:space="preserve">Palīdzot Latvijas uzņēmējiem ātrāk pārvarēt </w:t>
      </w:r>
      <w:r w:rsidR="00885B30">
        <w:rPr>
          <w:rFonts w:cs="Times New Roman"/>
          <w:szCs w:val="24"/>
        </w:rPr>
        <w:t>Covid-19</w:t>
      </w:r>
      <w:r w:rsidRPr="00522D26">
        <w:rPr>
          <w:rFonts w:cs="Times New Roman"/>
          <w:szCs w:val="24"/>
        </w:rPr>
        <w:t xml:space="preserve"> krī</w:t>
      </w:r>
      <w:r w:rsidR="00885B30">
        <w:rPr>
          <w:rFonts w:cs="Times New Roman"/>
          <w:szCs w:val="24"/>
        </w:rPr>
        <w:t>zes</w:t>
      </w:r>
      <w:r w:rsidRPr="00522D26">
        <w:rPr>
          <w:rFonts w:cs="Times New Roman"/>
          <w:szCs w:val="24"/>
        </w:rPr>
        <w:t xml:space="preserve"> izraisītās sekas, kā arī mazinot Krievijas izraisītā kara Ukrainā negatīvo ietekmi ekonomikā, paveikts darbs gan piešķirot papildu finansējumu uzņēmēju atbalstam, gan arī īsteno</w:t>
      </w:r>
      <w:r w:rsidR="005769B3">
        <w:rPr>
          <w:rFonts w:cs="Times New Roman"/>
          <w:szCs w:val="24"/>
        </w:rPr>
        <w:t>jo</w:t>
      </w:r>
      <w:r w:rsidRPr="00522D26">
        <w:rPr>
          <w:rFonts w:cs="Times New Roman"/>
          <w:szCs w:val="24"/>
        </w:rPr>
        <w:t xml:space="preserve">t ES struktūrfondu un </w:t>
      </w:r>
      <w:r w:rsidRPr="00522D26">
        <w:rPr>
          <w:rFonts w:cs="Times New Roman"/>
          <w:szCs w:val="24"/>
          <w:lang w:eastAsia="lv-LV"/>
        </w:rPr>
        <w:t xml:space="preserve">ANM </w:t>
      </w:r>
      <w:r w:rsidRPr="00522D26">
        <w:rPr>
          <w:rFonts w:cs="Times New Roman"/>
          <w:szCs w:val="24"/>
        </w:rPr>
        <w:t>atbalsta programmas</w:t>
      </w:r>
      <w:r w:rsidR="00D9192F">
        <w:rPr>
          <w:rFonts w:cs="Times New Roman"/>
        </w:rPr>
        <w:t xml:space="preserve">. </w:t>
      </w:r>
    </w:p>
    <w:p w14:paraId="26FAF647" w14:textId="293E04BE" w:rsidR="009C0655" w:rsidRDefault="00313054" w:rsidP="009C0655">
      <w:pPr>
        <w:spacing w:before="60" w:after="60" w:line="240" w:lineRule="auto"/>
        <w:jc w:val="both"/>
        <w:rPr>
          <w:rFonts w:cs="Times New Roman"/>
        </w:rPr>
      </w:pPr>
      <w:r>
        <w:rPr>
          <w:rFonts w:cs="Times New Roman"/>
          <w:b/>
          <w:bCs/>
          <w:color w:val="00859B"/>
        </w:rPr>
        <w:t>D</w:t>
      </w:r>
      <w:r w:rsidRPr="005769B3">
        <w:rPr>
          <w:rFonts w:cs="Times New Roman"/>
          <w:b/>
          <w:bCs/>
          <w:color w:val="00859B"/>
        </w:rPr>
        <w:t>igitāl</w:t>
      </w:r>
      <w:r>
        <w:rPr>
          <w:rFonts w:cs="Times New Roman"/>
          <w:b/>
          <w:bCs/>
          <w:color w:val="00859B"/>
        </w:rPr>
        <w:t xml:space="preserve">ās </w:t>
      </w:r>
      <w:r w:rsidRPr="005769B3">
        <w:rPr>
          <w:rFonts w:cs="Times New Roman"/>
          <w:b/>
          <w:bCs/>
          <w:color w:val="00859B"/>
        </w:rPr>
        <w:t>transformācij</w:t>
      </w:r>
      <w:r>
        <w:rPr>
          <w:rFonts w:cs="Times New Roman"/>
          <w:b/>
          <w:bCs/>
          <w:color w:val="00859B"/>
        </w:rPr>
        <w:t>as</w:t>
      </w:r>
      <w:r w:rsidRPr="48E0FB7E">
        <w:rPr>
          <w:rFonts w:cs="Times New Roman"/>
        </w:rPr>
        <w:t xml:space="preserve"> </w:t>
      </w:r>
      <w:r>
        <w:rPr>
          <w:rFonts w:cs="Times New Roman"/>
        </w:rPr>
        <w:t xml:space="preserve">veicināšanai </w:t>
      </w:r>
      <w:r w:rsidR="002F1969" w:rsidRPr="002F1969">
        <w:rPr>
          <w:rFonts w:cs="Times New Roman"/>
          <w:szCs w:val="24"/>
          <w:lang w:eastAsia="lv-LV"/>
        </w:rPr>
        <w:t xml:space="preserve">ANM </w:t>
      </w:r>
      <w:r w:rsidR="00A96037">
        <w:rPr>
          <w:rFonts w:cs="Times New Roman"/>
          <w:szCs w:val="24"/>
          <w:lang w:eastAsia="lv-LV"/>
        </w:rPr>
        <w:t xml:space="preserve">plāna </w:t>
      </w:r>
      <w:r w:rsidR="002F1969" w:rsidRPr="002F1969">
        <w:rPr>
          <w:rFonts w:cs="Times New Roman"/>
          <w:szCs w:val="24"/>
          <w:lang w:eastAsia="lv-LV"/>
        </w:rPr>
        <w:t>ietvaros</w:t>
      </w:r>
      <w:r w:rsidR="009C0655">
        <w:rPr>
          <w:rStyle w:val="FootnoteReference"/>
          <w:rFonts w:cs="Times New Roman"/>
          <w:szCs w:val="24"/>
          <w:lang w:eastAsia="lv-LV"/>
        </w:rPr>
        <w:footnoteReference w:id="14"/>
      </w:r>
      <w:r w:rsidR="002F1969" w:rsidRPr="002F1969">
        <w:rPr>
          <w:rFonts w:cs="Times New Roman"/>
          <w:szCs w:val="24"/>
          <w:lang w:eastAsia="lv-LV"/>
        </w:rPr>
        <w:t xml:space="preserve"> </w:t>
      </w:r>
      <w:r w:rsidR="002F1969" w:rsidRPr="48E0FB7E">
        <w:rPr>
          <w:rFonts w:cs="Times New Roman"/>
        </w:rPr>
        <w:t xml:space="preserve">tika turpinātas un </w:t>
      </w:r>
      <w:r w:rsidR="00E31B50" w:rsidRPr="48E0FB7E">
        <w:rPr>
          <w:rFonts w:cs="Times New Roman"/>
        </w:rPr>
        <w:t>2023.</w:t>
      </w:r>
      <w:r w:rsidR="00E31B50">
        <w:rPr>
          <w:rFonts w:cs="Times New Roman"/>
        </w:rPr>
        <w:t> </w:t>
      </w:r>
      <w:r w:rsidR="00E31B50" w:rsidRPr="002F1969">
        <w:rPr>
          <w:rFonts w:cs="Times New Roman"/>
        </w:rPr>
        <w:t xml:space="preserve">gadā </w:t>
      </w:r>
      <w:r w:rsidR="002F1969" w:rsidRPr="48E0FB7E">
        <w:rPr>
          <w:rFonts w:cs="Times New Roman"/>
        </w:rPr>
        <w:t xml:space="preserve">uzsāktas </w:t>
      </w:r>
      <w:r w:rsidR="00E31B50">
        <w:rPr>
          <w:rFonts w:cs="Times New Roman"/>
        </w:rPr>
        <w:t xml:space="preserve">vairākas </w:t>
      </w:r>
      <w:r w:rsidR="00773705">
        <w:rPr>
          <w:rFonts w:cs="Times New Roman"/>
        </w:rPr>
        <w:t xml:space="preserve">jaunas </w:t>
      </w:r>
      <w:r w:rsidR="002F1969" w:rsidRPr="48E0FB7E">
        <w:rPr>
          <w:rFonts w:cs="Times New Roman"/>
        </w:rPr>
        <w:t xml:space="preserve">atbalsta </w:t>
      </w:r>
      <w:r w:rsidR="002F1969" w:rsidRPr="002F1969">
        <w:rPr>
          <w:rFonts w:cs="Times New Roman"/>
        </w:rPr>
        <w:t>programmas</w:t>
      </w:r>
      <w:r w:rsidR="004F3F29" w:rsidRPr="00FA5647">
        <w:rPr>
          <w:rStyle w:val="FootnoteReference"/>
        </w:rPr>
        <w:footnoteReference w:id="15"/>
      </w:r>
      <w:r w:rsidR="00FA5647" w:rsidRPr="00FA5647">
        <w:rPr>
          <w:rFonts w:cs="Times New Roman"/>
        </w:rPr>
        <w:t>.</w:t>
      </w:r>
      <w:r w:rsidR="009C0655">
        <w:rPr>
          <w:rFonts w:eastAsia="Calibri" w:cs="Times New Roman"/>
          <w:bCs/>
          <w:szCs w:val="24"/>
        </w:rPr>
        <w:t xml:space="preserve"> </w:t>
      </w:r>
      <w:r w:rsidR="00A96037" w:rsidRPr="00FA5647">
        <w:rPr>
          <w:rFonts w:cs="Times New Roman"/>
          <w:szCs w:val="24"/>
        </w:rPr>
        <w:t xml:space="preserve">ANM </w:t>
      </w:r>
      <w:r w:rsidR="00A96037" w:rsidRPr="00FA5647">
        <w:t>2.2.1.</w:t>
      </w:r>
      <w:r w:rsidR="00A96037">
        <w:t>1</w:t>
      </w:r>
      <w:r w:rsidR="00A96037" w:rsidRPr="00FA5647">
        <w:t>.i</w:t>
      </w:r>
      <w:r w:rsidR="00A96037">
        <w:t>.</w:t>
      </w:r>
      <w:r w:rsidR="00A96037">
        <w:rPr>
          <w:rFonts w:cs="Times New Roman"/>
          <w:szCs w:val="24"/>
        </w:rPr>
        <w:t> </w:t>
      </w:r>
      <w:r w:rsidR="00A96037" w:rsidRPr="00FA5647">
        <w:rPr>
          <w:rFonts w:cs="Times New Roman"/>
          <w:szCs w:val="24"/>
        </w:rPr>
        <w:t>investīcij</w:t>
      </w:r>
      <w:r w:rsidR="00A96037">
        <w:rPr>
          <w:rFonts w:cs="Times New Roman"/>
          <w:szCs w:val="24"/>
        </w:rPr>
        <w:t>as</w:t>
      </w:r>
      <w:r w:rsidR="00A96037" w:rsidRPr="002F1969">
        <w:rPr>
          <w:rFonts w:cs="Times New Roman"/>
          <w:i/>
          <w:iCs/>
        </w:rPr>
        <w:t xml:space="preserve"> </w:t>
      </w:r>
      <w:hyperlink r:id="rId36" w:history="1">
        <w:r w:rsidR="00C63883">
          <w:rPr>
            <w:rStyle w:val="Hyperlink"/>
            <w:i/>
            <w:iCs/>
            <w:color w:val="00859B"/>
            <w:szCs w:val="24"/>
          </w:rPr>
          <w:t xml:space="preserve">Eiropas </w:t>
        </w:r>
        <w:r w:rsidR="00A96037" w:rsidRPr="00A96037">
          <w:rPr>
            <w:rStyle w:val="Hyperlink"/>
            <w:i/>
            <w:iCs/>
            <w:color w:val="00859B"/>
            <w:szCs w:val="24"/>
          </w:rPr>
          <w:t>digit</w:t>
        </w:r>
        <w:r w:rsidR="00A96037">
          <w:rPr>
            <w:rStyle w:val="Hyperlink"/>
            <w:i/>
            <w:iCs/>
            <w:color w:val="00859B"/>
            <w:szCs w:val="24"/>
          </w:rPr>
          <w:t>ā</w:t>
        </w:r>
        <w:r w:rsidR="00A96037" w:rsidRPr="00A96037">
          <w:rPr>
            <w:rStyle w:val="Hyperlink"/>
            <w:i/>
            <w:iCs/>
            <w:color w:val="00859B"/>
            <w:szCs w:val="24"/>
          </w:rPr>
          <w:t>lo</w:t>
        </w:r>
        <w:r w:rsidR="00A96037">
          <w:rPr>
            <w:rStyle w:val="Hyperlink"/>
            <w:i/>
            <w:iCs/>
            <w:color w:val="00859B"/>
            <w:szCs w:val="24"/>
          </w:rPr>
          <w:t xml:space="preserve"> </w:t>
        </w:r>
        <w:r w:rsidR="00A96037" w:rsidRPr="00A96037">
          <w:rPr>
            <w:rStyle w:val="Hyperlink"/>
            <w:i/>
            <w:iCs/>
            <w:color w:val="00859B"/>
            <w:szCs w:val="24"/>
          </w:rPr>
          <w:t>inov</w:t>
        </w:r>
        <w:r w:rsidR="00A96037">
          <w:rPr>
            <w:rStyle w:val="Hyperlink"/>
            <w:i/>
            <w:iCs/>
            <w:color w:val="00859B"/>
            <w:szCs w:val="24"/>
          </w:rPr>
          <w:t>ā</w:t>
        </w:r>
        <w:r w:rsidR="00A96037" w:rsidRPr="00A96037">
          <w:rPr>
            <w:rStyle w:val="Hyperlink"/>
            <w:i/>
            <w:iCs/>
            <w:color w:val="00859B"/>
            <w:szCs w:val="24"/>
          </w:rPr>
          <w:t>ciju</w:t>
        </w:r>
        <w:r w:rsidR="00A96037">
          <w:rPr>
            <w:rStyle w:val="Hyperlink"/>
            <w:i/>
            <w:iCs/>
            <w:color w:val="00859B"/>
            <w:szCs w:val="24"/>
          </w:rPr>
          <w:t xml:space="preserve"> </w:t>
        </w:r>
        <w:r w:rsidR="00A96037" w:rsidRPr="00A96037">
          <w:rPr>
            <w:rStyle w:val="Hyperlink"/>
            <w:i/>
            <w:iCs/>
            <w:color w:val="00859B"/>
            <w:szCs w:val="24"/>
          </w:rPr>
          <w:t>centru</w:t>
        </w:r>
        <w:r w:rsidR="00A96037">
          <w:rPr>
            <w:rStyle w:val="Hyperlink"/>
            <w:i/>
            <w:iCs/>
            <w:color w:val="00859B"/>
            <w:szCs w:val="24"/>
          </w:rPr>
          <w:t xml:space="preserve"> (EDIC) </w:t>
        </w:r>
        <w:r w:rsidR="00A96037" w:rsidRPr="00A96037">
          <w:rPr>
            <w:rStyle w:val="Hyperlink"/>
            <w:i/>
            <w:iCs/>
            <w:color w:val="00859B"/>
            <w:szCs w:val="24"/>
          </w:rPr>
          <w:t>un</w:t>
        </w:r>
        <w:r w:rsidR="00A96037">
          <w:rPr>
            <w:rStyle w:val="Hyperlink"/>
            <w:i/>
            <w:iCs/>
            <w:color w:val="00859B"/>
            <w:szCs w:val="24"/>
          </w:rPr>
          <w:t xml:space="preserve"> </w:t>
        </w:r>
        <w:r w:rsidR="00A96037" w:rsidRPr="00A96037">
          <w:rPr>
            <w:rStyle w:val="Hyperlink"/>
            <w:i/>
            <w:iCs/>
            <w:color w:val="00859B"/>
            <w:szCs w:val="24"/>
          </w:rPr>
          <w:t>re</w:t>
        </w:r>
        <w:r w:rsidR="00A96037">
          <w:rPr>
            <w:rStyle w:val="Hyperlink"/>
            <w:i/>
            <w:iCs/>
            <w:color w:val="00859B"/>
            <w:szCs w:val="24"/>
          </w:rPr>
          <w:t>ģ</w:t>
        </w:r>
        <w:r w:rsidR="00A96037" w:rsidRPr="00A96037">
          <w:rPr>
            <w:rStyle w:val="Hyperlink"/>
            <w:i/>
            <w:iCs/>
            <w:color w:val="00859B"/>
            <w:szCs w:val="24"/>
          </w:rPr>
          <w:t>ion</w:t>
        </w:r>
        <w:r w:rsidR="00A96037">
          <w:rPr>
            <w:rStyle w:val="Hyperlink"/>
            <w:i/>
            <w:iCs/>
            <w:color w:val="00859B"/>
            <w:szCs w:val="24"/>
          </w:rPr>
          <w:t>ā</w:t>
        </w:r>
        <w:r w:rsidR="00A96037" w:rsidRPr="00A96037">
          <w:rPr>
            <w:rStyle w:val="Hyperlink"/>
            <w:i/>
            <w:iCs/>
            <w:color w:val="00859B"/>
            <w:szCs w:val="24"/>
          </w:rPr>
          <w:t>lo</w:t>
        </w:r>
        <w:r w:rsidR="00A96037">
          <w:rPr>
            <w:rStyle w:val="Hyperlink"/>
            <w:i/>
            <w:iCs/>
            <w:color w:val="00859B"/>
            <w:szCs w:val="24"/>
          </w:rPr>
          <w:t xml:space="preserve"> </w:t>
        </w:r>
        <w:r w:rsidR="00A96037" w:rsidRPr="00A96037">
          <w:rPr>
            <w:rStyle w:val="Hyperlink"/>
            <w:i/>
            <w:iCs/>
            <w:color w:val="00859B"/>
            <w:szCs w:val="24"/>
          </w:rPr>
          <w:t>kontaktpunktu</w:t>
        </w:r>
        <w:r w:rsidR="00A96037">
          <w:rPr>
            <w:rStyle w:val="Hyperlink"/>
            <w:i/>
            <w:iCs/>
            <w:color w:val="00859B"/>
            <w:szCs w:val="24"/>
          </w:rPr>
          <w:t xml:space="preserve"> </w:t>
        </w:r>
        <w:r w:rsidR="00A96037" w:rsidRPr="00A96037">
          <w:rPr>
            <w:rStyle w:val="Hyperlink"/>
            <w:i/>
            <w:iCs/>
            <w:color w:val="00859B"/>
            <w:szCs w:val="24"/>
          </w:rPr>
          <w:t>izveidei</w:t>
        </w:r>
      </w:hyperlink>
      <w:r w:rsidR="00A96037" w:rsidRPr="00A96037">
        <w:rPr>
          <w:rFonts w:cs="Times New Roman"/>
          <w:szCs w:val="24"/>
        </w:rPr>
        <w:t xml:space="preserve"> </w:t>
      </w:r>
      <w:r w:rsidR="0016077B" w:rsidRPr="0016077B">
        <w:rPr>
          <w:rFonts w:cs="Times New Roman"/>
        </w:rPr>
        <w:t>paredzēt</w:t>
      </w:r>
      <w:r w:rsidR="00C35F09">
        <w:rPr>
          <w:rFonts w:cs="Times New Roman"/>
        </w:rPr>
        <w:t>ā</w:t>
      </w:r>
      <w:r w:rsidR="00B15CD8" w:rsidRPr="0016077B">
        <w:rPr>
          <w:rFonts w:cs="Times New Roman"/>
        </w:rPr>
        <w:t xml:space="preserve"> </w:t>
      </w:r>
      <w:r w:rsidR="002F1969" w:rsidRPr="0016077B">
        <w:rPr>
          <w:rFonts w:cs="Times New Roman"/>
        </w:rPr>
        <w:t>finansējum</w:t>
      </w:r>
      <w:r w:rsidR="00C35F09">
        <w:rPr>
          <w:rFonts w:cs="Times New Roman"/>
        </w:rPr>
        <w:t>a</w:t>
      </w:r>
      <w:r w:rsidR="002F1969" w:rsidRPr="002C1054">
        <w:rPr>
          <w:rFonts w:cs="Times New Roman"/>
        </w:rPr>
        <w:t xml:space="preserve"> 10</w:t>
      </w:r>
      <w:r w:rsidR="002F1969">
        <w:rPr>
          <w:rFonts w:cs="Times New Roman"/>
        </w:rPr>
        <w:t> </w:t>
      </w:r>
      <w:r w:rsidR="002F1969" w:rsidRPr="002C1054">
        <w:rPr>
          <w:rFonts w:cs="Times New Roman"/>
        </w:rPr>
        <w:t>milj.</w:t>
      </w:r>
      <w:r w:rsidR="002F1969">
        <w:rPr>
          <w:rFonts w:cs="Times New Roman"/>
        </w:rPr>
        <w:t> </w:t>
      </w:r>
      <w:r w:rsidR="002F1969" w:rsidRPr="002F1969">
        <w:rPr>
          <w:rFonts w:cs="Times New Roman"/>
          <w:i/>
          <w:iCs/>
        </w:rPr>
        <w:t>euro</w:t>
      </w:r>
      <w:r w:rsidR="002F1969">
        <w:rPr>
          <w:rStyle w:val="FootnoteReference"/>
          <w:rFonts w:cs="Times New Roman"/>
        </w:rPr>
        <w:footnoteReference w:id="16"/>
      </w:r>
      <w:r w:rsidR="0022143A">
        <w:rPr>
          <w:rFonts w:cs="Times New Roman"/>
        </w:rPr>
        <w:t xml:space="preserve"> </w:t>
      </w:r>
      <w:r w:rsidR="002F1969">
        <w:rPr>
          <w:rFonts w:cs="Times New Roman"/>
        </w:rPr>
        <w:t>ietvaros</w:t>
      </w:r>
      <w:r w:rsidR="002F1969" w:rsidRPr="002C1054">
        <w:rPr>
          <w:rFonts w:cs="Times New Roman"/>
        </w:rPr>
        <w:t xml:space="preserve"> 2023.</w:t>
      </w:r>
      <w:r w:rsidR="002F1969">
        <w:rPr>
          <w:rFonts w:cs="Times New Roman"/>
        </w:rPr>
        <w:t> </w:t>
      </w:r>
      <w:r w:rsidR="002F1969" w:rsidRPr="002C1054">
        <w:rPr>
          <w:rFonts w:cs="Times New Roman"/>
        </w:rPr>
        <w:t xml:space="preserve">gadā </w:t>
      </w:r>
      <w:r w:rsidR="002F1969">
        <w:rPr>
          <w:rFonts w:cs="Times New Roman"/>
        </w:rPr>
        <w:t xml:space="preserve">tika </w:t>
      </w:r>
      <w:r w:rsidR="002F1969" w:rsidRPr="002C1054">
        <w:rPr>
          <w:rFonts w:cs="Times New Roman"/>
        </w:rPr>
        <w:t>saņemti vairāk kā 2</w:t>
      </w:r>
      <w:r w:rsidR="00FA5647">
        <w:rPr>
          <w:rFonts w:cs="Times New Roman"/>
        </w:rPr>
        <w:t> </w:t>
      </w:r>
      <w:r w:rsidR="002F1969" w:rsidRPr="002C1054">
        <w:rPr>
          <w:rFonts w:cs="Times New Roman"/>
        </w:rPr>
        <w:t>900 atbalsta</w:t>
      </w:r>
      <w:r w:rsidR="002F1969">
        <w:rPr>
          <w:rFonts w:cs="Times New Roman"/>
        </w:rPr>
        <w:t xml:space="preserve"> granta</w:t>
      </w:r>
      <w:r w:rsidR="002F1969" w:rsidRPr="002C1054">
        <w:rPr>
          <w:rFonts w:cs="Times New Roman"/>
        </w:rPr>
        <w:t xml:space="preserve"> pieteikumi digitālā brieduma novērtēšanai un digitālās attīstības ceļa kartes saņemšanai, kā arī mentoringa un tehnoloģiskajiem pakalpojumiem.</w:t>
      </w:r>
      <w:r w:rsidR="00FA5647" w:rsidRPr="00FA5647">
        <w:rPr>
          <w:rFonts w:cs="Times New Roman"/>
        </w:rPr>
        <w:t xml:space="preserve"> </w:t>
      </w:r>
      <w:r w:rsidR="00E107CE" w:rsidRPr="00773705">
        <w:rPr>
          <w:rFonts w:cs="Times New Roman"/>
        </w:rPr>
        <w:t>ANM 2.2.1.2.i. investīcijas</w:t>
      </w:r>
      <w:r w:rsidR="00E107CE" w:rsidRPr="0090112C">
        <w:rPr>
          <w:rFonts w:cs="Times New Roman"/>
          <w:i/>
          <w:iCs/>
        </w:rPr>
        <w:t xml:space="preserve"> </w:t>
      </w:r>
      <w:r w:rsidR="0090112C" w:rsidRPr="0090112C">
        <w:rPr>
          <w:rFonts w:cs="Times New Roman"/>
          <w:i/>
          <w:iCs/>
        </w:rPr>
        <w:t>Atbalsta programmas komercdarbības procesu digitalizācijai un produktivitātes paaugstināšanai</w:t>
      </w:r>
      <w:r w:rsidR="0090112C">
        <w:rPr>
          <w:rFonts w:cs="Times New Roman"/>
        </w:rPr>
        <w:t xml:space="preserve"> granta veidā</w:t>
      </w:r>
      <w:r w:rsidR="00C35F09">
        <w:rPr>
          <w:rFonts w:cs="Times New Roman"/>
        </w:rPr>
        <w:t xml:space="preserve"> </w:t>
      </w:r>
      <w:r w:rsidR="0016077B">
        <w:rPr>
          <w:rFonts w:cs="Times New Roman"/>
        </w:rPr>
        <w:t>paredzēt</w:t>
      </w:r>
      <w:r w:rsidR="00C35F09">
        <w:rPr>
          <w:rFonts w:cs="Times New Roman"/>
        </w:rPr>
        <w:t>ā</w:t>
      </w:r>
      <w:r w:rsidR="0090112C">
        <w:rPr>
          <w:rFonts w:cs="Times New Roman"/>
        </w:rPr>
        <w:t xml:space="preserve"> finansējum</w:t>
      </w:r>
      <w:r w:rsidR="00C35F09">
        <w:rPr>
          <w:rFonts w:cs="Times New Roman"/>
        </w:rPr>
        <w:t>a</w:t>
      </w:r>
      <w:r w:rsidR="0090112C">
        <w:rPr>
          <w:rFonts w:cs="Times New Roman"/>
        </w:rPr>
        <w:t xml:space="preserve"> 40</w:t>
      </w:r>
      <w:r w:rsidR="002E36E0">
        <w:rPr>
          <w:rFonts w:cs="Times New Roman"/>
        </w:rPr>
        <w:t>,1</w:t>
      </w:r>
      <w:r w:rsidR="0090112C">
        <w:rPr>
          <w:rFonts w:cs="Times New Roman"/>
        </w:rPr>
        <w:t> milj. </w:t>
      </w:r>
      <w:r w:rsidR="0090112C" w:rsidRPr="0090112C">
        <w:rPr>
          <w:rFonts w:cs="Times New Roman"/>
          <w:i/>
          <w:iCs/>
        </w:rPr>
        <w:t>euro</w:t>
      </w:r>
      <w:r w:rsidR="0090112C">
        <w:rPr>
          <w:rStyle w:val="FootnoteReference"/>
          <w:rFonts w:cs="Times New Roman"/>
        </w:rPr>
        <w:footnoteReference w:id="17"/>
      </w:r>
      <w:r w:rsidR="002E36E0">
        <w:rPr>
          <w:rFonts w:cs="Times New Roman"/>
        </w:rPr>
        <w:t xml:space="preserve"> </w:t>
      </w:r>
      <w:r w:rsidR="0090112C">
        <w:rPr>
          <w:rFonts w:cs="Times New Roman"/>
        </w:rPr>
        <w:t>ietvaros 2023. gad</w:t>
      </w:r>
      <w:r w:rsidR="007A5A58">
        <w:rPr>
          <w:rFonts w:cs="Times New Roman"/>
        </w:rPr>
        <w:t>ā</w:t>
      </w:r>
      <w:r w:rsidR="0090112C">
        <w:rPr>
          <w:rFonts w:cs="Times New Roman"/>
        </w:rPr>
        <w:t xml:space="preserve"> saņemti 137 projekt</w:t>
      </w:r>
      <w:r w:rsidR="00C35F09">
        <w:rPr>
          <w:rFonts w:cs="Times New Roman"/>
        </w:rPr>
        <w:t>u</w:t>
      </w:r>
      <w:r w:rsidR="0090112C">
        <w:rPr>
          <w:rFonts w:cs="Times New Roman"/>
        </w:rPr>
        <w:t xml:space="preserve"> pieteikumi dažādu digitālu risinājumu (programmatūras, digitālās platformas ieviešana, tīmekļa vietnes izveidošana, tehnoloģisku iekārtu) ieviešanai un iegādei par kopējo finansējumu 2,8 milj. </w:t>
      </w:r>
      <w:r w:rsidR="0090112C" w:rsidRPr="0090112C">
        <w:rPr>
          <w:rFonts w:cs="Times New Roman"/>
          <w:i/>
          <w:iCs/>
        </w:rPr>
        <w:t>euro</w:t>
      </w:r>
      <w:r w:rsidR="0090112C">
        <w:rPr>
          <w:rFonts w:cs="Times New Roman"/>
        </w:rPr>
        <w:t xml:space="preserve"> a</w:t>
      </w:r>
      <w:r w:rsidR="0090112C" w:rsidRPr="005B38A2">
        <w:rPr>
          <w:rFonts w:cs="Times New Roman"/>
        </w:rPr>
        <w:t>pmērā</w:t>
      </w:r>
      <w:r w:rsidR="0090112C" w:rsidRPr="007641C2">
        <w:rPr>
          <w:rFonts w:cs="Times New Roman"/>
        </w:rPr>
        <w:t>.</w:t>
      </w:r>
      <w:r w:rsidR="009C0655">
        <w:rPr>
          <w:rFonts w:cs="Times New Roman"/>
        </w:rPr>
        <w:t xml:space="preserve"> </w:t>
      </w:r>
      <w:r w:rsidR="00CD3170" w:rsidRPr="008D4D71">
        <w:rPr>
          <w:rFonts w:cs="Times New Roman"/>
          <w:szCs w:val="24"/>
        </w:rPr>
        <w:t>Uzsākts</w:t>
      </w:r>
      <w:r w:rsidR="007A5A58" w:rsidRPr="008D4D71">
        <w:rPr>
          <w:rFonts w:cs="Times New Roman"/>
          <w:szCs w:val="24"/>
        </w:rPr>
        <w:t xml:space="preserve"> atbalsts</w:t>
      </w:r>
      <w:r w:rsidR="00CD3170" w:rsidRPr="008D4D71">
        <w:rPr>
          <w:rFonts w:cs="Times New Roman"/>
          <w:szCs w:val="24"/>
        </w:rPr>
        <w:t xml:space="preserve"> </w:t>
      </w:r>
      <w:r w:rsidR="00C35F09">
        <w:rPr>
          <w:rFonts w:cs="Times New Roman"/>
          <w:szCs w:val="24"/>
        </w:rPr>
        <w:t xml:space="preserve">arī </w:t>
      </w:r>
      <w:r w:rsidR="004F3F29" w:rsidRPr="008D4D71">
        <w:rPr>
          <w:rFonts w:cs="Times New Roman"/>
          <w:szCs w:val="24"/>
        </w:rPr>
        <w:t xml:space="preserve">ANM </w:t>
      </w:r>
      <w:r w:rsidR="004F3F29" w:rsidRPr="008D4D71">
        <w:t>2.2.1.4.i. investīcij</w:t>
      </w:r>
      <w:r w:rsidR="00CD3170" w:rsidRPr="008D4D71">
        <w:t>as</w:t>
      </w:r>
      <w:r w:rsidR="004F3F29" w:rsidRPr="008D4D71">
        <w:t xml:space="preserve"> </w:t>
      </w:r>
      <w:r w:rsidR="004F3F29" w:rsidRPr="008D4D71">
        <w:rPr>
          <w:i/>
          <w:iCs/>
        </w:rPr>
        <w:t>Finanšu instrumenti komersantu digitālās transformācijas veicināšanai</w:t>
      </w:r>
      <w:r w:rsidR="00CD3170" w:rsidRPr="008D4D71">
        <w:rPr>
          <w:i/>
          <w:iCs/>
        </w:rPr>
        <w:t xml:space="preserve"> </w:t>
      </w:r>
      <w:r w:rsidR="007A5A58" w:rsidRPr="008D4D71">
        <w:rPr>
          <w:rFonts w:cs="Times New Roman"/>
        </w:rPr>
        <w:t>paredzēt</w:t>
      </w:r>
      <w:r w:rsidR="00C35F09">
        <w:rPr>
          <w:rFonts w:cs="Times New Roman"/>
        </w:rPr>
        <w:t>ā</w:t>
      </w:r>
      <w:r w:rsidR="007A5A58" w:rsidRPr="008D4D71">
        <w:rPr>
          <w:rFonts w:cs="Times New Roman"/>
        </w:rPr>
        <w:t xml:space="preserve"> finansējum</w:t>
      </w:r>
      <w:r w:rsidR="00C35F09">
        <w:rPr>
          <w:rFonts w:cs="Times New Roman"/>
        </w:rPr>
        <w:t>a</w:t>
      </w:r>
      <w:r w:rsidR="007A5A58" w:rsidRPr="008D4D71">
        <w:rPr>
          <w:rFonts w:cs="Times New Roman"/>
        </w:rPr>
        <w:t xml:space="preserve"> 45,1 milj. </w:t>
      </w:r>
      <w:r w:rsidR="007A5A58" w:rsidRPr="008D4D71">
        <w:rPr>
          <w:rFonts w:cs="Times New Roman"/>
          <w:i/>
          <w:iCs/>
        </w:rPr>
        <w:t>euro</w:t>
      </w:r>
      <w:r w:rsidR="007A5A58" w:rsidRPr="008D4D71">
        <w:rPr>
          <w:rStyle w:val="FootnoteReference"/>
          <w:rFonts w:cs="Times New Roman"/>
        </w:rPr>
        <w:footnoteReference w:id="18"/>
      </w:r>
      <w:r w:rsidR="00CD3170" w:rsidRPr="008D4D71">
        <w:rPr>
          <w:rFonts w:cs="Times New Roman"/>
        </w:rPr>
        <w:t xml:space="preserve"> ietvaros</w:t>
      </w:r>
      <w:r w:rsidR="004F3F29" w:rsidRPr="008D4D71">
        <w:rPr>
          <w:rFonts w:cs="Times New Roman"/>
        </w:rPr>
        <w:t>.</w:t>
      </w:r>
      <w:r w:rsidR="007A5A58" w:rsidRPr="008D4D71">
        <w:rPr>
          <w:rFonts w:cs="Times New Roman"/>
        </w:rPr>
        <w:t xml:space="preserve"> 2023. gadā komersantu digitālās transformācijas veicināšanai </w:t>
      </w:r>
      <w:r w:rsidR="007A5A58" w:rsidRPr="008D4D71">
        <w:rPr>
          <w:rFonts w:cs="Times New Roman"/>
          <w:i/>
          <w:iCs/>
        </w:rPr>
        <w:t xml:space="preserve">Aizdevumu programmas </w:t>
      </w:r>
      <w:r w:rsidR="007A5A58" w:rsidRPr="008D4D71">
        <w:rPr>
          <w:rFonts w:cs="Times New Roman"/>
        </w:rPr>
        <w:t>ar kapitāla atlaidi līdz 35% ietvaros</w:t>
      </w:r>
      <w:r w:rsidR="008D4D71" w:rsidRPr="008D4D71">
        <w:rPr>
          <w:rStyle w:val="FootnoteReference"/>
          <w:i/>
          <w:iCs/>
        </w:rPr>
        <w:footnoteReference w:id="19"/>
      </w:r>
      <w:r w:rsidR="007A5A58" w:rsidRPr="008D4D71">
        <w:rPr>
          <w:rFonts w:cs="Times New Roman"/>
        </w:rPr>
        <w:t xml:space="preserve"> atb</w:t>
      </w:r>
      <w:r w:rsidR="007A5A58">
        <w:rPr>
          <w:rFonts w:cs="Times New Roman"/>
        </w:rPr>
        <w:t>alstu saņēma 19 komersanti ar kopējo aizdevuma piešķīrumu 10,34 milj. </w:t>
      </w:r>
      <w:r w:rsidR="007A5A58" w:rsidRPr="00B15CD8">
        <w:rPr>
          <w:rFonts w:cs="Times New Roman"/>
          <w:i/>
          <w:iCs/>
        </w:rPr>
        <w:t>euro</w:t>
      </w:r>
      <w:r w:rsidR="007A5A58">
        <w:rPr>
          <w:rFonts w:cs="Times New Roman"/>
        </w:rPr>
        <w:t xml:space="preserve"> apmērā.</w:t>
      </w:r>
      <w:r w:rsidR="00F215F1">
        <w:rPr>
          <w:rFonts w:cs="Times New Roman"/>
        </w:rPr>
        <w:t xml:space="preserve"> </w:t>
      </w:r>
      <w:r w:rsidR="0016077B">
        <w:rPr>
          <w:rFonts w:cs="Times New Roman"/>
          <w:szCs w:val="24"/>
        </w:rPr>
        <w:t xml:space="preserve">Savukārt, </w:t>
      </w:r>
      <w:r w:rsidR="008D4D71">
        <w:rPr>
          <w:rFonts w:cs="Times New Roman"/>
          <w:szCs w:val="24"/>
        </w:rPr>
        <w:t xml:space="preserve">uzsāktās </w:t>
      </w:r>
      <w:r w:rsidR="00A05BDB" w:rsidRPr="00FA5647">
        <w:rPr>
          <w:rFonts w:cs="Times New Roman"/>
          <w:szCs w:val="24"/>
        </w:rPr>
        <w:t xml:space="preserve">ANM </w:t>
      </w:r>
      <w:r w:rsidR="00A05BDB" w:rsidRPr="00FA5647">
        <w:t>2.</w:t>
      </w:r>
      <w:r w:rsidR="00A05BDB">
        <w:t>3</w:t>
      </w:r>
      <w:r w:rsidR="00A05BDB" w:rsidRPr="00FA5647">
        <w:t>.1.</w:t>
      </w:r>
      <w:r w:rsidR="00A05BDB">
        <w:t>2</w:t>
      </w:r>
      <w:r w:rsidR="00A05BDB" w:rsidRPr="00FA5647">
        <w:t>.i</w:t>
      </w:r>
      <w:r w:rsidR="00A05BDB">
        <w:t>.</w:t>
      </w:r>
      <w:r w:rsidR="00A05BDB">
        <w:rPr>
          <w:rFonts w:cs="Times New Roman"/>
          <w:szCs w:val="24"/>
        </w:rPr>
        <w:t> </w:t>
      </w:r>
      <w:r w:rsidR="00A05BDB" w:rsidRPr="00FA5647">
        <w:rPr>
          <w:rFonts w:cs="Times New Roman"/>
          <w:szCs w:val="24"/>
        </w:rPr>
        <w:t>investīcij</w:t>
      </w:r>
      <w:r w:rsidR="00A96037">
        <w:rPr>
          <w:rFonts w:cs="Times New Roman"/>
          <w:szCs w:val="24"/>
        </w:rPr>
        <w:t>as</w:t>
      </w:r>
      <w:r w:rsidR="00A05BDB">
        <w:rPr>
          <w:rFonts w:cs="Times New Roman"/>
        </w:rPr>
        <w:t xml:space="preserve"> </w:t>
      </w:r>
      <w:hyperlink r:id="rId37" w:history="1">
        <w:r w:rsidR="00A96037">
          <w:rPr>
            <w:rStyle w:val="Hyperlink"/>
            <w:i/>
            <w:iCs/>
            <w:color w:val="00859B"/>
            <w:szCs w:val="24"/>
          </w:rPr>
          <w:t>U</w:t>
        </w:r>
        <w:r w:rsidR="00A05BDB" w:rsidRPr="00A05BDB">
          <w:rPr>
            <w:rStyle w:val="Hyperlink"/>
            <w:i/>
            <w:iCs/>
            <w:color w:val="00859B"/>
            <w:szCs w:val="24"/>
          </w:rPr>
          <w:t>z</w:t>
        </w:r>
        <w:r w:rsidR="00A96037">
          <w:rPr>
            <w:rStyle w:val="Hyperlink"/>
            <w:i/>
            <w:iCs/>
            <w:color w:val="00859B"/>
            <w:szCs w:val="24"/>
          </w:rPr>
          <w:t>ņē</w:t>
        </w:r>
        <w:r w:rsidR="00A05BDB" w:rsidRPr="00A05BDB">
          <w:rPr>
            <w:rStyle w:val="Hyperlink"/>
            <w:i/>
            <w:iCs/>
            <w:color w:val="00859B"/>
            <w:szCs w:val="24"/>
          </w:rPr>
          <w:t>mumu</w:t>
        </w:r>
        <w:r w:rsidR="00A96037">
          <w:rPr>
            <w:rStyle w:val="Hyperlink"/>
            <w:i/>
            <w:iCs/>
            <w:color w:val="00859B"/>
            <w:szCs w:val="24"/>
          </w:rPr>
          <w:t xml:space="preserve"> </w:t>
        </w:r>
        <w:r w:rsidR="00A05BDB" w:rsidRPr="00A05BDB">
          <w:rPr>
            <w:rStyle w:val="Hyperlink"/>
            <w:i/>
            <w:iCs/>
            <w:color w:val="00859B"/>
            <w:szCs w:val="24"/>
          </w:rPr>
          <w:t>digit</w:t>
        </w:r>
        <w:r w:rsidR="00A96037">
          <w:rPr>
            <w:rStyle w:val="Hyperlink"/>
            <w:i/>
            <w:iCs/>
            <w:color w:val="00859B"/>
            <w:szCs w:val="24"/>
          </w:rPr>
          <w:t>ā</w:t>
        </w:r>
        <w:r w:rsidR="00A05BDB" w:rsidRPr="00A05BDB">
          <w:rPr>
            <w:rStyle w:val="Hyperlink"/>
            <w:i/>
            <w:iCs/>
            <w:color w:val="00859B"/>
            <w:szCs w:val="24"/>
          </w:rPr>
          <w:t>lo</w:t>
        </w:r>
        <w:r w:rsidR="00A96037">
          <w:rPr>
            <w:rStyle w:val="Hyperlink"/>
            <w:i/>
            <w:iCs/>
            <w:color w:val="00859B"/>
            <w:szCs w:val="24"/>
          </w:rPr>
          <w:t xml:space="preserve"> </w:t>
        </w:r>
        <w:r w:rsidR="00A05BDB" w:rsidRPr="00A05BDB">
          <w:rPr>
            <w:rStyle w:val="Hyperlink"/>
            <w:i/>
            <w:iCs/>
            <w:color w:val="00859B"/>
            <w:szCs w:val="24"/>
          </w:rPr>
          <w:t>prasmju</w:t>
        </w:r>
        <w:r w:rsidR="00A96037">
          <w:rPr>
            <w:rStyle w:val="Hyperlink"/>
            <w:i/>
            <w:iCs/>
            <w:color w:val="00859B"/>
            <w:szCs w:val="24"/>
          </w:rPr>
          <w:t xml:space="preserve"> </w:t>
        </w:r>
        <w:r w:rsidR="00A05BDB" w:rsidRPr="00A05BDB">
          <w:rPr>
            <w:rStyle w:val="Hyperlink"/>
            <w:i/>
            <w:iCs/>
            <w:color w:val="00859B"/>
            <w:szCs w:val="24"/>
          </w:rPr>
          <w:t>att</w:t>
        </w:r>
        <w:r w:rsidR="00A96037">
          <w:rPr>
            <w:rStyle w:val="Hyperlink"/>
            <w:i/>
            <w:iCs/>
            <w:color w:val="00859B"/>
            <w:szCs w:val="24"/>
          </w:rPr>
          <w:t>ī</w:t>
        </w:r>
        <w:r w:rsidR="00A05BDB" w:rsidRPr="00A05BDB">
          <w:rPr>
            <w:rStyle w:val="Hyperlink"/>
            <w:i/>
            <w:iCs/>
            <w:color w:val="00859B"/>
            <w:szCs w:val="24"/>
          </w:rPr>
          <w:t>st</w:t>
        </w:r>
        <w:r w:rsidR="00A96037">
          <w:rPr>
            <w:rStyle w:val="Hyperlink"/>
            <w:i/>
            <w:iCs/>
            <w:color w:val="00859B"/>
            <w:szCs w:val="24"/>
          </w:rPr>
          <w:t>ī</w:t>
        </w:r>
        <w:r w:rsidR="00A05BDB" w:rsidRPr="00A05BDB">
          <w:rPr>
            <w:rStyle w:val="Hyperlink"/>
            <w:i/>
            <w:iCs/>
            <w:color w:val="00859B"/>
            <w:szCs w:val="24"/>
          </w:rPr>
          <w:t>ba</w:t>
        </w:r>
      </w:hyperlink>
      <w:r w:rsidR="00A96037">
        <w:rPr>
          <w:rStyle w:val="Hyperlink"/>
          <w:i/>
          <w:iCs/>
          <w:color w:val="00859B"/>
          <w:szCs w:val="24"/>
        </w:rPr>
        <w:t>i</w:t>
      </w:r>
      <w:r w:rsidR="00A05BDB" w:rsidRPr="00A05BDB">
        <w:rPr>
          <w:rFonts w:cs="Times New Roman"/>
          <w:szCs w:val="24"/>
        </w:rPr>
        <w:t xml:space="preserve"> </w:t>
      </w:r>
      <w:r w:rsidR="00F215F1">
        <w:rPr>
          <w:rFonts w:cs="Times New Roman"/>
        </w:rPr>
        <w:t>paredzēt</w:t>
      </w:r>
      <w:r w:rsidR="00C35F09">
        <w:rPr>
          <w:rFonts w:cs="Times New Roman"/>
        </w:rPr>
        <w:t>ā</w:t>
      </w:r>
      <w:r w:rsidR="009C0655">
        <w:rPr>
          <w:rFonts w:cs="Times New Roman"/>
        </w:rPr>
        <w:t xml:space="preserve"> finansējum</w:t>
      </w:r>
      <w:r w:rsidR="00C35F09">
        <w:rPr>
          <w:rFonts w:cs="Times New Roman"/>
        </w:rPr>
        <w:t>a</w:t>
      </w:r>
      <w:r w:rsidR="009C0655">
        <w:rPr>
          <w:rFonts w:cs="Times New Roman"/>
        </w:rPr>
        <w:t xml:space="preserve"> 20 milj. </w:t>
      </w:r>
      <w:r w:rsidR="009C0655" w:rsidRPr="009C0655">
        <w:rPr>
          <w:rFonts w:cs="Times New Roman"/>
          <w:i/>
          <w:iCs/>
        </w:rPr>
        <w:t>euro</w:t>
      </w:r>
      <w:r w:rsidR="009C0655">
        <w:rPr>
          <w:rStyle w:val="FootnoteReference"/>
          <w:rFonts w:cs="Times New Roman"/>
        </w:rPr>
        <w:footnoteReference w:id="20"/>
      </w:r>
      <w:r w:rsidR="0022143A">
        <w:rPr>
          <w:rFonts w:cs="Times New Roman"/>
        </w:rPr>
        <w:t xml:space="preserve"> </w:t>
      </w:r>
      <w:r w:rsidR="00C35F09">
        <w:rPr>
          <w:rFonts w:cs="Times New Roman"/>
        </w:rPr>
        <w:t xml:space="preserve">ietvaros </w:t>
      </w:r>
      <w:r w:rsidR="009C0655">
        <w:rPr>
          <w:rFonts w:cs="Times New Roman"/>
        </w:rPr>
        <w:t>atbalst</w:t>
      </w:r>
      <w:r w:rsidR="008D4D71">
        <w:rPr>
          <w:rFonts w:cs="Times New Roman"/>
        </w:rPr>
        <w:t>u</w:t>
      </w:r>
      <w:r w:rsidR="009C0655">
        <w:rPr>
          <w:rFonts w:cs="Times New Roman"/>
        </w:rPr>
        <w:t xml:space="preserve"> </w:t>
      </w:r>
      <w:r w:rsidR="008D4D71">
        <w:rPr>
          <w:rFonts w:cs="Times New Roman"/>
        </w:rPr>
        <w:t>plānot</w:t>
      </w:r>
      <w:r w:rsidR="00E107CE">
        <w:rPr>
          <w:rFonts w:cs="Times New Roman"/>
        </w:rPr>
        <w:t>s</w:t>
      </w:r>
      <w:r w:rsidR="009C0655">
        <w:rPr>
          <w:rFonts w:cs="Times New Roman"/>
        </w:rPr>
        <w:t xml:space="preserve"> sniegt komersantiem apmācībām </w:t>
      </w:r>
      <w:r w:rsidR="009C0655" w:rsidRPr="000462B2">
        <w:rPr>
          <w:rFonts w:cs="Times New Roman"/>
        </w:rPr>
        <w:t>digitālajām, robotizācijas un automatizācijas pamatprasmēm, digitāl</w:t>
      </w:r>
      <w:r w:rsidR="008D4D71">
        <w:rPr>
          <w:rFonts w:cs="Times New Roman"/>
        </w:rPr>
        <w:t>ai</w:t>
      </w:r>
      <w:r w:rsidR="009C0655" w:rsidRPr="000462B2">
        <w:rPr>
          <w:rFonts w:cs="Times New Roman"/>
        </w:rPr>
        <w:t xml:space="preserve"> pārveid</w:t>
      </w:r>
      <w:r w:rsidR="008D4D71">
        <w:rPr>
          <w:rFonts w:cs="Times New Roman"/>
        </w:rPr>
        <w:t>e</w:t>
      </w:r>
      <w:r w:rsidR="009C0655" w:rsidRPr="000462B2">
        <w:rPr>
          <w:rFonts w:cs="Times New Roman"/>
        </w:rPr>
        <w:t>i un digitālajām inovācijām, t</w:t>
      </w:r>
      <w:r w:rsidR="00E10805">
        <w:rPr>
          <w:rFonts w:cs="Times New Roman"/>
        </w:rPr>
        <w:t>.</w:t>
      </w:r>
      <w:r w:rsidR="009C0655" w:rsidRPr="000462B2">
        <w:rPr>
          <w:rFonts w:cs="Times New Roman"/>
        </w:rPr>
        <w:t>s</w:t>
      </w:r>
      <w:r w:rsidR="00E10805">
        <w:rPr>
          <w:rFonts w:cs="Times New Roman"/>
        </w:rPr>
        <w:t>k.</w:t>
      </w:r>
      <w:r w:rsidR="004E7CF0">
        <w:rPr>
          <w:rFonts w:cs="Times New Roman"/>
        </w:rPr>
        <w:t>,</w:t>
      </w:r>
      <w:r w:rsidR="009C0655" w:rsidRPr="000462B2">
        <w:rPr>
          <w:rFonts w:cs="Times New Roman"/>
        </w:rPr>
        <w:t xml:space="preserve"> prasmēm, kas sekmētu eksporta veicināšanu</w:t>
      </w:r>
      <w:r w:rsidR="009C0655">
        <w:rPr>
          <w:rFonts w:cs="Times New Roman"/>
        </w:rPr>
        <w:t>.</w:t>
      </w:r>
      <w:r w:rsidR="009C0655" w:rsidRPr="7F3E6FA4">
        <w:rPr>
          <w:rFonts w:cs="Times New Roman"/>
        </w:rPr>
        <w:t xml:space="preserve"> </w:t>
      </w:r>
    </w:p>
    <w:p w14:paraId="2D94093C" w14:textId="41B617EA" w:rsidR="004A3A40" w:rsidRDefault="006D0B9F" w:rsidP="004A3A40">
      <w:pPr>
        <w:spacing w:before="60" w:after="60" w:line="240" w:lineRule="auto"/>
        <w:jc w:val="both"/>
      </w:pPr>
      <w:r w:rsidRPr="008A0DEA">
        <w:rPr>
          <w:rFonts w:cs="Times New Roman"/>
        </w:rPr>
        <w:t xml:space="preserve">Iepriekšējā ES fondu </w:t>
      </w:r>
      <w:r w:rsidR="008A0DEA" w:rsidRPr="008A0DEA">
        <w:rPr>
          <w:rFonts w:cs="Times New Roman"/>
        </w:rPr>
        <w:t xml:space="preserve">2014.-2020.gada </w:t>
      </w:r>
      <w:r w:rsidRPr="008A0DEA">
        <w:rPr>
          <w:rFonts w:cs="Times New Roman"/>
        </w:rPr>
        <w:t xml:space="preserve">plānošanas perioda </w:t>
      </w:r>
      <w:r>
        <w:rPr>
          <w:rFonts w:cs="Times New Roman"/>
        </w:rPr>
        <w:t xml:space="preserve">ietvaros </w:t>
      </w:r>
      <w:r w:rsidR="00D9192F" w:rsidRPr="00A21184">
        <w:rPr>
          <w:rFonts w:cs="Times New Roman"/>
        </w:rPr>
        <w:t>2023.</w:t>
      </w:r>
      <w:r>
        <w:rPr>
          <w:rFonts w:cs="Times New Roman"/>
        </w:rPr>
        <w:t> </w:t>
      </w:r>
      <w:r w:rsidR="00D9192F" w:rsidRPr="00A21184">
        <w:rPr>
          <w:rFonts w:cs="Times New Roman"/>
        </w:rPr>
        <w:t>gada 31.</w:t>
      </w:r>
      <w:r>
        <w:rPr>
          <w:rFonts w:cs="Times New Roman"/>
        </w:rPr>
        <w:t> </w:t>
      </w:r>
      <w:r w:rsidR="00D9192F" w:rsidRPr="00A21184">
        <w:rPr>
          <w:rFonts w:cs="Times New Roman"/>
        </w:rPr>
        <w:t xml:space="preserve">decembrī noslēdzās </w:t>
      </w:r>
      <w:r w:rsidR="00D9192F">
        <w:rPr>
          <w:rFonts w:cs="Times New Roman"/>
        </w:rPr>
        <w:t xml:space="preserve">vairākas </w:t>
      </w:r>
      <w:r w:rsidRPr="006D0B9F">
        <w:rPr>
          <w:rFonts w:cs="Times New Roman"/>
          <w:b/>
          <w:bCs/>
          <w:color w:val="00859B"/>
        </w:rPr>
        <w:t>produktivitāte</w:t>
      </w:r>
      <w:r w:rsidR="008D4D71">
        <w:rPr>
          <w:rFonts w:cs="Times New Roman"/>
          <w:b/>
          <w:bCs/>
          <w:color w:val="00859B"/>
        </w:rPr>
        <w:t>s</w:t>
      </w:r>
      <w:r w:rsidRPr="006D0B9F">
        <w:rPr>
          <w:rFonts w:cs="Times New Roman"/>
          <w:b/>
          <w:bCs/>
          <w:color w:val="00859B"/>
        </w:rPr>
        <w:t xml:space="preserve"> un eksporta veicināšana</w:t>
      </w:r>
      <w:r>
        <w:rPr>
          <w:rFonts w:cs="Times New Roman"/>
          <w:b/>
          <w:bCs/>
          <w:color w:val="00859B"/>
        </w:rPr>
        <w:t>s</w:t>
      </w:r>
      <w:r w:rsidRPr="00C56F74">
        <w:rPr>
          <w:rFonts w:cs="Times New Roman"/>
          <w:b/>
          <w:bCs/>
          <w:color w:val="00859B"/>
        </w:rPr>
        <w:t xml:space="preserve"> </w:t>
      </w:r>
      <w:r w:rsidR="00D9192F" w:rsidRPr="00C56F74">
        <w:rPr>
          <w:rFonts w:cs="Times New Roman"/>
          <w:b/>
          <w:bCs/>
          <w:color w:val="00859B"/>
        </w:rPr>
        <w:t>atbalsta programmas</w:t>
      </w:r>
      <w:r w:rsidR="00D9192F">
        <w:rPr>
          <w:rFonts w:cs="Times New Roman"/>
        </w:rPr>
        <w:t xml:space="preserve"> uzņēmējiem</w:t>
      </w:r>
      <w:r>
        <w:rPr>
          <w:rFonts w:cs="Times New Roman"/>
        </w:rPr>
        <w:t>.</w:t>
      </w:r>
      <w:r>
        <w:rPr>
          <w:rFonts w:eastAsia="Calibri" w:cs="Times New Roman"/>
          <w:bCs/>
          <w:szCs w:val="24"/>
        </w:rPr>
        <w:t xml:space="preserve"> </w:t>
      </w:r>
      <w:r w:rsidR="00D9192F" w:rsidRPr="00E5735E">
        <w:rPr>
          <w:b/>
          <w:bCs/>
          <w:i/>
          <w:iCs/>
          <w:color w:val="00859B"/>
        </w:rPr>
        <w:t>Starptautiskās</w:t>
      </w:r>
      <w:r w:rsidR="00D9192F" w:rsidRPr="006D0B9F">
        <w:rPr>
          <w:i/>
          <w:iCs/>
        </w:rPr>
        <w:t xml:space="preserve"> </w:t>
      </w:r>
      <w:r w:rsidR="00D9192F" w:rsidRPr="00E5735E">
        <w:rPr>
          <w:b/>
          <w:bCs/>
          <w:i/>
          <w:iCs/>
          <w:color w:val="00859B"/>
        </w:rPr>
        <w:t>konkurētspējas veicināšanas programmā</w:t>
      </w:r>
      <w:r w:rsidR="00D9192F" w:rsidRPr="00E5735E">
        <w:rPr>
          <w:color w:val="00859B"/>
        </w:rPr>
        <w:t xml:space="preserve"> </w:t>
      </w:r>
      <w:r w:rsidR="00156044" w:rsidRPr="00964128">
        <w:rPr>
          <w:rFonts w:eastAsia="Times New Roman"/>
          <w:color w:val="000000" w:themeColor="text1"/>
          <w:szCs w:val="24"/>
        </w:rPr>
        <w:t>(</w:t>
      </w:r>
      <w:r w:rsidR="00964128" w:rsidRPr="00773705">
        <w:rPr>
          <w:rFonts w:cs="Times New Roman"/>
          <w:szCs w:val="24"/>
        </w:rPr>
        <w:t>ERAF</w:t>
      </w:r>
      <w:r w:rsidR="00156044" w:rsidRPr="00773705">
        <w:rPr>
          <w:rFonts w:cs="Times New Roman"/>
          <w:szCs w:val="24"/>
        </w:rPr>
        <w:t xml:space="preserve"> </w:t>
      </w:r>
      <w:r w:rsidR="00156044" w:rsidRPr="00773705">
        <w:rPr>
          <w:rFonts w:eastAsia="Times New Roman"/>
          <w:color w:val="000000" w:themeColor="text1"/>
          <w:szCs w:val="24"/>
        </w:rPr>
        <w:t>3.2.1.2.pasākum</w:t>
      </w:r>
      <w:r w:rsidR="00773705" w:rsidRPr="00773705">
        <w:rPr>
          <w:rFonts w:eastAsia="Times New Roman"/>
          <w:color w:val="000000" w:themeColor="text1"/>
          <w:szCs w:val="24"/>
        </w:rPr>
        <w:t>s</w:t>
      </w:r>
      <w:r w:rsidR="00BA62BF" w:rsidRPr="00773705">
        <w:rPr>
          <w:rFonts w:eastAsia="Times New Roman"/>
          <w:color w:val="000000" w:themeColor="text1"/>
          <w:szCs w:val="24"/>
        </w:rPr>
        <w:t xml:space="preserve"> un </w:t>
      </w:r>
      <w:r w:rsidR="00BA62BF" w:rsidRPr="00773705">
        <w:rPr>
          <w:rFonts w:eastAsia="Calibri" w:cs="Times New Roman"/>
          <w:bCs/>
          <w:i/>
          <w:iCs/>
          <w:szCs w:val="24"/>
        </w:rPr>
        <w:t xml:space="preserve">React EU ERAF </w:t>
      </w:r>
      <w:r w:rsidR="00BA62BF" w:rsidRPr="00773705">
        <w:rPr>
          <w:rFonts w:eastAsia="Calibri" w:cs="Times New Roman"/>
          <w:bCs/>
          <w:szCs w:val="24"/>
        </w:rPr>
        <w:t>13.1.1.3. pasākum</w:t>
      </w:r>
      <w:r w:rsidR="00773705" w:rsidRPr="00773705">
        <w:rPr>
          <w:rFonts w:eastAsia="Calibri" w:cs="Times New Roman"/>
          <w:bCs/>
          <w:szCs w:val="24"/>
        </w:rPr>
        <w:t>s</w:t>
      </w:r>
      <w:r w:rsidR="0098511E" w:rsidRPr="00773705">
        <w:rPr>
          <w:rStyle w:val="FootnoteReference"/>
          <w:rFonts w:eastAsia="Calibri" w:cs="Times New Roman"/>
          <w:bCs/>
          <w:szCs w:val="24"/>
        </w:rPr>
        <w:footnoteReference w:id="21"/>
      </w:r>
      <w:r w:rsidR="00156044" w:rsidRPr="00773705">
        <w:rPr>
          <w:rFonts w:eastAsia="Times New Roman"/>
          <w:color w:val="000000" w:themeColor="text1"/>
          <w:szCs w:val="24"/>
        </w:rPr>
        <w:t>)</w:t>
      </w:r>
      <w:r w:rsidR="00156044" w:rsidRPr="00964128">
        <w:rPr>
          <w:rFonts w:eastAsia="Times New Roman"/>
          <w:color w:val="000000" w:themeColor="text1"/>
          <w:szCs w:val="24"/>
        </w:rPr>
        <w:t xml:space="preserve"> </w:t>
      </w:r>
      <w:r w:rsidR="00B61D48">
        <w:rPr>
          <w:rFonts w:eastAsia="Times New Roman"/>
          <w:color w:val="000000" w:themeColor="text1"/>
          <w:szCs w:val="24"/>
        </w:rPr>
        <w:t xml:space="preserve">pārskata periodā </w:t>
      </w:r>
      <w:r w:rsidRPr="00964128">
        <w:t>tika</w:t>
      </w:r>
      <w:r>
        <w:t xml:space="preserve"> </w:t>
      </w:r>
      <w:r w:rsidR="00D9192F" w:rsidRPr="00B431E8">
        <w:t>atbalstīti 3</w:t>
      </w:r>
      <w:r w:rsidR="008D4D71">
        <w:t> </w:t>
      </w:r>
      <w:r w:rsidR="00D9192F" w:rsidRPr="00B431E8">
        <w:t>206 komersanti, no kuriem 2</w:t>
      </w:r>
      <w:r w:rsidR="008D4D71">
        <w:t> </w:t>
      </w:r>
      <w:r w:rsidR="00D9192F" w:rsidRPr="00B431E8">
        <w:t>827 saņēmuši grantus. Eksporta apjoma pieaugums atbalstītajos komersantos ir</w:t>
      </w:r>
      <w:r w:rsidR="00156044">
        <w:t xml:space="preserve"> sasniedzis</w:t>
      </w:r>
      <w:r w:rsidR="00D9192F" w:rsidRPr="00B431E8">
        <w:t xml:space="preserve"> 136</w:t>
      </w:r>
      <w:r w:rsidR="00156044">
        <w:t> </w:t>
      </w:r>
      <w:r w:rsidR="00D9192F" w:rsidRPr="00B431E8">
        <w:t>milj.</w:t>
      </w:r>
      <w:r w:rsidR="00156044">
        <w:t> </w:t>
      </w:r>
      <w:r w:rsidR="00156044" w:rsidRPr="00156044">
        <w:rPr>
          <w:i/>
          <w:iCs/>
        </w:rPr>
        <w:t>euro</w:t>
      </w:r>
      <w:r w:rsidR="00D9192F" w:rsidRPr="00B431E8">
        <w:t xml:space="preserve">, </w:t>
      </w:r>
      <w:r w:rsidR="00156044" w:rsidRPr="00B431E8">
        <w:t xml:space="preserve">papildus publiskajam finansējumam piesaistīts </w:t>
      </w:r>
      <w:r w:rsidR="00D9192F" w:rsidRPr="00B431E8">
        <w:t>privātais finansējums 40</w:t>
      </w:r>
      <w:r w:rsidR="00156044">
        <w:t> </w:t>
      </w:r>
      <w:r w:rsidR="00D9192F" w:rsidRPr="00B431E8">
        <w:t>milj.</w:t>
      </w:r>
      <w:r w:rsidR="00156044">
        <w:t> </w:t>
      </w:r>
      <w:r w:rsidR="00156044" w:rsidRPr="00156044">
        <w:rPr>
          <w:i/>
          <w:iCs/>
        </w:rPr>
        <w:t>euro</w:t>
      </w:r>
      <w:r w:rsidR="00156044">
        <w:t xml:space="preserve"> apmērā</w:t>
      </w:r>
      <w:r w:rsidR="00D9192F" w:rsidRPr="00B431E8">
        <w:t xml:space="preserve">. </w:t>
      </w:r>
      <w:r w:rsidR="008D4D71">
        <w:t xml:space="preserve">Minētās programmas ietvaros </w:t>
      </w:r>
      <w:r w:rsidR="00D9192F">
        <w:t>2023</w:t>
      </w:r>
      <w:r w:rsidR="00156044">
        <w:t>. </w:t>
      </w:r>
      <w:r w:rsidR="00D9192F">
        <w:t>gadā</w:t>
      </w:r>
      <w:r w:rsidR="00D9192F" w:rsidRPr="00B431E8">
        <w:t xml:space="preserve"> noorganizēta 31 tirdzniecības misija, kurās piedalījušies 107 Latvijas uzņēmumu pārstāvji</w:t>
      </w:r>
      <w:r w:rsidR="00156044">
        <w:t>;</w:t>
      </w:r>
      <w:r w:rsidR="00D9192F">
        <w:t xml:space="preserve"> </w:t>
      </w:r>
      <w:r w:rsidR="00D9192F" w:rsidRPr="00B431E8">
        <w:t>apstrādāti 593 ārvalstu kompāniju eksporta pieprasījumi, t</w:t>
      </w:r>
      <w:r w:rsidR="00156044">
        <w:t>.</w:t>
      </w:r>
      <w:r w:rsidR="00D9192F" w:rsidRPr="00B431E8">
        <w:t>sk</w:t>
      </w:r>
      <w:r w:rsidR="00156044">
        <w:t>.</w:t>
      </w:r>
      <w:r w:rsidR="0054047C">
        <w:t>,</w:t>
      </w:r>
      <w:r w:rsidR="00D9192F" w:rsidRPr="00B431E8">
        <w:t xml:space="preserve"> 143</w:t>
      </w:r>
      <w:r w:rsidR="0011518D">
        <w:t xml:space="preserve"> </w:t>
      </w:r>
      <w:r w:rsidR="0011518D" w:rsidRPr="00E17D0A">
        <w:t>pieprasījumi</w:t>
      </w:r>
      <w:r w:rsidR="00D9192F" w:rsidRPr="00E17D0A">
        <w:t xml:space="preserve"> RIS3</w:t>
      </w:r>
      <w:r w:rsidR="00D9192F" w:rsidRPr="00B431E8">
        <w:t xml:space="preserve"> jomās</w:t>
      </w:r>
      <w:r w:rsidR="00156044">
        <w:t>;</w:t>
      </w:r>
      <w:r w:rsidR="00D9192F" w:rsidRPr="00B431E8">
        <w:t xml:space="preserve"> noorganizētas 84 ārvalstu kompāniju ienākošās vizītes, kā arī vairāki biznesa forumi Latvijā, kas organizēti ārvalstu ienākošo biznesa delegāciju, kā piemēram, valsts amatpersonu no Sauda Arābijas, Igaunijas, Luxemburgas, Ukrainas un Japānas </w:t>
      </w:r>
      <w:r w:rsidR="005D7DC5" w:rsidRPr="005D7DC5">
        <w:t>JETRO</w:t>
      </w:r>
      <w:r w:rsidR="00D9192F" w:rsidRPr="00B431E8">
        <w:t xml:space="preserve"> </w:t>
      </w:r>
      <w:r w:rsidR="005D7DC5">
        <w:t>(</w:t>
      </w:r>
      <w:r w:rsidR="005D7DC5" w:rsidRPr="005D7DC5">
        <w:rPr>
          <w:i/>
          <w:iCs/>
        </w:rPr>
        <w:t xml:space="preserve">Japan </w:t>
      </w:r>
      <w:r w:rsidR="005D7DC5" w:rsidRPr="005D7DC5">
        <w:rPr>
          <w:i/>
          <w:iCs/>
        </w:rPr>
        <w:lastRenderedPageBreak/>
        <w:t>External Trade Organization</w:t>
      </w:r>
      <w:r w:rsidR="005D7DC5">
        <w:t xml:space="preserve">) </w:t>
      </w:r>
      <w:r w:rsidR="00D9192F" w:rsidRPr="00B431E8">
        <w:t xml:space="preserve">vizīšu ietvaros. </w:t>
      </w:r>
      <w:r w:rsidR="00076BDC">
        <w:t xml:space="preserve">2023. gadā minētās programmas ietvaros </w:t>
      </w:r>
      <w:r w:rsidR="00B61D48">
        <w:t xml:space="preserve">tika </w:t>
      </w:r>
      <w:r w:rsidR="00D9192F" w:rsidRPr="00B431E8">
        <w:t>piesaistī</w:t>
      </w:r>
      <w:r w:rsidR="00B61D48">
        <w:t>tas</w:t>
      </w:r>
      <w:r w:rsidR="00D9192F" w:rsidRPr="00B431E8">
        <w:t xml:space="preserve"> investīcijas 618,9</w:t>
      </w:r>
      <w:r w:rsidR="00156044">
        <w:t> </w:t>
      </w:r>
      <w:r w:rsidR="00D9192F" w:rsidRPr="00B431E8">
        <w:t>milj.</w:t>
      </w:r>
      <w:r w:rsidR="00156044">
        <w:t> </w:t>
      </w:r>
      <w:r w:rsidR="00D9192F" w:rsidRPr="00156044">
        <w:rPr>
          <w:i/>
          <w:iCs/>
        </w:rPr>
        <w:t>euro</w:t>
      </w:r>
      <w:r w:rsidR="00D9192F" w:rsidRPr="00B431E8">
        <w:t xml:space="preserve"> apmērā, t</w:t>
      </w:r>
      <w:r w:rsidR="00156044">
        <w:t>.</w:t>
      </w:r>
      <w:r w:rsidR="00D9192F" w:rsidRPr="00B431E8">
        <w:t>sk</w:t>
      </w:r>
      <w:r w:rsidR="00156044">
        <w:t>.</w:t>
      </w:r>
      <w:r w:rsidR="0054047C">
        <w:t>,</w:t>
      </w:r>
      <w:r w:rsidR="00D9192F" w:rsidRPr="00B431E8">
        <w:t xml:space="preserve"> RIS3 nozarēs – 483 milj. </w:t>
      </w:r>
      <w:r w:rsidR="00D9192F" w:rsidRPr="00156044">
        <w:rPr>
          <w:i/>
          <w:iCs/>
        </w:rPr>
        <w:t>euro</w:t>
      </w:r>
      <w:r w:rsidR="00D9192F" w:rsidRPr="00B431E8">
        <w:t xml:space="preserve">. </w:t>
      </w:r>
    </w:p>
    <w:p w14:paraId="4F05F8E2" w14:textId="6975274A" w:rsidR="004465FC" w:rsidRDefault="00D9192F" w:rsidP="004465FC">
      <w:pPr>
        <w:spacing w:before="60" w:after="60" w:line="240" w:lineRule="auto"/>
        <w:jc w:val="both"/>
      </w:pPr>
      <w:r w:rsidRPr="00E5735E">
        <w:rPr>
          <w:b/>
          <w:bCs/>
          <w:i/>
          <w:iCs/>
          <w:color w:val="00859B"/>
        </w:rPr>
        <w:t>Reģionāl</w:t>
      </w:r>
      <w:r w:rsidR="004A3A40" w:rsidRPr="00E5735E">
        <w:rPr>
          <w:b/>
          <w:bCs/>
          <w:i/>
          <w:iCs/>
          <w:color w:val="00859B"/>
        </w:rPr>
        <w:t>o</w:t>
      </w:r>
      <w:r w:rsidRPr="00E5735E">
        <w:rPr>
          <w:b/>
          <w:bCs/>
          <w:i/>
          <w:iCs/>
          <w:color w:val="00859B"/>
        </w:rPr>
        <w:t xml:space="preserve"> biznesa inkubator</w:t>
      </w:r>
      <w:r w:rsidR="004A3A40" w:rsidRPr="00E5735E">
        <w:rPr>
          <w:b/>
          <w:bCs/>
          <w:i/>
          <w:iCs/>
          <w:color w:val="00859B"/>
        </w:rPr>
        <w:t>u</w:t>
      </w:r>
      <w:r w:rsidRPr="00E5735E">
        <w:rPr>
          <w:b/>
          <w:bCs/>
          <w:i/>
          <w:iCs/>
          <w:color w:val="00859B"/>
        </w:rPr>
        <w:t xml:space="preserve"> un radošo industriju inkubator</w:t>
      </w:r>
      <w:r w:rsidR="004A3A40" w:rsidRPr="00E5735E">
        <w:rPr>
          <w:b/>
          <w:bCs/>
          <w:i/>
          <w:iCs/>
          <w:color w:val="00859B"/>
        </w:rPr>
        <w:t>u programmā</w:t>
      </w:r>
      <w:r w:rsidRPr="00E5735E">
        <w:rPr>
          <w:color w:val="00859B"/>
        </w:rPr>
        <w:t xml:space="preserve"> </w:t>
      </w:r>
      <w:r w:rsidR="004A3A40" w:rsidRPr="00E17D0A">
        <w:rPr>
          <w:rFonts w:eastAsia="Times New Roman"/>
          <w:szCs w:val="24"/>
        </w:rPr>
        <w:t>(</w:t>
      </w:r>
      <w:r w:rsidR="00964128" w:rsidRPr="00E17D0A">
        <w:rPr>
          <w:rFonts w:cs="Times New Roman"/>
          <w:szCs w:val="24"/>
        </w:rPr>
        <w:t>ERAF</w:t>
      </w:r>
      <w:r w:rsidR="004A3A40" w:rsidRPr="00E17D0A">
        <w:rPr>
          <w:rStyle w:val="Hyperlink"/>
          <w:color w:val="auto"/>
          <w:szCs w:val="24"/>
          <w:u w:val="none"/>
        </w:rPr>
        <w:t xml:space="preserve"> </w:t>
      </w:r>
      <w:r w:rsidR="004A3A40" w:rsidRPr="00E17D0A">
        <w:rPr>
          <w:rFonts w:eastAsia="Times New Roman"/>
          <w:color w:val="000000" w:themeColor="text1"/>
          <w:szCs w:val="24"/>
        </w:rPr>
        <w:t>3.1.1.6.pasākum</w:t>
      </w:r>
      <w:r w:rsidR="00E17D0A" w:rsidRPr="00E17D0A">
        <w:rPr>
          <w:rFonts w:eastAsia="Times New Roman"/>
          <w:color w:val="000000" w:themeColor="text1"/>
          <w:szCs w:val="24"/>
        </w:rPr>
        <w:t>s</w:t>
      </w:r>
      <w:r w:rsidR="001C320D" w:rsidRPr="00E17D0A">
        <w:rPr>
          <w:rFonts w:eastAsia="Times New Roman"/>
          <w:color w:val="000000" w:themeColor="text1"/>
          <w:szCs w:val="24"/>
        </w:rPr>
        <w:t xml:space="preserve"> un </w:t>
      </w:r>
      <w:r w:rsidR="001C320D" w:rsidRPr="00E17D0A">
        <w:rPr>
          <w:rFonts w:eastAsia="Calibri" w:cs="Times New Roman"/>
          <w:bCs/>
          <w:i/>
          <w:iCs/>
          <w:szCs w:val="24"/>
        </w:rPr>
        <w:t xml:space="preserve">React EU ERAF </w:t>
      </w:r>
      <w:r w:rsidR="001C320D" w:rsidRPr="00E17D0A">
        <w:rPr>
          <w:rFonts w:eastAsia="Calibri" w:cs="Times New Roman"/>
          <w:bCs/>
          <w:szCs w:val="24"/>
        </w:rPr>
        <w:t>13.1.1.4. pasākum</w:t>
      </w:r>
      <w:r w:rsidR="00E17D0A" w:rsidRPr="00E17D0A">
        <w:rPr>
          <w:rFonts w:eastAsia="Calibri" w:cs="Times New Roman"/>
          <w:bCs/>
          <w:szCs w:val="24"/>
        </w:rPr>
        <w:t>s</w:t>
      </w:r>
      <w:r w:rsidR="004A3A40" w:rsidRPr="00E17D0A">
        <w:rPr>
          <w:rFonts w:eastAsia="Times New Roman"/>
          <w:color w:val="000000" w:themeColor="text1"/>
          <w:szCs w:val="24"/>
        </w:rPr>
        <w:t xml:space="preserve">) </w:t>
      </w:r>
      <w:r w:rsidR="00190585">
        <w:rPr>
          <w:rFonts w:eastAsia="Times New Roman"/>
          <w:color w:val="000000" w:themeColor="text1"/>
          <w:szCs w:val="24"/>
        </w:rPr>
        <w:t xml:space="preserve">pārskata periodā </w:t>
      </w:r>
      <w:r w:rsidRPr="00E17D0A">
        <w:t>līdz</w:t>
      </w:r>
      <w:r w:rsidRPr="00B431E8">
        <w:t xml:space="preserve"> 2023.</w:t>
      </w:r>
      <w:r w:rsidR="004A3A40">
        <w:t> </w:t>
      </w:r>
      <w:r w:rsidRPr="00B431E8">
        <w:t>gada 31.</w:t>
      </w:r>
      <w:r w:rsidR="004A3A40">
        <w:t> </w:t>
      </w:r>
      <w:r w:rsidRPr="00B431E8">
        <w:t>decembrim kopumā atbalstīti 1</w:t>
      </w:r>
      <w:r w:rsidR="004575F6">
        <w:t> </w:t>
      </w:r>
      <w:r w:rsidRPr="00B431E8">
        <w:t>146 komersanti, no kuriem 775 saņēma grantus</w:t>
      </w:r>
      <w:r w:rsidR="004A3A40">
        <w:t>,</w:t>
      </w:r>
      <w:r w:rsidR="00190585">
        <w:t xml:space="preserve"> kā arī</w:t>
      </w:r>
      <w:r w:rsidRPr="00B431E8">
        <w:t xml:space="preserve"> 3</w:t>
      </w:r>
      <w:r w:rsidR="004575F6">
        <w:t> </w:t>
      </w:r>
      <w:r w:rsidRPr="00B431E8">
        <w:t>181 persona ir saņēmusi atbalstu pirmsinkubācijā. 2023.</w:t>
      </w:r>
      <w:r w:rsidR="004A3A40">
        <w:t> </w:t>
      </w:r>
      <w:r w:rsidRPr="00B431E8">
        <w:t xml:space="preserve">gadā </w:t>
      </w:r>
      <w:r w:rsidR="004A3A40">
        <w:t xml:space="preserve">tika </w:t>
      </w:r>
      <w:r w:rsidRPr="00B431E8">
        <w:t xml:space="preserve">realizēta </w:t>
      </w:r>
      <w:r w:rsidR="004A3A40">
        <w:t xml:space="preserve">arī </w:t>
      </w:r>
      <w:r w:rsidRPr="00B431E8">
        <w:t xml:space="preserve">pirmsinkubācijas akcelerācijas programma </w:t>
      </w:r>
      <w:r w:rsidRPr="004A3A40">
        <w:rPr>
          <w:i/>
          <w:iCs/>
        </w:rPr>
        <w:t>City</w:t>
      </w:r>
      <w:r w:rsidR="00C56F74">
        <w:rPr>
          <w:i/>
          <w:iCs/>
        </w:rPr>
        <w:t> </w:t>
      </w:r>
      <w:r w:rsidRPr="004A3A40">
        <w:rPr>
          <w:i/>
          <w:iCs/>
        </w:rPr>
        <w:t>to</w:t>
      </w:r>
      <w:r w:rsidR="00C56F74">
        <w:rPr>
          <w:i/>
          <w:iCs/>
        </w:rPr>
        <w:t> </w:t>
      </w:r>
      <w:r w:rsidRPr="004A3A40">
        <w:rPr>
          <w:i/>
          <w:iCs/>
        </w:rPr>
        <w:t>Sea</w:t>
      </w:r>
      <w:r>
        <w:t xml:space="preserve"> ar 16 dalībniekiem. </w:t>
      </w:r>
      <w:r w:rsidR="00190585" w:rsidRPr="00B431E8">
        <w:t>Ī</w:t>
      </w:r>
      <w:r w:rsidRPr="00B431E8">
        <w:t>stenota specializētā ūdens inovāciju un mobilitātes nozaru inkubācijas programmas</w:t>
      </w:r>
      <w:r w:rsidR="00BE5329">
        <w:rPr>
          <w:rStyle w:val="FootnoteReference"/>
        </w:rPr>
        <w:footnoteReference w:id="22"/>
      </w:r>
      <w:r w:rsidRPr="00B431E8">
        <w:t xml:space="preserve"> </w:t>
      </w:r>
      <w:r w:rsidR="00C56F74">
        <w:t xml:space="preserve">dalībnieku </w:t>
      </w:r>
      <w:r w:rsidRPr="00B431E8">
        <w:t>uzņemšana, kuras ietvaros trīs inkubatoros tika uzņemti 11 jauni komersanti. 2023.</w:t>
      </w:r>
      <w:r w:rsidR="004A3A40">
        <w:t> </w:t>
      </w:r>
      <w:r w:rsidRPr="00B431E8">
        <w:t>gadā turpinājās darbs pie mentoru programmas attīstīšanas un īstenošanas</w:t>
      </w:r>
      <w:r w:rsidR="004A3A40">
        <w:t xml:space="preserve">, </w:t>
      </w:r>
      <w:r w:rsidRPr="00B431E8">
        <w:t>piesaist</w:t>
      </w:r>
      <w:r w:rsidR="004A3A40">
        <w:t>o</w:t>
      </w:r>
      <w:r w:rsidRPr="00B431E8">
        <w:t>t 89 mentor</w:t>
      </w:r>
      <w:r w:rsidR="004A3A40">
        <w:t>us</w:t>
      </w:r>
      <w:r w:rsidRPr="00B431E8">
        <w:t xml:space="preserve"> no Latvijas, kuru pakalpojumu izmantojuši 152 dalībnieki inkubācijas un pirmsinkubācijas programmās par biznesa stratēģija</w:t>
      </w:r>
      <w:r w:rsidR="004A3A40">
        <w:t>s</w:t>
      </w:r>
      <w:r w:rsidRPr="00B431E8">
        <w:t>, tirgus izpēte</w:t>
      </w:r>
      <w:r w:rsidR="004A3A40">
        <w:t>s</w:t>
      </w:r>
      <w:r w:rsidRPr="00B431E8">
        <w:t>, eksport</w:t>
      </w:r>
      <w:r w:rsidR="004A3A40">
        <w:t>a</w:t>
      </w:r>
      <w:r w:rsidRPr="00B431E8">
        <w:t>, zīmol</w:t>
      </w:r>
      <w:r w:rsidR="004A3A40">
        <w:t>a</w:t>
      </w:r>
      <w:r w:rsidRPr="00B431E8">
        <w:t>, procesu vadība</w:t>
      </w:r>
      <w:r w:rsidR="004A3A40">
        <w:t>s</w:t>
      </w:r>
      <w:r w:rsidRPr="00B431E8">
        <w:t>, finan</w:t>
      </w:r>
      <w:r w:rsidR="004A3A40">
        <w:t>šu</w:t>
      </w:r>
      <w:r w:rsidRPr="00B431E8">
        <w:t>, komunikācija</w:t>
      </w:r>
      <w:r w:rsidR="004A3A40">
        <w:t>s</w:t>
      </w:r>
      <w:r w:rsidRPr="00B431E8">
        <w:t>, cenu veidošana</w:t>
      </w:r>
      <w:r w:rsidR="004A3A40">
        <w:t>s tēmām</w:t>
      </w:r>
      <w:r w:rsidRPr="00B431E8">
        <w:t>.</w:t>
      </w:r>
    </w:p>
    <w:p w14:paraId="6C727C7B" w14:textId="43BB9460" w:rsidR="00A72B5E" w:rsidRDefault="00D9192F" w:rsidP="00A72B5E">
      <w:pPr>
        <w:spacing w:before="60" w:after="60" w:line="240" w:lineRule="auto"/>
        <w:jc w:val="both"/>
      </w:pPr>
      <w:r w:rsidRPr="00E5735E">
        <w:rPr>
          <w:b/>
          <w:bCs/>
          <w:i/>
          <w:iCs/>
          <w:color w:val="00859B"/>
        </w:rPr>
        <w:t>Tehnoloģiju pārneses programmā</w:t>
      </w:r>
      <w:r w:rsidRPr="00E5735E">
        <w:rPr>
          <w:color w:val="00859B"/>
        </w:rPr>
        <w:t xml:space="preserve"> </w:t>
      </w:r>
      <w:r w:rsidR="00E5735E" w:rsidRPr="00E17D0A">
        <w:rPr>
          <w:rFonts w:eastAsia="Times New Roman"/>
          <w:szCs w:val="24"/>
        </w:rPr>
        <w:t>(</w:t>
      </w:r>
      <w:r w:rsidR="004575F6" w:rsidRPr="00E17D0A">
        <w:rPr>
          <w:rFonts w:cs="Times New Roman"/>
          <w:szCs w:val="24"/>
        </w:rPr>
        <w:t>ERAF</w:t>
      </w:r>
      <w:r w:rsidR="00E5735E" w:rsidRPr="00E17D0A">
        <w:rPr>
          <w:rFonts w:cs="Times New Roman"/>
          <w:szCs w:val="24"/>
        </w:rPr>
        <w:t xml:space="preserve"> </w:t>
      </w:r>
      <w:r w:rsidR="00E5735E" w:rsidRPr="00E17D0A">
        <w:rPr>
          <w:rFonts w:eastAsia="Times New Roman"/>
          <w:color w:val="000000" w:themeColor="text1"/>
          <w:szCs w:val="24"/>
        </w:rPr>
        <w:t>1.2.1.2.pasākum</w:t>
      </w:r>
      <w:r w:rsidR="00E17D0A" w:rsidRPr="00E17D0A">
        <w:rPr>
          <w:rFonts w:eastAsia="Times New Roman"/>
          <w:color w:val="000000" w:themeColor="text1"/>
          <w:szCs w:val="24"/>
        </w:rPr>
        <w:t>s</w:t>
      </w:r>
      <w:r w:rsidR="008943B4" w:rsidRPr="00E17D0A">
        <w:rPr>
          <w:rFonts w:eastAsia="Times New Roman"/>
          <w:color w:val="000000" w:themeColor="text1"/>
          <w:szCs w:val="24"/>
        </w:rPr>
        <w:t xml:space="preserve"> un </w:t>
      </w:r>
      <w:r w:rsidR="008943B4" w:rsidRPr="00E17D0A">
        <w:rPr>
          <w:rFonts w:eastAsia="Calibri" w:cs="Times New Roman"/>
          <w:bCs/>
          <w:i/>
          <w:iCs/>
          <w:szCs w:val="24"/>
        </w:rPr>
        <w:t xml:space="preserve">React EU ERAF </w:t>
      </w:r>
      <w:r w:rsidR="008943B4" w:rsidRPr="00E17D0A">
        <w:rPr>
          <w:rFonts w:eastAsia="Calibri" w:cs="Times New Roman"/>
          <w:bCs/>
          <w:szCs w:val="24"/>
        </w:rPr>
        <w:t>13.1.6. pasākum</w:t>
      </w:r>
      <w:r w:rsidR="00E17D0A" w:rsidRPr="00E17D0A">
        <w:rPr>
          <w:rFonts w:eastAsia="Calibri" w:cs="Times New Roman"/>
          <w:bCs/>
          <w:szCs w:val="24"/>
        </w:rPr>
        <w:t>s</w:t>
      </w:r>
      <w:r w:rsidR="00E5735E" w:rsidRPr="00E17D0A">
        <w:rPr>
          <w:rFonts w:eastAsia="Times New Roman"/>
          <w:color w:val="000000" w:themeColor="text1"/>
          <w:szCs w:val="24"/>
        </w:rPr>
        <w:t>)</w:t>
      </w:r>
      <w:r w:rsidR="00E5735E">
        <w:rPr>
          <w:rFonts w:eastAsia="Times New Roman"/>
          <w:color w:val="000000" w:themeColor="text1"/>
          <w:szCs w:val="24"/>
        </w:rPr>
        <w:t xml:space="preserve"> </w:t>
      </w:r>
      <w:r w:rsidR="00C56F74">
        <w:rPr>
          <w:rFonts w:eastAsia="Times New Roman"/>
          <w:color w:val="000000" w:themeColor="text1"/>
          <w:szCs w:val="24"/>
        </w:rPr>
        <w:t xml:space="preserve">pārskata periodā </w:t>
      </w:r>
      <w:r w:rsidRPr="00B431E8">
        <w:t xml:space="preserve">kopumā atbalstīti </w:t>
      </w:r>
      <w:r w:rsidR="004465FC">
        <w:t xml:space="preserve">178 </w:t>
      </w:r>
      <w:r w:rsidRPr="00B431E8">
        <w:t>augsti kvalificētie darbinieki (</w:t>
      </w:r>
      <w:r w:rsidR="00EF196D">
        <w:t xml:space="preserve">t.sk., </w:t>
      </w:r>
      <w:r w:rsidR="004465FC">
        <w:t xml:space="preserve">160 </w:t>
      </w:r>
      <w:r w:rsidRPr="00B431E8">
        <w:t>jaunuzņēmum</w:t>
      </w:r>
      <w:r w:rsidR="00EF196D">
        <w:t>u</w:t>
      </w:r>
      <w:r w:rsidRPr="00B431E8">
        <w:t xml:space="preserve"> atbalsta ietvaros), atbalst</w:t>
      </w:r>
      <w:r w:rsidR="00EF196D">
        <w:t>s sniegts</w:t>
      </w:r>
      <w:r w:rsidRPr="00B431E8">
        <w:t xml:space="preserve"> </w:t>
      </w:r>
      <w:r w:rsidR="004465FC">
        <w:t xml:space="preserve">388 </w:t>
      </w:r>
      <w:r w:rsidRPr="00B431E8">
        <w:t>komersanti</w:t>
      </w:r>
      <w:r w:rsidR="00EF196D">
        <w:t>em</w:t>
      </w:r>
      <w:r w:rsidRPr="00B431E8">
        <w:t xml:space="preserve"> </w:t>
      </w:r>
      <w:r w:rsidR="00EF196D">
        <w:t>un</w:t>
      </w:r>
      <w:r w:rsidRPr="00B431E8">
        <w:t xml:space="preserve"> </w:t>
      </w:r>
      <w:r w:rsidR="00E5735E">
        <w:t xml:space="preserve">104 </w:t>
      </w:r>
      <w:r w:rsidRPr="00B431E8">
        <w:t>pētniecības rezultātu komercializācijas</w:t>
      </w:r>
      <w:r w:rsidR="004465FC">
        <w:t xml:space="preserve"> </w:t>
      </w:r>
      <w:r w:rsidRPr="00B431E8">
        <w:t>projekt</w:t>
      </w:r>
      <w:r w:rsidR="00E5735E">
        <w:t>i</w:t>
      </w:r>
      <w:r w:rsidR="00EF196D">
        <w:t>em</w:t>
      </w:r>
      <w:r w:rsidR="004465FC">
        <w:t>.</w:t>
      </w:r>
      <w:r w:rsidRPr="00B431E8">
        <w:t xml:space="preserve"> </w:t>
      </w:r>
      <w:r w:rsidR="004465FC">
        <w:t>S</w:t>
      </w:r>
      <w:r w:rsidRPr="00B431E8">
        <w:t>avukārt</w:t>
      </w:r>
      <w:r w:rsidR="004465FC">
        <w:t>,</w:t>
      </w:r>
      <w:r w:rsidRPr="00B431E8">
        <w:t xml:space="preserve"> jaunradīto produktu un tehnoloģiju skaits atbalstītajos komersantos pēc atbalsta saņemšanas </w:t>
      </w:r>
      <w:r w:rsidR="00E5735E">
        <w:t>sasniedza</w:t>
      </w:r>
      <w:r w:rsidRPr="00B431E8">
        <w:t xml:space="preserve"> 359. </w:t>
      </w:r>
      <w:r w:rsidR="00E5735E">
        <w:t>Šīs p</w:t>
      </w:r>
      <w:r w:rsidRPr="00B431E8">
        <w:t>rogrammas</w:t>
      </w:r>
      <w:r>
        <w:t xml:space="preserve"> </w:t>
      </w:r>
      <w:r w:rsidRPr="00B431E8">
        <w:t>ietvaros 2023.</w:t>
      </w:r>
      <w:r w:rsidR="004465FC">
        <w:t> </w:t>
      </w:r>
      <w:r w:rsidRPr="00B431E8">
        <w:t xml:space="preserve">gadā noorganizētas 5 konfereces RIS3 jomās: </w:t>
      </w:r>
      <w:r w:rsidRPr="004465FC">
        <w:rPr>
          <w:i/>
          <w:iCs/>
        </w:rPr>
        <w:t>Deep Tech Atelier</w:t>
      </w:r>
      <w:r w:rsidRPr="00B431E8">
        <w:t xml:space="preserve">, RSU </w:t>
      </w:r>
      <w:r w:rsidRPr="004465FC">
        <w:rPr>
          <w:i/>
          <w:iCs/>
        </w:rPr>
        <w:t>Research week</w:t>
      </w:r>
      <w:r w:rsidRPr="00B431E8">
        <w:t xml:space="preserve">, </w:t>
      </w:r>
      <w:r w:rsidRPr="004465FC">
        <w:rPr>
          <w:i/>
          <w:iCs/>
        </w:rPr>
        <w:t>Wind</w:t>
      </w:r>
      <w:r w:rsidR="004465FC" w:rsidRPr="004465FC">
        <w:rPr>
          <w:i/>
          <w:iCs/>
        </w:rPr>
        <w:t> </w:t>
      </w:r>
      <w:r w:rsidRPr="004465FC">
        <w:rPr>
          <w:i/>
          <w:iCs/>
        </w:rPr>
        <w:t>Works</w:t>
      </w:r>
      <w:r w:rsidRPr="00B431E8">
        <w:t xml:space="preserve">; </w:t>
      </w:r>
      <w:r w:rsidRPr="004465FC">
        <w:rPr>
          <w:i/>
          <w:iCs/>
        </w:rPr>
        <w:t>5G Techritory</w:t>
      </w:r>
      <w:r w:rsidRPr="00B431E8">
        <w:t xml:space="preserve"> un </w:t>
      </w:r>
      <w:r w:rsidRPr="004465FC">
        <w:rPr>
          <w:i/>
          <w:iCs/>
        </w:rPr>
        <w:t>Precision medicine network</w:t>
      </w:r>
      <w:r w:rsidRPr="00B431E8">
        <w:t>, kā arī veikt</w:t>
      </w:r>
      <w:r w:rsidR="003F688E">
        <w:t>s</w:t>
      </w:r>
      <w:r w:rsidRPr="00B431E8">
        <w:t xml:space="preserve"> pētījum</w:t>
      </w:r>
      <w:r w:rsidR="003F688E">
        <w:t>s</w:t>
      </w:r>
      <w:r w:rsidRPr="00B431E8">
        <w:t xml:space="preserve"> </w:t>
      </w:r>
      <w:hyperlink r:id="rId38" w:history="1">
        <w:r w:rsidR="003F688E" w:rsidRPr="003F688E">
          <w:rPr>
            <w:rStyle w:val="Hyperlink"/>
            <w:i/>
            <w:iCs/>
            <w:color w:val="00859B"/>
            <w:szCs w:val="24"/>
          </w:rPr>
          <w:t>Starptautiskā tehnoloģiju tirgus izpēte</w:t>
        </w:r>
      </w:hyperlink>
      <w:r w:rsidR="003F688E" w:rsidRPr="003F688E">
        <w:rPr>
          <w:color w:val="00859B"/>
          <w:szCs w:val="24"/>
        </w:rPr>
        <w:t xml:space="preserve"> </w:t>
      </w:r>
      <w:r w:rsidRPr="00D90E52">
        <w:t>Baltijas jūras reģionā</w:t>
      </w:r>
      <w:r w:rsidR="00D90E52" w:rsidRPr="00D90E52">
        <w:t xml:space="preserve"> (BJR</w:t>
      </w:r>
      <w:r w:rsidR="00D90E52">
        <w:t>)</w:t>
      </w:r>
      <w:r w:rsidRPr="00B431E8">
        <w:t>.</w:t>
      </w:r>
    </w:p>
    <w:p w14:paraId="540E4423" w14:textId="1D821956" w:rsidR="008E50F9" w:rsidRPr="004F796F" w:rsidRDefault="00B200F3" w:rsidP="00C35F09">
      <w:pPr>
        <w:spacing w:before="60" w:after="60" w:line="240" w:lineRule="auto"/>
        <w:jc w:val="both"/>
      </w:pPr>
      <w:r w:rsidRPr="004F796F">
        <w:rPr>
          <w:rFonts w:eastAsia="Calibri" w:cs="Times New Roman"/>
          <w:bCs/>
          <w:szCs w:val="24"/>
        </w:rPr>
        <w:t>Izmantojot</w:t>
      </w:r>
      <w:r w:rsidR="00545F12" w:rsidRPr="004F796F">
        <w:rPr>
          <w:rFonts w:eastAsia="Calibri" w:cs="Times New Roman"/>
          <w:bCs/>
          <w:szCs w:val="24"/>
        </w:rPr>
        <w:t xml:space="preserve"> </w:t>
      </w:r>
      <w:r w:rsidR="00545F12" w:rsidRPr="004F796F">
        <w:rPr>
          <w:rFonts w:cs="Times New Roman"/>
        </w:rPr>
        <w:t xml:space="preserve">ES fondu </w:t>
      </w:r>
      <w:r w:rsidRPr="004F796F">
        <w:rPr>
          <w:rFonts w:cs="Times New Roman"/>
        </w:rPr>
        <w:t xml:space="preserve">2014.-2020. gada </w:t>
      </w:r>
      <w:r w:rsidR="00545F12" w:rsidRPr="004F796F">
        <w:rPr>
          <w:rFonts w:cs="Times New Roman"/>
        </w:rPr>
        <w:t xml:space="preserve">plānošanas </w:t>
      </w:r>
      <w:r w:rsidR="00545F12" w:rsidRPr="004F796F">
        <w:rPr>
          <w:rFonts w:eastAsia="Calibri" w:cs="Times New Roman"/>
          <w:bCs/>
          <w:szCs w:val="24"/>
        </w:rPr>
        <w:t>period</w:t>
      </w:r>
      <w:r w:rsidRPr="004F796F">
        <w:rPr>
          <w:rFonts w:eastAsia="Calibri" w:cs="Times New Roman"/>
          <w:bCs/>
          <w:szCs w:val="24"/>
        </w:rPr>
        <w:t xml:space="preserve">a </w:t>
      </w:r>
      <w:r w:rsidR="00EF196D">
        <w:rPr>
          <w:rFonts w:eastAsia="Calibri" w:cs="Times New Roman"/>
          <w:bCs/>
          <w:szCs w:val="24"/>
        </w:rPr>
        <w:t xml:space="preserve">pieejamo </w:t>
      </w:r>
      <w:r w:rsidRPr="004F796F">
        <w:rPr>
          <w:rFonts w:eastAsia="Calibri" w:cs="Times New Roman"/>
          <w:bCs/>
          <w:szCs w:val="24"/>
        </w:rPr>
        <w:t>finansējumu</w:t>
      </w:r>
      <w:r w:rsidR="00545F12" w:rsidRPr="00545F12">
        <w:rPr>
          <w:rFonts w:eastAsia="Calibri" w:cs="Times New Roman"/>
          <w:bCs/>
          <w:szCs w:val="24"/>
        </w:rPr>
        <w:t xml:space="preserve"> un n</w:t>
      </w:r>
      <w:r w:rsidR="00A72B5E" w:rsidRPr="00545F12">
        <w:rPr>
          <w:rFonts w:eastAsia="Calibri" w:cs="Times New Roman"/>
          <w:bCs/>
          <w:szCs w:val="24"/>
        </w:rPr>
        <w:t xml:space="preserve">odrošinot </w:t>
      </w:r>
      <w:r w:rsidR="00A72B5E" w:rsidRPr="00545F12">
        <w:rPr>
          <w:b/>
          <w:bCs/>
          <w:i/>
          <w:iCs/>
          <w:color w:val="00859B"/>
        </w:rPr>
        <w:t>a</w:t>
      </w:r>
      <w:r w:rsidR="00D9192F" w:rsidRPr="00545F12">
        <w:rPr>
          <w:b/>
          <w:bCs/>
          <w:i/>
          <w:iCs/>
          <w:color w:val="00859B"/>
        </w:rPr>
        <w:t>tbalst</w:t>
      </w:r>
      <w:r w:rsidR="00A72B5E" w:rsidRPr="00545F12">
        <w:rPr>
          <w:b/>
          <w:bCs/>
          <w:i/>
          <w:iCs/>
          <w:color w:val="00859B"/>
        </w:rPr>
        <w:t>u</w:t>
      </w:r>
      <w:r w:rsidR="00D9192F" w:rsidRPr="00545F12">
        <w:rPr>
          <w:b/>
          <w:bCs/>
          <w:i/>
          <w:iCs/>
          <w:color w:val="00859B"/>
        </w:rPr>
        <w:t xml:space="preserve"> ieguldījumiem ražošanas telpu un infrastruktūras izveidei vai rekonstrukcijai</w:t>
      </w:r>
      <w:r w:rsidR="00D9192F" w:rsidRPr="00545F12">
        <w:t xml:space="preserve"> </w:t>
      </w:r>
      <w:r w:rsidR="00A72B5E" w:rsidRPr="00545F12">
        <w:rPr>
          <w:rFonts w:eastAsia="Times New Roman"/>
          <w:szCs w:val="24"/>
        </w:rPr>
        <w:t>(</w:t>
      </w:r>
      <w:r w:rsidR="004575F6" w:rsidRPr="00545F12">
        <w:rPr>
          <w:rFonts w:cs="Times New Roman"/>
          <w:szCs w:val="24"/>
        </w:rPr>
        <w:t>ERAF</w:t>
      </w:r>
      <w:r w:rsidR="00A72B5E" w:rsidRPr="00545F12">
        <w:rPr>
          <w:rStyle w:val="Hyperlink"/>
          <w:color w:val="auto"/>
          <w:szCs w:val="24"/>
          <w:u w:val="none"/>
        </w:rPr>
        <w:t xml:space="preserve"> </w:t>
      </w:r>
      <w:r w:rsidR="00A72B5E" w:rsidRPr="00545F12">
        <w:rPr>
          <w:rFonts w:eastAsia="Times New Roman"/>
          <w:color w:val="000000" w:themeColor="text1"/>
          <w:szCs w:val="24"/>
        </w:rPr>
        <w:t>3.1.1.5.pasākum</w:t>
      </w:r>
      <w:r w:rsidR="00E17D0A" w:rsidRPr="00545F12">
        <w:rPr>
          <w:rFonts w:eastAsia="Times New Roman"/>
          <w:color w:val="000000" w:themeColor="text1"/>
          <w:szCs w:val="24"/>
        </w:rPr>
        <w:t>s</w:t>
      </w:r>
      <w:r w:rsidR="00A72B5E" w:rsidRPr="00545F12">
        <w:rPr>
          <w:rFonts w:eastAsia="Times New Roman"/>
          <w:color w:val="000000" w:themeColor="text1"/>
          <w:szCs w:val="24"/>
        </w:rPr>
        <w:t>)</w:t>
      </w:r>
      <w:r w:rsidR="00A72B5E" w:rsidRPr="00545F12">
        <w:t xml:space="preserve">, pārskata periodā </w:t>
      </w:r>
      <w:r w:rsidR="00D9192F" w:rsidRPr="00545F12">
        <w:t>kopumā atbalst</w:t>
      </w:r>
      <w:r w:rsidR="00A72B5E" w:rsidRPr="00545F12">
        <w:t>ī</w:t>
      </w:r>
      <w:r w:rsidR="00D9192F" w:rsidRPr="00545F12">
        <w:t>t</w:t>
      </w:r>
      <w:r w:rsidR="00A72B5E" w:rsidRPr="00545F12">
        <w:t>i</w:t>
      </w:r>
      <w:r w:rsidR="00D9192F" w:rsidRPr="00545F12">
        <w:t xml:space="preserve"> 27 uzņēmum</w:t>
      </w:r>
      <w:r w:rsidR="00A72B5E" w:rsidRPr="00545F12">
        <w:t>i</w:t>
      </w:r>
      <w:r w:rsidR="00D9192F" w:rsidRPr="00545F12">
        <w:t>, k</w:t>
      </w:r>
      <w:r w:rsidR="00A72B5E" w:rsidRPr="00545F12">
        <w:t>as</w:t>
      </w:r>
      <w:r w:rsidR="00D9192F" w:rsidRPr="00545F12">
        <w:t xml:space="preserve"> radījuši 639 darba vietas. </w:t>
      </w:r>
      <w:r w:rsidR="00D9192F" w:rsidRPr="00545F12">
        <w:rPr>
          <w:b/>
          <w:bCs/>
          <w:i/>
          <w:iCs/>
          <w:color w:val="00859B"/>
        </w:rPr>
        <w:t>Atbalst</w:t>
      </w:r>
      <w:r w:rsidR="00EF196D">
        <w:rPr>
          <w:b/>
          <w:bCs/>
          <w:i/>
          <w:iCs/>
          <w:color w:val="00859B"/>
        </w:rPr>
        <w:t>s</w:t>
      </w:r>
      <w:r w:rsidR="00D9192F" w:rsidRPr="00545F12">
        <w:rPr>
          <w:b/>
          <w:bCs/>
          <w:i/>
          <w:iCs/>
          <w:color w:val="00859B"/>
        </w:rPr>
        <w:t xml:space="preserve"> jaunu produktu ieviešanai ražošanā</w:t>
      </w:r>
      <w:r w:rsidR="00D9192F" w:rsidRPr="00545F12">
        <w:t xml:space="preserve"> </w:t>
      </w:r>
      <w:r w:rsidR="00A72B5E" w:rsidRPr="00545F12">
        <w:t>(</w:t>
      </w:r>
      <w:r w:rsidR="004575F6" w:rsidRPr="00545F12">
        <w:t xml:space="preserve">ERAF </w:t>
      </w:r>
      <w:r w:rsidR="00A72B5E" w:rsidRPr="00545F12">
        <w:rPr>
          <w:rFonts w:eastAsia="Times New Roman"/>
          <w:color w:val="000000" w:themeColor="text1"/>
          <w:szCs w:val="24"/>
        </w:rPr>
        <w:t>1.2.1.4.pasākum</w:t>
      </w:r>
      <w:r w:rsidR="00E17D0A" w:rsidRPr="00545F12">
        <w:rPr>
          <w:rFonts w:eastAsia="Times New Roman"/>
          <w:color w:val="000000" w:themeColor="text1"/>
          <w:szCs w:val="24"/>
        </w:rPr>
        <w:t>s</w:t>
      </w:r>
      <w:r w:rsidR="00A72B5E" w:rsidRPr="00545F12">
        <w:t xml:space="preserve">) </w:t>
      </w:r>
      <w:r w:rsidR="00EF196D">
        <w:t xml:space="preserve">2023.gadā </w:t>
      </w:r>
      <w:r w:rsidR="00D9192F" w:rsidRPr="00545F12">
        <w:t xml:space="preserve">tika </w:t>
      </w:r>
      <w:r w:rsidR="00EF196D">
        <w:t>sniegts</w:t>
      </w:r>
      <w:r w:rsidR="00D9192F" w:rsidRPr="00545F12">
        <w:t xml:space="preserve"> 30</w:t>
      </w:r>
      <w:r w:rsidR="00EF196D">
        <w:t> </w:t>
      </w:r>
      <w:r w:rsidR="00D9192F" w:rsidRPr="00545F12">
        <w:t>komersanti</w:t>
      </w:r>
      <w:r w:rsidR="00EF196D">
        <w:t>em</w:t>
      </w:r>
      <w:r w:rsidR="00D9192F" w:rsidRPr="00545F12">
        <w:t>, k</w:t>
      </w:r>
      <w:r w:rsidR="00A72B5E" w:rsidRPr="00545F12">
        <w:t>as</w:t>
      </w:r>
      <w:r w:rsidR="00D9192F" w:rsidRPr="00545F12">
        <w:t xml:space="preserve"> kopumā </w:t>
      </w:r>
      <w:r w:rsidR="00A72B5E" w:rsidRPr="00545F12">
        <w:rPr>
          <w:rFonts w:cs="Times New Roman"/>
          <w:bCs/>
          <w:szCs w:val="24"/>
        </w:rPr>
        <w:t>eksperimentālu ražošanas iekārtu izgatavošanai vai iegādei, ar nolūku izstrādāt un ieviest ražošanā jaunus produktus</w:t>
      </w:r>
      <w:r w:rsidR="003C54BB" w:rsidRPr="00545F12">
        <w:rPr>
          <w:rFonts w:cs="Times New Roman"/>
          <w:bCs/>
          <w:szCs w:val="24"/>
        </w:rPr>
        <w:t>,</w:t>
      </w:r>
      <w:r w:rsidR="00A72B5E" w:rsidRPr="00545F12">
        <w:t xml:space="preserve"> </w:t>
      </w:r>
      <w:r w:rsidR="00D9192F" w:rsidRPr="00545F12">
        <w:t>piesaistījuši papildus privātās investīcijas 64,3</w:t>
      </w:r>
      <w:r w:rsidR="00A72B5E" w:rsidRPr="00545F12">
        <w:t> </w:t>
      </w:r>
      <w:r w:rsidR="00D9192F" w:rsidRPr="00545F12">
        <w:t>milj.</w:t>
      </w:r>
      <w:r w:rsidR="00A72B5E" w:rsidRPr="00545F12">
        <w:t> </w:t>
      </w:r>
      <w:r w:rsidR="00A72B5E" w:rsidRPr="00545F12">
        <w:rPr>
          <w:i/>
          <w:iCs/>
        </w:rPr>
        <w:t>euro</w:t>
      </w:r>
      <w:r w:rsidR="00D9192F" w:rsidRPr="00545F12">
        <w:t xml:space="preserve"> apmērā.</w:t>
      </w:r>
      <w:r w:rsidR="00D9192F" w:rsidRPr="00B431E8">
        <w:t xml:space="preserve"> </w:t>
      </w:r>
      <w:r w:rsidR="008E50F9">
        <w:rPr>
          <w:rFonts w:cs="Times New Roman"/>
        </w:rPr>
        <w:t xml:space="preserve">Izmantojot </w:t>
      </w:r>
      <w:r w:rsidR="004F796F">
        <w:rPr>
          <w:rFonts w:cs="Times New Roman"/>
        </w:rPr>
        <w:t xml:space="preserve">iepriekšējā perioda </w:t>
      </w:r>
      <w:r w:rsidR="003C54BB" w:rsidRPr="00E17D0A">
        <w:rPr>
          <w:rFonts w:cs="Times New Roman"/>
        </w:rPr>
        <w:t>pieejam</w:t>
      </w:r>
      <w:r w:rsidR="008E50F9" w:rsidRPr="00E17D0A">
        <w:rPr>
          <w:rFonts w:cs="Times New Roman"/>
        </w:rPr>
        <w:t>o</w:t>
      </w:r>
      <w:r w:rsidR="003C54BB">
        <w:rPr>
          <w:rFonts w:cs="Times New Roman"/>
        </w:rPr>
        <w:t xml:space="preserve"> finansējum</w:t>
      </w:r>
      <w:r w:rsidR="008E50F9">
        <w:rPr>
          <w:rFonts w:cs="Times New Roman"/>
        </w:rPr>
        <w:t xml:space="preserve">u, </w:t>
      </w:r>
      <w:r w:rsidR="004F796F">
        <w:rPr>
          <w:rFonts w:cs="Times New Roman"/>
        </w:rPr>
        <w:t>2023. ga</w:t>
      </w:r>
      <w:r w:rsidR="008E50F9">
        <w:rPr>
          <w:rFonts w:cs="Times New Roman"/>
        </w:rPr>
        <w:t>dā</w:t>
      </w:r>
      <w:r w:rsidR="00D9192F" w:rsidRPr="001937D3">
        <w:rPr>
          <w:rFonts w:cs="Times New Roman"/>
        </w:rPr>
        <w:t xml:space="preserve"> </w:t>
      </w:r>
      <w:r w:rsidR="004D3A34">
        <w:rPr>
          <w:rFonts w:cs="Times New Roman"/>
        </w:rPr>
        <w:t>ALTUM</w:t>
      </w:r>
      <w:r w:rsidR="00D9192F" w:rsidRPr="001937D3">
        <w:rPr>
          <w:rFonts w:cs="Times New Roman"/>
        </w:rPr>
        <w:t xml:space="preserve"> sniedza atbalstu komersantiem </w:t>
      </w:r>
      <w:r w:rsidR="004F796F">
        <w:rPr>
          <w:rFonts w:cs="Times New Roman"/>
        </w:rPr>
        <w:t xml:space="preserve">arī </w:t>
      </w:r>
      <w:r w:rsidR="00D9192F" w:rsidRPr="001937D3">
        <w:rPr>
          <w:rFonts w:cs="Times New Roman"/>
        </w:rPr>
        <w:t>7</w:t>
      </w:r>
      <w:r w:rsidR="004F796F">
        <w:rPr>
          <w:rFonts w:cs="Times New Roman"/>
        </w:rPr>
        <w:t xml:space="preserve"> </w:t>
      </w:r>
      <w:r w:rsidR="00D9192F" w:rsidRPr="001937D3">
        <w:rPr>
          <w:rFonts w:cs="Times New Roman"/>
        </w:rPr>
        <w:t>finanšu instrumentu programmās (</w:t>
      </w:r>
      <w:r w:rsidR="0098511E">
        <w:rPr>
          <w:rFonts w:cs="Times New Roman"/>
        </w:rPr>
        <w:t xml:space="preserve">t.sk., </w:t>
      </w:r>
      <w:r w:rsidR="00D9192F" w:rsidRPr="0098511E">
        <w:rPr>
          <w:rFonts w:cs="Times New Roman"/>
        </w:rPr>
        <w:t>garantijas</w:t>
      </w:r>
      <w:r w:rsidR="00D9192F" w:rsidRPr="001C65DC">
        <w:rPr>
          <w:rFonts w:cs="Times New Roman"/>
        </w:rPr>
        <w:t>, paralēlie un starta aizdevumi</w:t>
      </w:r>
      <w:r w:rsidR="00D9192F" w:rsidRPr="00D90E52">
        <w:rPr>
          <w:rFonts w:cs="Times New Roman"/>
        </w:rPr>
        <w:t>, MVU</w:t>
      </w:r>
      <w:r w:rsidR="00D9192F" w:rsidRPr="001C65DC">
        <w:rPr>
          <w:rFonts w:cs="Times New Roman"/>
        </w:rPr>
        <w:t xml:space="preserve"> aizdevumi, mikro aizdevumi, riska kapitāls un akselerācijas programma</w:t>
      </w:r>
      <w:r w:rsidR="0098511E">
        <w:rPr>
          <w:rFonts w:cs="Times New Roman"/>
        </w:rPr>
        <w:t xml:space="preserve">, </w:t>
      </w:r>
      <w:r w:rsidR="0098511E" w:rsidRPr="00E17D0A">
        <w:rPr>
          <w:rFonts w:cs="Times New Roman"/>
        </w:rPr>
        <w:t xml:space="preserve">ERAF 3.1.1.1., </w:t>
      </w:r>
      <w:r w:rsidR="001C65DC" w:rsidRPr="00E17D0A">
        <w:rPr>
          <w:rFonts w:cs="Times New Roman"/>
        </w:rPr>
        <w:t xml:space="preserve">3.1.1.2., 3.1.1.4., </w:t>
      </w:r>
      <w:r w:rsidR="0098511E" w:rsidRPr="00E17D0A">
        <w:rPr>
          <w:rFonts w:cs="Times New Roman"/>
        </w:rPr>
        <w:t>3.1.2.1. un 3.1.2.2.pasākum</w:t>
      </w:r>
      <w:r w:rsidR="00E17D0A" w:rsidRPr="00E17D0A">
        <w:rPr>
          <w:rFonts w:cs="Times New Roman"/>
        </w:rPr>
        <w:t>s</w:t>
      </w:r>
      <w:r w:rsidR="001C65DC" w:rsidRPr="00E17D0A">
        <w:rPr>
          <w:rFonts w:cs="Times New Roman"/>
        </w:rPr>
        <w:t xml:space="preserve">, kā arī </w:t>
      </w:r>
      <w:r w:rsidR="001C65DC" w:rsidRPr="00E17D0A">
        <w:rPr>
          <w:rFonts w:eastAsia="Calibri" w:cs="Times New Roman"/>
          <w:bCs/>
          <w:i/>
          <w:iCs/>
          <w:szCs w:val="24"/>
        </w:rPr>
        <w:t xml:space="preserve">React EU ERAF </w:t>
      </w:r>
      <w:r w:rsidR="001C65DC" w:rsidRPr="00E17D0A">
        <w:rPr>
          <w:rFonts w:eastAsia="Calibri" w:cs="Times New Roman"/>
          <w:bCs/>
          <w:szCs w:val="24"/>
        </w:rPr>
        <w:t>13.1.1.1. pasākum</w:t>
      </w:r>
      <w:r w:rsidR="00E17D0A" w:rsidRPr="00E17D0A">
        <w:rPr>
          <w:rFonts w:eastAsia="Calibri" w:cs="Times New Roman"/>
          <w:bCs/>
          <w:szCs w:val="24"/>
        </w:rPr>
        <w:t>s</w:t>
      </w:r>
      <w:r w:rsidR="001C65DC" w:rsidRPr="00E17D0A">
        <w:rPr>
          <w:rStyle w:val="FootnoteReference"/>
          <w:rFonts w:eastAsia="Calibri" w:cs="Times New Roman"/>
          <w:bCs/>
          <w:szCs w:val="24"/>
        </w:rPr>
        <w:footnoteReference w:id="23"/>
      </w:r>
      <w:r w:rsidR="00D9192F" w:rsidRPr="00E17D0A">
        <w:rPr>
          <w:rFonts w:cs="Times New Roman"/>
        </w:rPr>
        <w:t xml:space="preserve">), </w:t>
      </w:r>
      <w:r w:rsidR="008E50F9" w:rsidRPr="00E17D0A">
        <w:rPr>
          <w:rFonts w:cs="Times New Roman"/>
        </w:rPr>
        <w:t>to</w:t>
      </w:r>
      <w:r w:rsidR="00D9192F" w:rsidRPr="001937D3">
        <w:rPr>
          <w:rFonts w:cs="Times New Roman"/>
        </w:rPr>
        <w:t xml:space="preserve"> ietvaros līdz 2023</w:t>
      </w:r>
      <w:r w:rsidR="008E50F9">
        <w:rPr>
          <w:rFonts w:cs="Times New Roman"/>
        </w:rPr>
        <w:t>. gada 31. decembrim</w:t>
      </w:r>
      <w:r w:rsidR="00D9192F" w:rsidRPr="001937D3">
        <w:rPr>
          <w:rFonts w:cs="Times New Roman"/>
        </w:rPr>
        <w:t xml:space="preserve"> </w:t>
      </w:r>
      <w:r w:rsidR="0098511E">
        <w:rPr>
          <w:rFonts w:cs="Times New Roman"/>
        </w:rPr>
        <w:t xml:space="preserve">atbalstu </w:t>
      </w:r>
      <w:r w:rsidR="00C35F09">
        <w:rPr>
          <w:rFonts w:cs="Times New Roman"/>
        </w:rPr>
        <w:t>saņēma</w:t>
      </w:r>
      <w:r w:rsidR="00C35F09" w:rsidRPr="001937D3">
        <w:rPr>
          <w:rFonts w:cs="Times New Roman"/>
        </w:rPr>
        <w:t xml:space="preserve"> </w:t>
      </w:r>
      <w:r w:rsidR="00D9192F" w:rsidRPr="001937D3">
        <w:rPr>
          <w:rFonts w:cs="Times New Roman"/>
        </w:rPr>
        <w:t>1</w:t>
      </w:r>
      <w:r w:rsidR="004575F6">
        <w:rPr>
          <w:rFonts w:cs="Times New Roman"/>
        </w:rPr>
        <w:t> </w:t>
      </w:r>
      <w:r w:rsidR="00D9192F" w:rsidRPr="001937D3">
        <w:rPr>
          <w:rFonts w:cs="Times New Roman"/>
        </w:rPr>
        <w:t>355 uzņēmumi</w:t>
      </w:r>
      <w:r w:rsidR="00D9192F" w:rsidRPr="00171447">
        <w:rPr>
          <w:rFonts w:cs="Times New Roman"/>
        </w:rPr>
        <w:t>.</w:t>
      </w:r>
    </w:p>
    <w:p w14:paraId="44BA14DF" w14:textId="03D137E4" w:rsidR="008A3C9E" w:rsidRDefault="00D9192F" w:rsidP="00FB7743">
      <w:pPr>
        <w:spacing w:before="60" w:after="60" w:line="240" w:lineRule="auto"/>
        <w:jc w:val="both"/>
        <w:rPr>
          <w:rFonts w:eastAsia="Calibri" w:cs="Times New Roman"/>
          <w:bCs/>
          <w:szCs w:val="24"/>
        </w:rPr>
      </w:pPr>
      <w:r w:rsidRPr="00A21184">
        <w:rPr>
          <w:rFonts w:cs="Times New Roman"/>
        </w:rPr>
        <w:t xml:space="preserve">Lai nodrošinātu </w:t>
      </w:r>
      <w:r w:rsidR="008E50F9">
        <w:rPr>
          <w:rFonts w:cs="Times New Roman"/>
        </w:rPr>
        <w:t xml:space="preserve">iepriekšminēto </w:t>
      </w:r>
      <w:r w:rsidRPr="00A21184">
        <w:rPr>
          <w:rFonts w:cs="Times New Roman"/>
        </w:rPr>
        <w:t xml:space="preserve">programmu pēctecību, </w:t>
      </w:r>
      <w:r w:rsidR="008E50F9">
        <w:rPr>
          <w:rFonts w:cs="Times New Roman"/>
        </w:rPr>
        <w:t>EM</w:t>
      </w:r>
      <w:r>
        <w:rPr>
          <w:rFonts w:cs="Times New Roman"/>
        </w:rPr>
        <w:t xml:space="preserve"> 2023.</w:t>
      </w:r>
      <w:r w:rsidR="008E50F9">
        <w:rPr>
          <w:rFonts w:cs="Times New Roman"/>
        </w:rPr>
        <w:t> </w:t>
      </w:r>
      <w:r>
        <w:rPr>
          <w:rFonts w:cs="Times New Roman"/>
        </w:rPr>
        <w:t xml:space="preserve">gadā izstrādāja un </w:t>
      </w:r>
      <w:r w:rsidR="008E50F9">
        <w:rPr>
          <w:rFonts w:cs="Times New Roman"/>
        </w:rPr>
        <w:t>MK</w:t>
      </w:r>
      <w:r>
        <w:rPr>
          <w:rFonts w:cs="Times New Roman"/>
        </w:rPr>
        <w:t xml:space="preserve"> apstiprināja </w:t>
      </w:r>
      <w:r w:rsidR="008E50F9">
        <w:rPr>
          <w:rFonts w:cs="Times New Roman"/>
        </w:rPr>
        <w:t>vairākas</w:t>
      </w:r>
      <w:r>
        <w:rPr>
          <w:rFonts w:cs="Times New Roman"/>
        </w:rPr>
        <w:t xml:space="preserve"> </w:t>
      </w:r>
      <w:r w:rsidR="008E50F9">
        <w:rPr>
          <w:rFonts w:cs="Times New Roman"/>
        </w:rPr>
        <w:t xml:space="preserve">jaunas </w:t>
      </w:r>
      <w:r w:rsidRPr="008A3C9E">
        <w:rPr>
          <w:rFonts w:cs="Times New Roman"/>
          <w:b/>
          <w:bCs/>
          <w:color w:val="00859B"/>
        </w:rPr>
        <w:t xml:space="preserve">atbalsta programmas </w:t>
      </w:r>
      <w:r w:rsidR="00667EA7" w:rsidRPr="008A3C9E">
        <w:rPr>
          <w:b/>
          <w:bCs/>
          <w:color w:val="00859B"/>
        </w:rPr>
        <w:t>ES fondu 2021.-2027.</w:t>
      </w:r>
      <w:r w:rsidR="00545F12">
        <w:rPr>
          <w:b/>
          <w:bCs/>
          <w:color w:val="00859B"/>
        </w:rPr>
        <w:t> </w:t>
      </w:r>
      <w:r w:rsidR="00667EA7" w:rsidRPr="008A3C9E">
        <w:rPr>
          <w:b/>
          <w:bCs/>
          <w:color w:val="00859B"/>
        </w:rPr>
        <w:t>gada plānošanas periodam</w:t>
      </w:r>
      <w:r w:rsidR="008A3C9E" w:rsidRPr="008A3C9E">
        <w:rPr>
          <w:color w:val="00859B"/>
        </w:rPr>
        <w:t xml:space="preserve"> </w:t>
      </w:r>
      <w:r w:rsidR="008A3C9E">
        <w:t>(DP2027)</w:t>
      </w:r>
      <w:r w:rsidR="008A3C9E">
        <w:rPr>
          <w:rStyle w:val="FootnoteReference"/>
          <w:rFonts w:cs="Times New Roman"/>
        </w:rPr>
        <w:footnoteReference w:id="24"/>
      </w:r>
      <w:r w:rsidR="00667EA7">
        <w:t xml:space="preserve"> </w:t>
      </w:r>
      <w:r>
        <w:rPr>
          <w:rFonts w:cs="Times New Roman"/>
        </w:rPr>
        <w:t>produktivitātes, eksporta un investīciju piesaistes veicināšanai</w:t>
      </w:r>
      <w:r w:rsidR="008E50F9">
        <w:rPr>
          <w:rFonts w:cs="Times New Roman"/>
        </w:rPr>
        <w:t>.</w:t>
      </w:r>
      <w:r w:rsidR="008E50F9">
        <w:rPr>
          <w:rFonts w:eastAsia="Calibri" w:cs="Times New Roman"/>
          <w:bCs/>
          <w:szCs w:val="24"/>
        </w:rPr>
        <w:t xml:space="preserve"> </w:t>
      </w:r>
    </w:p>
    <w:p w14:paraId="64A2D933" w14:textId="48A006C2" w:rsidR="00FB7743" w:rsidRDefault="00667EA7" w:rsidP="00FB7743">
      <w:pPr>
        <w:spacing w:before="60" w:after="60" w:line="240" w:lineRule="auto"/>
        <w:jc w:val="both"/>
        <w:rPr>
          <w:rFonts w:eastAsia="Calibri" w:cs="Times New Roman"/>
          <w:bCs/>
          <w:szCs w:val="24"/>
        </w:rPr>
      </w:pPr>
      <w:r>
        <w:rPr>
          <w:rFonts w:eastAsia="Calibri" w:cs="Times New Roman"/>
          <w:bCs/>
          <w:szCs w:val="24"/>
        </w:rPr>
        <w:t>Pārskata periodā tika uzsākts</w:t>
      </w:r>
      <w:r w:rsidR="00754634">
        <w:rPr>
          <w:rFonts w:eastAsia="Calibri" w:cs="Times New Roman"/>
          <w:bCs/>
          <w:szCs w:val="24"/>
        </w:rPr>
        <w:t xml:space="preserve"> SAM 1.2.3.1. pasākums</w:t>
      </w:r>
      <w:r>
        <w:rPr>
          <w:rFonts w:eastAsia="Calibri" w:cs="Times New Roman"/>
          <w:bCs/>
          <w:szCs w:val="24"/>
        </w:rPr>
        <w:t xml:space="preserve"> </w:t>
      </w:r>
      <w:hyperlink r:id="rId39" w:tgtFrame="_blank" w:tooltip="SAM 1.2.3.1. pasākums &quot;Atbalsts mazo un vidējo uzņēmumu inovatīvas uzņēmējdarbības attīstībai&quot; īstenošanas noteikumi" w:history="1">
        <w:r w:rsidR="00754634" w:rsidRPr="00141A42">
          <w:rPr>
            <w:rStyle w:val="Strong"/>
            <w:i/>
            <w:iCs/>
            <w:color w:val="00859B"/>
            <w:szCs w:val="24"/>
            <w:u w:val="single"/>
          </w:rPr>
          <w:t>Atbalsts MVU inovatīvas uzņēmējdarbības attīstībai</w:t>
        </w:r>
      </w:hyperlink>
      <w:r w:rsidR="008D217C">
        <w:rPr>
          <w:szCs w:val="24"/>
        </w:rPr>
        <w:t xml:space="preserve">, </w:t>
      </w:r>
      <w:r w:rsidR="008D217C">
        <w:t xml:space="preserve">ar </w:t>
      </w:r>
      <w:r w:rsidR="00FC2719">
        <w:rPr>
          <w:rFonts w:cs="Times New Roman"/>
        </w:rPr>
        <w:t>plānot</w:t>
      </w:r>
      <w:r w:rsidR="008D217C">
        <w:rPr>
          <w:rFonts w:cs="Times New Roman"/>
        </w:rPr>
        <w:t>o</w:t>
      </w:r>
      <w:r w:rsidR="00141A42">
        <w:t xml:space="preserve"> </w:t>
      </w:r>
      <w:r w:rsidRPr="00F4534C">
        <w:t>finansējum</w:t>
      </w:r>
      <w:r w:rsidR="008D217C">
        <w:t>u</w:t>
      </w:r>
      <w:r w:rsidR="00F4534C" w:rsidRPr="00F4534C">
        <w:t xml:space="preserve"> </w:t>
      </w:r>
      <w:r w:rsidRPr="00F4534C">
        <w:t>73,3 milj. </w:t>
      </w:r>
      <w:r w:rsidRPr="00F4534C">
        <w:rPr>
          <w:i/>
          <w:iCs/>
        </w:rPr>
        <w:t>euro</w:t>
      </w:r>
      <w:r>
        <w:rPr>
          <w:rStyle w:val="FootnoteReference"/>
        </w:rPr>
        <w:footnoteReference w:id="25"/>
      </w:r>
      <w:r w:rsidR="00161571">
        <w:t xml:space="preserve"> </w:t>
      </w:r>
      <w:r w:rsidR="00EF196D">
        <w:t xml:space="preserve">apmērā, </w:t>
      </w:r>
      <w:r w:rsidR="00161571">
        <w:t>noslēdzot vienošanos ar CFLA.</w:t>
      </w:r>
      <w:r>
        <w:t xml:space="preserve"> </w:t>
      </w:r>
      <w:r w:rsidR="00161571">
        <w:t>I</w:t>
      </w:r>
      <w:r w:rsidR="00D9192F" w:rsidRPr="005D7EE3">
        <w:t>novatīvas uzņēmējdarbības attīstībai un biznesa ideju īstenošanai</w:t>
      </w:r>
      <w:r>
        <w:t xml:space="preserve"> p</w:t>
      </w:r>
      <w:r w:rsidR="008D217C">
        <w:t>aredzēts</w:t>
      </w:r>
      <w:r w:rsidR="00D9192F">
        <w:t xml:space="preserve"> ar grantiem atbalstīt uzņēmum</w:t>
      </w:r>
      <w:r>
        <w:t>us,</w:t>
      </w:r>
      <w:r w:rsidR="00545F12">
        <w:t xml:space="preserve"> kā arī</w:t>
      </w:r>
      <w:r>
        <w:t xml:space="preserve"> </w:t>
      </w:r>
      <w:r w:rsidR="00545F12">
        <w:t xml:space="preserve">sniegt </w:t>
      </w:r>
      <w:r w:rsidR="00F4534C">
        <w:t>n</w:t>
      </w:r>
      <w:r w:rsidR="00D9192F">
        <w:t>efinansiālu atbalstu komersanti</w:t>
      </w:r>
      <w:r w:rsidR="00545F12">
        <w:t>em</w:t>
      </w:r>
      <w:r w:rsidR="00D9192F">
        <w:t>.</w:t>
      </w:r>
      <w:r>
        <w:rPr>
          <w:rFonts w:eastAsia="Calibri" w:cs="Times New Roman"/>
          <w:bCs/>
          <w:szCs w:val="24"/>
        </w:rPr>
        <w:t xml:space="preserve"> </w:t>
      </w:r>
      <w:r w:rsidR="00754634">
        <w:rPr>
          <w:rFonts w:eastAsia="Calibri" w:cs="Times New Roman"/>
          <w:bCs/>
          <w:szCs w:val="24"/>
        </w:rPr>
        <w:t xml:space="preserve">Uzsākts arī </w:t>
      </w:r>
      <w:r w:rsidR="00765CAF">
        <w:rPr>
          <w:rFonts w:eastAsia="Calibri" w:cs="Times New Roman"/>
          <w:bCs/>
          <w:szCs w:val="24"/>
        </w:rPr>
        <w:t>SAM 1.2.1.4.</w:t>
      </w:r>
      <w:r w:rsidR="00754634">
        <w:rPr>
          <w:rFonts w:eastAsia="Calibri" w:cs="Times New Roman"/>
          <w:bCs/>
          <w:szCs w:val="24"/>
        </w:rPr>
        <w:t> </w:t>
      </w:r>
      <w:r w:rsidR="00765CAF">
        <w:rPr>
          <w:rFonts w:eastAsia="Calibri" w:cs="Times New Roman"/>
          <w:bCs/>
          <w:szCs w:val="24"/>
        </w:rPr>
        <w:t>pasākum</w:t>
      </w:r>
      <w:r w:rsidR="008D217C">
        <w:rPr>
          <w:rFonts w:eastAsia="Calibri" w:cs="Times New Roman"/>
          <w:bCs/>
          <w:szCs w:val="24"/>
        </w:rPr>
        <w:t>s</w:t>
      </w:r>
      <w:r w:rsidR="00765CAF">
        <w:rPr>
          <w:rFonts w:eastAsia="Calibri" w:cs="Times New Roman"/>
          <w:bCs/>
          <w:szCs w:val="24"/>
        </w:rPr>
        <w:t xml:space="preserve"> </w:t>
      </w:r>
      <w:hyperlink r:id="rId40" w:tgtFrame="_blank" w:tooltip="SAM 1.2.1.4. pasākums " w:history="1">
        <w:r w:rsidR="00765CAF" w:rsidRPr="00754634">
          <w:rPr>
            <w:rStyle w:val="Strong"/>
            <w:i/>
            <w:iCs/>
            <w:color w:val="00859B"/>
            <w:szCs w:val="24"/>
            <w:u w:val="single"/>
          </w:rPr>
          <w:t>Atbalsts</w:t>
        </w:r>
        <w:r w:rsidR="00754634">
          <w:rPr>
            <w:rStyle w:val="Strong"/>
            <w:i/>
            <w:iCs/>
            <w:color w:val="00859B"/>
            <w:szCs w:val="24"/>
            <w:u w:val="single"/>
          </w:rPr>
          <w:t xml:space="preserve"> </w:t>
        </w:r>
        <w:r w:rsidR="00765CAF" w:rsidRPr="00754634">
          <w:rPr>
            <w:rStyle w:val="Strong"/>
            <w:i/>
            <w:iCs/>
            <w:color w:val="00859B"/>
            <w:szCs w:val="24"/>
            <w:u w:val="single"/>
          </w:rPr>
          <w:t>tehnoloģiju pārneses sistēmas pilnveidošanai</w:t>
        </w:r>
      </w:hyperlink>
      <w:r w:rsidR="008D217C">
        <w:rPr>
          <w:rFonts w:eastAsia="Calibri" w:cs="Times New Roman"/>
          <w:bCs/>
          <w:szCs w:val="24"/>
        </w:rPr>
        <w:t xml:space="preserve">, </w:t>
      </w:r>
      <w:r w:rsidR="008D217C">
        <w:t xml:space="preserve">ar </w:t>
      </w:r>
      <w:r w:rsidR="00FC2719">
        <w:rPr>
          <w:rFonts w:cs="Times New Roman"/>
        </w:rPr>
        <w:t>plānot</w:t>
      </w:r>
      <w:r w:rsidR="008D217C">
        <w:rPr>
          <w:rFonts w:cs="Times New Roman"/>
        </w:rPr>
        <w:t>o</w:t>
      </w:r>
      <w:r w:rsidR="00545F12">
        <w:t xml:space="preserve"> </w:t>
      </w:r>
      <w:r w:rsidR="00F4534C">
        <w:t xml:space="preserve">finansējums </w:t>
      </w:r>
      <w:r w:rsidR="00D9192F" w:rsidRPr="004046D9">
        <w:t>26,5</w:t>
      </w:r>
      <w:r w:rsidR="00FB7743">
        <w:t> </w:t>
      </w:r>
      <w:r w:rsidR="00D9192F" w:rsidRPr="004046D9">
        <w:t>milj.</w:t>
      </w:r>
      <w:r w:rsidR="00FB7743">
        <w:t> </w:t>
      </w:r>
      <w:r w:rsidR="00FB7743" w:rsidRPr="00FB7743">
        <w:rPr>
          <w:i/>
          <w:iCs/>
        </w:rPr>
        <w:t>euro</w:t>
      </w:r>
      <w:r w:rsidR="00FB7743">
        <w:rPr>
          <w:rStyle w:val="FootnoteReference"/>
        </w:rPr>
        <w:footnoteReference w:id="26"/>
      </w:r>
      <w:r w:rsidR="00754634">
        <w:t xml:space="preserve">, kas </w:t>
      </w:r>
      <w:r w:rsidR="00FB7743">
        <w:t xml:space="preserve">paredzēts </w:t>
      </w:r>
      <w:r w:rsidR="00D9192F" w:rsidRPr="004046D9">
        <w:t>jaunu produktu, pakalpojumu vai pētniecības projektu izstrādei un komercializācijai</w:t>
      </w:r>
      <w:r w:rsidR="00D9192F">
        <w:t>. P</w:t>
      </w:r>
      <w:r w:rsidR="008D217C">
        <w:t>aredzēts</w:t>
      </w:r>
      <w:r w:rsidR="00D9192F">
        <w:t xml:space="preserve"> atbalstīt komersant</w:t>
      </w:r>
      <w:r w:rsidR="00FB7743">
        <w:t>us,</w:t>
      </w:r>
      <w:r w:rsidR="00D9192F">
        <w:t xml:space="preserve"> kas saņems grantus</w:t>
      </w:r>
      <w:r w:rsidR="00545F12">
        <w:t xml:space="preserve">, kā arī </w:t>
      </w:r>
      <w:r w:rsidR="00D9192F">
        <w:t>komersant</w:t>
      </w:r>
      <w:r w:rsidR="00FB7743">
        <w:t>u</w:t>
      </w:r>
      <w:r w:rsidR="00D9192F">
        <w:t xml:space="preserve"> sadarb</w:t>
      </w:r>
      <w:r w:rsidR="00FB7743">
        <w:t>īb</w:t>
      </w:r>
      <w:r w:rsidR="00545F12">
        <w:t>u</w:t>
      </w:r>
      <w:r w:rsidR="00D9192F">
        <w:t xml:space="preserve"> ar pētniecības organizācijām</w:t>
      </w:r>
      <w:r w:rsidR="00FB7743">
        <w:t>.</w:t>
      </w:r>
    </w:p>
    <w:p w14:paraId="04FAC608" w14:textId="20167577" w:rsidR="001E1448" w:rsidRDefault="001E1448" w:rsidP="001E1448">
      <w:pPr>
        <w:spacing w:before="60" w:after="60" w:line="240" w:lineRule="auto"/>
        <w:jc w:val="both"/>
        <w:rPr>
          <w:rFonts w:eastAsia="Calibri" w:cs="Times New Roman"/>
          <w:bCs/>
          <w:szCs w:val="24"/>
        </w:rPr>
      </w:pPr>
      <w:r>
        <w:lastRenderedPageBreak/>
        <w:t>Savukārt,</w:t>
      </w:r>
      <w:r w:rsidR="00754634">
        <w:t xml:space="preserve"> DP2027 ietvaros uzsāktais</w:t>
      </w:r>
      <w:r>
        <w:t xml:space="preserve"> </w:t>
      </w:r>
      <w:r w:rsidR="00D9192F" w:rsidRPr="001E1448">
        <w:rPr>
          <w:b/>
          <w:bCs/>
          <w:color w:val="00859B"/>
        </w:rPr>
        <w:t>Finanšu instrumentu atbalsts</w:t>
      </w:r>
      <w:r>
        <w:rPr>
          <w:rStyle w:val="FootnoteReference"/>
        </w:rPr>
        <w:footnoteReference w:id="27"/>
      </w:r>
      <w:r w:rsidR="00EE5D6A">
        <w:t xml:space="preserve"> </w:t>
      </w:r>
      <w:r>
        <w:t xml:space="preserve">paredzēts </w:t>
      </w:r>
      <w:r w:rsidR="00D9192F" w:rsidRPr="00D14773">
        <w:t>garantiju piešķiršanai</w:t>
      </w:r>
      <w:r w:rsidR="00D9192F" w:rsidRPr="00AA133B">
        <w:t>, aizdevumiem ar kapitāla atlaidi, iespējkapitāla ieguldījumiem, starta aizdevumiem uzņēmējdarbības uzsākšanai</w:t>
      </w:r>
      <w:r w:rsidR="00606D57">
        <w:t xml:space="preserve">, </w:t>
      </w:r>
      <w:r w:rsidR="00D9192F" w:rsidRPr="00606D57">
        <w:t>aizdevumiem produktivitātes kāpināšanai un inovācijām</w:t>
      </w:r>
      <w:r w:rsidR="00D9192F">
        <w:t>.</w:t>
      </w:r>
      <w:r w:rsidR="00D9192F" w:rsidRPr="00DA715C">
        <w:t xml:space="preserve"> </w:t>
      </w:r>
    </w:p>
    <w:p w14:paraId="7AED094D" w14:textId="632F1C01" w:rsidR="00CD02A8" w:rsidRPr="00886AD4" w:rsidRDefault="00CD02A8" w:rsidP="00886AD4">
      <w:pPr>
        <w:spacing w:before="60" w:after="60" w:line="240" w:lineRule="auto"/>
        <w:jc w:val="both"/>
        <w:rPr>
          <w:rFonts w:cs="Times New Roman"/>
          <w:noProof/>
          <w:szCs w:val="24"/>
        </w:rPr>
      </w:pPr>
      <w:r w:rsidRPr="005463D9">
        <w:rPr>
          <w:rFonts w:cs="Times New Roman"/>
          <w:noProof/>
          <w:szCs w:val="24"/>
        </w:rPr>
        <w:t>2023.</w:t>
      </w:r>
      <w:r w:rsidR="000479EA">
        <w:rPr>
          <w:rFonts w:cs="Times New Roman"/>
          <w:noProof/>
          <w:szCs w:val="24"/>
        </w:rPr>
        <w:t> </w:t>
      </w:r>
      <w:r w:rsidRPr="005463D9">
        <w:rPr>
          <w:rFonts w:cs="Times New Roman"/>
          <w:noProof/>
          <w:szCs w:val="24"/>
        </w:rPr>
        <w:t xml:space="preserve">gadā </w:t>
      </w:r>
      <w:r w:rsidR="000479EA">
        <w:rPr>
          <w:rFonts w:cs="Times New Roman"/>
          <w:noProof/>
          <w:szCs w:val="24"/>
        </w:rPr>
        <w:t xml:space="preserve">EM </w:t>
      </w:r>
      <w:r w:rsidRPr="005463D9">
        <w:rPr>
          <w:rFonts w:cs="Times New Roman"/>
          <w:noProof/>
          <w:szCs w:val="24"/>
        </w:rPr>
        <w:t>izstrādā</w:t>
      </w:r>
      <w:r w:rsidR="000479EA">
        <w:rPr>
          <w:rFonts w:cs="Times New Roman"/>
          <w:noProof/>
          <w:szCs w:val="24"/>
        </w:rPr>
        <w:t>ja</w:t>
      </w:r>
      <w:r w:rsidRPr="005463D9">
        <w:rPr>
          <w:rFonts w:cs="Times New Roman"/>
          <w:noProof/>
          <w:szCs w:val="24"/>
        </w:rPr>
        <w:t xml:space="preserve"> un </w:t>
      </w:r>
      <w:r w:rsidR="000479EA">
        <w:rPr>
          <w:rFonts w:cs="Times New Roman"/>
          <w:noProof/>
          <w:szCs w:val="24"/>
        </w:rPr>
        <w:t xml:space="preserve">MK </w:t>
      </w:r>
      <w:r w:rsidRPr="005463D9">
        <w:rPr>
          <w:rFonts w:cs="Times New Roman"/>
          <w:noProof/>
          <w:szCs w:val="24"/>
        </w:rPr>
        <w:t>2024.</w:t>
      </w:r>
      <w:r w:rsidR="000479EA">
        <w:rPr>
          <w:rFonts w:cs="Times New Roman"/>
          <w:noProof/>
          <w:szCs w:val="24"/>
        </w:rPr>
        <w:t> </w:t>
      </w:r>
      <w:r w:rsidRPr="005463D9">
        <w:rPr>
          <w:rFonts w:cs="Times New Roman"/>
          <w:noProof/>
          <w:szCs w:val="24"/>
        </w:rPr>
        <w:t>gada 23.</w:t>
      </w:r>
      <w:r w:rsidR="000479EA">
        <w:rPr>
          <w:rFonts w:cs="Times New Roman"/>
          <w:noProof/>
          <w:szCs w:val="24"/>
        </w:rPr>
        <w:t> </w:t>
      </w:r>
      <w:r w:rsidRPr="005463D9">
        <w:rPr>
          <w:rFonts w:cs="Times New Roman"/>
          <w:noProof/>
          <w:szCs w:val="24"/>
        </w:rPr>
        <w:t xml:space="preserve">janvārī </w:t>
      </w:r>
      <w:r w:rsidR="000479EA">
        <w:rPr>
          <w:rFonts w:cs="Times New Roman"/>
          <w:noProof/>
          <w:szCs w:val="24"/>
        </w:rPr>
        <w:t>tika</w:t>
      </w:r>
      <w:r w:rsidRPr="005463D9">
        <w:rPr>
          <w:rFonts w:cs="Times New Roman"/>
          <w:noProof/>
          <w:szCs w:val="24"/>
        </w:rPr>
        <w:t xml:space="preserve"> </w:t>
      </w:r>
      <w:r w:rsidR="000479EA">
        <w:rPr>
          <w:rFonts w:cs="Times New Roman"/>
          <w:noProof/>
          <w:szCs w:val="24"/>
        </w:rPr>
        <w:t>izskatīts</w:t>
      </w:r>
      <w:r w:rsidRPr="005463D9">
        <w:rPr>
          <w:rFonts w:cs="Times New Roman"/>
          <w:noProof/>
          <w:szCs w:val="24"/>
        </w:rPr>
        <w:t xml:space="preserve"> informatīvais ziņojums </w:t>
      </w:r>
      <w:r w:rsidRPr="000479EA">
        <w:rPr>
          <w:rFonts w:cs="Times New Roman"/>
          <w:b/>
          <w:bCs/>
          <w:i/>
          <w:iCs/>
          <w:noProof/>
          <w:color w:val="00859B"/>
          <w:szCs w:val="24"/>
        </w:rPr>
        <w:t>Par</w:t>
      </w:r>
      <w:r w:rsidR="00ED4D21">
        <w:rPr>
          <w:rFonts w:cs="Times New Roman"/>
          <w:b/>
          <w:bCs/>
          <w:i/>
          <w:iCs/>
          <w:noProof/>
          <w:color w:val="00859B"/>
          <w:szCs w:val="24"/>
        </w:rPr>
        <w:t> </w:t>
      </w:r>
      <w:r w:rsidRPr="000479EA">
        <w:rPr>
          <w:rFonts w:cs="Times New Roman"/>
          <w:b/>
          <w:bCs/>
          <w:i/>
          <w:iCs/>
          <w:noProof/>
          <w:color w:val="00859B"/>
          <w:szCs w:val="24"/>
        </w:rPr>
        <w:t>finansējuma nodrošināšanu lieliem un nozīmīgiem pasākumiem</w:t>
      </w:r>
      <w:r w:rsidRPr="005463D9">
        <w:rPr>
          <w:rFonts w:cs="Times New Roman"/>
          <w:noProof/>
          <w:szCs w:val="24"/>
          <w:vertAlign w:val="superscript"/>
        </w:rPr>
        <w:footnoteReference w:id="28"/>
      </w:r>
      <w:r w:rsidRPr="005463D9">
        <w:rPr>
          <w:rFonts w:cs="Times New Roman"/>
          <w:noProof/>
          <w:szCs w:val="24"/>
        </w:rPr>
        <w:t xml:space="preserve">, ar kuru konceptuāli apstiprināta atbalsta metodoloģijas un līdzfinansējums piešķiršanas process </w:t>
      </w:r>
      <w:r w:rsidRPr="005463D9">
        <w:rPr>
          <w:rFonts w:cs="Times New Roman"/>
          <w:i/>
          <w:iCs/>
          <w:noProof/>
          <w:szCs w:val="24"/>
        </w:rPr>
        <w:t>dižpasākumiem</w:t>
      </w:r>
      <w:r w:rsidRPr="005463D9">
        <w:rPr>
          <w:rFonts w:cs="Times New Roman"/>
          <w:i/>
          <w:iCs/>
          <w:noProof/>
          <w:szCs w:val="24"/>
          <w:vertAlign w:val="superscript"/>
        </w:rPr>
        <w:footnoteReference w:id="29"/>
      </w:r>
      <w:r w:rsidRPr="005463D9">
        <w:rPr>
          <w:rFonts w:cs="Times New Roman"/>
          <w:noProof/>
          <w:szCs w:val="24"/>
        </w:rPr>
        <w:t xml:space="preserve"> Latvijā. Papildus </w:t>
      </w:r>
      <w:r w:rsidR="00DA18A4">
        <w:rPr>
          <w:rFonts w:cs="Times New Roman"/>
          <w:noProof/>
          <w:szCs w:val="24"/>
        </w:rPr>
        <w:t xml:space="preserve">MK </w:t>
      </w:r>
      <w:r w:rsidRPr="005463D9">
        <w:rPr>
          <w:rFonts w:cs="Times New Roman"/>
          <w:noProof/>
          <w:szCs w:val="24"/>
        </w:rPr>
        <w:t>2024.</w:t>
      </w:r>
      <w:r w:rsidR="00DA18A4">
        <w:rPr>
          <w:rFonts w:cs="Times New Roman"/>
          <w:noProof/>
          <w:szCs w:val="24"/>
        </w:rPr>
        <w:t> </w:t>
      </w:r>
      <w:r w:rsidRPr="005463D9">
        <w:rPr>
          <w:rFonts w:cs="Times New Roman"/>
          <w:noProof/>
          <w:szCs w:val="24"/>
        </w:rPr>
        <w:t>gada 6.</w:t>
      </w:r>
      <w:r w:rsidR="00DA18A4">
        <w:rPr>
          <w:rFonts w:cs="Times New Roman"/>
          <w:noProof/>
          <w:szCs w:val="24"/>
        </w:rPr>
        <w:t> </w:t>
      </w:r>
      <w:r w:rsidRPr="005463D9">
        <w:rPr>
          <w:rFonts w:cs="Times New Roman"/>
          <w:noProof/>
          <w:szCs w:val="24"/>
        </w:rPr>
        <w:t>februārī apstiprināj</w:t>
      </w:r>
      <w:r w:rsidR="00DA18A4">
        <w:rPr>
          <w:rFonts w:cs="Times New Roman"/>
          <w:noProof/>
          <w:szCs w:val="24"/>
        </w:rPr>
        <w:t>a</w:t>
      </w:r>
      <w:r w:rsidRPr="005463D9">
        <w:rPr>
          <w:rFonts w:cs="Times New Roman"/>
          <w:noProof/>
          <w:szCs w:val="24"/>
        </w:rPr>
        <w:t xml:space="preserve"> finansējuma piešķiršanu </w:t>
      </w:r>
      <w:r w:rsidRPr="00DC1E2F">
        <w:rPr>
          <w:rFonts w:cs="Times New Roman"/>
          <w:i/>
          <w:iCs/>
          <w:noProof/>
          <w:szCs w:val="24"/>
        </w:rPr>
        <w:t>FIA Pasaules rallija čempionāta</w:t>
      </w:r>
      <w:r w:rsidRPr="005463D9">
        <w:rPr>
          <w:rFonts w:cs="Times New Roman"/>
          <w:noProof/>
          <w:szCs w:val="24"/>
        </w:rPr>
        <w:t xml:space="preserve"> (WRC) organizēšanai Latvijā 2024.</w:t>
      </w:r>
      <w:r w:rsidR="00DA18A4">
        <w:rPr>
          <w:rFonts w:cs="Times New Roman"/>
          <w:noProof/>
          <w:szCs w:val="24"/>
        </w:rPr>
        <w:t> </w:t>
      </w:r>
      <w:r w:rsidRPr="005463D9">
        <w:rPr>
          <w:rFonts w:cs="Times New Roman"/>
          <w:noProof/>
          <w:szCs w:val="24"/>
        </w:rPr>
        <w:t>gadā un Eiropas čempionāta finālturnīra basketbolā vīriešiem (</w:t>
      </w:r>
      <w:r w:rsidRPr="00DA18A4">
        <w:rPr>
          <w:rFonts w:cs="Times New Roman"/>
          <w:i/>
          <w:iCs/>
          <w:noProof/>
          <w:szCs w:val="24"/>
        </w:rPr>
        <w:t>FIBA</w:t>
      </w:r>
      <w:r w:rsidR="00FA50B1">
        <w:rPr>
          <w:rFonts w:cs="Times New Roman"/>
          <w:i/>
          <w:iCs/>
          <w:noProof/>
          <w:szCs w:val="24"/>
        </w:rPr>
        <w:t> </w:t>
      </w:r>
      <w:r w:rsidRPr="00DA18A4">
        <w:rPr>
          <w:rFonts w:cs="Times New Roman"/>
          <w:i/>
          <w:iCs/>
          <w:noProof/>
          <w:szCs w:val="24"/>
        </w:rPr>
        <w:t>EuroBasket</w:t>
      </w:r>
      <w:r w:rsidRPr="005463D9">
        <w:rPr>
          <w:rFonts w:cs="Times New Roman"/>
          <w:noProof/>
          <w:szCs w:val="24"/>
        </w:rPr>
        <w:t>) organizēšanai Latvijā 2025.</w:t>
      </w:r>
      <w:r w:rsidR="000479EA">
        <w:rPr>
          <w:rFonts w:cs="Times New Roman"/>
          <w:noProof/>
          <w:szCs w:val="24"/>
        </w:rPr>
        <w:t> </w:t>
      </w:r>
      <w:r w:rsidRPr="005463D9">
        <w:rPr>
          <w:rFonts w:cs="Times New Roman"/>
          <w:noProof/>
          <w:szCs w:val="24"/>
        </w:rPr>
        <w:t>gadā</w:t>
      </w:r>
      <w:r w:rsidR="00DA18A4">
        <w:rPr>
          <w:rStyle w:val="FootnoteReference"/>
          <w:rFonts w:cs="Times New Roman"/>
          <w:noProof/>
          <w:szCs w:val="24"/>
        </w:rPr>
        <w:footnoteReference w:id="30"/>
      </w:r>
      <w:r w:rsidRPr="005463D9">
        <w:rPr>
          <w:rFonts w:cs="Times New Roman"/>
          <w:noProof/>
          <w:szCs w:val="24"/>
        </w:rPr>
        <w:t xml:space="preserve">. Ļoti lielu un starptautisku pasākumu organizēšana Latvijā </w:t>
      </w:r>
      <w:r w:rsidR="00ED4D21">
        <w:rPr>
          <w:rFonts w:cs="Times New Roman"/>
          <w:noProof/>
          <w:szCs w:val="24"/>
        </w:rPr>
        <w:t>veido</w:t>
      </w:r>
      <w:r w:rsidRPr="005463D9">
        <w:rPr>
          <w:rFonts w:cs="Times New Roman"/>
          <w:noProof/>
          <w:szCs w:val="24"/>
        </w:rPr>
        <w:t xml:space="preserve"> pozitīvu ietekmi uz Latvijas eksporta apgrozījumu un </w:t>
      </w:r>
      <w:r w:rsidR="00ED4D21">
        <w:rPr>
          <w:rFonts w:cs="Times New Roman"/>
          <w:noProof/>
          <w:szCs w:val="24"/>
        </w:rPr>
        <w:t xml:space="preserve">palielina </w:t>
      </w:r>
      <w:r w:rsidRPr="005463D9">
        <w:rPr>
          <w:rFonts w:cs="Times New Roman"/>
          <w:noProof/>
          <w:szCs w:val="24"/>
        </w:rPr>
        <w:t>valsts budžetā iemaksāto nodokļu ieņēmum</w:t>
      </w:r>
      <w:r w:rsidR="00ED4D21">
        <w:rPr>
          <w:rFonts w:cs="Times New Roman"/>
          <w:noProof/>
          <w:szCs w:val="24"/>
        </w:rPr>
        <w:t>us</w:t>
      </w:r>
      <w:r w:rsidRPr="005463D9">
        <w:rPr>
          <w:rFonts w:cs="Times New Roman"/>
          <w:noProof/>
          <w:szCs w:val="24"/>
        </w:rPr>
        <w:t xml:space="preserve">, kā arī </w:t>
      </w:r>
      <w:r w:rsidR="00ED4D21">
        <w:rPr>
          <w:rFonts w:cs="Times New Roman"/>
          <w:noProof/>
          <w:szCs w:val="24"/>
        </w:rPr>
        <w:t xml:space="preserve">iezīmē </w:t>
      </w:r>
      <w:r w:rsidRPr="005463D9">
        <w:rPr>
          <w:rFonts w:cs="Times New Roman"/>
          <w:noProof/>
          <w:szCs w:val="24"/>
        </w:rPr>
        <w:t>fiskāli nenovērtējamu ietekmi uz valsts starptautisko atpazīstamību un valsts tēlu.</w:t>
      </w:r>
    </w:p>
    <w:p w14:paraId="1982CB46" w14:textId="5E9FE600" w:rsidR="00886AD4" w:rsidRPr="00886AD4" w:rsidRDefault="004F2D30" w:rsidP="00E9102D">
      <w:pPr>
        <w:pStyle w:val="NormalWeb"/>
        <w:spacing w:before="60" w:beforeAutospacing="0" w:after="60" w:afterAutospacing="0"/>
        <w:jc w:val="both"/>
      </w:pPr>
      <w:r w:rsidRPr="004F2D30">
        <w:rPr>
          <w:b/>
          <w:bCs/>
          <w:color w:val="00859B"/>
        </w:rPr>
        <w:t>Ārējā tirgus jomā un ārējo ekonomisko attiecību stiprināšanai</w:t>
      </w:r>
      <w:r w:rsidRPr="004F2D30">
        <w:t xml:space="preserve"> </w:t>
      </w:r>
      <w:r w:rsidR="00886AD4" w:rsidRPr="00886AD4">
        <w:t xml:space="preserve">EM turpināja attīstīt aktīvu divpusējo ekonomisko sadarbību ar ārvalstīm, </w:t>
      </w:r>
      <w:r w:rsidR="00E9102D" w:rsidRPr="00E9102D">
        <w:t>sarežģītās ģeopolitiskās situācijas apstākļos</w:t>
      </w:r>
      <w:r w:rsidR="00E9102D" w:rsidRPr="00886AD4">
        <w:t xml:space="preserve"> </w:t>
      </w:r>
      <w:r w:rsidR="00886AD4" w:rsidRPr="00886AD4">
        <w:t xml:space="preserve">sekmīgi veicinot un paplašinot sadarbību. Ņemot vērā Latvijas ekonomiskās intereses un identificētās sadarbības iespējas, norisinājās EM augstāko amatpersonu vizītes un tikšanās ar virkni </w:t>
      </w:r>
      <w:r w:rsidR="0045691E" w:rsidRPr="00886AD4">
        <w:t>amatperson</w:t>
      </w:r>
      <w:r w:rsidR="0045691E">
        <w:t>u</w:t>
      </w:r>
      <w:r w:rsidR="0045691E" w:rsidRPr="00886AD4">
        <w:t xml:space="preserve"> un uzņēmēj</w:t>
      </w:r>
      <w:r w:rsidR="0045691E">
        <w:t>u</w:t>
      </w:r>
      <w:r w:rsidR="0045691E" w:rsidRPr="00886AD4">
        <w:t xml:space="preserve"> </w:t>
      </w:r>
      <w:r w:rsidR="0045691E">
        <w:t xml:space="preserve">no </w:t>
      </w:r>
      <w:r w:rsidR="00886AD4" w:rsidRPr="00886AD4">
        <w:t>ārvalst</w:t>
      </w:r>
      <w:r w:rsidR="0045691E">
        <w:t>īm</w:t>
      </w:r>
      <w:r w:rsidR="00886AD4" w:rsidRPr="00886AD4">
        <w:t xml:space="preserve"> (</w:t>
      </w:r>
      <w:r>
        <w:t>t.sk.</w:t>
      </w:r>
      <w:r w:rsidR="0054047C">
        <w:t>,</w:t>
      </w:r>
      <w:r>
        <w:t xml:space="preserve"> no </w:t>
      </w:r>
      <w:r w:rsidR="00886AD4" w:rsidRPr="00886AD4">
        <w:rPr>
          <w:lang w:eastAsia="en-US"/>
        </w:rPr>
        <w:t>Vācija</w:t>
      </w:r>
      <w:r w:rsidR="0045691E">
        <w:rPr>
          <w:lang w:eastAsia="en-US"/>
        </w:rPr>
        <w:t>s</w:t>
      </w:r>
      <w:r w:rsidR="00886AD4" w:rsidRPr="00886AD4">
        <w:rPr>
          <w:lang w:eastAsia="en-US"/>
        </w:rPr>
        <w:t>,</w:t>
      </w:r>
      <w:r w:rsidR="00886AD4" w:rsidRPr="00886AD4">
        <w:t xml:space="preserve"> Francija</w:t>
      </w:r>
      <w:r w:rsidR="0045691E">
        <w:t>s</w:t>
      </w:r>
      <w:r w:rsidR="00886AD4" w:rsidRPr="00886AD4">
        <w:t>, Polija</w:t>
      </w:r>
      <w:r w:rsidR="0045691E">
        <w:t>s</w:t>
      </w:r>
      <w:r w:rsidR="00886AD4" w:rsidRPr="00886AD4">
        <w:t>, Igaunija</w:t>
      </w:r>
      <w:r w:rsidR="0045691E">
        <w:t>s</w:t>
      </w:r>
      <w:r w:rsidR="00E9102D">
        <w:t xml:space="preserve">, Lietuvas, </w:t>
      </w:r>
      <w:r w:rsidR="00886AD4" w:rsidRPr="00886AD4">
        <w:t>Luksemburga</w:t>
      </w:r>
      <w:r w:rsidR="0045691E">
        <w:t>s</w:t>
      </w:r>
      <w:r w:rsidR="00886AD4" w:rsidRPr="00886AD4">
        <w:t>, Norvēģija</w:t>
      </w:r>
      <w:r w:rsidR="0045691E">
        <w:t>s</w:t>
      </w:r>
      <w:r w:rsidR="00886AD4" w:rsidRPr="00886AD4">
        <w:t xml:space="preserve">, </w:t>
      </w:r>
      <w:r w:rsidR="00886AD4" w:rsidRPr="00886AD4">
        <w:rPr>
          <w:lang w:eastAsia="en-US"/>
        </w:rPr>
        <w:t>ASV, AAE, Kanāda</w:t>
      </w:r>
      <w:r w:rsidR="0045691E">
        <w:rPr>
          <w:lang w:eastAsia="en-US"/>
        </w:rPr>
        <w:t>s</w:t>
      </w:r>
      <w:r w:rsidR="00886AD4" w:rsidRPr="00886AD4">
        <w:rPr>
          <w:lang w:eastAsia="en-US"/>
        </w:rPr>
        <w:t>, Indija</w:t>
      </w:r>
      <w:r w:rsidR="0045691E">
        <w:rPr>
          <w:lang w:eastAsia="en-US"/>
        </w:rPr>
        <w:t>s</w:t>
      </w:r>
      <w:r w:rsidR="00886AD4" w:rsidRPr="00886AD4">
        <w:rPr>
          <w:lang w:eastAsia="en-US"/>
        </w:rPr>
        <w:t xml:space="preserve">, </w:t>
      </w:r>
      <w:r w:rsidR="00D44C5B">
        <w:rPr>
          <w:lang w:eastAsia="en-US"/>
        </w:rPr>
        <w:t>Dievidk</w:t>
      </w:r>
      <w:r w:rsidR="00886AD4" w:rsidRPr="00886AD4">
        <w:rPr>
          <w:lang w:eastAsia="en-US"/>
        </w:rPr>
        <w:t>oreja</w:t>
      </w:r>
      <w:r w:rsidR="0045691E">
        <w:rPr>
          <w:lang w:eastAsia="en-US"/>
        </w:rPr>
        <w:t>s</w:t>
      </w:r>
      <w:r w:rsidR="00886AD4" w:rsidRPr="00886AD4">
        <w:rPr>
          <w:lang w:eastAsia="en-US"/>
        </w:rPr>
        <w:t>, Japāna</w:t>
      </w:r>
      <w:r w:rsidR="0045691E">
        <w:rPr>
          <w:lang w:eastAsia="en-US"/>
        </w:rPr>
        <w:t>s</w:t>
      </w:r>
      <w:r w:rsidR="00886AD4" w:rsidRPr="00886AD4">
        <w:rPr>
          <w:lang w:eastAsia="en-US"/>
        </w:rPr>
        <w:t>, Saūda Arābija</w:t>
      </w:r>
      <w:r w:rsidR="0045691E">
        <w:rPr>
          <w:lang w:eastAsia="en-US"/>
        </w:rPr>
        <w:t>s</w:t>
      </w:r>
      <w:r w:rsidR="00886AD4" w:rsidRPr="00886AD4">
        <w:rPr>
          <w:lang w:eastAsia="en-US"/>
        </w:rPr>
        <w:t>, Ukraina</w:t>
      </w:r>
      <w:r w:rsidR="0045691E">
        <w:rPr>
          <w:lang w:eastAsia="en-US"/>
        </w:rPr>
        <w:t>s</w:t>
      </w:r>
      <w:r w:rsidR="00886AD4" w:rsidRPr="00886AD4">
        <w:rPr>
          <w:lang w:eastAsia="en-US"/>
        </w:rPr>
        <w:t xml:space="preserve">, </w:t>
      </w:r>
      <w:r w:rsidR="00886AD4" w:rsidRPr="00886AD4">
        <w:t>Azerbaidžāna</w:t>
      </w:r>
      <w:r w:rsidR="0045691E">
        <w:t>s</w:t>
      </w:r>
      <w:r w:rsidR="00886AD4" w:rsidRPr="00886AD4">
        <w:t>, Uzbekistāna</w:t>
      </w:r>
      <w:r w:rsidR="0045691E">
        <w:t>s</w:t>
      </w:r>
      <w:r w:rsidR="00886AD4" w:rsidRPr="00886AD4">
        <w:t>, Kazahstāna</w:t>
      </w:r>
      <w:r w:rsidR="0045691E">
        <w:t>s</w:t>
      </w:r>
      <w:r w:rsidR="00886AD4" w:rsidRPr="00886AD4">
        <w:t xml:space="preserve"> u.c.). 2023.</w:t>
      </w:r>
      <w:r w:rsidR="0045691E">
        <w:t> </w:t>
      </w:r>
      <w:r w:rsidR="00886AD4" w:rsidRPr="00886AD4">
        <w:t xml:space="preserve">gada janvārī </w:t>
      </w:r>
      <w:r w:rsidR="0045691E">
        <w:t xml:space="preserve">EM </w:t>
      </w:r>
      <w:r w:rsidR="00886AD4" w:rsidRPr="00886AD4">
        <w:t xml:space="preserve">valsts sekretāra vizītē Berlīnē Vācijas-Baltijas valstu pārstāvju tikšanās laikā tika pārrunātas sadarbības paplašināšanas iespējas dažādās jomās (enerģētika, digitalizācija, </w:t>
      </w:r>
      <w:r w:rsidR="0045691E">
        <w:t>I</w:t>
      </w:r>
      <w:r w:rsidR="00886AD4" w:rsidRPr="00886AD4">
        <w:t>ndustrija</w:t>
      </w:r>
      <w:r w:rsidR="0045691E">
        <w:t> </w:t>
      </w:r>
      <w:r w:rsidR="00886AD4" w:rsidRPr="00886AD4">
        <w:t xml:space="preserve">4.0, </w:t>
      </w:r>
      <w:r w:rsidR="00886AD4" w:rsidRPr="0045691E">
        <w:rPr>
          <w:i/>
          <w:iCs/>
        </w:rPr>
        <w:t>European Climate Initiative</w:t>
      </w:r>
      <w:r w:rsidR="00886AD4" w:rsidRPr="00886AD4">
        <w:t xml:space="preserve"> un </w:t>
      </w:r>
      <w:r w:rsidR="00886AD4" w:rsidRPr="00754634">
        <w:rPr>
          <w:i/>
          <w:iCs/>
        </w:rPr>
        <w:t>Skills Experts</w:t>
      </w:r>
      <w:r w:rsidR="00886AD4" w:rsidRPr="00886AD4">
        <w:t xml:space="preserve"> programma). </w:t>
      </w:r>
      <w:r w:rsidR="004D60AE">
        <w:t>Tās</w:t>
      </w:r>
      <w:r w:rsidR="00886AD4" w:rsidRPr="00886AD4">
        <w:t xml:space="preserve"> ietvaros notika arī divpusējā saruna ar Vācijas Nodarbinātības un sociālo lietu ministrijas valsts sekretāru par Vācijas pieredzes izzināšanu darbaspēka un nodarbinātības stiprināšanā.</w:t>
      </w:r>
      <w:r w:rsidR="00E9102D">
        <w:t xml:space="preserve"> </w:t>
      </w:r>
      <w:r w:rsidR="00886AD4" w:rsidRPr="00886AD4">
        <w:t>2023.</w:t>
      </w:r>
      <w:r w:rsidR="004D60AE">
        <w:t> </w:t>
      </w:r>
      <w:r w:rsidR="00886AD4" w:rsidRPr="00886AD4">
        <w:t>gada februārī notika ekonomikas ministres un uzņēmēju vizīte Francijā</w:t>
      </w:r>
      <w:r w:rsidR="004D60AE">
        <w:t>,</w:t>
      </w:r>
      <w:r w:rsidR="00886AD4" w:rsidRPr="00886AD4">
        <w:t xml:space="preserve"> </w:t>
      </w:r>
      <w:r w:rsidR="004D60AE">
        <w:t>tās</w:t>
      </w:r>
      <w:r w:rsidR="00886AD4" w:rsidRPr="00886AD4">
        <w:t xml:space="preserve"> laikā notika tikšanās ar Francijas tirdzniecības ministru</w:t>
      </w:r>
      <w:r w:rsidR="004D60AE">
        <w:t xml:space="preserve">, </w:t>
      </w:r>
      <w:r w:rsidR="00886AD4" w:rsidRPr="00886AD4">
        <w:t>pārrunā</w:t>
      </w:r>
      <w:r w:rsidR="004D60AE">
        <w:t>jot</w:t>
      </w:r>
      <w:r w:rsidR="00886AD4" w:rsidRPr="00886AD4">
        <w:t xml:space="preserve"> tēmas</w:t>
      </w:r>
      <w:r w:rsidR="004D60AE">
        <w:t xml:space="preserve"> par</w:t>
      </w:r>
      <w:r w:rsidR="00886AD4" w:rsidRPr="00886AD4">
        <w:t xml:space="preserve"> sadarbīb</w:t>
      </w:r>
      <w:r w:rsidR="004D60AE">
        <w:t>u</w:t>
      </w:r>
      <w:r w:rsidR="00886AD4" w:rsidRPr="00886AD4">
        <w:t xml:space="preserve"> </w:t>
      </w:r>
      <w:r w:rsidR="00886AD4" w:rsidRPr="00754634">
        <w:t>RIS3, tūrisma</w:t>
      </w:r>
      <w:r w:rsidR="00886AD4" w:rsidRPr="00886AD4">
        <w:t>, infrastruktūras jomās</w:t>
      </w:r>
      <w:r w:rsidR="004D60AE">
        <w:t>. Tiekoties ar</w:t>
      </w:r>
      <w:r w:rsidR="00886AD4" w:rsidRPr="00886AD4">
        <w:t xml:space="preserve"> uzņēmuma </w:t>
      </w:r>
      <w:r w:rsidR="00886AD4" w:rsidRPr="004D60AE">
        <w:rPr>
          <w:i/>
          <w:iCs/>
        </w:rPr>
        <w:t>TOTAL Energies</w:t>
      </w:r>
      <w:r w:rsidR="00886AD4" w:rsidRPr="00886AD4">
        <w:t xml:space="preserve"> pārstāvjiem pārrunāt</w:t>
      </w:r>
      <w:r w:rsidR="004D60AE">
        <w:t>a</w:t>
      </w:r>
      <w:r w:rsidR="00886AD4" w:rsidRPr="00886AD4">
        <w:t xml:space="preserve"> sadarbība enerģētikas jomā</w:t>
      </w:r>
      <w:r w:rsidR="004D60AE">
        <w:t xml:space="preserve"> un</w:t>
      </w:r>
      <w:r w:rsidR="00886AD4" w:rsidRPr="00886AD4">
        <w:t xml:space="preserve"> ELWIND projekts</w:t>
      </w:r>
      <w:r w:rsidR="004D60AE">
        <w:t>,</w:t>
      </w:r>
      <w:r w:rsidR="00886AD4" w:rsidRPr="00886AD4">
        <w:t xml:space="preserve"> </w:t>
      </w:r>
      <w:r w:rsidR="004D60AE">
        <w:t xml:space="preserve">ar </w:t>
      </w:r>
      <w:r w:rsidR="00886AD4" w:rsidRPr="00886AD4">
        <w:t>Francijas Nacionālās Koka un Mežu federācijas pārstāvjiem pārrunāt</w:t>
      </w:r>
      <w:r w:rsidR="004D60AE">
        <w:t>a</w:t>
      </w:r>
      <w:r w:rsidR="00886AD4" w:rsidRPr="00886AD4">
        <w:t xml:space="preserve"> sadarbība mežu apsaimniekošanas un digitālo tehnoloģiju jomās. </w:t>
      </w:r>
      <w:r w:rsidR="004D60AE">
        <w:t xml:space="preserve">Šīs </w:t>
      </w:r>
      <w:r w:rsidR="00886AD4" w:rsidRPr="00886AD4">
        <w:t xml:space="preserve">vizītes ietvaros notika </w:t>
      </w:r>
      <w:r w:rsidR="004D60AE">
        <w:t xml:space="preserve">arī </w:t>
      </w:r>
      <w:r w:rsidR="00886AD4" w:rsidRPr="004D60AE">
        <w:rPr>
          <w:i/>
          <w:iCs/>
        </w:rPr>
        <w:t>Latvijas</w:t>
      </w:r>
      <w:r w:rsidR="004D60AE">
        <w:rPr>
          <w:i/>
          <w:iCs/>
        </w:rPr>
        <w:t> </w:t>
      </w:r>
      <w:r w:rsidR="00886AD4" w:rsidRPr="004D60AE">
        <w:rPr>
          <w:i/>
          <w:iCs/>
        </w:rPr>
        <w:t>-</w:t>
      </w:r>
      <w:r w:rsidR="004D60AE">
        <w:rPr>
          <w:i/>
          <w:iCs/>
        </w:rPr>
        <w:t> </w:t>
      </w:r>
      <w:r w:rsidR="00886AD4" w:rsidRPr="004D60AE">
        <w:rPr>
          <w:i/>
          <w:iCs/>
        </w:rPr>
        <w:t>Francijas Biznesa forums</w:t>
      </w:r>
      <w:r w:rsidR="00886AD4" w:rsidRPr="00886AD4">
        <w:t>.</w:t>
      </w:r>
    </w:p>
    <w:p w14:paraId="7D9EF78D" w14:textId="77777777" w:rsidR="009C4866" w:rsidRDefault="00886AD4" w:rsidP="00886AD4">
      <w:pPr>
        <w:spacing w:before="60" w:after="60" w:line="240" w:lineRule="auto"/>
        <w:jc w:val="both"/>
        <w:rPr>
          <w:rFonts w:cs="Times New Roman"/>
          <w:szCs w:val="24"/>
        </w:rPr>
      </w:pPr>
      <w:r w:rsidRPr="00886AD4">
        <w:rPr>
          <w:rFonts w:cs="Times New Roman"/>
          <w:szCs w:val="24"/>
        </w:rPr>
        <w:t xml:space="preserve">Lai </w:t>
      </w:r>
      <w:r w:rsidRPr="009C4866">
        <w:rPr>
          <w:rFonts w:eastAsia="Times New Roman" w:cs="Times New Roman"/>
          <w:b/>
          <w:bCs/>
          <w:color w:val="00859B"/>
          <w:szCs w:val="24"/>
          <w:lang w:eastAsia="lv-LV"/>
        </w:rPr>
        <w:t xml:space="preserve">stiprinātu </w:t>
      </w:r>
      <w:r w:rsidR="009C4866" w:rsidRPr="009C4866">
        <w:rPr>
          <w:rFonts w:eastAsia="Times New Roman" w:cs="Times New Roman"/>
          <w:b/>
          <w:bCs/>
          <w:color w:val="00859B"/>
          <w:szCs w:val="24"/>
          <w:lang w:eastAsia="lv-LV"/>
        </w:rPr>
        <w:t>sadarbību ar Ukrainu</w:t>
      </w:r>
      <w:r w:rsidR="009C4866" w:rsidRPr="00886AD4">
        <w:rPr>
          <w:rFonts w:cs="Times New Roman"/>
          <w:szCs w:val="24"/>
        </w:rPr>
        <w:t xml:space="preserve"> </w:t>
      </w:r>
      <w:r w:rsidRPr="00886AD4">
        <w:rPr>
          <w:rFonts w:cs="Times New Roman"/>
          <w:szCs w:val="24"/>
        </w:rPr>
        <w:t>un veicinātu ekonomisko, rūpniecisko, zinātnisko un tehnisko</w:t>
      </w:r>
      <w:r w:rsidR="009C4866">
        <w:rPr>
          <w:rFonts w:cs="Times New Roman"/>
          <w:szCs w:val="24"/>
        </w:rPr>
        <w:t xml:space="preserve"> attīstību</w:t>
      </w:r>
      <w:r w:rsidR="0054047C">
        <w:rPr>
          <w:rFonts w:cs="Times New Roman"/>
          <w:szCs w:val="24"/>
        </w:rPr>
        <w:t>,</w:t>
      </w:r>
      <w:r w:rsidRPr="00886AD4">
        <w:rPr>
          <w:rFonts w:cs="Times New Roman"/>
          <w:szCs w:val="24"/>
        </w:rPr>
        <w:t xml:space="preserve"> radot labvēlīgus nosacījumus komersantu sadarbībai, 2023. gada martā Rīgā norisinājās Latvijas un Ukrainas starpvaldību komisijas devītā sēde, kā arī seminārs </w:t>
      </w:r>
      <w:r w:rsidRPr="004D60AE">
        <w:rPr>
          <w:rFonts w:cs="Times New Roman"/>
          <w:i/>
          <w:iCs/>
          <w:szCs w:val="24"/>
        </w:rPr>
        <w:t>Ukrainas infrastruktūras atjaunošanas iespējas un izaicinājumi</w:t>
      </w:r>
      <w:r w:rsidRPr="00886AD4">
        <w:rPr>
          <w:rFonts w:cs="Times New Roman"/>
          <w:szCs w:val="24"/>
        </w:rPr>
        <w:t xml:space="preserve">. Sēdes laikā dalībnieki pārrunāja plašu divpusējās sadarbības aktuālo jautājumu loku tirdzniecības, integrācijas, atbalsta, transporta, lauksaimniecības un mežsaimniecības, digitālās transformācijas, enerģētikas, tīro tehnoloģiju, kosmosa, izglītības un zinātnes, jaunatnes politikas un sporta, reģionālās attīstības jomās. Pasākumu ietvaros </w:t>
      </w:r>
      <w:r w:rsidR="004D60AE">
        <w:rPr>
          <w:rFonts w:cs="Times New Roman"/>
          <w:szCs w:val="24"/>
        </w:rPr>
        <w:t xml:space="preserve">tika </w:t>
      </w:r>
      <w:r w:rsidRPr="00886AD4">
        <w:rPr>
          <w:rFonts w:cs="Times New Roman"/>
          <w:szCs w:val="24"/>
        </w:rPr>
        <w:t xml:space="preserve">meklētas </w:t>
      </w:r>
      <w:r w:rsidR="004D60AE">
        <w:rPr>
          <w:rFonts w:cs="Times New Roman"/>
          <w:szCs w:val="24"/>
        </w:rPr>
        <w:t xml:space="preserve">arī </w:t>
      </w:r>
      <w:r w:rsidRPr="00886AD4">
        <w:rPr>
          <w:rFonts w:cs="Times New Roman"/>
          <w:szCs w:val="24"/>
        </w:rPr>
        <w:t xml:space="preserve">jaunas ekonomiskās sadarbības iespējas, pārrunāti abu pušu uzņēmējiem būtiski uzņēmējdarbības vides jautājumi, ka arī līgumtiesiskās bāzes paplašināšanas nepieciešamība. </w:t>
      </w:r>
    </w:p>
    <w:p w14:paraId="1AF18D25" w14:textId="73111E37" w:rsidR="00886AD4" w:rsidRPr="00886AD4" w:rsidRDefault="00886AD4" w:rsidP="00886AD4">
      <w:pPr>
        <w:spacing w:before="60" w:after="60" w:line="240" w:lineRule="auto"/>
        <w:jc w:val="both"/>
        <w:rPr>
          <w:rFonts w:cs="Times New Roman"/>
          <w:szCs w:val="24"/>
        </w:rPr>
      </w:pPr>
      <w:r w:rsidRPr="00886AD4">
        <w:rPr>
          <w:rFonts w:cs="Times New Roman"/>
          <w:szCs w:val="24"/>
        </w:rPr>
        <w:t xml:space="preserve">2023. gada maija beigās notika </w:t>
      </w:r>
      <w:r w:rsidR="009C4866">
        <w:rPr>
          <w:rFonts w:cs="Times New Roman"/>
          <w:szCs w:val="24"/>
        </w:rPr>
        <w:t xml:space="preserve">arī </w:t>
      </w:r>
      <w:r w:rsidRPr="00886AD4">
        <w:rPr>
          <w:rFonts w:cs="Times New Roman"/>
          <w:szCs w:val="24"/>
        </w:rPr>
        <w:t xml:space="preserve">ekonomikas ministres un uzņēmējus pārstāvošo organizāciju pārstāvju (LDDK, LTRK, u.c.) vizīte Ukrainā. Vizītes laikā ministre tikās ar </w:t>
      </w:r>
      <w:r w:rsidR="009C4866">
        <w:rPr>
          <w:rFonts w:cs="Times New Roman"/>
          <w:szCs w:val="24"/>
        </w:rPr>
        <w:t xml:space="preserve">vairākiem </w:t>
      </w:r>
      <w:r w:rsidRPr="00886AD4">
        <w:rPr>
          <w:rFonts w:cs="Times New Roman"/>
          <w:szCs w:val="24"/>
        </w:rPr>
        <w:t xml:space="preserve">Ukrainas </w:t>
      </w:r>
      <w:r w:rsidR="009C4866">
        <w:rPr>
          <w:rFonts w:cs="Times New Roman"/>
          <w:szCs w:val="24"/>
        </w:rPr>
        <w:t>valdības</w:t>
      </w:r>
      <w:r w:rsidRPr="00886AD4">
        <w:rPr>
          <w:rFonts w:cs="Times New Roman"/>
          <w:szCs w:val="24"/>
        </w:rPr>
        <w:t xml:space="preserve"> ministr</w:t>
      </w:r>
      <w:r w:rsidR="009C4866">
        <w:rPr>
          <w:rFonts w:cs="Times New Roman"/>
          <w:szCs w:val="24"/>
        </w:rPr>
        <w:t>iem</w:t>
      </w:r>
      <w:r w:rsidRPr="00886AD4">
        <w:rPr>
          <w:rFonts w:cs="Times New Roman"/>
          <w:szCs w:val="24"/>
        </w:rPr>
        <w:t xml:space="preserve">, Čerņihivas apgabala gubernatoru un mēra pienākumu izpildītāju, Latvijas goda </w:t>
      </w:r>
      <w:r w:rsidRPr="00886AD4">
        <w:rPr>
          <w:rFonts w:cs="Times New Roman"/>
          <w:szCs w:val="24"/>
        </w:rPr>
        <w:lastRenderedPageBreak/>
        <w:t xml:space="preserve">konsulāta Černihivā pārstāvjiem, kā arī apmeklēja Kijivas kara veterānu rehabilitācijas centru un tikās ar Ukrainas uzņēmējus pārstāvošajām organizācijām. </w:t>
      </w:r>
      <w:r w:rsidR="009A7ECB">
        <w:rPr>
          <w:rFonts w:cs="Times New Roman"/>
          <w:szCs w:val="24"/>
        </w:rPr>
        <w:t>T</w:t>
      </w:r>
      <w:r w:rsidRPr="00886AD4">
        <w:rPr>
          <w:rFonts w:cs="Times New Roman"/>
          <w:szCs w:val="24"/>
        </w:rPr>
        <w:t>ikšanos laikā pārrunāti jautājumi par divpusējo ekonomisko sadarbību, Latvijas atbalstu Ukrainas rekonstrukcijā, kā arī abu pušu uzņēmējiem būtiski</w:t>
      </w:r>
      <w:r w:rsidR="009A7ECB">
        <w:rPr>
          <w:rFonts w:cs="Times New Roman"/>
          <w:szCs w:val="24"/>
        </w:rPr>
        <w:t>em</w:t>
      </w:r>
      <w:r w:rsidRPr="00886AD4">
        <w:rPr>
          <w:rFonts w:cs="Times New Roman"/>
          <w:szCs w:val="24"/>
        </w:rPr>
        <w:t xml:space="preserve"> uzņēmējdarbības vides jautājumi</w:t>
      </w:r>
      <w:r w:rsidR="009A7ECB">
        <w:rPr>
          <w:rFonts w:cs="Times New Roman"/>
          <w:szCs w:val="24"/>
        </w:rPr>
        <w:t>em</w:t>
      </w:r>
      <w:r w:rsidRPr="00886AD4">
        <w:rPr>
          <w:rFonts w:cs="Times New Roman"/>
          <w:szCs w:val="24"/>
        </w:rPr>
        <w:t>.</w:t>
      </w:r>
    </w:p>
    <w:p w14:paraId="5594663E" w14:textId="5900F2A3" w:rsidR="00886AD4" w:rsidRPr="00886AD4" w:rsidRDefault="00886AD4" w:rsidP="00886AD4">
      <w:pPr>
        <w:spacing w:before="60" w:after="60" w:line="240" w:lineRule="auto"/>
        <w:jc w:val="both"/>
        <w:rPr>
          <w:rFonts w:cs="Times New Roman"/>
          <w:szCs w:val="24"/>
        </w:rPr>
      </w:pPr>
      <w:r w:rsidRPr="00886AD4">
        <w:rPr>
          <w:rFonts w:cs="Times New Roman"/>
          <w:szCs w:val="24"/>
        </w:rPr>
        <w:t>2023.</w:t>
      </w:r>
      <w:r w:rsidR="004D60AE">
        <w:rPr>
          <w:rFonts w:cs="Times New Roman"/>
          <w:szCs w:val="24"/>
        </w:rPr>
        <w:t> </w:t>
      </w:r>
      <w:r w:rsidRPr="00886AD4">
        <w:rPr>
          <w:rFonts w:cs="Times New Roman"/>
          <w:szCs w:val="24"/>
        </w:rPr>
        <w:t xml:space="preserve">gada jūnijā notika ekonomikas ministres un uzņēmēju vizīte uz Saūda Arābiju. Vizītes laikā tika organizēta uzņēmēju apaļā galda diskusija, tikšanās ar investīciju ministru, tirdzniecības kameru federāciju, digitālo institūciju ministru, ekonomikas un plānošanas ministru, apmeklēta izstāde saistībā ar </w:t>
      </w:r>
      <w:r w:rsidRPr="00640F0A">
        <w:rPr>
          <w:rFonts w:cs="Times New Roman"/>
          <w:szCs w:val="24"/>
        </w:rPr>
        <w:t>Saūda Arābijas būvniecības/investīciju projektiem.</w:t>
      </w:r>
      <w:r w:rsidRPr="00886AD4">
        <w:rPr>
          <w:rFonts w:cs="Times New Roman"/>
          <w:szCs w:val="24"/>
        </w:rPr>
        <w:t xml:space="preserve"> Sarunu laikā tika pārrunāti jautājumi par sadarbību biomedicīnā, </w:t>
      </w:r>
      <w:r w:rsidRPr="007148AB">
        <w:rPr>
          <w:rFonts w:cs="Times New Roman"/>
          <w:szCs w:val="24"/>
        </w:rPr>
        <w:t>IKT,</w:t>
      </w:r>
      <w:r w:rsidRPr="00886AD4">
        <w:rPr>
          <w:rFonts w:cs="Times New Roman"/>
          <w:szCs w:val="24"/>
        </w:rPr>
        <w:t xml:space="preserve"> pārtikas rūpniecībā, tūrismā, atjaunojamos energoresursos, kosmosa, digitalizācijas jomās, kā arī investīciju piesaistē. Vizītes ietvaros tika parakstīts</w:t>
      </w:r>
      <w:r w:rsidR="00DA37CD">
        <w:rPr>
          <w:rStyle w:val="FootnoteReference"/>
          <w:rFonts w:cs="Times New Roman"/>
          <w:szCs w:val="24"/>
        </w:rPr>
        <w:footnoteReference w:id="31"/>
      </w:r>
      <w:r w:rsidRPr="00886AD4">
        <w:rPr>
          <w:rFonts w:cs="Times New Roman"/>
          <w:szCs w:val="24"/>
        </w:rPr>
        <w:t xml:space="preserve"> </w:t>
      </w:r>
      <w:r w:rsidRPr="004D60AE">
        <w:rPr>
          <w:rFonts w:cs="Times New Roman"/>
          <w:i/>
          <w:iCs/>
          <w:szCs w:val="24"/>
        </w:rPr>
        <w:t>Latvijas</w:t>
      </w:r>
      <w:r w:rsidR="004D60AE" w:rsidRPr="004D60AE">
        <w:rPr>
          <w:rFonts w:cs="Times New Roman"/>
          <w:i/>
          <w:iCs/>
          <w:szCs w:val="24"/>
        </w:rPr>
        <w:t> </w:t>
      </w:r>
      <w:r w:rsidRPr="004D60AE">
        <w:rPr>
          <w:rFonts w:cs="Times New Roman"/>
          <w:i/>
          <w:iCs/>
          <w:szCs w:val="24"/>
        </w:rPr>
        <w:t>-</w:t>
      </w:r>
      <w:r w:rsidR="004D60AE" w:rsidRPr="004D60AE">
        <w:rPr>
          <w:rFonts w:cs="Times New Roman"/>
          <w:i/>
          <w:iCs/>
          <w:szCs w:val="24"/>
        </w:rPr>
        <w:t> </w:t>
      </w:r>
      <w:r w:rsidRPr="004D60AE">
        <w:rPr>
          <w:rFonts w:cs="Times New Roman"/>
          <w:i/>
          <w:iCs/>
          <w:szCs w:val="24"/>
        </w:rPr>
        <w:t>Saūda Arābijas ekonomiskās sadarbības līgums</w:t>
      </w:r>
      <w:r w:rsidRPr="00886AD4">
        <w:rPr>
          <w:rFonts w:cs="Times New Roman"/>
          <w:szCs w:val="24"/>
        </w:rPr>
        <w:t xml:space="preserve">, kas paredz sadarbību tirdzniecības, ieguldījumu, finanšu nozares, rūpniecības, lauksaimniecības un pārtikas rūpniecības, transporta un loģistikas, zinātnes, tehnoloģiju un inovāciju, tūrisma, farmācijas un kosmētikas, informācijas un sakaru tehnoloģiju u.c. jomās. </w:t>
      </w:r>
      <w:r w:rsidR="00DA37CD">
        <w:rPr>
          <w:rFonts w:cs="Times New Roman"/>
          <w:szCs w:val="24"/>
        </w:rPr>
        <w:t>Tā</w:t>
      </w:r>
      <w:r w:rsidRPr="00886AD4">
        <w:rPr>
          <w:rFonts w:cs="Times New Roman"/>
          <w:szCs w:val="24"/>
        </w:rPr>
        <w:t xml:space="preserve"> uzraudzībai plānots izveidot Apvienoto komiteju.</w:t>
      </w:r>
    </w:p>
    <w:p w14:paraId="153ED7BF" w14:textId="1EDB035B" w:rsidR="00886AD4" w:rsidRPr="00886AD4" w:rsidRDefault="00886AD4" w:rsidP="00886AD4">
      <w:pPr>
        <w:pStyle w:val="NormalWeb"/>
        <w:spacing w:before="60" w:beforeAutospacing="0" w:after="60" w:afterAutospacing="0"/>
        <w:jc w:val="both"/>
      </w:pPr>
      <w:r w:rsidRPr="00886AD4">
        <w:t>Pārskata periodā sekmīgi attīstījās</w:t>
      </w:r>
      <w:r w:rsidR="0004374E">
        <w:t xml:space="preserve"> arī</w:t>
      </w:r>
      <w:r w:rsidRPr="00886AD4">
        <w:t xml:space="preserve"> Latvijas ekonomiskās attiecības </w:t>
      </w:r>
      <w:r w:rsidRPr="007148AB">
        <w:t xml:space="preserve">ar </w:t>
      </w:r>
      <w:r w:rsidR="009A7ECB">
        <w:t>Dienvidk</w:t>
      </w:r>
      <w:r w:rsidR="009A7ECB" w:rsidRPr="007148AB">
        <w:t>oreju</w:t>
      </w:r>
      <w:r w:rsidRPr="00886AD4">
        <w:t>. 2023.</w:t>
      </w:r>
      <w:r w:rsidR="0004374E">
        <w:t> </w:t>
      </w:r>
      <w:r w:rsidRPr="00886AD4">
        <w:t>gada jūlijā</w:t>
      </w:r>
      <w:r w:rsidR="007148AB">
        <w:t>,</w:t>
      </w:r>
      <w:r w:rsidRPr="00886AD4">
        <w:t xml:space="preserve"> ekonomikas ministrei kopā </w:t>
      </w:r>
      <w:r w:rsidRPr="00886AD4">
        <w:rPr>
          <w:color w:val="000000" w:themeColor="text1"/>
        </w:rPr>
        <w:t xml:space="preserve">ar Latvijas uzņēmējiem </w:t>
      </w:r>
      <w:r w:rsidRPr="00886AD4">
        <w:t xml:space="preserve">apmeklējot </w:t>
      </w:r>
      <w:r w:rsidR="00D44C5B">
        <w:t>Dienvidk</w:t>
      </w:r>
      <w:r w:rsidRPr="007148AB">
        <w:t>oreju</w:t>
      </w:r>
      <w:r w:rsidR="007148AB">
        <w:t>,</w:t>
      </w:r>
      <w:r w:rsidRPr="00886AD4">
        <w:t xml:space="preserve"> notika tikšanās ar </w:t>
      </w:r>
      <w:r w:rsidR="00D44C5B">
        <w:t>šīs valsts</w:t>
      </w:r>
      <w:r w:rsidRPr="00886AD4">
        <w:t xml:space="preserve"> tirdzniecības, rūpniecības un enerģētikas ministru</w:t>
      </w:r>
      <w:r w:rsidRPr="00886AD4">
        <w:rPr>
          <w:i/>
          <w:iCs/>
        </w:rPr>
        <w:t xml:space="preserve">, </w:t>
      </w:r>
      <w:r w:rsidRPr="00886AD4">
        <w:t xml:space="preserve">zinātnes un IKT ministru, vadošajiem dzīvības zinātņu un biotehnoloģiju asociācijām </w:t>
      </w:r>
      <w:r w:rsidRPr="00886AD4">
        <w:rPr>
          <w:i/>
          <w:iCs/>
        </w:rPr>
        <w:t xml:space="preserve">Gyeonggi </w:t>
      </w:r>
      <w:r w:rsidRPr="0004374E">
        <w:t xml:space="preserve">provincē un </w:t>
      </w:r>
      <w:r w:rsidRPr="00886AD4">
        <w:rPr>
          <w:i/>
          <w:iCs/>
        </w:rPr>
        <w:t>Inchonā</w:t>
      </w:r>
      <w:r w:rsidR="0004374E">
        <w:t>,</w:t>
      </w:r>
      <w:r w:rsidRPr="00886AD4">
        <w:t xml:space="preserve"> </w:t>
      </w:r>
      <w:r w:rsidRPr="0004374E">
        <w:rPr>
          <w:i/>
          <w:iCs/>
        </w:rPr>
        <w:t>Celltrion</w:t>
      </w:r>
      <w:r w:rsidRPr="00886AD4">
        <w:t xml:space="preserve">, </w:t>
      </w:r>
      <w:r w:rsidRPr="0004374E">
        <w:rPr>
          <w:i/>
          <w:iCs/>
        </w:rPr>
        <w:t>KoreaBio</w:t>
      </w:r>
      <w:r w:rsidRPr="00886AD4">
        <w:t xml:space="preserve"> pārstāvjiem. Tikšanos laikā tika pārrunāti jautājumi par sadarbību dzīvības zinātņu, bioekonomikas, IT, medicīnas, inovāciju, </w:t>
      </w:r>
      <w:r w:rsidRPr="0004374E">
        <w:rPr>
          <w:i/>
          <w:iCs/>
        </w:rPr>
        <w:t>start-up</w:t>
      </w:r>
      <w:r w:rsidRPr="00886AD4">
        <w:t xml:space="preserve"> jomās, kā arī investīciju piesaistē. Vizītes ietvaros tika parakstīts saprašanās memorands starp EM un</w:t>
      </w:r>
      <w:r w:rsidR="00D44C5B">
        <w:t xml:space="preserve"> Dienvidkorejas</w:t>
      </w:r>
      <w:r w:rsidRPr="00886AD4">
        <w:t xml:space="preserve"> </w:t>
      </w:r>
      <w:r w:rsidRPr="0004374E">
        <w:rPr>
          <w:i/>
          <w:iCs/>
        </w:rPr>
        <w:t>Gyeonggi</w:t>
      </w:r>
      <w:r w:rsidRPr="00886AD4">
        <w:t xml:space="preserve"> provinci par ciešāku sadarbību IKT un jaunuzņēmumu jautājumos. Tāpat vizītes ietvaros tika apmeklēta </w:t>
      </w:r>
      <w:r w:rsidRPr="0004374E">
        <w:rPr>
          <w:i/>
          <w:iCs/>
        </w:rPr>
        <w:t>Bioplus Interphex</w:t>
      </w:r>
      <w:r w:rsidRPr="00886AD4">
        <w:t xml:space="preserve"> izstāde, kur Latvijai bija piešķirts goda valsts statuss. Latvijas uzņēmēji izstādē piedalījās LIAA organizētā valsts stendā zem nosaukuma </w:t>
      </w:r>
      <w:r w:rsidRPr="0004374E">
        <w:rPr>
          <w:i/>
          <w:iCs/>
        </w:rPr>
        <w:t>Latvia</w:t>
      </w:r>
      <w:r w:rsidR="0004374E" w:rsidRPr="0004374E">
        <w:rPr>
          <w:i/>
          <w:iCs/>
        </w:rPr>
        <w:t> </w:t>
      </w:r>
      <w:r w:rsidRPr="0004374E">
        <w:rPr>
          <w:i/>
          <w:iCs/>
        </w:rPr>
        <w:t>–</w:t>
      </w:r>
      <w:r w:rsidR="0004374E" w:rsidRPr="0004374E">
        <w:rPr>
          <w:i/>
          <w:iCs/>
        </w:rPr>
        <w:t> </w:t>
      </w:r>
      <w:r w:rsidRPr="0004374E">
        <w:rPr>
          <w:i/>
          <w:iCs/>
        </w:rPr>
        <w:t>life sciences</w:t>
      </w:r>
      <w:r w:rsidRPr="00886AD4">
        <w:t>, prezentē</w:t>
      </w:r>
      <w:r w:rsidR="0004374E">
        <w:t>jo</w:t>
      </w:r>
      <w:r w:rsidRPr="00886AD4">
        <w:t xml:space="preserve">t Latvijas labākos produktus un tehnoloģijas, kam ir potenciāls veidot veselības aprūpes nākotni un uzlabotu cilvēku dzīves kvalitāti visā pasaulē. Izstādē no Latvijas piedalījās 7 uzņēmumi. </w:t>
      </w:r>
    </w:p>
    <w:p w14:paraId="188B1C28" w14:textId="65085C19" w:rsidR="00886AD4" w:rsidRPr="00886AD4" w:rsidRDefault="00886AD4" w:rsidP="00886AD4">
      <w:pPr>
        <w:spacing w:before="60" w:after="60" w:line="240" w:lineRule="auto"/>
        <w:jc w:val="both"/>
        <w:rPr>
          <w:rFonts w:cs="Times New Roman"/>
          <w:szCs w:val="24"/>
        </w:rPr>
      </w:pPr>
      <w:r w:rsidRPr="00886AD4">
        <w:rPr>
          <w:rFonts w:cs="Times New Roman"/>
          <w:szCs w:val="24"/>
        </w:rPr>
        <w:t>2023.</w:t>
      </w:r>
      <w:r w:rsidR="0004374E">
        <w:rPr>
          <w:rFonts w:cs="Times New Roman"/>
          <w:szCs w:val="24"/>
        </w:rPr>
        <w:t> </w:t>
      </w:r>
      <w:r w:rsidRPr="00886AD4">
        <w:rPr>
          <w:rFonts w:cs="Times New Roman"/>
          <w:szCs w:val="24"/>
        </w:rPr>
        <w:t xml:space="preserve">gada novembrī </w:t>
      </w:r>
      <w:r w:rsidR="0004374E">
        <w:rPr>
          <w:rFonts w:cs="Times New Roman"/>
          <w:szCs w:val="24"/>
        </w:rPr>
        <w:t xml:space="preserve">EM </w:t>
      </w:r>
      <w:r w:rsidRPr="00886AD4">
        <w:rPr>
          <w:rFonts w:cs="Times New Roman"/>
          <w:szCs w:val="24"/>
        </w:rPr>
        <w:t>parlamentārā sekretāra vizīte</w:t>
      </w:r>
      <w:r w:rsidR="00EB4775">
        <w:rPr>
          <w:rFonts w:cs="Times New Roman"/>
          <w:szCs w:val="24"/>
        </w:rPr>
        <w:t>s</w:t>
      </w:r>
      <w:r w:rsidRPr="00886AD4">
        <w:rPr>
          <w:rFonts w:cs="Times New Roman"/>
          <w:szCs w:val="24"/>
        </w:rPr>
        <w:t xml:space="preserve"> uz Indiju ietvaros notika tikšanās ar Indijas komercministrijas valsts ministri, Gudžaratas štata komisāri un Indijas rūpniecības konfederācijas prezidentu. Sarunu laikā pārrunā</w:t>
      </w:r>
      <w:r w:rsidR="0004374E">
        <w:rPr>
          <w:rFonts w:cs="Times New Roman"/>
          <w:szCs w:val="24"/>
        </w:rPr>
        <w:t>ti</w:t>
      </w:r>
      <w:r w:rsidRPr="00886AD4">
        <w:rPr>
          <w:rFonts w:cs="Times New Roman"/>
          <w:szCs w:val="24"/>
        </w:rPr>
        <w:t xml:space="preserve"> jautājum</w:t>
      </w:r>
      <w:r w:rsidR="0004374E">
        <w:rPr>
          <w:rFonts w:cs="Times New Roman"/>
          <w:szCs w:val="24"/>
        </w:rPr>
        <w:t>i</w:t>
      </w:r>
      <w:r w:rsidRPr="00886AD4">
        <w:rPr>
          <w:rFonts w:cs="Times New Roman"/>
          <w:szCs w:val="24"/>
        </w:rPr>
        <w:t xml:space="preserve"> par sadarbības stiprināšanu viedās enerģētikas, viedo materiālu, IKT, biomedicīnas un bioekonomikas jomā. Vizītes ietvaros </w:t>
      </w:r>
      <w:r w:rsidR="0004374E">
        <w:rPr>
          <w:rFonts w:cs="Times New Roman"/>
          <w:szCs w:val="24"/>
        </w:rPr>
        <w:t xml:space="preserve">EM </w:t>
      </w:r>
      <w:r w:rsidRPr="00886AD4">
        <w:rPr>
          <w:rFonts w:cs="Times New Roman"/>
          <w:szCs w:val="24"/>
        </w:rPr>
        <w:t xml:space="preserve">parlamentārais sekretārs piedalījās arī </w:t>
      </w:r>
      <w:r w:rsidRPr="0004374E">
        <w:rPr>
          <w:rFonts w:cs="Times New Roman"/>
          <w:i/>
          <w:iCs/>
          <w:szCs w:val="24"/>
        </w:rPr>
        <w:t>Indijas</w:t>
      </w:r>
      <w:r w:rsidR="0004374E" w:rsidRPr="0004374E">
        <w:rPr>
          <w:rFonts w:cs="Times New Roman"/>
          <w:i/>
          <w:iCs/>
          <w:szCs w:val="24"/>
        </w:rPr>
        <w:t> </w:t>
      </w:r>
      <w:r w:rsidRPr="0004374E">
        <w:rPr>
          <w:rFonts w:cs="Times New Roman"/>
          <w:i/>
          <w:iCs/>
          <w:szCs w:val="24"/>
        </w:rPr>
        <w:t>–</w:t>
      </w:r>
      <w:r w:rsidR="0004374E" w:rsidRPr="0004374E">
        <w:rPr>
          <w:rFonts w:cs="Times New Roman"/>
          <w:i/>
          <w:iCs/>
          <w:szCs w:val="24"/>
        </w:rPr>
        <w:t> </w:t>
      </w:r>
      <w:r w:rsidRPr="0004374E">
        <w:rPr>
          <w:rFonts w:cs="Times New Roman"/>
          <w:i/>
          <w:iCs/>
          <w:szCs w:val="24"/>
        </w:rPr>
        <w:t>Baltijas</w:t>
      </w:r>
      <w:r w:rsidR="0004374E" w:rsidRPr="0004374E">
        <w:rPr>
          <w:rFonts w:cs="Times New Roman"/>
          <w:i/>
          <w:iCs/>
          <w:szCs w:val="24"/>
        </w:rPr>
        <w:t> </w:t>
      </w:r>
      <w:r w:rsidRPr="0004374E">
        <w:rPr>
          <w:rFonts w:cs="Times New Roman"/>
          <w:i/>
          <w:iCs/>
          <w:szCs w:val="24"/>
        </w:rPr>
        <w:t>–</w:t>
      </w:r>
      <w:r w:rsidR="0004374E" w:rsidRPr="0004374E">
        <w:rPr>
          <w:rFonts w:cs="Times New Roman"/>
          <w:i/>
          <w:iCs/>
          <w:szCs w:val="24"/>
        </w:rPr>
        <w:t> </w:t>
      </w:r>
      <w:r w:rsidRPr="0004374E">
        <w:rPr>
          <w:rFonts w:cs="Times New Roman"/>
          <w:i/>
          <w:iCs/>
          <w:szCs w:val="24"/>
        </w:rPr>
        <w:t>Ziemeļvalstu biznesa konklāvā</w:t>
      </w:r>
      <w:r w:rsidRPr="00886AD4">
        <w:rPr>
          <w:rFonts w:cs="Times New Roman"/>
          <w:szCs w:val="24"/>
        </w:rPr>
        <w:t xml:space="preserve">. </w:t>
      </w:r>
    </w:p>
    <w:p w14:paraId="16310CFE" w14:textId="053F2B11" w:rsidR="00886AD4" w:rsidRPr="004F2D30" w:rsidRDefault="004F2D30" w:rsidP="004F2D30">
      <w:pPr>
        <w:pStyle w:val="NormalWeb"/>
        <w:spacing w:before="60" w:beforeAutospacing="0" w:after="60" w:afterAutospacing="0"/>
        <w:jc w:val="both"/>
        <w:rPr>
          <w:highlight w:val="yellow"/>
        </w:rPr>
      </w:pPr>
      <w:r w:rsidRPr="004F2D30">
        <w:t xml:space="preserve">Ievērojot apstiprināto </w:t>
      </w:r>
      <w:r w:rsidRPr="004F2D30">
        <w:rPr>
          <w:b/>
          <w:bCs/>
          <w:color w:val="00859B"/>
        </w:rPr>
        <w:t xml:space="preserve">Latvijas dalību starptautiskajā izstādē </w:t>
      </w:r>
      <w:r w:rsidRPr="004F2D30">
        <w:rPr>
          <w:b/>
          <w:bCs/>
          <w:i/>
          <w:iCs/>
          <w:color w:val="00859B"/>
        </w:rPr>
        <w:t>Expo 2025 Osaka</w:t>
      </w:r>
      <w:r w:rsidRPr="004F2D30">
        <w:t xml:space="preserve">, kas norisināsies laikā </w:t>
      </w:r>
      <w:r w:rsidRPr="004F2D30">
        <w:rPr>
          <w:rFonts w:eastAsia="Segoe UI"/>
        </w:rPr>
        <w:t xml:space="preserve">no 2025. gada 13. aprīlim līdz 13. oktobrim Japānas pilsētā Osaka, </w:t>
      </w:r>
      <w:r w:rsidRPr="00FA51F0">
        <w:rPr>
          <w:rFonts w:eastAsia="Segoe UI"/>
        </w:rPr>
        <w:t>a</w:t>
      </w:r>
      <w:r w:rsidRPr="00FA51F0">
        <w:t>ktuālā situācija izklāstīta MK 202</w:t>
      </w:r>
      <w:r w:rsidR="00FA51F0" w:rsidRPr="00FA51F0">
        <w:t>3</w:t>
      </w:r>
      <w:r w:rsidRPr="00FA51F0">
        <w:t>. gada 2</w:t>
      </w:r>
      <w:r w:rsidR="00FA51F0" w:rsidRPr="00FA51F0">
        <w:t>4</w:t>
      </w:r>
      <w:r w:rsidRPr="00FA51F0">
        <w:t>. </w:t>
      </w:r>
      <w:r w:rsidR="00FA51F0" w:rsidRPr="00FA51F0">
        <w:t>okto</w:t>
      </w:r>
      <w:r w:rsidRPr="00FA51F0">
        <w:t>brī izskatītajā informatīvajā ziņojumā</w:t>
      </w:r>
      <w:r w:rsidRPr="00FA51F0">
        <w:rPr>
          <w:i/>
          <w:iCs/>
        </w:rPr>
        <w:t xml:space="preserve"> Par Latvijas gatavošanos dalībai starptautiskajā izstādē "Expo 2025 Osaka"</w:t>
      </w:r>
      <w:r w:rsidRPr="00FA51F0">
        <w:t xml:space="preserve"> (</w:t>
      </w:r>
      <w:r>
        <w:t>23-TA-</w:t>
      </w:r>
      <w:r w:rsidR="00FA51F0">
        <w:t>1216</w:t>
      </w:r>
      <w:r>
        <w:t>)</w:t>
      </w:r>
      <w:r>
        <w:rPr>
          <w:rStyle w:val="FootnoteReference"/>
        </w:rPr>
        <w:footnoteReference w:id="32"/>
      </w:r>
      <w:r>
        <w:t xml:space="preserve">. </w:t>
      </w:r>
      <w:r w:rsidR="00886AD4" w:rsidRPr="00886AD4">
        <w:t>2023.</w:t>
      </w:r>
      <w:r w:rsidR="0004374E">
        <w:t> </w:t>
      </w:r>
      <w:r w:rsidR="00886AD4" w:rsidRPr="00886AD4">
        <w:t xml:space="preserve">gada novembrī notika </w:t>
      </w:r>
      <w:r w:rsidR="0004374E">
        <w:t xml:space="preserve">EM </w:t>
      </w:r>
      <w:r w:rsidR="00886AD4" w:rsidRPr="00886AD4">
        <w:t>valsts sekretāra darba vizīte Japānā (Tokijā un Osakā)</w:t>
      </w:r>
      <w:r w:rsidR="0004374E">
        <w:t>,</w:t>
      </w:r>
      <w:r w:rsidR="00886AD4" w:rsidRPr="00886AD4">
        <w:t xml:space="preserve"> </w:t>
      </w:r>
      <w:r w:rsidR="0004374E">
        <w:t>tās</w:t>
      </w:r>
      <w:r w:rsidR="00886AD4" w:rsidRPr="00886AD4">
        <w:t xml:space="preserve"> laikā valsts sekretārs piedalījās</w:t>
      </w:r>
      <w:r w:rsidR="0004374E">
        <w:t xml:space="preserve"> izstādes</w:t>
      </w:r>
      <w:r w:rsidR="00886AD4" w:rsidRPr="00886AD4">
        <w:t xml:space="preserve"> </w:t>
      </w:r>
      <w:r w:rsidR="00886AD4" w:rsidRPr="0004374E">
        <w:rPr>
          <w:i/>
          <w:iCs/>
        </w:rPr>
        <w:t>Expo</w:t>
      </w:r>
      <w:r w:rsidR="0004374E">
        <w:rPr>
          <w:i/>
          <w:iCs/>
        </w:rPr>
        <w:t> </w:t>
      </w:r>
      <w:r w:rsidR="00886AD4" w:rsidRPr="0004374E">
        <w:rPr>
          <w:i/>
          <w:iCs/>
        </w:rPr>
        <w:t>2025</w:t>
      </w:r>
      <w:r w:rsidR="0004374E">
        <w:rPr>
          <w:i/>
          <w:iCs/>
        </w:rPr>
        <w:t> Osaka</w:t>
      </w:r>
      <w:r w:rsidR="00886AD4" w:rsidRPr="00886AD4">
        <w:t xml:space="preserve"> </w:t>
      </w:r>
      <w:r w:rsidR="0004374E">
        <w:t>s</w:t>
      </w:r>
      <w:r w:rsidR="00886AD4" w:rsidRPr="00886AD4">
        <w:t>tarptautiskajā plānošanas sanāksmē</w:t>
      </w:r>
      <w:r w:rsidR="007148AB">
        <w:t xml:space="preserve">. </w:t>
      </w:r>
      <w:r w:rsidR="0004374E">
        <w:t>Tika organizētas</w:t>
      </w:r>
      <w:r w:rsidR="00886AD4" w:rsidRPr="00886AD4">
        <w:t xml:space="preserve"> arī tikšanās ar uzņēmuma </w:t>
      </w:r>
      <w:r w:rsidR="00886AD4" w:rsidRPr="0004374E">
        <w:rPr>
          <w:i/>
          <w:iCs/>
        </w:rPr>
        <w:t>Yokohama</w:t>
      </w:r>
      <w:r w:rsidR="00886AD4" w:rsidRPr="00886AD4">
        <w:t xml:space="preserve"> pārstāvjiem</w:t>
      </w:r>
      <w:r w:rsidR="0004374E">
        <w:t xml:space="preserve">, </w:t>
      </w:r>
      <w:r w:rsidR="00886AD4" w:rsidRPr="00886AD4">
        <w:t>pārrunā</w:t>
      </w:r>
      <w:r w:rsidR="0004374E">
        <w:t>jot</w:t>
      </w:r>
      <w:r w:rsidR="00886AD4" w:rsidRPr="00886AD4">
        <w:t xml:space="preserve"> tēmas</w:t>
      </w:r>
      <w:r w:rsidR="0004374E">
        <w:t xml:space="preserve"> par </w:t>
      </w:r>
      <w:r w:rsidR="00886AD4" w:rsidRPr="00886AD4">
        <w:t>investīcij</w:t>
      </w:r>
      <w:r w:rsidR="0004374E">
        <w:t>ām</w:t>
      </w:r>
      <w:r w:rsidR="00886AD4" w:rsidRPr="00886AD4">
        <w:t xml:space="preserve"> riepu ražotnes paplašināšanā Liepājā</w:t>
      </w:r>
      <w:r w:rsidR="00EB4775">
        <w:t>, kā arī</w:t>
      </w:r>
      <w:r w:rsidR="00886AD4" w:rsidRPr="00886AD4">
        <w:t xml:space="preserve"> Osakas Tirdzniecības un rūpniecības kameru</w:t>
      </w:r>
      <w:r w:rsidR="00EB4775">
        <w:t xml:space="preserve"> un</w:t>
      </w:r>
      <w:r w:rsidR="00886AD4" w:rsidRPr="00886AD4">
        <w:t xml:space="preserve"> Kansai Biznesa federāciju</w:t>
      </w:r>
      <w:r w:rsidR="00EB4775">
        <w:t xml:space="preserve">, tajās pārrunājot </w:t>
      </w:r>
      <w:r w:rsidR="00886AD4" w:rsidRPr="00886AD4">
        <w:t>tēmas</w:t>
      </w:r>
      <w:r w:rsidR="00EB4775">
        <w:t xml:space="preserve"> par</w:t>
      </w:r>
      <w:r w:rsidR="00886AD4" w:rsidRPr="00886AD4">
        <w:t xml:space="preserve"> Latvijas</w:t>
      </w:r>
      <w:r w:rsidR="00FA51F0">
        <w:t> </w:t>
      </w:r>
      <w:r w:rsidR="00886AD4" w:rsidRPr="00886AD4">
        <w:t>-</w:t>
      </w:r>
      <w:r w:rsidR="00FA51F0">
        <w:t> </w:t>
      </w:r>
      <w:r w:rsidR="00886AD4" w:rsidRPr="00886AD4">
        <w:t>Japānas ekonomisk</w:t>
      </w:r>
      <w:r w:rsidR="00EB4775">
        <w:t>o</w:t>
      </w:r>
      <w:r w:rsidR="00886AD4" w:rsidRPr="00886AD4">
        <w:t xml:space="preserve"> sadarbīb</w:t>
      </w:r>
      <w:r w:rsidR="00EB4775">
        <w:t>u un</w:t>
      </w:r>
      <w:r w:rsidR="00886AD4" w:rsidRPr="00886AD4">
        <w:t xml:space="preserve"> Latvijas dalīb</w:t>
      </w:r>
      <w:r w:rsidR="00EB4775">
        <w:t xml:space="preserve">u izstādē </w:t>
      </w:r>
      <w:r w:rsidR="00EB4775" w:rsidRPr="00EB4775">
        <w:rPr>
          <w:i/>
          <w:iCs/>
        </w:rPr>
        <w:t>Expo</w:t>
      </w:r>
      <w:r w:rsidR="00FA51F0">
        <w:rPr>
          <w:i/>
          <w:iCs/>
        </w:rPr>
        <w:t> </w:t>
      </w:r>
      <w:r w:rsidR="00886AD4" w:rsidRPr="00EB4775">
        <w:rPr>
          <w:i/>
          <w:iCs/>
        </w:rPr>
        <w:t>2025</w:t>
      </w:r>
      <w:r w:rsidR="00FA51F0">
        <w:rPr>
          <w:i/>
          <w:iCs/>
        </w:rPr>
        <w:t> </w:t>
      </w:r>
      <w:r w:rsidR="00886AD4" w:rsidRPr="00EB4775">
        <w:rPr>
          <w:i/>
          <w:iCs/>
        </w:rPr>
        <w:t>Osaka</w:t>
      </w:r>
      <w:r w:rsidR="00EB4775">
        <w:t>,</w:t>
      </w:r>
      <w:r w:rsidR="00886AD4" w:rsidRPr="00886AD4">
        <w:t xml:space="preserve"> </w:t>
      </w:r>
      <w:r w:rsidR="00EB4775">
        <w:t>kā arī ti</w:t>
      </w:r>
      <w:r w:rsidR="00FA51F0">
        <w:t>kšanās</w:t>
      </w:r>
      <w:r w:rsidR="00EB4775">
        <w:t xml:space="preserve"> ar</w:t>
      </w:r>
      <w:r w:rsidR="00886AD4" w:rsidRPr="00886AD4">
        <w:t xml:space="preserve"> Latvijas goda konsulu Osakā.</w:t>
      </w:r>
    </w:p>
    <w:p w14:paraId="1F0CD658" w14:textId="24A98418" w:rsidR="00886AD4" w:rsidRDefault="00886AD4" w:rsidP="00886AD4">
      <w:pPr>
        <w:spacing w:before="60" w:after="60" w:line="240" w:lineRule="auto"/>
        <w:jc w:val="both"/>
        <w:rPr>
          <w:rFonts w:cs="Times New Roman"/>
          <w:szCs w:val="24"/>
        </w:rPr>
      </w:pPr>
      <w:r w:rsidRPr="00886AD4">
        <w:rPr>
          <w:rFonts w:cs="Times New Roman"/>
          <w:szCs w:val="24"/>
        </w:rPr>
        <w:t>2023.</w:t>
      </w:r>
      <w:r w:rsidR="00EB4775">
        <w:rPr>
          <w:rFonts w:cs="Times New Roman"/>
          <w:szCs w:val="24"/>
        </w:rPr>
        <w:t> </w:t>
      </w:r>
      <w:r w:rsidRPr="00886AD4">
        <w:rPr>
          <w:rFonts w:cs="Times New Roman"/>
          <w:szCs w:val="24"/>
        </w:rPr>
        <w:t xml:space="preserve">gada novembrī </w:t>
      </w:r>
      <w:r w:rsidR="00EB4775">
        <w:rPr>
          <w:rFonts w:cs="Times New Roman"/>
          <w:szCs w:val="24"/>
        </w:rPr>
        <w:t xml:space="preserve">EM </w:t>
      </w:r>
      <w:r w:rsidRPr="00886AD4">
        <w:rPr>
          <w:rFonts w:cs="Times New Roman"/>
          <w:szCs w:val="24"/>
        </w:rPr>
        <w:t>valsts sekretāra darba vizīte</w:t>
      </w:r>
      <w:r w:rsidR="00EB4775">
        <w:rPr>
          <w:rFonts w:cs="Times New Roman"/>
          <w:szCs w:val="24"/>
        </w:rPr>
        <w:t>s</w:t>
      </w:r>
      <w:r w:rsidRPr="00886AD4">
        <w:rPr>
          <w:rFonts w:cs="Times New Roman"/>
          <w:szCs w:val="24"/>
        </w:rPr>
        <w:t xml:space="preserve"> ASV (Vašingtonā, Detroitā un </w:t>
      </w:r>
      <w:r w:rsidR="00E178A0" w:rsidRPr="00886AD4">
        <w:rPr>
          <w:rFonts w:cs="Times New Roman"/>
          <w:szCs w:val="24"/>
        </w:rPr>
        <w:t>Našvil</w:t>
      </w:r>
      <w:r w:rsidR="001F4411">
        <w:rPr>
          <w:rFonts w:cs="Times New Roman"/>
          <w:szCs w:val="24"/>
        </w:rPr>
        <w:t>ā</w:t>
      </w:r>
      <w:r w:rsidRPr="00886AD4">
        <w:rPr>
          <w:rFonts w:cs="Times New Roman"/>
          <w:szCs w:val="24"/>
        </w:rPr>
        <w:t>) ietvaros notika tikšanās ar ASV Enerģētikas departamenta pārstāvjiem</w:t>
      </w:r>
      <w:r w:rsidR="00EB4775">
        <w:rPr>
          <w:rFonts w:cs="Times New Roman"/>
          <w:szCs w:val="24"/>
        </w:rPr>
        <w:t xml:space="preserve">, </w:t>
      </w:r>
      <w:r w:rsidRPr="00886AD4">
        <w:rPr>
          <w:rFonts w:cs="Times New Roman"/>
          <w:szCs w:val="24"/>
        </w:rPr>
        <w:t>pārrunā</w:t>
      </w:r>
      <w:r w:rsidR="00EB4775">
        <w:rPr>
          <w:rFonts w:cs="Times New Roman"/>
          <w:szCs w:val="24"/>
        </w:rPr>
        <w:t>jo</w:t>
      </w:r>
      <w:r w:rsidRPr="00886AD4">
        <w:rPr>
          <w:rFonts w:cs="Times New Roman"/>
          <w:szCs w:val="24"/>
        </w:rPr>
        <w:t>t tēmas</w:t>
      </w:r>
      <w:r w:rsidR="00EB4775">
        <w:rPr>
          <w:rFonts w:cs="Times New Roman"/>
          <w:szCs w:val="24"/>
        </w:rPr>
        <w:t xml:space="preserve"> par</w:t>
      </w:r>
      <w:r w:rsidRPr="00886AD4">
        <w:rPr>
          <w:rFonts w:cs="Times New Roman"/>
          <w:szCs w:val="24"/>
        </w:rPr>
        <w:t xml:space="preserve"> enerģētisk</w:t>
      </w:r>
      <w:r w:rsidR="00EB4775">
        <w:rPr>
          <w:rFonts w:cs="Times New Roman"/>
          <w:szCs w:val="24"/>
        </w:rPr>
        <w:t>o</w:t>
      </w:r>
      <w:r w:rsidRPr="00886AD4">
        <w:rPr>
          <w:rFonts w:cs="Times New Roman"/>
          <w:szCs w:val="24"/>
        </w:rPr>
        <w:t xml:space="preserve"> drošīb</w:t>
      </w:r>
      <w:r w:rsidR="00EB4775">
        <w:rPr>
          <w:rFonts w:cs="Times New Roman"/>
          <w:szCs w:val="24"/>
        </w:rPr>
        <w:t>u</w:t>
      </w:r>
      <w:r w:rsidRPr="00886AD4">
        <w:rPr>
          <w:rFonts w:cs="Times New Roman"/>
          <w:szCs w:val="24"/>
        </w:rPr>
        <w:t>, naftas rezervju sistēmas veidošan</w:t>
      </w:r>
      <w:r w:rsidR="00E178A0">
        <w:rPr>
          <w:rFonts w:cs="Times New Roman"/>
          <w:szCs w:val="24"/>
        </w:rPr>
        <w:t>u.</w:t>
      </w:r>
      <w:r w:rsidRPr="00886AD4">
        <w:rPr>
          <w:rFonts w:cs="Times New Roman"/>
          <w:szCs w:val="24"/>
        </w:rPr>
        <w:t xml:space="preserve"> </w:t>
      </w:r>
      <w:r w:rsidR="00E178A0">
        <w:rPr>
          <w:rFonts w:cs="Times New Roman"/>
          <w:szCs w:val="24"/>
        </w:rPr>
        <w:t xml:space="preserve">Tiekoties ar </w:t>
      </w:r>
      <w:r w:rsidRPr="00886AD4">
        <w:rPr>
          <w:rFonts w:cs="Times New Roman"/>
          <w:szCs w:val="24"/>
        </w:rPr>
        <w:t xml:space="preserve">organizācijas </w:t>
      </w:r>
      <w:r w:rsidRPr="00E178A0">
        <w:rPr>
          <w:rFonts w:cs="Times New Roman"/>
          <w:i/>
          <w:iCs/>
          <w:szCs w:val="24"/>
        </w:rPr>
        <w:t>Detroit Regional Partnership</w:t>
      </w:r>
      <w:r w:rsidRPr="00886AD4">
        <w:rPr>
          <w:rFonts w:cs="Times New Roman"/>
          <w:szCs w:val="24"/>
        </w:rPr>
        <w:t>, Mičiganas štata mājokļu attīstības aģentūr</w:t>
      </w:r>
      <w:r w:rsidR="00E178A0">
        <w:rPr>
          <w:rFonts w:cs="Times New Roman"/>
          <w:szCs w:val="24"/>
        </w:rPr>
        <w:t>as</w:t>
      </w:r>
      <w:r w:rsidRPr="00886AD4">
        <w:rPr>
          <w:rFonts w:cs="Times New Roman"/>
          <w:szCs w:val="24"/>
        </w:rPr>
        <w:t xml:space="preserve"> un Detroitas mājokļu attīstības departamenta pārstāvjiem </w:t>
      </w:r>
      <w:r w:rsidR="00E178A0">
        <w:rPr>
          <w:rFonts w:cs="Times New Roman"/>
          <w:szCs w:val="24"/>
        </w:rPr>
        <w:t xml:space="preserve">pārrunāta </w:t>
      </w:r>
      <w:r w:rsidRPr="00886AD4">
        <w:rPr>
          <w:rFonts w:cs="Times New Roman"/>
          <w:szCs w:val="24"/>
        </w:rPr>
        <w:t xml:space="preserve">pieredze mājokļu pieejamības jautājumu risināšanā, </w:t>
      </w:r>
      <w:r w:rsidR="00E178A0">
        <w:rPr>
          <w:rFonts w:cs="Times New Roman"/>
          <w:szCs w:val="24"/>
        </w:rPr>
        <w:t xml:space="preserve">savukārt, ar </w:t>
      </w:r>
      <w:r w:rsidRPr="00886AD4">
        <w:rPr>
          <w:rFonts w:cs="Times New Roman"/>
          <w:szCs w:val="24"/>
        </w:rPr>
        <w:t>Našvilas Tirdzniecības kamer</w:t>
      </w:r>
      <w:r w:rsidR="00E178A0">
        <w:rPr>
          <w:rFonts w:cs="Times New Roman"/>
          <w:szCs w:val="24"/>
        </w:rPr>
        <w:t>as un</w:t>
      </w:r>
      <w:r w:rsidRPr="00886AD4">
        <w:rPr>
          <w:rFonts w:cs="Times New Roman"/>
          <w:szCs w:val="24"/>
        </w:rPr>
        <w:t xml:space="preserve"> ASV Komercservisa pārstāvjiem Našvilā </w:t>
      </w:r>
      <w:r w:rsidR="00E178A0">
        <w:rPr>
          <w:rFonts w:cs="Times New Roman"/>
          <w:szCs w:val="24"/>
        </w:rPr>
        <w:t xml:space="preserve">pārrunātas </w:t>
      </w:r>
      <w:r w:rsidRPr="00886AD4">
        <w:rPr>
          <w:rFonts w:cs="Times New Roman"/>
          <w:szCs w:val="24"/>
        </w:rPr>
        <w:t>tēmas</w:t>
      </w:r>
      <w:r w:rsidR="00E178A0">
        <w:rPr>
          <w:rFonts w:cs="Times New Roman"/>
          <w:szCs w:val="24"/>
        </w:rPr>
        <w:t xml:space="preserve"> par</w:t>
      </w:r>
      <w:r w:rsidRPr="00886AD4">
        <w:rPr>
          <w:rFonts w:cs="Times New Roman"/>
          <w:szCs w:val="24"/>
        </w:rPr>
        <w:t xml:space="preserve"> Latvijas ekonomiskās sadarbības iespēj</w:t>
      </w:r>
      <w:r w:rsidR="009A7ECB">
        <w:rPr>
          <w:rFonts w:cs="Times New Roman"/>
          <w:szCs w:val="24"/>
        </w:rPr>
        <w:t>ām</w:t>
      </w:r>
      <w:r w:rsidRPr="00886AD4">
        <w:rPr>
          <w:rFonts w:cs="Times New Roman"/>
          <w:szCs w:val="24"/>
        </w:rPr>
        <w:t xml:space="preserve"> ar </w:t>
      </w:r>
      <w:r w:rsidR="00E178A0" w:rsidRPr="00886AD4">
        <w:rPr>
          <w:rFonts w:cs="Times New Roman"/>
          <w:szCs w:val="24"/>
        </w:rPr>
        <w:t xml:space="preserve">Tenesī štatu </w:t>
      </w:r>
      <w:r w:rsidR="00E178A0">
        <w:rPr>
          <w:rFonts w:cs="Times New Roman"/>
          <w:szCs w:val="24"/>
        </w:rPr>
        <w:t xml:space="preserve">un šī </w:t>
      </w:r>
      <w:r w:rsidRPr="00886AD4">
        <w:rPr>
          <w:rFonts w:cs="Times New Roman"/>
          <w:szCs w:val="24"/>
        </w:rPr>
        <w:t>štata uzņēmējiem.</w:t>
      </w:r>
    </w:p>
    <w:p w14:paraId="27C1C42B" w14:textId="77777777" w:rsidR="00886AD4" w:rsidRPr="00535065" w:rsidRDefault="00886AD4" w:rsidP="00541E5E">
      <w:pPr>
        <w:spacing w:before="60" w:after="60" w:line="240" w:lineRule="auto"/>
        <w:jc w:val="both"/>
        <w:rPr>
          <w:highlight w:val="yellow"/>
        </w:rPr>
      </w:pPr>
    </w:p>
    <w:tbl>
      <w:tblPr>
        <w:tblStyle w:val="TableGrid"/>
        <w:tblW w:w="0" w:type="auto"/>
        <w:tblLook w:val="04A0" w:firstRow="1" w:lastRow="0" w:firstColumn="1" w:lastColumn="0" w:noHBand="0" w:noVBand="1"/>
      </w:tblPr>
      <w:tblGrid>
        <w:gridCol w:w="9628"/>
      </w:tblGrid>
      <w:tr w:rsidR="0079009B" w:rsidRPr="00535065" w14:paraId="6D1B63D8" w14:textId="77777777" w:rsidTr="0079009B">
        <w:tc>
          <w:tcPr>
            <w:tcW w:w="9628" w:type="dxa"/>
            <w:tcBorders>
              <w:top w:val="nil"/>
              <w:left w:val="nil"/>
              <w:bottom w:val="nil"/>
              <w:right w:val="nil"/>
            </w:tcBorders>
            <w:shd w:val="clear" w:color="auto" w:fill="31849B" w:themeFill="accent5" w:themeFillShade="BF"/>
          </w:tcPr>
          <w:p w14:paraId="41BF909B" w14:textId="69A543D6" w:rsidR="0079009B" w:rsidRPr="001400AC" w:rsidRDefault="001400AC" w:rsidP="009C635A">
            <w:pPr>
              <w:pStyle w:val="Heading2"/>
              <w:numPr>
                <w:ilvl w:val="1"/>
                <w:numId w:val="16"/>
              </w:numPr>
              <w:spacing w:before="120" w:after="120"/>
              <w:ind w:left="357" w:hanging="357"/>
              <w:rPr>
                <w:lang w:val="lv-LV"/>
              </w:rPr>
            </w:pPr>
            <w:bookmarkStart w:id="29" w:name="_Toc179877586"/>
            <w:r w:rsidRPr="001400AC">
              <w:rPr>
                <w:rFonts w:cs="Times New Roman"/>
                <w:noProof/>
                <w:szCs w:val="24"/>
              </w:rPr>
              <w:t xml:space="preserve">Energoefektivitātes politikas </w:t>
            </w:r>
            <w:r w:rsidRPr="00640F0A">
              <w:rPr>
                <w:rFonts w:cs="Times New Roman"/>
                <w:noProof/>
                <w:szCs w:val="24"/>
              </w:rPr>
              <w:t xml:space="preserve">ieviešana un </w:t>
            </w:r>
            <w:r w:rsidRPr="00640F0A">
              <w:rPr>
                <w:lang w:val="lv-LV"/>
              </w:rPr>
              <w:t>e</w:t>
            </w:r>
            <w:r w:rsidR="008E4FB9" w:rsidRPr="00640F0A">
              <w:rPr>
                <w:lang w:val="lv-LV"/>
              </w:rPr>
              <w:t>nerģētiskā drošība</w:t>
            </w:r>
            <w:bookmarkEnd w:id="29"/>
            <w:r w:rsidR="008E4FB9" w:rsidRPr="00640F0A">
              <w:rPr>
                <w:lang w:val="lv-LV"/>
              </w:rPr>
              <w:t xml:space="preserve"> </w:t>
            </w:r>
          </w:p>
        </w:tc>
      </w:tr>
    </w:tbl>
    <w:p w14:paraId="45BDCDFE" w14:textId="1CD978E8" w:rsidR="008A26CC" w:rsidRPr="008A26CC" w:rsidRDefault="00DF6D82" w:rsidP="008347F9">
      <w:pPr>
        <w:spacing w:before="120" w:after="60" w:line="240" w:lineRule="auto"/>
        <w:jc w:val="both"/>
        <w:rPr>
          <w:rFonts w:cs="Times New Roman"/>
          <w:szCs w:val="24"/>
          <w:highlight w:val="yellow"/>
        </w:rPr>
      </w:pPr>
      <w:bookmarkStart w:id="30" w:name="_Hlk17727491"/>
      <w:r w:rsidRPr="008A26CC">
        <w:rPr>
          <w:rFonts w:cs="Times New Roman"/>
          <w:szCs w:val="24"/>
        </w:rPr>
        <w:t xml:space="preserve">Pārskata periodā </w:t>
      </w:r>
      <w:r w:rsidR="008A26CC" w:rsidRPr="008A26CC">
        <w:rPr>
          <w:rFonts w:cs="Times New Roman"/>
          <w:szCs w:val="24"/>
        </w:rPr>
        <w:t xml:space="preserve">tika </w:t>
      </w:r>
      <w:r w:rsidRPr="008A26CC">
        <w:rPr>
          <w:rFonts w:cs="Times New Roman"/>
          <w:szCs w:val="24"/>
        </w:rPr>
        <w:t>turpinā</w:t>
      </w:r>
      <w:r w:rsidR="008A26CC" w:rsidRPr="008A26CC">
        <w:rPr>
          <w:rFonts w:cs="Times New Roman"/>
          <w:szCs w:val="24"/>
        </w:rPr>
        <w:t>t</w:t>
      </w:r>
      <w:r w:rsidRPr="008A26CC">
        <w:rPr>
          <w:rFonts w:cs="Times New Roman"/>
          <w:szCs w:val="24"/>
        </w:rPr>
        <w:t>s darbs</w:t>
      </w:r>
      <w:r w:rsidR="008A26CC" w:rsidRPr="008A26CC">
        <w:rPr>
          <w:rFonts w:cs="Times New Roman"/>
          <w:szCs w:val="24"/>
        </w:rPr>
        <w:t>, lai</w:t>
      </w:r>
      <w:r w:rsidRPr="008A26CC">
        <w:rPr>
          <w:rFonts w:cs="Times New Roman"/>
          <w:szCs w:val="24"/>
        </w:rPr>
        <w:t xml:space="preserve"> sekmēt</w:t>
      </w:r>
      <w:r w:rsidR="008A26CC" w:rsidRPr="008A26CC">
        <w:rPr>
          <w:rFonts w:cs="Times New Roman"/>
          <w:szCs w:val="24"/>
        </w:rPr>
        <w:t>u</w:t>
      </w:r>
      <w:r w:rsidR="00506F8E" w:rsidRPr="008A26CC">
        <w:rPr>
          <w:rFonts w:cs="Times New Roman"/>
          <w:szCs w:val="24"/>
        </w:rPr>
        <w:t xml:space="preserve"> </w:t>
      </w:r>
      <w:hyperlink r:id="rId41" w:history="1">
        <w:r w:rsidR="00506F8E" w:rsidRPr="008A26CC">
          <w:rPr>
            <w:rStyle w:val="Hyperlink"/>
            <w:rFonts w:cs="Times New Roman"/>
            <w:i/>
            <w:iCs/>
            <w:color w:val="00859B"/>
            <w:szCs w:val="24"/>
          </w:rPr>
          <w:t>Latvijas Nacionālajā enerģētikas un klimata plānā 2021.-2030.gadam</w:t>
        </w:r>
      </w:hyperlink>
      <w:r w:rsidR="00A52C01" w:rsidRPr="008A26CC">
        <w:rPr>
          <w:rStyle w:val="Hyperlink"/>
          <w:rFonts w:cs="Times New Roman"/>
          <w:i/>
          <w:iCs/>
          <w:color w:val="00859B"/>
          <w:szCs w:val="24"/>
        </w:rPr>
        <w:t xml:space="preserve"> (NEKP)</w:t>
      </w:r>
      <w:r w:rsidR="000A4193" w:rsidRPr="008A26CC">
        <w:rPr>
          <w:rFonts w:cs="Times New Roman"/>
          <w:szCs w:val="24"/>
        </w:rPr>
        <w:t xml:space="preserve"> </w:t>
      </w:r>
      <w:r w:rsidRPr="008A26CC">
        <w:rPr>
          <w:rFonts w:cs="Times New Roman"/>
          <w:szCs w:val="24"/>
        </w:rPr>
        <w:t xml:space="preserve">noteikto enerģētikas un klimata mērķu sasniegšanu. </w:t>
      </w:r>
      <w:r w:rsidR="008A26CC" w:rsidRPr="008A26CC">
        <w:t>Vienlaikus jānorāda</w:t>
      </w:r>
      <w:r w:rsidR="008A26CC">
        <w:t>, ka sākot no 2023. gada 1. janvāra, enerģētikas politikas jautājumi tika nodoti jaunizveidotajai KEM</w:t>
      </w:r>
      <w:r w:rsidR="008347F9">
        <w:t>, paliekot EM resora ievaros vairāku politikas ieviešanas jautājumu risinājumiem.</w:t>
      </w:r>
      <w:r w:rsidR="008A26CC">
        <w:t xml:space="preserve"> </w:t>
      </w:r>
    </w:p>
    <w:p w14:paraId="2EF469A2" w14:textId="45B894BF" w:rsidR="00162A14" w:rsidRPr="001C4C8D" w:rsidRDefault="008347F9" w:rsidP="001C4C8D">
      <w:pPr>
        <w:spacing w:before="60" w:after="60" w:line="240" w:lineRule="auto"/>
        <w:jc w:val="both"/>
        <w:rPr>
          <w:color w:val="000000" w:themeColor="text1"/>
        </w:rPr>
      </w:pPr>
      <w:r w:rsidRPr="008347F9">
        <w:rPr>
          <w:b/>
          <w:bCs/>
          <w:color w:val="00859B"/>
        </w:rPr>
        <w:t>Energoefektivitātes veicināšanas pasākumi</w:t>
      </w:r>
      <w:r>
        <w:rPr>
          <w:color w:val="000000" w:themeColor="text1"/>
        </w:rPr>
        <w:t xml:space="preserve">, </w:t>
      </w:r>
      <w:r w:rsidRPr="0098511E">
        <w:rPr>
          <w:color w:val="000000" w:themeColor="text1"/>
        </w:rPr>
        <w:t>kas tiek īstenoti EM resora</w:t>
      </w:r>
      <w:r w:rsidR="0098511E" w:rsidRPr="0098511E">
        <w:rPr>
          <w:color w:val="000000" w:themeColor="text1"/>
        </w:rPr>
        <w:t xml:space="preserve"> kompetences</w:t>
      </w:r>
      <w:r w:rsidRPr="0098511E">
        <w:rPr>
          <w:color w:val="000000" w:themeColor="text1"/>
        </w:rPr>
        <w:t xml:space="preserve"> ietvaros,</w:t>
      </w:r>
      <w:r>
        <w:rPr>
          <w:color w:val="000000" w:themeColor="text1"/>
        </w:rPr>
        <w:t xml:space="preserve"> </w:t>
      </w:r>
      <w:r w:rsidRPr="00F76EC0">
        <w:rPr>
          <w:color w:val="000000" w:themeColor="text1"/>
        </w:rPr>
        <w:t xml:space="preserve">veido papildu investīcijas Latvijas ekonomikā un būvniecības nozarēs. Veiktās investīcijas mājokļu atjaunošanā ir arī nozīmīgs atbalsta avots Latvijas būvmateriālu ražotājiem un </w:t>
      </w:r>
      <w:r>
        <w:rPr>
          <w:color w:val="000000" w:themeColor="text1"/>
        </w:rPr>
        <w:t>būvkomersantiem</w:t>
      </w:r>
      <w:r w:rsidRPr="00F76EC0">
        <w:rPr>
          <w:color w:val="000000" w:themeColor="text1"/>
        </w:rPr>
        <w:t xml:space="preserve">. </w:t>
      </w:r>
      <w:r>
        <w:rPr>
          <w:color w:val="000000" w:themeColor="text1"/>
        </w:rPr>
        <w:t>Pārskata perio</w:t>
      </w:r>
      <w:r w:rsidRPr="00F76EC0">
        <w:rPr>
          <w:color w:val="000000" w:themeColor="text1"/>
        </w:rPr>
        <w:t xml:space="preserve">dā noslēdzās </w:t>
      </w:r>
      <w:r w:rsidR="0050250B">
        <w:rPr>
          <w:color w:val="000000" w:themeColor="text1"/>
        </w:rPr>
        <w:t xml:space="preserve">iepriekšējā </w:t>
      </w:r>
      <w:r w:rsidRPr="00F76EC0">
        <w:rPr>
          <w:color w:val="000000" w:themeColor="text1"/>
        </w:rPr>
        <w:t>2014.–2020.</w:t>
      </w:r>
      <w:r w:rsidR="007148AB">
        <w:rPr>
          <w:color w:val="000000" w:themeColor="text1"/>
        </w:rPr>
        <w:t> </w:t>
      </w:r>
      <w:r w:rsidRPr="00F76EC0">
        <w:rPr>
          <w:color w:val="000000" w:themeColor="text1"/>
        </w:rPr>
        <w:t>gada ES fondu plānošanas perioda projektu īstenošana un 2023.</w:t>
      </w:r>
      <w:r w:rsidR="00162A14">
        <w:rPr>
          <w:color w:val="000000" w:themeColor="text1"/>
        </w:rPr>
        <w:t> </w:t>
      </w:r>
      <w:r w:rsidRPr="00F76EC0">
        <w:rPr>
          <w:color w:val="000000" w:themeColor="text1"/>
        </w:rPr>
        <w:t xml:space="preserve">gadā programmā </w:t>
      </w:r>
      <w:hyperlink r:id="rId42" w:history="1">
        <w:r w:rsidRPr="008347F9">
          <w:rPr>
            <w:rStyle w:val="Hyperlink"/>
            <w:i/>
            <w:iCs/>
            <w:color w:val="00859B"/>
          </w:rPr>
          <w:t>Veicināt energoefektivitātes paaugstināšanu dzīvojamās ēkās</w:t>
        </w:r>
      </w:hyperlink>
      <w:r w:rsidRPr="00F76EC0">
        <w:rPr>
          <w:color w:val="000000" w:themeColor="text1"/>
        </w:rPr>
        <w:t xml:space="preserve"> </w:t>
      </w:r>
      <w:r w:rsidRPr="00141A42">
        <w:rPr>
          <w:color w:val="000000" w:themeColor="text1"/>
        </w:rPr>
        <w:t>(</w:t>
      </w:r>
      <w:r w:rsidR="00162A14" w:rsidRPr="00141A42">
        <w:rPr>
          <w:rFonts w:cs="Times New Roman"/>
          <w:szCs w:val="24"/>
        </w:rPr>
        <w:t>ERAF</w:t>
      </w:r>
      <w:r w:rsidR="0050250B" w:rsidRPr="00141A42">
        <w:rPr>
          <w:rFonts w:cs="Times New Roman"/>
          <w:szCs w:val="24"/>
        </w:rPr>
        <w:t xml:space="preserve"> 4.2.1.1.pasākum</w:t>
      </w:r>
      <w:r w:rsidR="00141A42" w:rsidRPr="00141A42">
        <w:rPr>
          <w:rFonts w:cs="Times New Roman"/>
          <w:szCs w:val="24"/>
        </w:rPr>
        <w:t>s</w:t>
      </w:r>
      <w:r w:rsidR="00162A14" w:rsidRPr="00141A42">
        <w:rPr>
          <w:rFonts w:cs="Times New Roman"/>
          <w:szCs w:val="24"/>
        </w:rPr>
        <w:t xml:space="preserve"> un </w:t>
      </w:r>
      <w:r w:rsidR="00162A14" w:rsidRPr="00141A42">
        <w:rPr>
          <w:rFonts w:eastAsia="Calibri" w:cs="Times New Roman"/>
          <w:bCs/>
          <w:i/>
          <w:iCs/>
          <w:szCs w:val="24"/>
        </w:rPr>
        <w:t xml:space="preserve">React EU ERAF </w:t>
      </w:r>
      <w:r w:rsidR="00162A14" w:rsidRPr="00141A42">
        <w:rPr>
          <w:rFonts w:cs="Times New Roman"/>
          <w:szCs w:val="24"/>
        </w:rPr>
        <w:t>13.1.1.2.pasākum</w:t>
      </w:r>
      <w:r w:rsidR="00141A42" w:rsidRPr="00141A42">
        <w:rPr>
          <w:rFonts w:cs="Times New Roman"/>
          <w:szCs w:val="24"/>
        </w:rPr>
        <w:t>s</w:t>
      </w:r>
      <w:r w:rsidR="001C4C8D" w:rsidRPr="00141A42">
        <w:rPr>
          <w:rStyle w:val="FootnoteReference"/>
          <w:rFonts w:cs="Times New Roman"/>
          <w:szCs w:val="24"/>
        </w:rPr>
        <w:footnoteReference w:id="33"/>
      </w:r>
      <w:r w:rsidRPr="00141A42">
        <w:rPr>
          <w:color w:val="000000" w:themeColor="text1"/>
        </w:rPr>
        <w:t xml:space="preserve">) </w:t>
      </w:r>
      <w:r w:rsidR="0050250B" w:rsidRPr="00141A42">
        <w:rPr>
          <w:color w:val="000000" w:themeColor="text1"/>
        </w:rPr>
        <w:t xml:space="preserve">tika </w:t>
      </w:r>
      <w:r w:rsidRPr="00141A42">
        <w:rPr>
          <w:color w:val="000000" w:themeColor="text1"/>
        </w:rPr>
        <w:t>īstenoti 272 projekti un</w:t>
      </w:r>
      <w:r w:rsidRPr="00F76EC0">
        <w:rPr>
          <w:color w:val="000000" w:themeColor="text1"/>
        </w:rPr>
        <w:t xml:space="preserve"> </w:t>
      </w:r>
      <w:r w:rsidR="0050250B">
        <w:rPr>
          <w:color w:val="000000" w:themeColor="text1"/>
        </w:rPr>
        <w:t xml:space="preserve">sniegts </w:t>
      </w:r>
      <w:r w:rsidRPr="00F76EC0">
        <w:rPr>
          <w:color w:val="000000" w:themeColor="text1"/>
        </w:rPr>
        <w:t>atbalsts 80,13 milj. </w:t>
      </w:r>
      <w:r w:rsidRPr="00F76EC0">
        <w:rPr>
          <w:i/>
          <w:iCs/>
          <w:color w:val="000000" w:themeColor="text1"/>
        </w:rPr>
        <w:t xml:space="preserve">euro </w:t>
      </w:r>
      <w:r w:rsidRPr="00F76EC0">
        <w:rPr>
          <w:color w:val="000000" w:themeColor="text1"/>
        </w:rPr>
        <w:t xml:space="preserve">apmērā. </w:t>
      </w:r>
      <w:r w:rsidR="0050250B">
        <w:rPr>
          <w:color w:val="000000" w:themeColor="text1"/>
        </w:rPr>
        <w:t xml:space="preserve">Savukārt, </w:t>
      </w:r>
      <w:r w:rsidRPr="00F76EC0">
        <w:rPr>
          <w:color w:val="000000" w:themeColor="text1"/>
        </w:rPr>
        <w:t xml:space="preserve">programmā </w:t>
      </w:r>
      <w:hyperlink r:id="rId43" w:history="1">
        <w:r w:rsidRPr="0050250B">
          <w:rPr>
            <w:rStyle w:val="Hyperlink"/>
            <w:i/>
            <w:iCs/>
            <w:color w:val="00859B"/>
          </w:rPr>
          <w:t>Energoefektivitātes palielināšanai apstrādes rūpniecībā</w:t>
        </w:r>
      </w:hyperlink>
      <w:r w:rsidR="0050250B">
        <w:rPr>
          <w:color w:val="000000" w:themeColor="text1"/>
        </w:rPr>
        <w:t xml:space="preserve"> </w:t>
      </w:r>
      <w:r w:rsidR="0050250B" w:rsidRPr="00141A42">
        <w:rPr>
          <w:color w:val="000000" w:themeColor="text1"/>
        </w:rPr>
        <w:t>(</w:t>
      </w:r>
      <w:r w:rsidR="00162A14" w:rsidRPr="00141A42">
        <w:rPr>
          <w:rFonts w:cs="Times New Roman"/>
          <w:szCs w:val="24"/>
        </w:rPr>
        <w:t>ERAF</w:t>
      </w:r>
      <w:r w:rsidR="0050250B" w:rsidRPr="00141A42">
        <w:rPr>
          <w:rFonts w:cs="Times New Roman"/>
          <w:szCs w:val="24"/>
        </w:rPr>
        <w:t xml:space="preserve"> 4.1.1.pasākum</w:t>
      </w:r>
      <w:r w:rsidR="00141A42" w:rsidRPr="00141A42">
        <w:rPr>
          <w:rFonts w:cs="Times New Roman"/>
          <w:szCs w:val="24"/>
        </w:rPr>
        <w:t>s</w:t>
      </w:r>
      <w:r w:rsidR="0050250B" w:rsidRPr="00141A42">
        <w:rPr>
          <w:color w:val="000000" w:themeColor="text1"/>
        </w:rPr>
        <w:t>) tika</w:t>
      </w:r>
      <w:r w:rsidR="0050250B">
        <w:rPr>
          <w:color w:val="000000" w:themeColor="text1"/>
        </w:rPr>
        <w:t xml:space="preserve"> </w:t>
      </w:r>
      <w:r w:rsidR="0050250B" w:rsidRPr="00F76EC0">
        <w:rPr>
          <w:color w:val="000000" w:themeColor="text1"/>
        </w:rPr>
        <w:t xml:space="preserve">īstenoti </w:t>
      </w:r>
      <w:r w:rsidR="0050250B">
        <w:rPr>
          <w:color w:val="000000" w:themeColor="text1"/>
        </w:rPr>
        <w:t>1</w:t>
      </w:r>
      <w:r w:rsidR="0050250B" w:rsidRPr="00F76EC0">
        <w:rPr>
          <w:color w:val="000000" w:themeColor="text1"/>
        </w:rPr>
        <w:t xml:space="preserve">2 projekti un </w:t>
      </w:r>
      <w:r w:rsidR="0050250B">
        <w:rPr>
          <w:color w:val="000000" w:themeColor="text1"/>
        </w:rPr>
        <w:t>grantu apjoms sasniedza</w:t>
      </w:r>
      <w:r w:rsidR="0050250B" w:rsidRPr="00F76EC0">
        <w:rPr>
          <w:color w:val="000000" w:themeColor="text1"/>
        </w:rPr>
        <w:t xml:space="preserve"> </w:t>
      </w:r>
      <w:r w:rsidR="0050250B">
        <w:rPr>
          <w:color w:val="000000" w:themeColor="text1"/>
        </w:rPr>
        <w:t>9</w:t>
      </w:r>
      <w:r w:rsidR="0050250B" w:rsidRPr="00F76EC0">
        <w:rPr>
          <w:color w:val="000000" w:themeColor="text1"/>
        </w:rPr>
        <w:t>,</w:t>
      </w:r>
      <w:r w:rsidR="0050250B">
        <w:rPr>
          <w:color w:val="000000" w:themeColor="text1"/>
        </w:rPr>
        <w:t>2</w:t>
      </w:r>
      <w:r w:rsidR="0050250B" w:rsidRPr="00F76EC0">
        <w:rPr>
          <w:color w:val="000000" w:themeColor="text1"/>
        </w:rPr>
        <w:t>1 milj. </w:t>
      </w:r>
      <w:r w:rsidR="0050250B" w:rsidRPr="00F76EC0">
        <w:rPr>
          <w:i/>
          <w:iCs/>
          <w:color w:val="000000" w:themeColor="text1"/>
        </w:rPr>
        <w:t>euro</w:t>
      </w:r>
      <w:r w:rsidR="0050250B">
        <w:rPr>
          <w:color w:val="000000" w:themeColor="text1"/>
        </w:rPr>
        <w:t>.</w:t>
      </w:r>
    </w:p>
    <w:p w14:paraId="2CAE4119" w14:textId="4B0F239D" w:rsidR="00F60C41" w:rsidRDefault="00930AD5" w:rsidP="008347F9">
      <w:pPr>
        <w:spacing w:before="60" w:after="60" w:line="240" w:lineRule="auto"/>
        <w:jc w:val="both"/>
        <w:rPr>
          <w:rFonts w:cs="Times New Roman"/>
          <w:color w:val="000000" w:themeColor="text1"/>
          <w:szCs w:val="24"/>
        </w:rPr>
      </w:pPr>
      <w:r>
        <w:rPr>
          <w:rFonts w:cs="Times New Roman"/>
          <w:color w:val="000000" w:themeColor="text1"/>
          <w:szCs w:val="24"/>
        </w:rPr>
        <w:t>Savukārt, e</w:t>
      </w:r>
      <w:r w:rsidR="001C4C8D" w:rsidRPr="001C4C8D">
        <w:rPr>
          <w:rFonts w:cs="Times New Roman"/>
          <w:color w:val="000000" w:themeColor="text1"/>
          <w:szCs w:val="24"/>
        </w:rPr>
        <w:t xml:space="preserve">nergoefektivitātes un enerģētiskās neatkarības veicināšanai </w:t>
      </w:r>
      <w:r w:rsidR="001C4C8D">
        <w:rPr>
          <w:rFonts w:cs="Times New Roman"/>
          <w:color w:val="000000" w:themeColor="text1"/>
          <w:szCs w:val="24"/>
        </w:rPr>
        <w:t xml:space="preserve">paredzētajā </w:t>
      </w:r>
      <w:r w:rsidR="008347F9" w:rsidRPr="00F76EC0">
        <w:rPr>
          <w:rFonts w:cs="Times New Roman"/>
          <w:color w:val="000000" w:themeColor="text1"/>
          <w:szCs w:val="24"/>
        </w:rPr>
        <w:t>2023.</w:t>
      </w:r>
      <w:r w:rsidR="00F60C41">
        <w:rPr>
          <w:rFonts w:cs="Times New Roman"/>
          <w:color w:val="000000" w:themeColor="text1"/>
          <w:szCs w:val="24"/>
        </w:rPr>
        <w:t> </w:t>
      </w:r>
      <w:r w:rsidR="008347F9" w:rsidRPr="00F76EC0">
        <w:rPr>
          <w:rFonts w:cs="Times New Roman"/>
          <w:color w:val="000000" w:themeColor="text1"/>
          <w:szCs w:val="24"/>
        </w:rPr>
        <w:t>gadā</w:t>
      </w:r>
      <w:r w:rsidR="00F60C41">
        <w:rPr>
          <w:rFonts w:cs="Times New Roman"/>
          <w:color w:val="000000" w:themeColor="text1"/>
          <w:szCs w:val="24"/>
        </w:rPr>
        <w:t xml:space="preserve"> īstenotajā</w:t>
      </w:r>
      <w:r w:rsidR="008347F9" w:rsidRPr="00F76EC0">
        <w:rPr>
          <w:rFonts w:cs="Times New Roman"/>
          <w:color w:val="000000" w:themeColor="text1"/>
          <w:szCs w:val="24"/>
        </w:rPr>
        <w:t xml:space="preserve"> </w:t>
      </w:r>
      <w:r w:rsidR="008347F9" w:rsidRPr="001C4C8D">
        <w:rPr>
          <w:rFonts w:cs="Times New Roman"/>
          <w:b/>
          <w:bCs/>
          <w:color w:val="00859B"/>
          <w:szCs w:val="24"/>
        </w:rPr>
        <w:t>Privātmāju energoefektivitātes atbalsta programmā</w:t>
      </w:r>
      <w:r w:rsidR="008347F9" w:rsidRPr="001C4C8D">
        <w:rPr>
          <w:rFonts w:cs="Times New Roman"/>
          <w:color w:val="00859B"/>
          <w:szCs w:val="24"/>
        </w:rPr>
        <w:t xml:space="preserve"> </w:t>
      </w:r>
      <w:r w:rsidR="00F60C41">
        <w:rPr>
          <w:rFonts w:cs="Times New Roman"/>
          <w:color w:val="000000" w:themeColor="text1"/>
          <w:szCs w:val="24"/>
        </w:rPr>
        <w:t xml:space="preserve">tika </w:t>
      </w:r>
      <w:r w:rsidR="008347F9" w:rsidRPr="00F76EC0">
        <w:rPr>
          <w:rFonts w:cs="Times New Roman"/>
          <w:color w:val="000000" w:themeColor="text1"/>
          <w:szCs w:val="24"/>
        </w:rPr>
        <w:t>saņemt</w:t>
      </w:r>
      <w:r w:rsidR="004F796F">
        <w:rPr>
          <w:rFonts w:cs="Times New Roman"/>
          <w:color w:val="000000" w:themeColor="text1"/>
          <w:szCs w:val="24"/>
        </w:rPr>
        <w:t>i</w:t>
      </w:r>
      <w:r w:rsidR="008347F9" w:rsidRPr="00F76EC0">
        <w:rPr>
          <w:rFonts w:cs="Times New Roman"/>
          <w:color w:val="000000" w:themeColor="text1"/>
          <w:szCs w:val="24"/>
        </w:rPr>
        <w:t xml:space="preserve"> projektu pieteikumi privātmāju energoefektivitātes paaugstināšanai un saules paneļu uzstādīšanai. Atbalsts pārskata periodā tika izmaksāts 437 projektiem par kopējo summu 1</w:t>
      </w:r>
      <w:r w:rsidR="00F60C41">
        <w:rPr>
          <w:rFonts w:cs="Times New Roman"/>
          <w:color w:val="000000" w:themeColor="text1"/>
          <w:szCs w:val="24"/>
        </w:rPr>
        <w:t>,</w:t>
      </w:r>
      <w:r w:rsidR="008347F9" w:rsidRPr="00F76EC0">
        <w:rPr>
          <w:rFonts w:cs="Times New Roman"/>
          <w:color w:val="000000" w:themeColor="text1"/>
          <w:szCs w:val="24"/>
        </w:rPr>
        <w:t>79</w:t>
      </w:r>
      <w:r w:rsidR="00F60C41">
        <w:rPr>
          <w:rFonts w:cs="Times New Roman"/>
          <w:color w:val="000000" w:themeColor="text1"/>
          <w:szCs w:val="24"/>
        </w:rPr>
        <w:t> </w:t>
      </w:r>
      <w:r w:rsidR="008347F9" w:rsidRPr="00F76EC0">
        <w:rPr>
          <w:rFonts w:cs="Times New Roman"/>
          <w:color w:val="000000" w:themeColor="text1"/>
          <w:szCs w:val="24"/>
        </w:rPr>
        <w:t>milj.</w:t>
      </w:r>
      <w:r w:rsidR="00F60C41">
        <w:rPr>
          <w:rFonts w:cs="Times New Roman"/>
          <w:color w:val="000000" w:themeColor="text1"/>
          <w:szCs w:val="24"/>
        </w:rPr>
        <w:t> </w:t>
      </w:r>
      <w:r w:rsidR="008347F9" w:rsidRPr="00F60C41">
        <w:rPr>
          <w:rFonts w:cs="Times New Roman"/>
          <w:i/>
          <w:iCs/>
          <w:color w:val="000000" w:themeColor="text1"/>
          <w:szCs w:val="24"/>
        </w:rPr>
        <w:t>euro</w:t>
      </w:r>
      <w:r w:rsidR="008347F9">
        <w:rPr>
          <w:rFonts w:cs="Times New Roman"/>
          <w:color w:val="000000" w:themeColor="text1"/>
          <w:szCs w:val="24"/>
        </w:rPr>
        <w:t>.</w:t>
      </w:r>
      <w:r w:rsidR="00F60C41">
        <w:rPr>
          <w:rFonts w:cs="Times New Roman"/>
          <w:color w:val="000000" w:themeColor="text1"/>
          <w:szCs w:val="24"/>
        </w:rPr>
        <w:t xml:space="preserve"> </w:t>
      </w:r>
    </w:p>
    <w:p w14:paraId="401FDB17" w14:textId="60DC4BEC" w:rsidR="008347F9" w:rsidRPr="007D75AF" w:rsidRDefault="008347F9" w:rsidP="008347F9">
      <w:pPr>
        <w:spacing w:before="60" w:after="60" w:line="240" w:lineRule="auto"/>
        <w:jc w:val="both"/>
        <w:rPr>
          <w:rFonts w:cs="Times New Roman"/>
          <w:color w:val="000000" w:themeColor="text1"/>
          <w:szCs w:val="24"/>
        </w:rPr>
      </w:pPr>
      <w:r w:rsidRPr="00F60C41">
        <w:rPr>
          <w:rFonts w:cs="Times New Roman"/>
          <w:color w:val="000000" w:themeColor="text1"/>
          <w:szCs w:val="24"/>
        </w:rPr>
        <w:t xml:space="preserve">2023. gadā </w:t>
      </w:r>
      <w:r w:rsidR="009A2EE0" w:rsidRPr="00141A42">
        <w:rPr>
          <w:rFonts w:cs="Times New Roman"/>
          <w:color w:val="000000" w:themeColor="text1"/>
          <w:szCs w:val="24"/>
        </w:rPr>
        <w:t xml:space="preserve">ANM </w:t>
      </w:r>
      <w:r w:rsidRPr="00141A42">
        <w:rPr>
          <w:rFonts w:cs="Times New Roman"/>
          <w:color w:val="000000" w:themeColor="text1"/>
          <w:szCs w:val="24"/>
        </w:rPr>
        <w:t xml:space="preserve">fonda ietvaros </w:t>
      </w:r>
      <w:r w:rsidR="004D3A34">
        <w:rPr>
          <w:rFonts w:cs="Times New Roman"/>
          <w:color w:val="000000" w:themeColor="text1"/>
          <w:szCs w:val="24"/>
        </w:rPr>
        <w:t>ALTUM</w:t>
      </w:r>
      <w:r>
        <w:rPr>
          <w:rFonts w:cs="Times New Roman"/>
          <w:color w:val="000000" w:themeColor="text1"/>
          <w:szCs w:val="24"/>
        </w:rPr>
        <w:t xml:space="preserve"> </w:t>
      </w:r>
      <w:r w:rsidRPr="00F76EC0">
        <w:rPr>
          <w:rFonts w:cs="Times New Roman"/>
          <w:color w:val="000000" w:themeColor="text1"/>
          <w:szCs w:val="24"/>
        </w:rPr>
        <w:t xml:space="preserve">turpināja īstenot atbalsta programmas </w:t>
      </w:r>
      <w:r w:rsidRPr="004D3A34">
        <w:rPr>
          <w:rFonts w:cs="Times New Roman"/>
          <w:color w:val="000000" w:themeColor="text1"/>
          <w:szCs w:val="24"/>
        </w:rPr>
        <w:t xml:space="preserve">uzņēmumu energoefektivitātei </w:t>
      </w:r>
      <w:r w:rsidRPr="00DC1E2F">
        <w:rPr>
          <w:rFonts w:cs="Times New Roman"/>
          <w:color w:val="000000" w:themeColor="text1"/>
          <w:szCs w:val="24"/>
        </w:rPr>
        <w:t>un AER ieviešanai,</w:t>
      </w:r>
      <w:r w:rsidRPr="00F76EC0">
        <w:rPr>
          <w:rFonts w:cs="Times New Roman"/>
          <w:color w:val="000000" w:themeColor="text1"/>
          <w:szCs w:val="24"/>
        </w:rPr>
        <w:t xml:space="preserve"> kā arī daudzdzīvokļu māju energoefektivitātei</w:t>
      </w:r>
      <w:r w:rsidR="003A512A">
        <w:rPr>
          <w:rFonts w:cs="Times New Roman"/>
          <w:color w:val="000000" w:themeColor="text1"/>
          <w:szCs w:val="24"/>
        </w:rPr>
        <w:t>.</w:t>
      </w:r>
      <w:r w:rsidR="007D75AF">
        <w:rPr>
          <w:rFonts w:cs="Times New Roman"/>
          <w:color w:val="000000" w:themeColor="text1"/>
          <w:szCs w:val="24"/>
        </w:rPr>
        <w:t xml:space="preserve"> </w:t>
      </w:r>
      <w:r w:rsidR="006E1799">
        <w:rPr>
          <w:color w:val="000000" w:themeColor="text1"/>
          <w:szCs w:val="24"/>
        </w:rPr>
        <w:t>Nodrošinā</w:t>
      </w:r>
      <w:r w:rsidR="004F796F">
        <w:rPr>
          <w:color w:val="000000" w:themeColor="text1"/>
          <w:szCs w:val="24"/>
        </w:rPr>
        <w:t>ts</w:t>
      </w:r>
      <w:r w:rsidR="003A512A">
        <w:rPr>
          <w:color w:val="000000" w:themeColor="text1"/>
          <w:szCs w:val="24"/>
        </w:rPr>
        <w:t xml:space="preserve"> </w:t>
      </w:r>
      <w:r w:rsidR="00D40987">
        <w:rPr>
          <w:color w:val="000000" w:themeColor="text1"/>
          <w:szCs w:val="24"/>
        </w:rPr>
        <w:t xml:space="preserve">atbalsts </w:t>
      </w:r>
      <w:r w:rsidR="00D90353" w:rsidRPr="003A512A">
        <w:rPr>
          <w:color w:val="000000" w:themeColor="text1"/>
          <w:szCs w:val="24"/>
        </w:rPr>
        <w:t>ANM</w:t>
      </w:r>
      <w:r w:rsidR="006E1799">
        <w:rPr>
          <w:color w:val="000000" w:themeColor="text1"/>
          <w:szCs w:val="24"/>
        </w:rPr>
        <w:t xml:space="preserve"> </w:t>
      </w:r>
      <w:r w:rsidR="00D90353" w:rsidRPr="003A512A">
        <w:rPr>
          <w:color w:val="000000" w:themeColor="text1"/>
          <w:szCs w:val="24"/>
        </w:rPr>
        <w:t>1.2.1.1.i</w:t>
      </w:r>
      <w:r w:rsidR="00341663" w:rsidRPr="003A512A">
        <w:rPr>
          <w:color w:val="000000" w:themeColor="text1"/>
          <w:szCs w:val="24"/>
        </w:rPr>
        <w:t>. </w:t>
      </w:r>
      <w:r w:rsidR="00341663" w:rsidRPr="003A512A">
        <w:rPr>
          <w:rFonts w:cs="Times New Roman"/>
          <w:color w:val="000000" w:themeColor="text1"/>
          <w:szCs w:val="24"/>
        </w:rPr>
        <w:t>investīcij</w:t>
      </w:r>
      <w:r w:rsidR="003A512A" w:rsidRPr="003A512A">
        <w:rPr>
          <w:rFonts w:cs="Times New Roman"/>
          <w:color w:val="000000" w:themeColor="text1"/>
          <w:szCs w:val="24"/>
        </w:rPr>
        <w:t>as</w:t>
      </w:r>
      <w:r w:rsidR="003A512A">
        <w:rPr>
          <w:rFonts w:cs="Times New Roman"/>
          <w:color w:val="000000" w:themeColor="text1"/>
          <w:szCs w:val="24"/>
        </w:rPr>
        <w:t xml:space="preserve"> </w:t>
      </w:r>
      <w:hyperlink r:id="rId44" w:tgtFrame="_blank" w:history="1">
        <w:r w:rsidR="003A512A" w:rsidRPr="003A512A">
          <w:rPr>
            <w:rFonts w:eastAsia="Times New Roman" w:cs="Times New Roman"/>
            <w:i/>
            <w:iCs/>
            <w:color w:val="00859B"/>
            <w:szCs w:val="24"/>
            <w:u w:val="single"/>
            <w:lang w:eastAsia="lv-LV"/>
          </w:rPr>
          <w:t>Daudzdzīvokļu māju energoefektivitātes uzlabošana</w:t>
        </w:r>
        <w:r w:rsidR="00D40987">
          <w:rPr>
            <w:rFonts w:eastAsia="Times New Roman" w:cs="Times New Roman"/>
            <w:i/>
            <w:iCs/>
            <w:color w:val="00859B"/>
            <w:szCs w:val="24"/>
            <w:u w:val="single"/>
            <w:lang w:eastAsia="lv-LV"/>
          </w:rPr>
          <w:t>i</w:t>
        </w:r>
        <w:r w:rsidR="003A512A" w:rsidRPr="003A512A">
          <w:rPr>
            <w:rFonts w:eastAsia="Times New Roman" w:cs="Times New Roman"/>
            <w:i/>
            <w:iCs/>
            <w:color w:val="00859B"/>
            <w:szCs w:val="24"/>
            <w:u w:val="single"/>
            <w:lang w:eastAsia="lv-LV"/>
          </w:rPr>
          <w:t xml:space="preserve"> un pāreja</w:t>
        </w:r>
        <w:r w:rsidR="00D40987">
          <w:rPr>
            <w:rFonts w:eastAsia="Times New Roman" w:cs="Times New Roman"/>
            <w:i/>
            <w:iCs/>
            <w:color w:val="00859B"/>
            <w:szCs w:val="24"/>
            <w:u w:val="single"/>
            <w:lang w:eastAsia="lv-LV"/>
          </w:rPr>
          <w:t>i</w:t>
        </w:r>
        <w:r w:rsidR="003A512A" w:rsidRPr="003A512A">
          <w:rPr>
            <w:rFonts w:eastAsia="Times New Roman" w:cs="Times New Roman"/>
            <w:i/>
            <w:iCs/>
            <w:color w:val="00859B"/>
            <w:szCs w:val="24"/>
            <w:u w:val="single"/>
            <w:lang w:eastAsia="lv-LV"/>
          </w:rPr>
          <w:t xml:space="preserve"> uz atjaunojamo energoresursu tehnoloģiju izmantošanu</w:t>
        </w:r>
      </w:hyperlink>
      <w:r w:rsidR="003A512A" w:rsidRPr="007D75AF">
        <w:rPr>
          <w:rFonts w:cs="Times New Roman"/>
          <w:i/>
          <w:iCs/>
          <w:color w:val="00859B"/>
          <w:szCs w:val="24"/>
        </w:rPr>
        <w:t xml:space="preserve"> </w:t>
      </w:r>
      <w:r w:rsidR="004F796F">
        <w:rPr>
          <w:rFonts w:cs="Times New Roman"/>
          <w:color w:val="000000" w:themeColor="text1"/>
          <w:szCs w:val="24"/>
        </w:rPr>
        <w:t>paredzētā</w:t>
      </w:r>
      <w:r w:rsidR="003A512A" w:rsidRPr="003A512A">
        <w:rPr>
          <w:color w:val="000000" w:themeColor="text1"/>
          <w:szCs w:val="24"/>
        </w:rPr>
        <w:t xml:space="preserve"> finansējum</w:t>
      </w:r>
      <w:r w:rsidR="006E1799">
        <w:rPr>
          <w:color w:val="000000" w:themeColor="text1"/>
          <w:szCs w:val="24"/>
        </w:rPr>
        <w:t>a</w:t>
      </w:r>
      <w:r w:rsidR="003A512A" w:rsidRPr="003A512A">
        <w:rPr>
          <w:color w:val="000000" w:themeColor="text1"/>
          <w:szCs w:val="24"/>
        </w:rPr>
        <w:t xml:space="preserve"> 57,28 milj. </w:t>
      </w:r>
      <w:r w:rsidR="003A512A" w:rsidRPr="003A512A">
        <w:rPr>
          <w:i/>
          <w:iCs/>
          <w:color w:val="000000" w:themeColor="text1"/>
          <w:szCs w:val="24"/>
        </w:rPr>
        <w:t>euro</w:t>
      </w:r>
      <w:r w:rsidR="00341663" w:rsidRPr="007D75AF">
        <w:rPr>
          <w:rStyle w:val="FootnoteReference"/>
          <w:color w:val="000000" w:themeColor="text1"/>
          <w:szCs w:val="24"/>
        </w:rPr>
        <w:footnoteReference w:id="34"/>
      </w:r>
      <w:r w:rsidR="004F796F">
        <w:rPr>
          <w:color w:val="000000" w:themeColor="text1"/>
          <w:szCs w:val="24"/>
        </w:rPr>
        <w:t xml:space="preserve"> ietvaros</w:t>
      </w:r>
      <w:r w:rsidRPr="003A512A">
        <w:rPr>
          <w:rFonts w:cs="Times New Roman"/>
          <w:color w:val="000000" w:themeColor="text1"/>
          <w:szCs w:val="24"/>
        </w:rPr>
        <w:t>.</w:t>
      </w:r>
      <w:r>
        <w:rPr>
          <w:rFonts w:cs="Times New Roman"/>
          <w:color w:val="000000" w:themeColor="text1"/>
          <w:szCs w:val="24"/>
        </w:rPr>
        <w:t xml:space="preserve"> </w:t>
      </w:r>
      <w:r w:rsidR="001C4C8D">
        <w:rPr>
          <w:rFonts w:cs="Times New Roman"/>
          <w:color w:val="000000" w:themeColor="text1"/>
          <w:szCs w:val="24"/>
        </w:rPr>
        <w:t>Tika</w:t>
      </w:r>
      <w:r>
        <w:rPr>
          <w:rFonts w:cs="Times New Roman"/>
          <w:color w:val="000000" w:themeColor="text1"/>
          <w:szCs w:val="24"/>
        </w:rPr>
        <w:t xml:space="preserve"> turpinā</w:t>
      </w:r>
      <w:r w:rsidR="001C4C8D">
        <w:rPr>
          <w:rFonts w:cs="Times New Roman"/>
          <w:color w:val="000000" w:themeColor="text1"/>
          <w:szCs w:val="24"/>
        </w:rPr>
        <w:t>ts</w:t>
      </w:r>
      <w:r>
        <w:rPr>
          <w:rFonts w:cs="Times New Roman"/>
          <w:color w:val="000000" w:themeColor="text1"/>
          <w:szCs w:val="24"/>
        </w:rPr>
        <w:t xml:space="preserve"> īstenot atbalst</w:t>
      </w:r>
      <w:r w:rsidR="00D40987">
        <w:rPr>
          <w:rFonts w:cs="Times New Roman"/>
          <w:color w:val="000000" w:themeColor="text1"/>
          <w:szCs w:val="24"/>
        </w:rPr>
        <w:t>u</w:t>
      </w:r>
      <w:r>
        <w:rPr>
          <w:rFonts w:cs="Times New Roman"/>
          <w:color w:val="000000" w:themeColor="text1"/>
          <w:szCs w:val="24"/>
        </w:rPr>
        <w:t xml:space="preserve"> </w:t>
      </w:r>
      <w:r w:rsidR="007D75AF" w:rsidRPr="007D75AF">
        <w:rPr>
          <w:szCs w:val="24"/>
        </w:rPr>
        <w:t>ANM</w:t>
      </w:r>
      <w:r w:rsidR="007D75AF">
        <w:rPr>
          <w:szCs w:val="24"/>
        </w:rPr>
        <w:t xml:space="preserve"> </w:t>
      </w:r>
      <w:r w:rsidR="007D75AF">
        <w:rPr>
          <w:color w:val="000000" w:themeColor="text1"/>
        </w:rPr>
        <w:t>1.2.1.5.i. </w:t>
      </w:r>
      <w:r w:rsidR="007D75AF" w:rsidRPr="00930AD5">
        <w:rPr>
          <w:rFonts w:cs="Times New Roman"/>
          <w:color w:val="000000" w:themeColor="text1"/>
        </w:rPr>
        <w:t>investīcijas</w:t>
      </w:r>
      <w:r w:rsidR="007D75AF" w:rsidRPr="00930AD5">
        <w:rPr>
          <w:rFonts w:cs="Times New Roman"/>
          <w:szCs w:val="24"/>
        </w:rPr>
        <w:t xml:space="preserve"> </w:t>
      </w:r>
      <w:hyperlink r:id="rId45" w:tgtFrame="_blank" w:history="1">
        <w:r w:rsidR="007D75AF" w:rsidRPr="00930AD5">
          <w:rPr>
            <w:rStyle w:val="Strong"/>
            <w:rFonts w:cs="Times New Roman"/>
            <w:b w:val="0"/>
            <w:bCs w:val="0"/>
            <w:i/>
            <w:iCs/>
            <w:color w:val="00859B"/>
            <w:szCs w:val="24"/>
            <w:u w:val="single"/>
          </w:rPr>
          <w:t>Elektroenerģijas pārvades un sadales tīklu modernizācija</w:t>
        </w:r>
      </w:hyperlink>
      <w:r w:rsidR="007D75AF" w:rsidRPr="00930AD5">
        <w:rPr>
          <w:rStyle w:val="Strong"/>
          <w:rFonts w:cs="Times New Roman"/>
          <w:b w:val="0"/>
          <w:bCs w:val="0"/>
          <w:i/>
          <w:iCs/>
          <w:color w:val="00859B"/>
          <w:szCs w:val="24"/>
          <w:u w:val="single"/>
        </w:rPr>
        <w:t>i</w:t>
      </w:r>
      <w:r w:rsidR="006E1799">
        <w:rPr>
          <w:rFonts w:cs="Times New Roman"/>
          <w:color w:val="000000" w:themeColor="text1"/>
          <w:szCs w:val="24"/>
        </w:rPr>
        <w:t xml:space="preserve"> </w:t>
      </w:r>
      <w:r w:rsidR="00D40987">
        <w:rPr>
          <w:rFonts w:cs="Times New Roman"/>
          <w:color w:val="000000" w:themeColor="text1"/>
          <w:szCs w:val="24"/>
        </w:rPr>
        <w:t xml:space="preserve">ietvaros </w:t>
      </w:r>
      <w:r w:rsidR="00D02FC8">
        <w:rPr>
          <w:color w:val="000000" w:themeColor="text1"/>
        </w:rPr>
        <w:t xml:space="preserve">ar </w:t>
      </w:r>
      <w:r w:rsidR="006E1799">
        <w:rPr>
          <w:color w:val="000000" w:themeColor="text1"/>
        </w:rPr>
        <w:t xml:space="preserve">paredzēto </w:t>
      </w:r>
      <w:r w:rsidR="00D02FC8">
        <w:rPr>
          <w:color w:val="000000" w:themeColor="text1"/>
        </w:rPr>
        <w:t>finansējumu 80 milj. </w:t>
      </w:r>
      <w:r w:rsidR="00D02FC8" w:rsidRPr="00D02FC8">
        <w:rPr>
          <w:i/>
          <w:iCs/>
          <w:color w:val="000000" w:themeColor="text1"/>
        </w:rPr>
        <w:t>euro</w:t>
      </w:r>
      <w:r w:rsidR="007D75AF">
        <w:rPr>
          <w:i/>
          <w:iCs/>
          <w:color w:val="000000" w:themeColor="text1"/>
        </w:rPr>
        <w:t xml:space="preserve"> </w:t>
      </w:r>
      <w:r w:rsidR="007D75AF" w:rsidRPr="007D75AF">
        <w:rPr>
          <w:color w:val="000000" w:themeColor="text1"/>
        </w:rPr>
        <w:t>apmērā</w:t>
      </w:r>
      <w:r w:rsidR="009A2EE0">
        <w:rPr>
          <w:rStyle w:val="FootnoteReference"/>
          <w:color w:val="000000" w:themeColor="text1"/>
        </w:rPr>
        <w:footnoteReference w:id="35"/>
      </w:r>
      <w:r w:rsidRPr="00A928A4">
        <w:rPr>
          <w:color w:val="000000" w:themeColor="text1"/>
        </w:rPr>
        <w:t xml:space="preserve">. </w:t>
      </w:r>
      <w:r w:rsidR="00C70BCF">
        <w:rPr>
          <w:color w:val="000000" w:themeColor="text1"/>
        </w:rPr>
        <w:t>Pārskata</w:t>
      </w:r>
      <w:r w:rsidRPr="00A928A4">
        <w:rPr>
          <w:color w:val="000000" w:themeColor="text1"/>
        </w:rPr>
        <w:t xml:space="preserve"> periodā </w:t>
      </w:r>
      <w:r w:rsidR="004D3A34">
        <w:rPr>
          <w:color w:val="000000" w:themeColor="text1"/>
        </w:rPr>
        <w:t>ALTUM</w:t>
      </w:r>
      <w:r w:rsidRPr="00A928A4">
        <w:rPr>
          <w:color w:val="000000" w:themeColor="text1"/>
        </w:rPr>
        <w:t xml:space="preserve"> piešķīr</w:t>
      </w:r>
      <w:r w:rsidR="00C70BCF">
        <w:rPr>
          <w:color w:val="000000" w:themeColor="text1"/>
        </w:rPr>
        <w:t>a</w:t>
      </w:r>
      <w:r w:rsidRPr="00A928A4">
        <w:rPr>
          <w:color w:val="000000" w:themeColor="text1"/>
        </w:rPr>
        <w:t xml:space="preserve"> </w:t>
      </w:r>
      <w:r w:rsidRPr="00C70BCF">
        <w:rPr>
          <w:color w:val="000000" w:themeColor="text1"/>
        </w:rPr>
        <w:t>aizdevumus</w:t>
      </w:r>
      <w:r w:rsidR="001C4C8D">
        <w:rPr>
          <w:color w:val="000000" w:themeColor="text1"/>
        </w:rPr>
        <w:t xml:space="preserve"> arī </w:t>
      </w:r>
      <w:r w:rsidRPr="00D02FC8">
        <w:rPr>
          <w:b/>
          <w:bCs/>
          <w:color w:val="00859B"/>
        </w:rPr>
        <w:t xml:space="preserve">komersantu energoefektivitātes paaugstināšanai </w:t>
      </w:r>
      <w:r w:rsidRPr="00A928A4">
        <w:rPr>
          <w:color w:val="000000" w:themeColor="text1"/>
        </w:rPr>
        <w:t xml:space="preserve">ar kapitāla </w:t>
      </w:r>
      <w:r w:rsidRPr="00E37CDE">
        <w:rPr>
          <w:color w:val="000000" w:themeColor="text1"/>
        </w:rPr>
        <w:t>atlaidi</w:t>
      </w:r>
      <w:r w:rsidR="006E1799">
        <w:rPr>
          <w:color w:val="000000" w:themeColor="text1"/>
        </w:rPr>
        <w:t>, kam paredzēts</w:t>
      </w:r>
      <w:r w:rsidR="00D02FC8">
        <w:rPr>
          <w:color w:val="000000" w:themeColor="text1"/>
        </w:rPr>
        <w:t xml:space="preserve"> finansējum</w:t>
      </w:r>
      <w:r w:rsidR="006E1799">
        <w:rPr>
          <w:color w:val="000000" w:themeColor="text1"/>
        </w:rPr>
        <w:t>s</w:t>
      </w:r>
      <w:r w:rsidR="00D02FC8">
        <w:rPr>
          <w:color w:val="000000" w:themeColor="text1"/>
        </w:rPr>
        <w:t xml:space="preserve"> 80,58 milj. </w:t>
      </w:r>
      <w:r w:rsidR="00D02FC8" w:rsidRPr="00D02FC8">
        <w:rPr>
          <w:i/>
          <w:iCs/>
          <w:color w:val="000000" w:themeColor="text1"/>
        </w:rPr>
        <w:t>euro</w:t>
      </w:r>
      <w:r w:rsidR="00D02FC8">
        <w:rPr>
          <w:color w:val="000000" w:themeColor="text1"/>
        </w:rPr>
        <w:t xml:space="preserve"> apmērā</w:t>
      </w:r>
      <w:r w:rsidR="006E1799">
        <w:rPr>
          <w:color w:val="000000" w:themeColor="text1"/>
        </w:rPr>
        <w:t xml:space="preserve"> (</w:t>
      </w:r>
      <w:r w:rsidR="00D02FC8">
        <w:rPr>
          <w:color w:val="000000" w:themeColor="text1"/>
        </w:rPr>
        <w:t>ANM 1.2.1.2.i</w:t>
      </w:r>
      <w:r w:rsidR="009A2EE0">
        <w:rPr>
          <w:color w:val="000000" w:themeColor="text1"/>
        </w:rPr>
        <w:t>. investīcij</w:t>
      </w:r>
      <w:r w:rsidR="006E1799">
        <w:rPr>
          <w:color w:val="000000" w:themeColor="text1"/>
        </w:rPr>
        <w:t>a</w:t>
      </w:r>
      <w:r w:rsidR="00D02FC8">
        <w:rPr>
          <w:color w:val="000000" w:themeColor="text1"/>
        </w:rPr>
        <w:t xml:space="preserve"> </w:t>
      </w:r>
      <w:r w:rsidR="00D02FC8" w:rsidRPr="00D02FC8">
        <w:rPr>
          <w:i/>
          <w:iCs/>
          <w:color w:val="000000" w:themeColor="text1"/>
        </w:rPr>
        <w:t>Energoefektivitātes paaugstināšana uzņēmējdarbībā</w:t>
      </w:r>
      <w:r w:rsidR="009A2EE0" w:rsidRPr="00E37CDE">
        <w:rPr>
          <w:rStyle w:val="FootnoteReference"/>
          <w:rFonts w:cs="Times New Roman"/>
        </w:rPr>
        <w:footnoteReference w:id="36"/>
      </w:r>
      <w:r w:rsidR="00D02FC8">
        <w:rPr>
          <w:color w:val="000000" w:themeColor="text1"/>
        </w:rPr>
        <w:t>)</w:t>
      </w:r>
      <w:r w:rsidR="006E1799">
        <w:rPr>
          <w:color w:val="000000" w:themeColor="text1"/>
        </w:rPr>
        <w:t>,</w:t>
      </w:r>
      <w:r w:rsidR="00D02FC8">
        <w:rPr>
          <w:color w:val="000000" w:themeColor="text1"/>
        </w:rPr>
        <w:t xml:space="preserve"> </w:t>
      </w:r>
      <w:r w:rsidR="00D40987">
        <w:rPr>
          <w:color w:val="000000" w:themeColor="text1"/>
        </w:rPr>
        <w:t xml:space="preserve">atbalstot </w:t>
      </w:r>
      <w:r w:rsidRPr="00A928A4">
        <w:rPr>
          <w:color w:val="000000" w:themeColor="text1"/>
        </w:rPr>
        <w:t>80 energoefektivitātes projekt</w:t>
      </w:r>
      <w:r w:rsidR="00D40987">
        <w:rPr>
          <w:color w:val="000000" w:themeColor="text1"/>
        </w:rPr>
        <w:t>us</w:t>
      </w:r>
      <w:r w:rsidRPr="00A928A4">
        <w:rPr>
          <w:color w:val="000000" w:themeColor="text1"/>
        </w:rPr>
        <w:t xml:space="preserve"> 8</w:t>
      </w:r>
      <w:r w:rsidR="00082C83">
        <w:rPr>
          <w:color w:val="000000" w:themeColor="text1"/>
        </w:rPr>
        <w:t>,</w:t>
      </w:r>
      <w:r w:rsidRPr="00A928A4">
        <w:rPr>
          <w:color w:val="000000" w:themeColor="text1"/>
        </w:rPr>
        <w:t>8</w:t>
      </w:r>
      <w:r w:rsidR="00082C83">
        <w:rPr>
          <w:color w:val="000000" w:themeColor="text1"/>
        </w:rPr>
        <w:t> </w:t>
      </w:r>
      <w:r w:rsidRPr="00A928A4">
        <w:rPr>
          <w:color w:val="000000" w:themeColor="text1"/>
        </w:rPr>
        <w:t>milj.</w:t>
      </w:r>
      <w:r w:rsidR="00082C83">
        <w:rPr>
          <w:color w:val="000000" w:themeColor="text1"/>
        </w:rPr>
        <w:t> </w:t>
      </w:r>
      <w:r w:rsidRPr="00082C83">
        <w:rPr>
          <w:i/>
          <w:iCs/>
          <w:color w:val="000000" w:themeColor="text1"/>
        </w:rPr>
        <w:t>e</w:t>
      </w:r>
      <w:r w:rsidR="00082C83" w:rsidRPr="00082C83">
        <w:rPr>
          <w:i/>
          <w:iCs/>
          <w:color w:val="000000" w:themeColor="text1"/>
        </w:rPr>
        <w:t>u</w:t>
      </w:r>
      <w:r w:rsidRPr="00082C83">
        <w:rPr>
          <w:i/>
          <w:iCs/>
          <w:color w:val="000000" w:themeColor="text1"/>
        </w:rPr>
        <w:t>ro</w:t>
      </w:r>
      <w:r w:rsidRPr="00A928A4">
        <w:rPr>
          <w:color w:val="000000" w:themeColor="text1"/>
        </w:rPr>
        <w:t xml:space="preserve"> apmērā. </w:t>
      </w:r>
    </w:p>
    <w:bookmarkEnd w:id="30"/>
    <w:p w14:paraId="46AFC974" w14:textId="356244DD" w:rsidR="005D6DB7" w:rsidRPr="005D6DB7" w:rsidRDefault="00B27D04" w:rsidP="005D6DB7">
      <w:pPr>
        <w:spacing w:before="60" w:after="60" w:line="240" w:lineRule="auto"/>
        <w:jc w:val="both"/>
        <w:rPr>
          <w:rFonts w:cs="Times New Roman"/>
          <w:color w:val="212529"/>
          <w:highlight w:val="yellow"/>
        </w:rPr>
      </w:pPr>
      <w:r w:rsidRPr="005D6DB7">
        <w:rPr>
          <w:rFonts w:cs="Times New Roman"/>
          <w:szCs w:val="24"/>
        </w:rPr>
        <w:t xml:space="preserve">Jāuzsver arī citi pārskata periodā īstenotie </w:t>
      </w:r>
      <w:r w:rsidR="00847D07" w:rsidRPr="005D6DB7">
        <w:rPr>
          <w:rFonts w:cs="Times New Roman"/>
          <w:szCs w:val="24"/>
        </w:rPr>
        <w:t>dažādi</w:t>
      </w:r>
      <w:r w:rsidRPr="005D6DB7">
        <w:rPr>
          <w:rFonts w:cs="Times New Roman"/>
          <w:szCs w:val="24"/>
        </w:rPr>
        <w:t>e</w:t>
      </w:r>
      <w:r w:rsidR="00847D07" w:rsidRPr="005D6DB7">
        <w:rPr>
          <w:rFonts w:cs="Times New Roman"/>
          <w:szCs w:val="24"/>
        </w:rPr>
        <w:t xml:space="preserve"> </w:t>
      </w:r>
      <w:r w:rsidR="005D6DB7" w:rsidRPr="005D6DB7">
        <w:rPr>
          <w:rFonts w:cs="Times New Roman"/>
          <w:b/>
          <w:bCs/>
          <w:color w:val="00859B"/>
          <w:szCs w:val="24"/>
        </w:rPr>
        <w:t xml:space="preserve">ārkārtas </w:t>
      </w:r>
      <w:r w:rsidR="00847D07" w:rsidRPr="005D6DB7">
        <w:rPr>
          <w:rFonts w:cs="Times New Roman"/>
          <w:b/>
          <w:bCs/>
          <w:color w:val="00859B"/>
          <w:szCs w:val="24"/>
        </w:rPr>
        <w:t>atbalsta instrumenti</w:t>
      </w:r>
      <w:r w:rsidR="0001025C" w:rsidRPr="005D6DB7">
        <w:rPr>
          <w:rStyle w:val="FootnoteReference"/>
          <w:rFonts w:cs="Times New Roman"/>
          <w:szCs w:val="24"/>
        </w:rPr>
        <w:footnoteReference w:id="37"/>
      </w:r>
      <w:r w:rsidR="00B96E3A" w:rsidRPr="005D6DB7">
        <w:rPr>
          <w:rFonts w:cs="Times New Roman"/>
          <w:szCs w:val="24"/>
        </w:rPr>
        <w:t>, t.sk.</w:t>
      </w:r>
      <w:r w:rsidR="00141A42">
        <w:rPr>
          <w:rFonts w:cs="Times New Roman"/>
          <w:szCs w:val="24"/>
        </w:rPr>
        <w:t>,</w:t>
      </w:r>
      <w:r w:rsidR="00B96E3A" w:rsidRPr="005D6DB7">
        <w:rPr>
          <w:rFonts w:cs="Times New Roman"/>
          <w:szCs w:val="24"/>
        </w:rPr>
        <w:t xml:space="preserve"> </w:t>
      </w:r>
      <w:r w:rsidR="005E74E7" w:rsidRPr="005D6DB7">
        <w:t>ievērojot</w:t>
      </w:r>
      <w:r w:rsidR="00177075" w:rsidRPr="005D6DB7">
        <w:t xml:space="preserve"> </w:t>
      </w:r>
      <w:hyperlink r:id="rId46" w:history="1">
        <w:r w:rsidR="005E74E7" w:rsidRPr="005D6DB7">
          <w:rPr>
            <w:rStyle w:val="Emphasis"/>
            <w:color w:val="00859B"/>
            <w:u w:val="single"/>
          </w:rPr>
          <w:t>Energoresursu cenu ārkārtēja pieauguma samazinājuma pasākumu likumu</w:t>
        </w:r>
      </w:hyperlink>
      <w:r w:rsidR="005E74E7" w:rsidRPr="005D6DB7">
        <w:rPr>
          <w:rStyle w:val="Strong"/>
          <w:b w:val="0"/>
          <w:bCs w:val="0"/>
        </w:rPr>
        <w:t xml:space="preserve"> </w:t>
      </w:r>
      <w:r w:rsidRPr="005D6DB7">
        <w:rPr>
          <w:rStyle w:val="Strong"/>
          <w:b w:val="0"/>
          <w:bCs w:val="0"/>
        </w:rPr>
        <w:t xml:space="preserve">un </w:t>
      </w:r>
      <w:r w:rsidR="003E52F4" w:rsidRPr="005D6DB7">
        <w:rPr>
          <w:rStyle w:val="Strong"/>
          <w:b w:val="0"/>
          <w:bCs w:val="0"/>
        </w:rPr>
        <w:t>tajā not</w:t>
      </w:r>
      <w:r w:rsidRPr="005D6DB7">
        <w:rPr>
          <w:rStyle w:val="Strong"/>
          <w:b w:val="0"/>
          <w:bCs w:val="0"/>
        </w:rPr>
        <w:t>eiktos</w:t>
      </w:r>
      <w:r w:rsidR="005E74E7" w:rsidRPr="005D6DB7">
        <w:rPr>
          <w:rStyle w:val="Strong"/>
          <w:b w:val="0"/>
          <w:bCs w:val="0"/>
        </w:rPr>
        <w:t xml:space="preserve"> vairāk</w:t>
      </w:r>
      <w:r w:rsidR="003E52F4" w:rsidRPr="005D6DB7">
        <w:rPr>
          <w:rStyle w:val="Strong"/>
          <w:b w:val="0"/>
          <w:bCs w:val="0"/>
        </w:rPr>
        <w:t>us</w:t>
      </w:r>
      <w:r w:rsidR="005E74E7" w:rsidRPr="005D6DB7">
        <w:rPr>
          <w:rStyle w:val="Strong"/>
          <w:b w:val="0"/>
          <w:bCs w:val="0"/>
        </w:rPr>
        <w:t xml:space="preserve"> atbalsta pasākum</w:t>
      </w:r>
      <w:r w:rsidR="003E52F4" w:rsidRPr="005D6DB7">
        <w:rPr>
          <w:rStyle w:val="Strong"/>
          <w:b w:val="0"/>
          <w:bCs w:val="0"/>
        </w:rPr>
        <w:t>us</w:t>
      </w:r>
      <w:r w:rsidR="005E74E7" w:rsidRPr="005D6DB7">
        <w:rPr>
          <w:rStyle w:val="Strong"/>
          <w:b w:val="0"/>
          <w:bCs w:val="0"/>
        </w:rPr>
        <w:t xml:space="preserve"> energoresursu cenu pieauguma mazināšanai mājsaimniecībām, uzņēmējiem un citiem patērētājiem</w:t>
      </w:r>
      <w:r w:rsidR="005D6DB7" w:rsidRPr="005D6DB7">
        <w:rPr>
          <w:rFonts w:cs="Times New Roman"/>
          <w:szCs w:val="24"/>
        </w:rPr>
        <w:t>.</w:t>
      </w:r>
      <w:r w:rsidR="00847D07" w:rsidRPr="005D6DB7">
        <w:rPr>
          <w:rStyle w:val="Strong"/>
          <w:rFonts w:cs="Times New Roman"/>
          <w:b w:val="0"/>
          <w:bCs w:val="0"/>
          <w:color w:val="212529"/>
        </w:rPr>
        <w:t xml:space="preserve"> </w:t>
      </w:r>
      <w:r w:rsidR="005D6DB7">
        <w:rPr>
          <w:rFonts w:cs="Times New Roman"/>
          <w:iCs/>
        </w:rPr>
        <w:t>Jo EM b</w:t>
      </w:r>
      <w:r w:rsidR="005D6DB7" w:rsidRPr="00836CF9">
        <w:rPr>
          <w:rFonts w:cs="Times New Roman"/>
          <w:iCs/>
        </w:rPr>
        <w:t xml:space="preserve">ūtiskāko izdevumu daļu </w:t>
      </w:r>
      <w:r w:rsidR="005D6DB7">
        <w:rPr>
          <w:rFonts w:cs="Times New Roman"/>
          <w:iCs/>
        </w:rPr>
        <w:t>2023. gadā</w:t>
      </w:r>
      <w:r w:rsidR="005D6DB7" w:rsidRPr="00836CF9">
        <w:rPr>
          <w:rFonts w:cs="Times New Roman"/>
          <w:iCs/>
        </w:rPr>
        <w:t xml:space="preserve"> veido izmaksātās </w:t>
      </w:r>
      <w:r w:rsidR="005D6DB7" w:rsidRPr="005D6DB7">
        <w:rPr>
          <w:rFonts w:cs="Times New Roman"/>
          <w:b/>
          <w:bCs/>
          <w:iCs/>
          <w:color w:val="00859B"/>
        </w:rPr>
        <w:t>kompensācijas energoresursu cenu sadārdzinājumam</w:t>
      </w:r>
      <w:r w:rsidR="005D6DB7" w:rsidRPr="00836CF9">
        <w:rPr>
          <w:rFonts w:cs="Times New Roman"/>
          <w:iCs/>
        </w:rPr>
        <w:t xml:space="preserve"> kopā </w:t>
      </w:r>
      <w:r w:rsidR="005D6DB7" w:rsidRPr="00092D54">
        <w:rPr>
          <w:rFonts w:cs="Times New Roman"/>
          <w:iCs/>
        </w:rPr>
        <w:t>406</w:t>
      </w:r>
      <w:r w:rsidR="005D6DB7">
        <w:rPr>
          <w:rFonts w:cs="Times New Roman"/>
          <w:iCs/>
        </w:rPr>
        <w:t>,</w:t>
      </w:r>
      <w:r w:rsidR="005D6DB7" w:rsidRPr="00092D54">
        <w:rPr>
          <w:rFonts w:cs="Times New Roman"/>
          <w:iCs/>
        </w:rPr>
        <w:t>3 </w:t>
      </w:r>
      <w:r w:rsidR="005D6DB7">
        <w:rPr>
          <w:rFonts w:cs="Times New Roman"/>
          <w:iCs/>
        </w:rPr>
        <w:t>milj.</w:t>
      </w:r>
      <w:r w:rsidR="005D6DB7" w:rsidRPr="00092D54">
        <w:rPr>
          <w:rFonts w:cs="Times New Roman"/>
          <w:iCs/>
        </w:rPr>
        <w:t> </w:t>
      </w:r>
      <w:r w:rsidR="005D6DB7" w:rsidRPr="00092D54">
        <w:rPr>
          <w:rFonts w:cs="Times New Roman"/>
          <w:i/>
        </w:rPr>
        <w:t>euro</w:t>
      </w:r>
      <w:r w:rsidR="005D6DB7" w:rsidRPr="00092D54">
        <w:rPr>
          <w:rFonts w:cs="Times New Roman"/>
          <w:iCs/>
        </w:rPr>
        <w:t xml:space="preserve"> apmērā,</w:t>
      </w:r>
      <w:r w:rsidR="005D6DB7" w:rsidRPr="00A933C5">
        <w:rPr>
          <w:rFonts w:cs="Times New Roman"/>
          <w:iCs/>
        </w:rPr>
        <w:t xml:space="preserve"> t.sk.</w:t>
      </w:r>
      <w:r w:rsidR="005D6DB7">
        <w:rPr>
          <w:rFonts w:cs="Times New Roman"/>
          <w:iCs/>
        </w:rPr>
        <w:t>,</w:t>
      </w:r>
      <w:r w:rsidR="005D6DB7" w:rsidRPr="00A933C5">
        <w:rPr>
          <w:rFonts w:cs="Times New Roman"/>
          <w:iCs/>
        </w:rPr>
        <w:t xml:space="preserve"> a</w:t>
      </w:r>
      <w:r w:rsidR="005D6DB7" w:rsidRPr="00A933C5">
        <w:rPr>
          <w:rFonts w:eastAsia="Times New Roman" w:cs="Times New Roman"/>
        </w:rPr>
        <w:t xml:space="preserve">tbalsts tika sniegts ar 145 centralizētās siltumapgādes pakalpojumu sniedzēju starpniecību, to iekļaujot mājsaimniecībām izrakstītajos rēķinos. Atbalsts </w:t>
      </w:r>
      <w:r w:rsidR="005D6DB7">
        <w:rPr>
          <w:rFonts w:eastAsia="Times New Roman" w:cs="Times New Roman"/>
        </w:rPr>
        <w:t>nodrošināts</w:t>
      </w:r>
      <w:r w:rsidR="005D6DB7" w:rsidRPr="00A933C5">
        <w:rPr>
          <w:rFonts w:eastAsia="Times New Roman" w:cs="Times New Roman"/>
        </w:rPr>
        <w:t xml:space="preserve"> arī ar 7 dabasgāzes tirgotāju starpniecību dabasgāzes lietotājiem (mājsaimniecībām), kas to izmanto apkurei</w:t>
      </w:r>
      <w:r w:rsidR="005D6DB7">
        <w:rPr>
          <w:rFonts w:eastAsia="Times New Roman" w:cs="Times New Roman"/>
        </w:rPr>
        <w:t xml:space="preserve">. </w:t>
      </w:r>
      <w:r w:rsidR="001F4411">
        <w:rPr>
          <w:rStyle w:val="Strong"/>
          <w:rFonts w:cs="Times New Roman"/>
          <w:b w:val="0"/>
          <w:bCs w:val="0"/>
          <w:color w:val="212529"/>
        </w:rPr>
        <w:t>Savukārt</w:t>
      </w:r>
      <w:r w:rsidR="001F4411">
        <w:rPr>
          <w:rStyle w:val="Strong"/>
          <w:b w:val="0"/>
          <w:bCs w:val="0"/>
          <w:color w:val="212529"/>
        </w:rPr>
        <w:t xml:space="preserve">, </w:t>
      </w:r>
      <w:r w:rsidR="005D6DB7" w:rsidRPr="005D6DB7">
        <w:rPr>
          <w:rFonts w:cs="Times New Roman"/>
          <w:color w:val="212529"/>
          <w:shd w:val="clear" w:color="auto" w:fill="FFFFFF"/>
        </w:rPr>
        <w:t xml:space="preserve">atbalsts </w:t>
      </w:r>
      <w:r w:rsidR="005D6DB7" w:rsidRPr="005D6DB7">
        <w:rPr>
          <w:rStyle w:val="Strong"/>
          <w:rFonts w:cs="Times New Roman"/>
          <w:b w:val="0"/>
          <w:bCs w:val="0"/>
          <w:color w:val="212529"/>
          <w:shd w:val="clear" w:color="auto" w:fill="FFFFFF"/>
        </w:rPr>
        <w:t>elektroenerģijas cenas pieauguma kompensēšanai</w:t>
      </w:r>
      <w:r w:rsidR="005D6DB7" w:rsidRPr="00455D00">
        <w:rPr>
          <w:rFonts w:eastAsia="Times New Roman" w:cs="Times New Roman"/>
        </w:rPr>
        <w:t xml:space="preserve"> </w:t>
      </w:r>
      <w:r w:rsidR="001F4411">
        <w:rPr>
          <w:rFonts w:eastAsia="Times New Roman" w:cs="Times New Roman"/>
        </w:rPr>
        <w:t xml:space="preserve">sniegts </w:t>
      </w:r>
      <w:r w:rsidR="005D6DB7" w:rsidRPr="00455D00">
        <w:rPr>
          <w:rFonts w:eastAsia="Times New Roman" w:cs="Times New Roman"/>
        </w:rPr>
        <w:t xml:space="preserve">ar pārvades un sadales sistēmas operatoru un elektroenerģijas tirgotāju starpniecību, kompensējot elektroenerģijas sistēmas operatoriem negūtos sistēmas pakalpojuma maksas ieņēmumus un elektroenerģijas tirgotājiem negūtos ieņēmumus par maksas samazinājumu par patērēto elektroenerģiju, un elektroenerģijas sistēmas pakalpojumu maksas </w:t>
      </w:r>
      <w:r w:rsidR="005D6DB7" w:rsidRPr="00455D00">
        <w:rPr>
          <w:rFonts w:eastAsia="Times New Roman" w:cs="Times New Roman"/>
        </w:rPr>
        <w:lastRenderedPageBreak/>
        <w:t>samazinājumam par jaudas uzturēšanu 60% apmērā fizisko personu elektroenerģijas sadales sistēmas pieslēgumiem laika periodā</w:t>
      </w:r>
      <w:r w:rsidR="005323C5">
        <w:rPr>
          <w:rFonts w:eastAsia="Times New Roman" w:cs="Times New Roman"/>
        </w:rPr>
        <w:t xml:space="preserve"> no 2023. gada 1. septembra līdz 2023. gada 31. decembrim</w:t>
      </w:r>
      <w:r w:rsidR="005D6DB7" w:rsidRPr="00455D00">
        <w:rPr>
          <w:rFonts w:eastAsia="Times New Roman" w:cs="Times New Roman"/>
        </w:rPr>
        <w:t xml:space="preserve">. </w:t>
      </w:r>
    </w:p>
    <w:p w14:paraId="43E36B0B" w14:textId="08E2C495" w:rsidR="00640F0A" w:rsidRPr="00765CAF" w:rsidRDefault="00765CAF" w:rsidP="00640F0A">
      <w:pPr>
        <w:spacing w:before="60" w:after="60" w:line="240" w:lineRule="auto"/>
        <w:jc w:val="both"/>
        <w:rPr>
          <w:rFonts w:eastAsia="Times New Roman"/>
          <w:szCs w:val="24"/>
          <w:lang w:eastAsia="lv-LV"/>
        </w:rPr>
      </w:pPr>
      <w:r w:rsidRPr="000E1903">
        <w:rPr>
          <w:rFonts w:cs="Times New Roman"/>
          <w:noProof/>
          <w:szCs w:val="24"/>
        </w:rPr>
        <w:t>2023.</w:t>
      </w:r>
      <w:r>
        <w:rPr>
          <w:rFonts w:cs="Times New Roman"/>
          <w:noProof/>
          <w:szCs w:val="24"/>
        </w:rPr>
        <w:t> </w:t>
      </w:r>
      <w:r w:rsidRPr="000E1903">
        <w:rPr>
          <w:rFonts w:cs="Times New Roman"/>
          <w:noProof/>
          <w:szCs w:val="24"/>
        </w:rPr>
        <w:t xml:space="preserve">gadā </w:t>
      </w:r>
      <w:r w:rsidR="00082C83" w:rsidRPr="00D53262">
        <w:rPr>
          <w:rFonts w:cs="Times New Roman"/>
          <w:iCs/>
        </w:rPr>
        <w:t xml:space="preserve">EM resora ietvaros turpinājās </w:t>
      </w:r>
      <w:r>
        <w:rPr>
          <w:rFonts w:cs="Times New Roman"/>
          <w:iCs/>
        </w:rPr>
        <w:t xml:space="preserve">atbalsts </w:t>
      </w:r>
      <w:r w:rsidR="00082C83" w:rsidRPr="00D53262">
        <w:rPr>
          <w:rFonts w:cs="Times New Roman"/>
          <w:iCs/>
        </w:rPr>
        <w:t xml:space="preserve">arī </w:t>
      </w:r>
      <w:r w:rsidR="00082C83" w:rsidRPr="00D53262">
        <w:rPr>
          <w:rFonts w:cs="Times New Roman"/>
          <w:b/>
          <w:bCs/>
          <w:iCs/>
          <w:color w:val="00859B"/>
        </w:rPr>
        <w:t>Igaunijas</w:t>
      </w:r>
      <w:r w:rsidR="00CD0B91" w:rsidRPr="00D53262">
        <w:rPr>
          <w:rFonts w:cs="Times New Roman"/>
          <w:b/>
          <w:bCs/>
          <w:iCs/>
          <w:color w:val="00859B"/>
        </w:rPr>
        <w:t xml:space="preserve"> un </w:t>
      </w:r>
      <w:r w:rsidR="00082C83" w:rsidRPr="00D53262">
        <w:rPr>
          <w:rFonts w:cs="Times New Roman"/>
          <w:b/>
          <w:bCs/>
          <w:iCs/>
          <w:color w:val="00859B"/>
        </w:rPr>
        <w:t xml:space="preserve">Latvijas atkrastes vēja enerģijas (ELWIND) </w:t>
      </w:r>
      <w:r w:rsidR="00CD0B91" w:rsidRPr="00D53262">
        <w:rPr>
          <w:rFonts w:cs="Times New Roman"/>
          <w:b/>
          <w:bCs/>
          <w:iCs/>
          <w:color w:val="00859B"/>
        </w:rPr>
        <w:t>kop</w:t>
      </w:r>
      <w:r w:rsidR="00082C83" w:rsidRPr="00D53262">
        <w:rPr>
          <w:rFonts w:cs="Times New Roman"/>
          <w:b/>
          <w:bCs/>
          <w:iCs/>
          <w:color w:val="00859B"/>
        </w:rPr>
        <w:t>projekta īstenošana</w:t>
      </w:r>
      <w:r>
        <w:rPr>
          <w:rFonts w:cs="Times New Roman"/>
          <w:b/>
          <w:bCs/>
          <w:iCs/>
          <w:color w:val="00859B"/>
        </w:rPr>
        <w:t>i</w:t>
      </w:r>
      <w:r>
        <w:rPr>
          <w:rFonts w:cs="Times New Roman"/>
          <w:iCs/>
        </w:rPr>
        <w:t xml:space="preserve">, </w:t>
      </w:r>
      <w:r w:rsidRPr="000E1903">
        <w:rPr>
          <w:rFonts w:cs="Times New Roman"/>
          <w:noProof/>
          <w:szCs w:val="24"/>
        </w:rPr>
        <w:t>kura ietvaros līdz 2030.</w:t>
      </w:r>
      <w:r>
        <w:rPr>
          <w:rFonts w:cs="Times New Roman"/>
          <w:noProof/>
          <w:szCs w:val="24"/>
        </w:rPr>
        <w:t> </w:t>
      </w:r>
      <w:r w:rsidRPr="000E1903">
        <w:rPr>
          <w:rFonts w:cs="Times New Roman"/>
          <w:noProof/>
          <w:szCs w:val="24"/>
        </w:rPr>
        <w:t>gadam tiks attīstīts atkrastes vēja parks starp Pāvilostu un Jūrkalni ar kopējo jaudu vismaz 1000 MW.</w:t>
      </w:r>
      <w:r>
        <w:rPr>
          <w:rFonts w:cs="Times New Roman"/>
          <w:noProof/>
          <w:szCs w:val="24"/>
        </w:rPr>
        <w:t xml:space="preserve"> </w:t>
      </w:r>
      <w:r w:rsidR="00082C83" w:rsidRPr="00D53262">
        <w:rPr>
          <w:rFonts w:cs="Times New Roman"/>
          <w:iCs/>
        </w:rPr>
        <w:t>Saskaņā ar MK 2022. gada 13. septembra sēdē pieņemto lēmumu Latvijas puses atkrastes vēja parka laukuma attīstību nodrošina LIAA</w:t>
      </w:r>
      <w:r w:rsidR="00082C83" w:rsidRPr="00D53262">
        <w:rPr>
          <w:rStyle w:val="FootnoteReference"/>
          <w:rFonts w:cs="Times New Roman"/>
          <w:iCs/>
        </w:rPr>
        <w:footnoteReference w:id="38"/>
      </w:r>
      <w:r w:rsidR="00082C83" w:rsidRPr="00D53262">
        <w:rPr>
          <w:rFonts w:cs="Times New Roman"/>
          <w:iCs/>
        </w:rPr>
        <w:t>.</w:t>
      </w:r>
      <w:r w:rsidR="00CD0B91">
        <w:rPr>
          <w:rFonts w:cs="Times New Roman"/>
          <w:iCs/>
        </w:rPr>
        <w:t xml:space="preserve"> </w:t>
      </w:r>
      <w:r w:rsidR="00CD0B91" w:rsidRPr="00D97977">
        <w:rPr>
          <w:rFonts w:eastAsia="Times New Roman"/>
          <w:szCs w:val="24"/>
          <w:lang w:eastAsia="lv-LV"/>
        </w:rPr>
        <w:t xml:space="preserve">Pārskata periodā </w:t>
      </w:r>
      <w:r>
        <w:rPr>
          <w:rFonts w:eastAsia="Times New Roman"/>
          <w:szCs w:val="24"/>
          <w:lang w:eastAsia="lv-LV"/>
        </w:rPr>
        <w:t xml:space="preserve">tika </w:t>
      </w:r>
      <w:r w:rsidR="00CD0B91" w:rsidRPr="00D97977">
        <w:rPr>
          <w:rFonts w:eastAsia="Times New Roman"/>
          <w:szCs w:val="24"/>
          <w:lang w:eastAsia="lv-LV"/>
        </w:rPr>
        <w:t xml:space="preserve">uzsāktas aktivitātes </w:t>
      </w:r>
      <w:r w:rsidR="00D53262">
        <w:rPr>
          <w:rFonts w:eastAsia="Times New Roman"/>
          <w:szCs w:val="24"/>
          <w:lang w:eastAsia="lv-LV"/>
        </w:rPr>
        <w:t>ELWIND</w:t>
      </w:r>
      <w:r w:rsidR="00CD0B91" w:rsidRPr="00D97977">
        <w:rPr>
          <w:rFonts w:eastAsia="Times New Roman"/>
          <w:szCs w:val="24"/>
          <w:lang w:eastAsia="lv-LV"/>
        </w:rPr>
        <w:t xml:space="preserve"> kopprojekta īstenošanai</w:t>
      </w:r>
      <w:r w:rsidR="00882F4A">
        <w:rPr>
          <w:rStyle w:val="FootnoteReference"/>
          <w:rFonts w:eastAsia="Times New Roman"/>
          <w:szCs w:val="24"/>
          <w:lang w:eastAsia="lv-LV"/>
        </w:rPr>
        <w:footnoteReference w:id="39"/>
      </w:r>
      <w:r w:rsidR="00CD0B91" w:rsidRPr="00D97977">
        <w:rPr>
          <w:rFonts w:eastAsia="Times New Roman"/>
          <w:szCs w:val="24"/>
          <w:lang w:eastAsia="lv-LV"/>
        </w:rPr>
        <w:t xml:space="preserve"> </w:t>
      </w:r>
      <w:r w:rsidR="00CD0B91">
        <w:rPr>
          <w:rFonts w:eastAsia="Times New Roman"/>
          <w:szCs w:val="24"/>
          <w:lang w:eastAsia="lv-LV"/>
        </w:rPr>
        <w:t xml:space="preserve">un </w:t>
      </w:r>
      <w:r w:rsidR="00CD0B91" w:rsidRPr="00D97977">
        <w:rPr>
          <w:rFonts w:eastAsia="Times New Roman"/>
          <w:szCs w:val="24"/>
          <w:lang w:eastAsia="lv-LV"/>
        </w:rPr>
        <w:t>2023.</w:t>
      </w:r>
      <w:r w:rsidR="00CD0B91">
        <w:rPr>
          <w:rFonts w:eastAsia="Times New Roman"/>
          <w:szCs w:val="24"/>
          <w:lang w:eastAsia="lv-LV"/>
        </w:rPr>
        <w:t> </w:t>
      </w:r>
      <w:r w:rsidR="00CD0B91" w:rsidRPr="00D97977">
        <w:rPr>
          <w:rFonts w:eastAsia="Times New Roman"/>
          <w:szCs w:val="24"/>
          <w:lang w:eastAsia="lv-LV"/>
        </w:rPr>
        <w:t>gada 22.</w:t>
      </w:r>
      <w:r w:rsidR="00CD0B91">
        <w:rPr>
          <w:rFonts w:eastAsia="Times New Roman"/>
          <w:szCs w:val="24"/>
          <w:lang w:eastAsia="lv-LV"/>
        </w:rPr>
        <w:t> </w:t>
      </w:r>
      <w:r w:rsidR="00CD0B91" w:rsidRPr="00D97977">
        <w:rPr>
          <w:rFonts w:eastAsia="Times New Roman"/>
          <w:szCs w:val="24"/>
          <w:lang w:eastAsia="lv-LV"/>
        </w:rPr>
        <w:t xml:space="preserve">februārī LIAA kopā ar Igaunijas Vides investīciju centru kā projekta partneri iesniedza pieteikumu </w:t>
      </w:r>
      <w:r w:rsidR="00CD0B91" w:rsidRPr="00D53262">
        <w:rPr>
          <w:rFonts w:eastAsia="Times New Roman"/>
          <w:i/>
          <w:iCs/>
          <w:szCs w:val="24"/>
          <w:lang w:eastAsia="lv-LV"/>
        </w:rPr>
        <w:t>Eiropas infrastruktūras savienošanas instrumenta</w:t>
      </w:r>
      <w:r w:rsidR="00CD0B91" w:rsidRPr="00D97977">
        <w:rPr>
          <w:rFonts w:eastAsia="Times New Roman"/>
          <w:szCs w:val="24"/>
          <w:lang w:eastAsia="lv-LV"/>
        </w:rPr>
        <w:t xml:space="preserve"> </w:t>
      </w:r>
      <w:r w:rsidR="00D53262">
        <w:rPr>
          <w:rFonts w:eastAsia="Times New Roman"/>
          <w:szCs w:val="24"/>
          <w:lang w:eastAsia="lv-LV"/>
        </w:rPr>
        <w:t xml:space="preserve">(CEF, </w:t>
      </w:r>
      <w:r w:rsidR="00CD0B91" w:rsidRPr="00D53262">
        <w:rPr>
          <w:rFonts w:eastAsia="Times New Roman"/>
          <w:i/>
          <w:iCs/>
          <w:szCs w:val="24"/>
          <w:lang w:eastAsia="lv-LV"/>
        </w:rPr>
        <w:t>Connecting Europe Facility</w:t>
      </w:r>
      <w:r w:rsidR="00CD0B91" w:rsidRPr="00D97977">
        <w:rPr>
          <w:rFonts w:eastAsia="Times New Roman"/>
          <w:szCs w:val="24"/>
          <w:lang w:eastAsia="lv-LV"/>
        </w:rPr>
        <w:t>) projektam, lai saņemtu līdzfinansējumu ELWIND projekta atkrastes vēja parku laukumu un infrastruktūras izpētei. MK atbalstīja dalību Eiropas transporta, telekomunikāciju un enerģijas infrastruktūras tīklu un CEF finansētajā Latvijas un Igaunijas atkrastes vēja enerģijas kopprojektā ELWIND</w:t>
      </w:r>
      <w:r w:rsidR="00D53262">
        <w:rPr>
          <w:rFonts w:eastAsia="Times New Roman"/>
          <w:szCs w:val="24"/>
          <w:lang w:eastAsia="lv-LV"/>
        </w:rPr>
        <w:t>, ko</w:t>
      </w:r>
      <w:r w:rsidR="00CD0B91" w:rsidRPr="00D97977">
        <w:rPr>
          <w:rFonts w:eastAsia="Times New Roman"/>
          <w:szCs w:val="24"/>
          <w:lang w:eastAsia="lv-LV"/>
        </w:rPr>
        <w:t xml:space="preserve"> plānots īstenot līdz 2027.</w:t>
      </w:r>
      <w:r w:rsidR="00D53262">
        <w:rPr>
          <w:rFonts w:eastAsia="Times New Roman"/>
          <w:szCs w:val="24"/>
          <w:lang w:eastAsia="lv-LV"/>
        </w:rPr>
        <w:t> </w:t>
      </w:r>
      <w:r w:rsidR="00CD0B91" w:rsidRPr="00D97977">
        <w:rPr>
          <w:rFonts w:eastAsia="Times New Roman"/>
          <w:szCs w:val="24"/>
          <w:lang w:eastAsia="lv-LV"/>
        </w:rPr>
        <w:t>gadam.</w:t>
      </w:r>
      <w:r>
        <w:rPr>
          <w:rFonts w:eastAsia="Times New Roman"/>
          <w:szCs w:val="24"/>
          <w:lang w:eastAsia="lv-LV"/>
        </w:rPr>
        <w:t xml:space="preserve"> </w:t>
      </w:r>
      <w:r w:rsidR="00640F0A" w:rsidRPr="000E1903">
        <w:rPr>
          <w:rFonts w:cs="Times New Roman"/>
          <w:noProof/>
          <w:szCs w:val="24"/>
        </w:rPr>
        <w:t>LIAA un Igaunijas Vides investīciju centrs 2023.</w:t>
      </w:r>
      <w:r w:rsidR="00640F0A">
        <w:rPr>
          <w:rFonts w:cs="Times New Roman"/>
          <w:noProof/>
          <w:szCs w:val="24"/>
        </w:rPr>
        <w:t> </w:t>
      </w:r>
      <w:r w:rsidR="00640F0A" w:rsidRPr="000E1903">
        <w:rPr>
          <w:rFonts w:cs="Times New Roman"/>
          <w:noProof/>
          <w:szCs w:val="24"/>
        </w:rPr>
        <w:t>gada 10.</w:t>
      </w:r>
      <w:r w:rsidR="00640F0A">
        <w:rPr>
          <w:rFonts w:cs="Times New Roman"/>
          <w:noProof/>
          <w:szCs w:val="24"/>
        </w:rPr>
        <w:t> </w:t>
      </w:r>
      <w:r w:rsidR="00640F0A" w:rsidRPr="000E1903">
        <w:rPr>
          <w:rFonts w:cs="Times New Roman"/>
          <w:noProof/>
          <w:szCs w:val="24"/>
        </w:rPr>
        <w:t xml:space="preserve">jūlijā saņēma </w:t>
      </w:r>
      <w:r w:rsidR="00640F0A">
        <w:rPr>
          <w:rFonts w:cs="Times New Roman"/>
          <w:noProof/>
          <w:szCs w:val="24"/>
        </w:rPr>
        <w:t>apstiprinājumu</w:t>
      </w:r>
      <w:r w:rsidR="00640F0A" w:rsidRPr="000E1903">
        <w:rPr>
          <w:rFonts w:cs="Times New Roman"/>
          <w:noProof/>
          <w:szCs w:val="24"/>
        </w:rPr>
        <w:t xml:space="preserve"> no Eiropas Klimata, infrastruktūras un vides izpildaģentūras </w:t>
      </w:r>
      <w:r w:rsidR="00640F0A">
        <w:rPr>
          <w:rFonts w:cs="Times New Roman"/>
          <w:noProof/>
          <w:szCs w:val="24"/>
        </w:rPr>
        <w:t>(</w:t>
      </w:r>
      <w:r w:rsidR="00640F0A" w:rsidRPr="000E1903">
        <w:rPr>
          <w:rFonts w:cs="Times New Roman"/>
          <w:noProof/>
          <w:szCs w:val="24"/>
        </w:rPr>
        <w:t>CINEA</w:t>
      </w:r>
      <w:r w:rsidR="00640F0A">
        <w:rPr>
          <w:rFonts w:cs="Times New Roman"/>
          <w:noProof/>
          <w:szCs w:val="24"/>
        </w:rPr>
        <w:t>)</w:t>
      </w:r>
      <w:r w:rsidR="00640F0A" w:rsidRPr="000E1903">
        <w:rPr>
          <w:rFonts w:cs="Times New Roman"/>
          <w:noProof/>
          <w:szCs w:val="24"/>
        </w:rPr>
        <w:t xml:space="preserve"> par pieprasītā atbalsta piešķiršanu 18</w:t>
      </w:r>
      <w:r w:rsidR="00640F0A">
        <w:rPr>
          <w:rFonts w:cs="Times New Roman"/>
          <w:noProof/>
          <w:szCs w:val="24"/>
        </w:rPr>
        <w:t>,</w:t>
      </w:r>
      <w:r w:rsidR="00640F0A" w:rsidRPr="000E1903">
        <w:rPr>
          <w:rFonts w:cs="Times New Roman"/>
          <w:noProof/>
          <w:szCs w:val="24"/>
        </w:rPr>
        <w:t>755</w:t>
      </w:r>
      <w:r w:rsidR="00640F0A">
        <w:rPr>
          <w:rFonts w:cs="Times New Roman"/>
          <w:noProof/>
          <w:szCs w:val="24"/>
        </w:rPr>
        <w:t> milj. </w:t>
      </w:r>
      <w:r w:rsidR="00640F0A" w:rsidRPr="005A7415">
        <w:rPr>
          <w:rFonts w:cs="Times New Roman"/>
          <w:i/>
          <w:iCs/>
          <w:noProof/>
          <w:szCs w:val="24"/>
        </w:rPr>
        <w:t>euro</w:t>
      </w:r>
      <w:r w:rsidR="00640F0A" w:rsidRPr="000E1903">
        <w:rPr>
          <w:rFonts w:cs="Times New Roman"/>
          <w:noProof/>
          <w:szCs w:val="24"/>
        </w:rPr>
        <w:t xml:space="preserve"> apmērā ELWIND projekta pētījumiem</w:t>
      </w:r>
      <w:r w:rsidR="00640F0A">
        <w:rPr>
          <w:rFonts w:cs="Times New Roman"/>
          <w:noProof/>
          <w:szCs w:val="24"/>
        </w:rPr>
        <w:t>,</w:t>
      </w:r>
      <w:r w:rsidR="00640F0A" w:rsidRPr="000E1903">
        <w:rPr>
          <w:rFonts w:cs="Times New Roman"/>
          <w:noProof/>
          <w:szCs w:val="24"/>
        </w:rPr>
        <w:t xml:space="preserve"> </w:t>
      </w:r>
      <w:r w:rsidR="00640F0A">
        <w:rPr>
          <w:rFonts w:cs="Times New Roman"/>
          <w:noProof/>
          <w:szCs w:val="24"/>
        </w:rPr>
        <w:t>s</w:t>
      </w:r>
      <w:r w:rsidR="00640F0A" w:rsidRPr="000E1903">
        <w:rPr>
          <w:rFonts w:cs="Times New Roman"/>
          <w:noProof/>
          <w:szCs w:val="24"/>
        </w:rPr>
        <w:t xml:space="preserve">ekojoši ir uzsākta ELWIND projekta ietekmes uz vidi novērtējuma procedūra. </w:t>
      </w:r>
    </w:p>
    <w:p w14:paraId="40E24215" w14:textId="1F9D08A4" w:rsidR="00417D35" w:rsidRPr="00FD039A" w:rsidRDefault="00F60C41" w:rsidP="00F60C41">
      <w:pPr>
        <w:spacing w:before="60" w:after="60" w:line="240" w:lineRule="auto"/>
        <w:jc w:val="both"/>
        <w:rPr>
          <w:rFonts w:eastAsia="Times New Roman" w:cs="Times New Roman"/>
          <w:szCs w:val="24"/>
        </w:rPr>
      </w:pPr>
      <w:r w:rsidRPr="00F60C41">
        <w:rPr>
          <w:rFonts w:eastAsia="Times New Roman" w:cs="Times New Roman"/>
          <w:szCs w:val="24"/>
        </w:rPr>
        <w:t xml:space="preserve">Saskaņā ar pieņemto lēmumu par izmaiņām valsts naftas drošības rezervju uzturēšanā, kas nodrošina naftas produktu pieejamību un stiprina valsts enerģētisko drošību, </w:t>
      </w:r>
      <w:r w:rsidRPr="00F60C41">
        <w:t>pārsk</w:t>
      </w:r>
      <w:r>
        <w:t>ata perio</w:t>
      </w:r>
      <w:r w:rsidR="00417D35">
        <w:t xml:space="preserve">dā tika izstrādāts un ar MK 2023. gada 14. jūlija rīkojumu Nr.458 apstiprināts konceptuālais ziņojums </w:t>
      </w:r>
      <w:hyperlink r:id="rId47" w:history="1">
        <w:r w:rsidR="00417D35" w:rsidRPr="004027F3">
          <w:rPr>
            <w:rStyle w:val="Hyperlink"/>
            <w:i/>
            <w:iCs/>
            <w:color w:val="00859B"/>
          </w:rPr>
          <w:t>Par valsts naftas produktu drošības rezervju pārvaldību</w:t>
        </w:r>
      </w:hyperlink>
      <w:r w:rsidR="00417D35">
        <w:t xml:space="preserve">, kur tika izvērtēta esošā situācija Latvijā un citās Eiropas valstīs, ņemti vērā divi neatkarīga pētījuma rezultāti un ieteikti turpmākie rīcības modeļi. Pēc minētā konceptuālā ziņojuma apstiprināšanas tika uzsākts tiesiskā regulējuma izmaiņu process, lai mainītu esošo drošības rezervju pārvaldības modeli – pakāpeniski atsakoties no atlikto piegāžu līgumiem un nodrošinot pakāpenisku drošības rezerves valsts </w:t>
      </w:r>
      <w:r w:rsidR="00417D35" w:rsidRPr="00FD039A">
        <w:t xml:space="preserve">īpašumā. Attiecīgās izmaiņas </w:t>
      </w:r>
      <w:r w:rsidR="00417D35" w:rsidRPr="00FD039A">
        <w:rPr>
          <w:i/>
          <w:iCs/>
        </w:rPr>
        <w:t>Enerģētikas likumā</w:t>
      </w:r>
      <w:r w:rsidR="00417D35" w:rsidRPr="00FD039A">
        <w:t xml:space="preserve"> tika pieņemtas 2023. gada 7. decembrī</w:t>
      </w:r>
      <w:r w:rsidR="00FD039A" w:rsidRPr="00FD039A">
        <w:rPr>
          <w:rStyle w:val="FootnoteReference"/>
        </w:rPr>
        <w:footnoteReference w:id="40"/>
      </w:r>
      <w:r w:rsidR="007148AB" w:rsidRPr="00FD039A">
        <w:t xml:space="preserve"> un</w:t>
      </w:r>
      <w:r w:rsidR="00417D35" w:rsidRPr="00FD039A">
        <w:t xml:space="preserve"> stājās spēkā ar 2024. gada 1. janvāri.</w:t>
      </w:r>
    </w:p>
    <w:p w14:paraId="19C8FD78" w14:textId="77777777" w:rsidR="00631745" w:rsidRPr="00535065" w:rsidRDefault="00631745" w:rsidP="00541E5E">
      <w:pPr>
        <w:spacing w:before="60" w:after="60" w:line="240" w:lineRule="auto"/>
        <w:jc w:val="both"/>
        <w:rPr>
          <w:highlight w:val="yellow"/>
        </w:rPr>
      </w:pPr>
    </w:p>
    <w:tbl>
      <w:tblPr>
        <w:tblStyle w:val="TableGrid"/>
        <w:tblW w:w="0" w:type="auto"/>
        <w:tblLook w:val="04A0" w:firstRow="1" w:lastRow="0" w:firstColumn="1" w:lastColumn="0" w:noHBand="0" w:noVBand="1"/>
      </w:tblPr>
      <w:tblGrid>
        <w:gridCol w:w="9628"/>
      </w:tblGrid>
      <w:tr w:rsidR="00103210" w:rsidRPr="00535065" w14:paraId="2EE8F9AA" w14:textId="77777777" w:rsidTr="0079009B">
        <w:tc>
          <w:tcPr>
            <w:tcW w:w="9628" w:type="dxa"/>
            <w:tcBorders>
              <w:top w:val="nil"/>
              <w:left w:val="nil"/>
              <w:bottom w:val="nil"/>
              <w:right w:val="nil"/>
            </w:tcBorders>
            <w:shd w:val="clear" w:color="auto" w:fill="31849B" w:themeFill="accent5" w:themeFillShade="BF"/>
          </w:tcPr>
          <w:p w14:paraId="76297135" w14:textId="0F640709" w:rsidR="00103210" w:rsidRPr="00DB29C5" w:rsidRDefault="00DB29C5" w:rsidP="00103210">
            <w:pPr>
              <w:pStyle w:val="Heading2"/>
              <w:numPr>
                <w:ilvl w:val="1"/>
                <w:numId w:val="16"/>
              </w:numPr>
              <w:spacing w:before="120" w:after="120"/>
              <w:ind w:left="357" w:hanging="357"/>
              <w:rPr>
                <w:lang w:val="lv-LV"/>
              </w:rPr>
            </w:pPr>
            <w:bookmarkStart w:id="31" w:name="_Toc179877587"/>
            <w:r w:rsidRPr="00DB29C5">
              <w:rPr>
                <w:rFonts w:cs="Times New Roman"/>
                <w:noProof/>
                <w:szCs w:val="24"/>
              </w:rPr>
              <w:t>Cilvēkkapitāla attīstība</w:t>
            </w:r>
            <w:bookmarkEnd w:id="31"/>
          </w:p>
        </w:tc>
      </w:tr>
    </w:tbl>
    <w:p w14:paraId="1793073F" w14:textId="0EA1DBFF" w:rsidR="008813F3" w:rsidRDefault="008953D7" w:rsidP="008953D7">
      <w:pPr>
        <w:spacing w:before="120" w:after="60" w:line="240" w:lineRule="auto"/>
        <w:jc w:val="both"/>
        <w:rPr>
          <w:rFonts w:cs="Times New Roman"/>
          <w:szCs w:val="24"/>
        </w:rPr>
      </w:pPr>
      <w:r w:rsidRPr="00374163">
        <w:rPr>
          <w:rFonts w:cs="Times New Roman"/>
          <w:szCs w:val="24"/>
        </w:rPr>
        <w:t xml:space="preserve">Ilgtspējīgai ekonomikas izaugsmei un transformācijai nepieciešams nodrošināt darbaspēku augošajām un produktīvām nozarēm, kas pieprasa aizvien jaunas prasmes un zināšanas. Lai panāktu straujāku tautsaimniecības izaugsmi un iedzīvotāju ienākumu pieaugumu, </w:t>
      </w:r>
      <w:r>
        <w:rPr>
          <w:rFonts w:cs="Times New Roman"/>
          <w:szCs w:val="24"/>
        </w:rPr>
        <w:t>EM</w:t>
      </w:r>
      <w:r w:rsidRPr="00374163">
        <w:rPr>
          <w:rFonts w:cs="Times New Roman"/>
          <w:szCs w:val="24"/>
        </w:rPr>
        <w:t xml:space="preserve"> uzņēmusies vadošo lomu, lai kopīgi ar iesaistītajām ministrijām un sociālajiem partneriem nodrošinātu koordinēt</w:t>
      </w:r>
      <w:r w:rsidRPr="00B24632">
        <w:rPr>
          <w:rFonts w:cs="Times New Roman"/>
          <w:szCs w:val="24"/>
        </w:rPr>
        <w:t>u</w:t>
      </w:r>
      <w:r w:rsidRPr="00374163">
        <w:rPr>
          <w:rFonts w:cs="Times New Roman"/>
          <w:szCs w:val="24"/>
        </w:rPr>
        <w:t xml:space="preserve"> cilvēkkapitāla jautājumu pārvaldīb</w:t>
      </w:r>
      <w:r w:rsidRPr="00B24632">
        <w:rPr>
          <w:rFonts w:cs="Times New Roman"/>
          <w:szCs w:val="24"/>
        </w:rPr>
        <w:t>u</w:t>
      </w:r>
      <w:r w:rsidRPr="00374163">
        <w:rPr>
          <w:rFonts w:cs="Times New Roman"/>
          <w:szCs w:val="24"/>
        </w:rPr>
        <w:t>, sekmējot darbaspēka piedāvājuma pielāgošanos nākotnes darba tirgus vajadzībām.</w:t>
      </w:r>
      <w:r>
        <w:rPr>
          <w:rFonts w:cs="Times New Roman"/>
          <w:szCs w:val="24"/>
        </w:rPr>
        <w:t xml:space="preserve"> </w:t>
      </w:r>
      <w:r w:rsidR="008813F3" w:rsidRPr="008813F3">
        <w:rPr>
          <w:rFonts w:eastAsia="Times New Roman"/>
          <w:szCs w:val="24"/>
        </w:rPr>
        <w:t>Ieviešot cilvēkkapitāla jautājumu pārvaldības modeli, 2023. gadā EM struktūrā izveidots Cilvēkkapitāla attīstības departaments, lai izstrādātu, organizētu un koordinētu cilvēkkapitāla politiku, sekmētu cilvēkresursu attīstību atbilstoši nākotnes pieprasījumam un tautsaimniecības transformācijai uz augstākas pievienotās vērtības radīšanu.</w:t>
      </w:r>
    </w:p>
    <w:p w14:paraId="440901EC" w14:textId="0E75BCF3" w:rsidR="008953D7" w:rsidRDefault="008953D7" w:rsidP="008813F3">
      <w:pPr>
        <w:spacing w:before="60" w:after="60" w:line="240" w:lineRule="auto"/>
        <w:jc w:val="both"/>
        <w:rPr>
          <w:rFonts w:eastAsia="Times New Roman" w:cs="Times New Roman"/>
          <w:szCs w:val="24"/>
          <w:lang w:eastAsia="lv-LV"/>
        </w:rPr>
      </w:pPr>
      <w:r w:rsidRPr="00374163">
        <w:rPr>
          <w:rFonts w:eastAsia="Times New Roman" w:cs="Times New Roman"/>
          <w:szCs w:val="24"/>
          <w:lang w:eastAsia="lv-LV"/>
        </w:rPr>
        <w:t xml:space="preserve">2023. gada jūnijā </w:t>
      </w:r>
      <w:r>
        <w:rPr>
          <w:rFonts w:eastAsia="Times New Roman" w:cs="Times New Roman"/>
          <w:szCs w:val="24"/>
          <w:lang w:eastAsia="lv-LV"/>
        </w:rPr>
        <w:t xml:space="preserve">tika </w:t>
      </w:r>
      <w:r w:rsidRPr="00374163">
        <w:rPr>
          <w:rFonts w:eastAsia="Times New Roman" w:cs="Times New Roman"/>
          <w:szCs w:val="24"/>
          <w:lang w:eastAsia="lv-LV"/>
        </w:rPr>
        <w:t>izveidota</w:t>
      </w:r>
      <w:r w:rsidRPr="008813F3">
        <w:rPr>
          <w:rFonts w:eastAsia="Times New Roman" w:cs="Times New Roman"/>
          <w:szCs w:val="24"/>
          <w:lang w:eastAsia="lv-LV"/>
        </w:rPr>
        <w:t xml:space="preserve"> </w:t>
      </w:r>
      <w:hyperlink r:id="rId48" w:history="1">
        <w:r w:rsidRPr="008953D7">
          <w:rPr>
            <w:rStyle w:val="Hyperlink"/>
            <w:i/>
            <w:iCs/>
            <w:color w:val="00859B"/>
          </w:rPr>
          <w:t>Cilvēkkapitāla attīstības padome</w:t>
        </w:r>
      </w:hyperlink>
      <w:r w:rsidRPr="00374163">
        <w:rPr>
          <w:rFonts w:eastAsia="Times New Roman" w:cs="Times New Roman"/>
          <w:szCs w:val="24"/>
          <w:lang w:eastAsia="lv-LV"/>
        </w:rPr>
        <w:t xml:space="preserve"> – koleģiāla institūcija </w:t>
      </w:r>
      <w:r w:rsidR="00FF25B1">
        <w:rPr>
          <w:rFonts w:eastAsia="Times New Roman" w:cs="Times New Roman"/>
          <w:szCs w:val="24"/>
          <w:lang w:eastAsia="lv-LV"/>
        </w:rPr>
        <w:t>EM</w:t>
      </w:r>
      <w:r w:rsidRPr="00374163">
        <w:rPr>
          <w:rFonts w:eastAsia="Times New Roman" w:cs="Times New Roman"/>
          <w:szCs w:val="24"/>
          <w:lang w:eastAsia="lv-LV"/>
        </w:rPr>
        <w:t xml:space="preserve">, </w:t>
      </w:r>
      <w:r w:rsidR="00FF25B1">
        <w:rPr>
          <w:rFonts w:eastAsia="Times New Roman" w:cs="Times New Roman"/>
          <w:szCs w:val="24"/>
          <w:lang w:eastAsia="lv-LV"/>
        </w:rPr>
        <w:t>IZM</w:t>
      </w:r>
      <w:r w:rsidRPr="00374163">
        <w:rPr>
          <w:rFonts w:eastAsia="Times New Roman" w:cs="Times New Roman"/>
          <w:szCs w:val="24"/>
          <w:lang w:eastAsia="lv-LV"/>
        </w:rPr>
        <w:t xml:space="preserve"> un </w:t>
      </w:r>
      <w:r w:rsidR="005A6241">
        <w:rPr>
          <w:rFonts w:eastAsia="Times New Roman" w:cs="Times New Roman"/>
          <w:szCs w:val="24"/>
          <w:lang w:eastAsia="lv-LV"/>
        </w:rPr>
        <w:t>LM</w:t>
      </w:r>
      <w:r w:rsidRPr="00374163">
        <w:rPr>
          <w:rFonts w:eastAsia="Times New Roman" w:cs="Times New Roman"/>
          <w:szCs w:val="24"/>
          <w:lang w:eastAsia="lv-LV"/>
        </w:rPr>
        <w:t xml:space="preserve"> ministru sastāvā, lai īstenotu saskaņotu starpresoru sadarbību un pieņemtu lēmumus nepieciešamo darba tirgus pārkārtojumu plānošanā, izstrādē, ieviešanā un uzraudzībā</w:t>
      </w:r>
      <w:r w:rsidR="008813F3">
        <w:rPr>
          <w:rFonts w:eastAsia="Times New Roman" w:cs="Times New Roman"/>
          <w:szCs w:val="24"/>
          <w:lang w:eastAsia="lv-LV"/>
        </w:rPr>
        <w:t xml:space="preserve">, </w:t>
      </w:r>
      <w:r w:rsidRPr="00374163">
        <w:rPr>
          <w:rFonts w:eastAsia="Times New Roman" w:cs="Times New Roman"/>
          <w:szCs w:val="24"/>
          <w:lang w:eastAsia="lv-LV"/>
        </w:rPr>
        <w:t>veicin</w:t>
      </w:r>
      <w:r w:rsidR="008813F3">
        <w:rPr>
          <w:rFonts w:eastAsia="Times New Roman" w:cs="Times New Roman"/>
          <w:szCs w:val="24"/>
          <w:lang w:eastAsia="lv-LV"/>
        </w:rPr>
        <w:t>o</w:t>
      </w:r>
      <w:r w:rsidRPr="00374163">
        <w:rPr>
          <w:rFonts w:eastAsia="Times New Roman" w:cs="Times New Roman"/>
          <w:szCs w:val="24"/>
          <w:lang w:eastAsia="lv-LV"/>
        </w:rPr>
        <w:t xml:space="preserve">t cilvēkresursu attīstību </w:t>
      </w:r>
      <w:r w:rsidR="008813F3">
        <w:rPr>
          <w:rFonts w:eastAsia="Times New Roman" w:cs="Times New Roman"/>
          <w:szCs w:val="24"/>
          <w:lang w:eastAsia="lv-LV"/>
        </w:rPr>
        <w:t xml:space="preserve">un pieejamību </w:t>
      </w:r>
      <w:r w:rsidRPr="00374163">
        <w:rPr>
          <w:rFonts w:eastAsia="Times New Roman" w:cs="Times New Roman"/>
          <w:szCs w:val="24"/>
          <w:lang w:eastAsia="lv-LV"/>
        </w:rPr>
        <w:t>atbilstoši nākotnes darba tirgus pieprasījumam un tautsaimniecības strukturālām pārmaiņām uz augstākas pievienotās vērtības radīšanu, kas dotu labumu sabiedrībai kopumā. Padome atbalstījusi apvienotas komisijas izveidi pieaugušo mācību vajadzību noteikšanai, kā arī vienojusies par vairākiem veicamiem pasākumiem administratīvo šķēršļu mazināšanai ārvalstu darbaspēka piesaistei, tostarp rosinot pilnveidot kontroles mehānismus trešo valstu pilsoņu piesaistē un sekmējot atbildīgu darbaspēka migrācij</w:t>
      </w:r>
      <w:r w:rsidR="000D7EC5">
        <w:rPr>
          <w:rFonts w:eastAsia="Times New Roman" w:cs="Times New Roman"/>
          <w:szCs w:val="24"/>
          <w:lang w:eastAsia="lv-LV"/>
        </w:rPr>
        <w:t>as politikas veidošanu</w:t>
      </w:r>
      <w:r w:rsidRPr="00374163">
        <w:rPr>
          <w:rFonts w:eastAsia="Times New Roman" w:cs="Times New Roman"/>
          <w:szCs w:val="24"/>
          <w:lang w:eastAsia="lv-LV"/>
        </w:rPr>
        <w:t xml:space="preserve">. </w:t>
      </w:r>
    </w:p>
    <w:p w14:paraId="200F45A6" w14:textId="39261FF5" w:rsidR="008953D7" w:rsidRPr="001A5DF2" w:rsidRDefault="008953D7" w:rsidP="001A5DF2">
      <w:pPr>
        <w:spacing w:before="60" w:after="60" w:line="240" w:lineRule="auto"/>
        <w:jc w:val="both"/>
        <w:rPr>
          <w:rFonts w:cs="Times New Roman"/>
          <w:szCs w:val="24"/>
        </w:rPr>
      </w:pPr>
      <w:r w:rsidRPr="00374163">
        <w:rPr>
          <w:rFonts w:eastAsia="Times New Roman" w:cs="Times New Roman"/>
          <w:szCs w:val="24"/>
          <w:lang w:eastAsia="lv-LV"/>
        </w:rPr>
        <w:lastRenderedPageBreak/>
        <w:t xml:space="preserve">Lai pārvarētu ar cilvēkkapitālu saistītos izaicinājumus un sekmētu tautsaimniecības pāreju uz nākotnes darba tirgus vajadzībām, </w:t>
      </w:r>
      <w:r>
        <w:rPr>
          <w:rFonts w:eastAsia="Times New Roman" w:cs="Times New Roman"/>
          <w:szCs w:val="24"/>
          <w:lang w:eastAsia="lv-LV"/>
        </w:rPr>
        <w:t>EM</w:t>
      </w:r>
      <w:r w:rsidRPr="00374163">
        <w:rPr>
          <w:rFonts w:eastAsia="Times New Roman" w:cs="Times New Roman"/>
          <w:szCs w:val="24"/>
          <w:lang w:eastAsia="lv-LV"/>
        </w:rPr>
        <w:t xml:space="preserve"> vadībā uzsākts darbs pie </w:t>
      </w:r>
      <w:r w:rsidRPr="00DB29C5">
        <w:rPr>
          <w:rFonts w:eastAsia="Times New Roman" w:cs="Times New Roman"/>
          <w:b/>
          <w:bCs/>
          <w:i/>
          <w:iCs/>
          <w:color w:val="00859B"/>
          <w:szCs w:val="24"/>
          <w:lang w:eastAsia="lv-LV"/>
        </w:rPr>
        <w:t>Cilvēkkapitāla attīstības stratēģija</w:t>
      </w:r>
      <w:r w:rsidR="00DB29C5">
        <w:rPr>
          <w:rFonts w:eastAsia="Times New Roman" w:cs="Times New Roman"/>
          <w:b/>
          <w:bCs/>
          <w:i/>
          <w:iCs/>
          <w:color w:val="00859B"/>
          <w:szCs w:val="24"/>
          <w:lang w:eastAsia="lv-LV"/>
        </w:rPr>
        <w:t>s</w:t>
      </w:r>
      <w:r w:rsidRPr="00DB29C5">
        <w:rPr>
          <w:rFonts w:eastAsia="Times New Roman" w:cs="Times New Roman"/>
          <w:b/>
          <w:bCs/>
          <w:i/>
          <w:iCs/>
          <w:color w:val="00859B"/>
          <w:szCs w:val="24"/>
          <w:lang w:eastAsia="lv-LV"/>
        </w:rPr>
        <w:t xml:space="preserve"> 2024.-2027.gadam</w:t>
      </w:r>
      <w:r w:rsidRPr="00374163">
        <w:rPr>
          <w:rFonts w:cs="Times New Roman"/>
          <w:szCs w:val="24"/>
        </w:rPr>
        <w:t xml:space="preserve"> </w:t>
      </w:r>
      <w:r w:rsidRPr="00374163">
        <w:rPr>
          <w:rFonts w:eastAsia="Times New Roman" w:cs="Times New Roman"/>
          <w:szCs w:val="24"/>
          <w:lang w:eastAsia="lv-LV"/>
        </w:rPr>
        <w:t xml:space="preserve">izstrādes. </w:t>
      </w:r>
      <w:r>
        <w:rPr>
          <w:rFonts w:cs="Times New Roman"/>
          <w:szCs w:val="24"/>
        </w:rPr>
        <w:t>MK</w:t>
      </w:r>
      <w:r w:rsidRPr="00B24632">
        <w:rPr>
          <w:rFonts w:cs="Times New Roman"/>
          <w:szCs w:val="24"/>
        </w:rPr>
        <w:t xml:space="preserve"> 2023.</w:t>
      </w:r>
      <w:r>
        <w:rPr>
          <w:rFonts w:cs="Times New Roman"/>
          <w:szCs w:val="24"/>
        </w:rPr>
        <w:t> </w:t>
      </w:r>
      <w:r w:rsidRPr="00B24632">
        <w:rPr>
          <w:rFonts w:cs="Times New Roman"/>
          <w:szCs w:val="24"/>
        </w:rPr>
        <w:t>gada 19.</w:t>
      </w:r>
      <w:r>
        <w:rPr>
          <w:rFonts w:cs="Times New Roman"/>
          <w:szCs w:val="24"/>
        </w:rPr>
        <w:t> </w:t>
      </w:r>
      <w:r w:rsidRPr="00B24632">
        <w:rPr>
          <w:rFonts w:cs="Times New Roman"/>
          <w:szCs w:val="24"/>
        </w:rPr>
        <w:t>decembrī pieņemti grozījumi</w:t>
      </w:r>
      <w:r>
        <w:rPr>
          <w:rStyle w:val="FootnoteReference"/>
          <w:rFonts w:cs="Times New Roman"/>
          <w:szCs w:val="24"/>
        </w:rPr>
        <w:footnoteReference w:id="41"/>
      </w:r>
      <w:r w:rsidRPr="00B24632">
        <w:rPr>
          <w:rFonts w:cs="Times New Roman"/>
          <w:szCs w:val="24"/>
        </w:rPr>
        <w:t xml:space="preserve"> </w:t>
      </w:r>
      <w:r>
        <w:rPr>
          <w:rFonts w:cs="Times New Roman"/>
          <w:szCs w:val="24"/>
        </w:rPr>
        <w:t>MK</w:t>
      </w:r>
      <w:r w:rsidRPr="00B24632">
        <w:rPr>
          <w:rFonts w:cs="Times New Roman"/>
          <w:szCs w:val="24"/>
        </w:rPr>
        <w:t xml:space="preserve"> noteikumos Nr.</w:t>
      </w:r>
      <w:r>
        <w:rPr>
          <w:rFonts w:cs="Times New Roman"/>
          <w:szCs w:val="24"/>
        </w:rPr>
        <w:t> </w:t>
      </w:r>
      <w:r w:rsidRPr="00B24632">
        <w:rPr>
          <w:rFonts w:cs="Times New Roman"/>
          <w:szCs w:val="24"/>
        </w:rPr>
        <w:t>552 “</w:t>
      </w:r>
      <w:r w:rsidRPr="00654EA8">
        <w:rPr>
          <w:rFonts w:cs="Times New Roman"/>
          <w:i/>
          <w:iCs/>
          <w:szCs w:val="24"/>
        </w:rPr>
        <w:t>Ielūgumu apstiprināšanas un uzaicinājumu noformēšanas kārtība</w:t>
      </w:r>
      <w:r w:rsidRPr="00B24632">
        <w:rPr>
          <w:rFonts w:cs="Times New Roman"/>
          <w:szCs w:val="24"/>
        </w:rPr>
        <w:t>”</w:t>
      </w:r>
      <w:r>
        <w:rPr>
          <w:rFonts w:cs="Times New Roman"/>
          <w:szCs w:val="24"/>
        </w:rPr>
        <w:t xml:space="preserve">, kas paredz </w:t>
      </w:r>
      <w:r w:rsidRPr="00496F42">
        <w:rPr>
          <w:rFonts w:cs="Times New Roman"/>
          <w:szCs w:val="24"/>
        </w:rPr>
        <w:t>novērst nevajadzīgus administratīvos šķēršļus ārvalstu darbaspēka sākotnējās nodarbināšanas nosacījumos</w:t>
      </w:r>
      <w:r>
        <w:rPr>
          <w:rFonts w:cs="Times New Roman"/>
          <w:szCs w:val="24"/>
        </w:rPr>
        <w:t>.</w:t>
      </w:r>
      <w:r w:rsidR="00DB29C5">
        <w:rPr>
          <w:rFonts w:cs="Times New Roman"/>
          <w:szCs w:val="24"/>
        </w:rPr>
        <w:t xml:space="preserve"> </w:t>
      </w:r>
      <w:r w:rsidR="00654EA8">
        <w:rPr>
          <w:rFonts w:eastAsia="Times New Roman" w:cs="Times New Roman"/>
          <w:szCs w:val="24"/>
          <w:lang w:eastAsia="lv-LV"/>
        </w:rPr>
        <w:t>EM</w:t>
      </w:r>
      <w:r w:rsidRPr="00374163">
        <w:rPr>
          <w:rFonts w:eastAsia="Times New Roman" w:cs="Times New Roman"/>
          <w:szCs w:val="24"/>
          <w:lang w:eastAsia="lv-LV"/>
        </w:rPr>
        <w:t xml:space="preserve"> sadarbībā ar nozaru ministrijām izstrādāj</w:t>
      </w:r>
      <w:r w:rsidR="00654EA8">
        <w:rPr>
          <w:rFonts w:eastAsia="Times New Roman" w:cs="Times New Roman"/>
          <w:szCs w:val="24"/>
          <w:lang w:eastAsia="lv-LV"/>
        </w:rPr>
        <w:t>a arī</w:t>
      </w:r>
      <w:r w:rsidRPr="00374163">
        <w:rPr>
          <w:rFonts w:eastAsia="Times New Roman" w:cs="Times New Roman"/>
          <w:szCs w:val="24"/>
          <w:lang w:eastAsia="lv-LV"/>
        </w:rPr>
        <w:t xml:space="preserve"> </w:t>
      </w:r>
      <w:r w:rsidRPr="00FD039A">
        <w:rPr>
          <w:rFonts w:cs="Times New Roman"/>
          <w:szCs w:val="24"/>
        </w:rPr>
        <w:t>grozījumus</w:t>
      </w:r>
      <w:r w:rsidR="00654EA8" w:rsidRPr="00FD039A">
        <w:rPr>
          <w:rFonts w:cs="Times New Roman"/>
          <w:szCs w:val="24"/>
        </w:rPr>
        <w:t xml:space="preserve"> </w:t>
      </w:r>
      <w:r w:rsidRPr="00FD039A">
        <w:rPr>
          <w:i/>
          <w:iCs/>
        </w:rPr>
        <w:t>Imigrācijas likumā</w:t>
      </w:r>
      <w:r w:rsidR="00654EA8" w:rsidRPr="00FD039A">
        <w:t>,</w:t>
      </w:r>
      <w:r w:rsidR="00654EA8">
        <w:t xml:space="preserve"> tajā </w:t>
      </w:r>
      <w:r w:rsidRPr="00374163">
        <w:t>iekļau</w:t>
      </w:r>
      <w:r w:rsidR="00654EA8">
        <w:t>jot</w:t>
      </w:r>
      <w:r w:rsidRPr="00374163">
        <w:t xml:space="preserve"> gadījum</w:t>
      </w:r>
      <w:r w:rsidR="00654EA8">
        <w:t>us</w:t>
      </w:r>
      <w:r w:rsidRPr="00374163">
        <w:t>, kuros PMLP var pieņemt lēmumu par aizliegumu uzaicināt ārzemnieku</w:t>
      </w:r>
      <w:r w:rsidRPr="00DD0B8F">
        <w:t xml:space="preserve">. Ar </w:t>
      </w:r>
      <w:r w:rsidR="00654EA8">
        <w:t xml:space="preserve">šiem </w:t>
      </w:r>
      <w:r w:rsidRPr="00DD0B8F">
        <w:t>grozījumiem</w:t>
      </w:r>
      <w:r w:rsidR="00654EA8">
        <w:rPr>
          <w:rStyle w:val="FootnoteReference"/>
        </w:rPr>
        <w:footnoteReference w:id="42"/>
      </w:r>
      <w:r w:rsidRPr="00DD0B8F">
        <w:t xml:space="preserve"> pastiprināti </w:t>
      </w:r>
      <w:r w:rsidR="00654EA8">
        <w:t xml:space="preserve">arī </w:t>
      </w:r>
      <w:r w:rsidRPr="00DD0B8F">
        <w:t xml:space="preserve">kontroles mehānismi trešo valstu pilsoņu piesaistei. </w:t>
      </w:r>
      <w:r w:rsidR="00654EA8">
        <w:rPr>
          <w:rFonts w:cs="Times New Roman"/>
          <w:szCs w:val="24"/>
        </w:rPr>
        <w:t>Pārskata periodā ir pieņemti arī grozījumi</w:t>
      </w:r>
      <w:r w:rsidR="00654EA8">
        <w:rPr>
          <w:rStyle w:val="FootnoteReference"/>
          <w:rFonts w:cs="Times New Roman"/>
          <w:szCs w:val="24"/>
        </w:rPr>
        <w:footnoteReference w:id="43"/>
      </w:r>
      <w:r w:rsidR="00654EA8">
        <w:rPr>
          <w:rFonts w:cs="Times New Roman"/>
          <w:szCs w:val="24"/>
        </w:rPr>
        <w:t xml:space="preserve"> </w:t>
      </w:r>
      <w:r w:rsidRPr="00374163">
        <w:t xml:space="preserve">MK </w:t>
      </w:r>
      <w:r w:rsidRPr="000B7E3F">
        <w:t>2017.</w:t>
      </w:r>
      <w:r w:rsidR="00654EA8">
        <w:t> </w:t>
      </w:r>
      <w:r w:rsidRPr="000B7E3F">
        <w:t>gada 25.</w:t>
      </w:r>
      <w:r w:rsidR="00654EA8">
        <w:t> </w:t>
      </w:r>
      <w:r w:rsidRPr="000B7E3F">
        <w:t>aprīļa noteikumos</w:t>
      </w:r>
      <w:r>
        <w:t xml:space="preserve"> </w:t>
      </w:r>
      <w:r w:rsidRPr="00374163">
        <w:t xml:space="preserve">Nr.225 </w:t>
      </w:r>
      <w:r w:rsidR="00654EA8">
        <w:t>“</w:t>
      </w:r>
      <w:r w:rsidRPr="00654EA8">
        <w:rPr>
          <w:i/>
          <w:iCs/>
        </w:rPr>
        <w:t>Noteikumi par ārzemniekam nepieciešamo finanšu līdzekļu apmēru un finanšu līdzekļu esības konstatēšanu</w:t>
      </w:r>
      <w:r w:rsidR="00654EA8">
        <w:t>”</w:t>
      </w:r>
      <w:r w:rsidRPr="00374163">
        <w:t xml:space="preserve">, </w:t>
      </w:r>
      <w:r w:rsidRPr="00B24632">
        <w:t>k</w:t>
      </w:r>
      <w:r w:rsidR="00654EA8">
        <w:t>as</w:t>
      </w:r>
      <w:r>
        <w:t xml:space="preserve"> paredz</w:t>
      </w:r>
      <w:r w:rsidRPr="00B24632">
        <w:t xml:space="preserve"> </w:t>
      </w:r>
      <w:r w:rsidRPr="0072729F">
        <w:t>mazināt darbaspēka trūkuma negatīvo ietekmi uz ekonomisko izaugsmi visās tautsaimniecības nozarēs, kā arī atvieglot prasības attiecībā uz nepieciešamo finanšu līdzekļu apmēru ārzemniekiem, kuri saņem tiesības uz nodarbinātību visās tautsaimniecības nozarēs</w:t>
      </w:r>
      <w:r>
        <w:t>.</w:t>
      </w:r>
      <w:r w:rsidR="001A5DF2">
        <w:rPr>
          <w:rFonts w:cs="Times New Roman"/>
          <w:szCs w:val="24"/>
        </w:rPr>
        <w:t xml:space="preserve"> </w:t>
      </w:r>
      <w:r w:rsidRPr="00374163">
        <w:t xml:space="preserve">Sadarbībā ar sociālajiem partneriem tiek turpināts darbs pie </w:t>
      </w:r>
      <w:r w:rsidR="001A5DF2">
        <w:t xml:space="preserve">grozījumu </w:t>
      </w:r>
      <w:r w:rsidRPr="00374163">
        <w:t xml:space="preserve">MK </w:t>
      </w:r>
      <w:r w:rsidRPr="003D600D">
        <w:t>2014.</w:t>
      </w:r>
      <w:r w:rsidR="001A5DF2">
        <w:t> </w:t>
      </w:r>
      <w:r w:rsidRPr="003D600D">
        <w:t>gada 28.</w:t>
      </w:r>
      <w:r w:rsidR="001A5DF2">
        <w:t> </w:t>
      </w:r>
      <w:r w:rsidRPr="003D600D">
        <w:t>janvār</w:t>
      </w:r>
      <w:r>
        <w:t>a</w:t>
      </w:r>
      <w:r w:rsidRPr="003D600D">
        <w:t xml:space="preserve"> </w:t>
      </w:r>
      <w:r w:rsidRPr="00374163">
        <w:t>noteikum</w:t>
      </w:r>
      <w:r w:rsidR="001A5DF2">
        <w:t>os</w:t>
      </w:r>
      <w:r w:rsidRPr="00374163">
        <w:t xml:space="preserve"> Nr. 55 “</w:t>
      </w:r>
      <w:r w:rsidRPr="00E51049">
        <w:rPr>
          <w:i/>
          <w:iCs/>
        </w:rPr>
        <w:t>Noteikumi par ārzemnieku nodarbināšanu</w:t>
      </w:r>
      <w:r w:rsidRPr="00374163">
        <w:t>” projekta pilnveides</w:t>
      </w:r>
      <w:r>
        <w:t xml:space="preserve">, </w:t>
      </w:r>
      <w:r w:rsidR="00E51049">
        <w:t>to</w:t>
      </w:r>
      <w:r>
        <w:t xml:space="preserve"> mērķis ir </w:t>
      </w:r>
      <w:r w:rsidR="00E51049">
        <w:t>sekmēt</w:t>
      </w:r>
      <w:r w:rsidRPr="0064515E">
        <w:t xml:space="preserve"> darbaspēk</w:t>
      </w:r>
      <w:r w:rsidR="00E51049">
        <w:t>a piesaisti</w:t>
      </w:r>
      <w:r w:rsidRPr="0064515E">
        <w:t xml:space="preserve"> no ārvalstīm, ja darba devējs būs publicējis vakanci un sadarbojies </w:t>
      </w:r>
      <w:r w:rsidRPr="00E51049">
        <w:t xml:space="preserve">ar NVA, bet to nebūs izdevies aizpildīt. Saņemot NVA atļauju, </w:t>
      </w:r>
      <w:r w:rsidR="001A5DF2" w:rsidRPr="00E51049">
        <w:t xml:space="preserve">darba devējam </w:t>
      </w:r>
      <w:r w:rsidRPr="00E51049">
        <w:t>būs tiesības vērsties PMLP</w:t>
      </w:r>
      <w:r w:rsidRPr="00374163">
        <w:t xml:space="preserve">. </w:t>
      </w:r>
    </w:p>
    <w:p w14:paraId="02DEB6D3" w14:textId="77777777" w:rsidR="008953D7" w:rsidRPr="00535065" w:rsidRDefault="008953D7" w:rsidP="00AC34AA">
      <w:pPr>
        <w:spacing w:before="60" w:after="60" w:line="240" w:lineRule="auto"/>
        <w:jc w:val="both"/>
        <w:rPr>
          <w:szCs w:val="24"/>
          <w:highlight w:val="yellow"/>
        </w:rPr>
      </w:pPr>
    </w:p>
    <w:tbl>
      <w:tblPr>
        <w:tblStyle w:val="TableGrid"/>
        <w:tblW w:w="0" w:type="auto"/>
        <w:tblLook w:val="04A0" w:firstRow="1" w:lastRow="0" w:firstColumn="1" w:lastColumn="0" w:noHBand="0" w:noVBand="1"/>
      </w:tblPr>
      <w:tblGrid>
        <w:gridCol w:w="9628"/>
      </w:tblGrid>
      <w:tr w:rsidR="00103210" w:rsidRPr="00535065" w14:paraId="138E2A19" w14:textId="77777777" w:rsidTr="006551D7">
        <w:trPr>
          <w:trHeight w:val="753"/>
        </w:trPr>
        <w:tc>
          <w:tcPr>
            <w:tcW w:w="9628" w:type="dxa"/>
            <w:tcBorders>
              <w:top w:val="nil"/>
              <w:left w:val="nil"/>
              <w:bottom w:val="nil"/>
              <w:right w:val="nil"/>
            </w:tcBorders>
            <w:shd w:val="clear" w:color="auto" w:fill="31849B" w:themeFill="accent5" w:themeFillShade="BF"/>
          </w:tcPr>
          <w:p w14:paraId="52E41889" w14:textId="3BC046EF" w:rsidR="00A87A77" w:rsidRPr="00E51049" w:rsidRDefault="00E51049" w:rsidP="00C64986">
            <w:pPr>
              <w:pStyle w:val="Heading2"/>
              <w:numPr>
                <w:ilvl w:val="1"/>
                <w:numId w:val="16"/>
              </w:numPr>
              <w:tabs>
                <w:tab w:val="left" w:pos="560"/>
              </w:tabs>
              <w:spacing w:before="120" w:after="120"/>
              <w:ind w:left="599" w:hanging="599"/>
              <w:rPr>
                <w:lang w:val="lv-LV"/>
              </w:rPr>
            </w:pPr>
            <w:bookmarkStart w:id="32" w:name="_Toc179877588"/>
            <w:r w:rsidRPr="003F5E02">
              <w:rPr>
                <w:rFonts w:cs="Times New Roman"/>
                <w:noProof/>
                <w:szCs w:val="24"/>
                <w:lang w:val="lv-LV"/>
              </w:rPr>
              <w:t>Efektīvs iekšējais tirgus un konkurētspējas veicināšana, uz riska vadības principiem balstīta preču un pakalpojumu tirgus uzraudzība</w:t>
            </w:r>
            <w:bookmarkEnd w:id="32"/>
          </w:p>
        </w:tc>
      </w:tr>
    </w:tbl>
    <w:p w14:paraId="4FFB3560" w14:textId="77777777" w:rsidR="000D7EC5" w:rsidRDefault="00F130C8" w:rsidP="000F3DC1">
      <w:pPr>
        <w:spacing w:before="120" w:after="60" w:line="240" w:lineRule="auto"/>
        <w:jc w:val="both"/>
        <w:rPr>
          <w:rFonts w:eastAsia="Times New Roman" w:cs="Times New Roman"/>
          <w:szCs w:val="24"/>
        </w:rPr>
      </w:pPr>
      <w:r w:rsidRPr="594ED79E">
        <w:rPr>
          <w:rFonts w:eastAsia="Times New Roman" w:cs="Times New Roman"/>
          <w:b/>
          <w:color w:val="00859B"/>
        </w:rPr>
        <w:t>Patērētāju tiesību aizsardzības jomā</w:t>
      </w:r>
      <w:r>
        <w:rPr>
          <w:rFonts w:eastAsia="Times New Roman" w:cs="Times New Roman"/>
        </w:rPr>
        <w:t xml:space="preserve"> </w:t>
      </w:r>
      <w:r w:rsidRPr="51EC0736">
        <w:rPr>
          <w:rFonts w:eastAsia="Times New Roman" w:cs="Times New Roman"/>
          <w:color w:val="000000" w:themeColor="text1"/>
          <w:szCs w:val="24"/>
        </w:rPr>
        <w:t>2023.</w:t>
      </w:r>
      <w:r>
        <w:rPr>
          <w:rFonts w:eastAsia="Times New Roman" w:cs="Times New Roman"/>
          <w:color w:val="000000" w:themeColor="text1"/>
          <w:szCs w:val="24"/>
        </w:rPr>
        <w:t> </w:t>
      </w:r>
      <w:r w:rsidRPr="51EC0736">
        <w:rPr>
          <w:rFonts w:eastAsia="Times New Roman" w:cs="Times New Roman"/>
          <w:color w:val="000000" w:themeColor="text1"/>
          <w:szCs w:val="24"/>
        </w:rPr>
        <w:t xml:space="preserve">gadā </w:t>
      </w:r>
      <w:r w:rsidRPr="21E9670A">
        <w:rPr>
          <w:rFonts w:eastAsia="Times New Roman" w:cs="Times New Roman"/>
          <w:color w:val="000000" w:themeColor="text1"/>
          <w:szCs w:val="24"/>
        </w:rPr>
        <w:t xml:space="preserve">tika pabeigts </w:t>
      </w:r>
      <w:r w:rsidRPr="2B6482CE">
        <w:rPr>
          <w:rFonts w:eastAsia="Times New Roman" w:cs="Times New Roman"/>
          <w:color w:val="000000" w:themeColor="text1"/>
          <w:szCs w:val="24"/>
        </w:rPr>
        <w:t>darbs</w:t>
      </w:r>
      <w:r w:rsidRPr="51EC0736">
        <w:rPr>
          <w:rFonts w:eastAsia="Times New Roman" w:cs="Times New Roman"/>
          <w:color w:val="000000" w:themeColor="text1"/>
          <w:szCs w:val="24"/>
        </w:rPr>
        <w:t xml:space="preserve"> pie patērētāju kolektīvo prasību mehānisma ieviešanas</w:t>
      </w:r>
      <w:r w:rsidR="002049D6">
        <w:rPr>
          <w:rStyle w:val="FootnoteReference"/>
          <w:rFonts w:eastAsia="Times New Roman" w:cs="Times New Roman"/>
          <w:color w:val="000000" w:themeColor="text1"/>
          <w:szCs w:val="24"/>
        </w:rPr>
        <w:footnoteReference w:id="44"/>
      </w:r>
      <w:r w:rsidRPr="51EC0736">
        <w:rPr>
          <w:rFonts w:eastAsia="Times New Roman" w:cs="Times New Roman"/>
          <w:color w:val="000000" w:themeColor="text1"/>
          <w:szCs w:val="24"/>
        </w:rPr>
        <w:t xml:space="preserve">, izstrādājot </w:t>
      </w:r>
      <w:hyperlink r:id="rId49">
        <w:r w:rsidRPr="00F130C8">
          <w:rPr>
            <w:rStyle w:val="Hyperlink"/>
            <w:rFonts w:eastAsia="Times New Roman" w:cs="Times New Roman"/>
            <w:i/>
            <w:color w:val="00859B"/>
            <w:szCs w:val="24"/>
          </w:rPr>
          <w:t>MK noteikumus par finansējuma piešķiršanu kvalificētajai institūcijai kolektīvo prasību celšanai</w:t>
        </w:r>
      </w:hyperlink>
      <w:r w:rsidRPr="489FDA36">
        <w:rPr>
          <w:rFonts w:eastAsia="Times New Roman" w:cs="Times New Roman"/>
          <w:color w:val="000000" w:themeColor="text1"/>
          <w:szCs w:val="24"/>
        </w:rPr>
        <w:t>,</w:t>
      </w:r>
      <w:r w:rsidRPr="40D7FED9">
        <w:rPr>
          <w:rFonts w:eastAsia="Times New Roman" w:cs="Times New Roman"/>
          <w:color w:val="000000" w:themeColor="text1"/>
          <w:szCs w:val="24"/>
        </w:rPr>
        <w:t xml:space="preserve"> </w:t>
      </w:r>
      <w:r w:rsidRPr="10BA1638">
        <w:rPr>
          <w:rFonts w:eastAsia="Times New Roman" w:cs="Times New Roman"/>
          <w:color w:val="000000" w:themeColor="text1"/>
          <w:szCs w:val="24"/>
        </w:rPr>
        <w:t xml:space="preserve">kuros ietverti </w:t>
      </w:r>
      <w:r w:rsidRPr="17935A45">
        <w:rPr>
          <w:rFonts w:eastAsia="Times New Roman" w:cs="Times New Roman"/>
          <w:color w:val="000000" w:themeColor="text1"/>
          <w:szCs w:val="24"/>
        </w:rPr>
        <w:t>nosacījumi</w:t>
      </w:r>
      <w:r w:rsidRPr="51EC0736">
        <w:rPr>
          <w:rFonts w:eastAsia="Times New Roman" w:cs="Times New Roman"/>
          <w:color w:val="000000" w:themeColor="text1"/>
          <w:szCs w:val="24"/>
        </w:rPr>
        <w:t xml:space="preserve"> finansējuma piešķiršanai </w:t>
      </w:r>
      <w:r w:rsidRPr="2F0C5515">
        <w:rPr>
          <w:rFonts w:eastAsia="Times New Roman" w:cs="Times New Roman"/>
          <w:color w:val="000000" w:themeColor="text1"/>
          <w:szCs w:val="24"/>
        </w:rPr>
        <w:t xml:space="preserve">saistībā ar patērētāju kolektīvo prasību sagatavošanu, to virzību pirmstiesas procesā, iesniegšanu tiesā un tiesvedību, </w:t>
      </w:r>
      <w:r w:rsidRPr="41BDEEE8">
        <w:rPr>
          <w:rFonts w:eastAsia="Times New Roman" w:cs="Times New Roman"/>
          <w:color w:val="000000" w:themeColor="text1"/>
          <w:szCs w:val="24"/>
        </w:rPr>
        <w:t xml:space="preserve">piespriesto summu </w:t>
      </w:r>
      <w:r w:rsidRPr="41E727CE">
        <w:rPr>
          <w:rFonts w:eastAsia="Times New Roman" w:cs="Times New Roman"/>
          <w:color w:val="000000" w:themeColor="text1"/>
          <w:szCs w:val="24"/>
        </w:rPr>
        <w:t xml:space="preserve">sadali, </w:t>
      </w:r>
      <w:r w:rsidRPr="41BDEEE8">
        <w:rPr>
          <w:rFonts w:eastAsia="Times New Roman" w:cs="Times New Roman"/>
          <w:color w:val="000000" w:themeColor="text1"/>
          <w:szCs w:val="24"/>
        </w:rPr>
        <w:t>kā</w:t>
      </w:r>
      <w:r w:rsidRPr="2F0C5515">
        <w:rPr>
          <w:rFonts w:eastAsia="Times New Roman" w:cs="Times New Roman"/>
          <w:color w:val="000000" w:themeColor="text1"/>
          <w:szCs w:val="24"/>
        </w:rPr>
        <w:t xml:space="preserve"> arī šā finansējuma izlietošanas uzraudzības kārtību.</w:t>
      </w:r>
      <w:r w:rsidRPr="504A1353">
        <w:rPr>
          <w:rFonts w:eastAsia="Times New Roman" w:cs="Times New Roman"/>
          <w:color w:val="000000" w:themeColor="text1"/>
          <w:szCs w:val="24"/>
        </w:rPr>
        <w:t xml:space="preserve"> </w:t>
      </w:r>
      <w:r w:rsidRPr="3744AABC">
        <w:rPr>
          <w:rFonts w:eastAsia="Times New Roman" w:cs="Times New Roman"/>
          <w:color w:val="000000" w:themeColor="text1"/>
          <w:szCs w:val="24"/>
        </w:rPr>
        <w:t xml:space="preserve">Tāpat tika izstrādāti </w:t>
      </w:r>
      <w:hyperlink r:id="rId50">
        <w:r w:rsidRPr="00F130C8">
          <w:rPr>
            <w:rStyle w:val="Hyperlink"/>
            <w:rFonts w:eastAsia="Times New Roman" w:cs="Times New Roman"/>
            <w:i/>
            <w:color w:val="00859B"/>
            <w:szCs w:val="24"/>
          </w:rPr>
          <w:t>MK noteikumi par izdevumiem, kas saistīti ar patērētāju kolektīvajām prasībām, un izdevumiem, kuri nav atlīdzināmi</w:t>
        </w:r>
      </w:hyperlink>
      <w:r w:rsidRPr="3744AABC">
        <w:rPr>
          <w:rFonts w:eastAsia="Times New Roman" w:cs="Times New Roman"/>
          <w:color w:val="000000" w:themeColor="text1"/>
          <w:szCs w:val="24"/>
        </w:rPr>
        <w:t>.</w:t>
      </w:r>
      <w:r>
        <w:rPr>
          <w:rFonts w:eastAsia="Times New Roman" w:cs="Times New Roman"/>
          <w:szCs w:val="24"/>
        </w:rPr>
        <w:t xml:space="preserve"> </w:t>
      </w:r>
    </w:p>
    <w:p w14:paraId="6243C4B5" w14:textId="29BCEDCA" w:rsidR="00F130C8" w:rsidRDefault="00F130C8" w:rsidP="000D7EC5">
      <w:pPr>
        <w:spacing w:before="60" w:after="60" w:line="240" w:lineRule="auto"/>
        <w:jc w:val="both"/>
        <w:rPr>
          <w:rFonts w:eastAsia="Times New Roman" w:cs="Times New Roman"/>
          <w:szCs w:val="24"/>
        </w:rPr>
      </w:pPr>
      <w:r>
        <w:rPr>
          <w:rFonts w:eastAsia="Times New Roman" w:cs="Times New Roman"/>
          <w:szCs w:val="24"/>
        </w:rPr>
        <w:t>Pārskata periodā t</w:t>
      </w:r>
      <w:r w:rsidRPr="193C9C00">
        <w:rPr>
          <w:rFonts w:eastAsia="Times New Roman" w:cs="Times New Roman"/>
          <w:szCs w:val="24"/>
        </w:rPr>
        <w:t>ika</w:t>
      </w:r>
      <w:r w:rsidRPr="594ED79E">
        <w:rPr>
          <w:rFonts w:eastAsia="Times New Roman" w:cs="Times New Roman"/>
          <w:szCs w:val="24"/>
        </w:rPr>
        <w:t xml:space="preserve"> izstrādāts </w:t>
      </w:r>
      <w:r>
        <w:rPr>
          <w:rFonts w:eastAsia="Times New Roman" w:cs="Times New Roman"/>
          <w:szCs w:val="24"/>
        </w:rPr>
        <w:t xml:space="preserve">arī </w:t>
      </w:r>
      <w:r w:rsidRPr="594ED79E">
        <w:rPr>
          <w:rFonts w:eastAsia="Times New Roman" w:cs="Times New Roman"/>
          <w:szCs w:val="24"/>
        </w:rPr>
        <w:t>normatīvais regulējums patērētāju hipotekāro kredītu pārkreditēšanai pie cita kreditēšanas pakalpojumu sniedzēja. Šis regulējums mazina hipotekārās pārkreditēšanas šķēršļus, t</w:t>
      </w:r>
      <w:r>
        <w:rPr>
          <w:rFonts w:eastAsia="Times New Roman" w:cs="Times New Roman"/>
          <w:szCs w:val="24"/>
        </w:rPr>
        <w:t>.</w:t>
      </w:r>
      <w:r w:rsidRPr="594ED79E">
        <w:rPr>
          <w:rFonts w:eastAsia="Times New Roman" w:cs="Times New Roman"/>
          <w:szCs w:val="24"/>
        </w:rPr>
        <w:t>sk</w:t>
      </w:r>
      <w:r>
        <w:rPr>
          <w:rFonts w:eastAsia="Times New Roman" w:cs="Times New Roman"/>
          <w:szCs w:val="24"/>
        </w:rPr>
        <w:t>.</w:t>
      </w:r>
      <w:r w:rsidR="0054047C">
        <w:rPr>
          <w:rFonts w:eastAsia="Times New Roman" w:cs="Times New Roman"/>
          <w:szCs w:val="24"/>
        </w:rPr>
        <w:t>,</w:t>
      </w:r>
      <w:r w:rsidRPr="594ED79E">
        <w:rPr>
          <w:rFonts w:eastAsia="Times New Roman" w:cs="Times New Roman"/>
          <w:szCs w:val="24"/>
        </w:rPr>
        <w:t xml:space="preserve"> izmaksas un procesam nepieciešamo laiku, un veicina konkurenci patērētāju kreditēšanas pakalpojumu sniedzēju vidū, attīstot piedāvātos risinājumus hipotekāro kredītu ņēmējiem un mazinot augstās hipotekāro kredītu likmes.</w:t>
      </w:r>
    </w:p>
    <w:p w14:paraId="5CDE47AB" w14:textId="01BD5009" w:rsidR="00F130C8" w:rsidRDefault="00714759" w:rsidP="00F130C8">
      <w:pPr>
        <w:spacing w:before="60" w:after="60" w:line="240" w:lineRule="auto"/>
        <w:jc w:val="both"/>
      </w:pPr>
      <w:r>
        <w:rPr>
          <w:rFonts w:eastAsia="Times New Roman" w:cs="Times New Roman"/>
          <w:szCs w:val="24"/>
        </w:rPr>
        <w:t>2023. ga</w:t>
      </w:r>
      <w:r w:rsidR="000F3DC1">
        <w:rPr>
          <w:rFonts w:eastAsia="Times New Roman" w:cs="Times New Roman"/>
          <w:szCs w:val="24"/>
        </w:rPr>
        <w:t>d</w:t>
      </w:r>
      <w:r w:rsidR="00F130C8">
        <w:rPr>
          <w:rFonts w:eastAsia="Times New Roman" w:cs="Times New Roman"/>
          <w:szCs w:val="24"/>
        </w:rPr>
        <w:t xml:space="preserve">ā tika izstrādāti </w:t>
      </w:r>
      <w:hyperlink r:id="rId51" w:history="1">
        <w:r w:rsidR="00F130C8" w:rsidRPr="00497502">
          <w:rPr>
            <w:rStyle w:val="Hyperlink"/>
            <w:rFonts w:eastAsia="Times New Roman" w:cs="Times New Roman"/>
            <w:i/>
            <w:iCs/>
            <w:color w:val="00859B"/>
            <w:szCs w:val="24"/>
          </w:rPr>
          <w:t>Grozījumi Informācijas sabiedrības pakalpojumu likumā</w:t>
        </w:r>
      </w:hyperlink>
      <w:r w:rsidR="00F130C8" w:rsidRPr="00497502">
        <w:rPr>
          <w:rFonts w:eastAsia="Times New Roman" w:cs="Times New Roman"/>
          <w:color w:val="00859B"/>
          <w:szCs w:val="24"/>
        </w:rPr>
        <w:t xml:space="preserve"> </w:t>
      </w:r>
      <w:r w:rsidR="00F130C8">
        <w:rPr>
          <w:rFonts w:eastAsia="Times New Roman" w:cs="Times New Roman"/>
          <w:szCs w:val="24"/>
        </w:rPr>
        <w:t xml:space="preserve">ar mērķi izpildīt </w:t>
      </w:r>
      <w:r w:rsidR="00F130C8" w:rsidRPr="008111F4">
        <w:rPr>
          <w:rFonts w:eastAsia="Times New Roman" w:cs="Times New Roman"/>
          <w:szCs w:val="24"/>
        </w:rPr>
        <w:t xml:space="preserve">Eiropas Parlamenta un </w:t>
      </w:r>
      <w:r w:rsidR="00F130C8" w:rsidRPr="000F3DC1">
        <w:rPr>
          <w:rFonts w:eastAsia="Times New Roman" w:cs="Times New Roman"/>
          <w:szCs w:val="24"/>
        </w:rPr>
        <w:t>Padomes 2022.</w:t>
      </w:r>
      <w:r w:rsidR="00497502" w:rsidRPr="000F3DC1">
        <w:rPr>
          <w:rFonts w:eastAsia="Times New Roman" w:cs="Times New Roman"/>
          <w:szCs w:val="24"/>
        </w:rPr>
        <w:t> </w:t>
      </w:r>
      <w:r w:rsidR="00F130C8" w:rsidRPr="000F3DC1">
        <w:rPr>
          <w:rFonts w:eastAsia="Times New Roman" w:cs="Times New Roman"/>
          <w:szCs w:val="24"/>
        </w:rPr>
        <w:t xml:space="preserve">gadā pieņemtā </w:t>
      </w:r>
      <w:r w:rsidR="00F130C8" w:rsidRPr="00236192">
        <w:rPr>
          <w:rFonts w:eastAsia="Times New Roman" w:cs="Times New Roman"/>
          <w:i/>
          <w:iCs/>
          <w:color w:val="00859B"/>
          <w:szCs w:val="24"/>
        </w:rPr>
        <w:t>Digitālo pakalpojumu akta</w:t>
      </w:r>
      <w:r w:rsidR="00F130C8" w:rsidRPr="00236192">
        <w:rPr>
          <w:rFonts w:eastAsia="Times New Roman" w:cs="Times New Roman"/>
          <w:color w:val="00859B"/>
          <w:szCs w:val="24"/>
        </w:rPr>
        <w:t xml:space="preserve"> </w:t>
      </w:r>
      <w:r w:rsidR="000F3DC1" w:rsidRPr="00236192">
        <w:rPr>
          <w:rFonts w:eastAsia="Times New Roman" w:cs="Times New Roman"/>
          <w:i/>
          <w:iCs/>
          <w:color w:val="00859B"/>
          <w:szCs w:val="24"/>
        </w:rPr>
        <w:t>(DPA)</w:t>
      </w:r>
      <w:r w:rsidR="000F3DC1" w:rsidRPr="000F3DC1">
        <w:rPr>
          <w:rStyle w:val="FootnoteReference"/>
          <w:rFonts w:eastAsia="Times New Roman" w:cs="Times New Roman"/>
          <w:szCs w:val="24"/>
        </w:rPr>
        <w:footnoteReference w:id="45"/>
      </w:r>
      <w:r w:rsidR="000F3DC1" w:rsidRPr="000F3DC1">
        <w:rPr>
          <w:rFonts w:eastAsia="Times New Roman" w:cs="Times New Roman"/>
          <w:szCs w:val="24"/>
        </w:rPr>
        <w:t xml:space="preserve"> </w:t>
      </w:r>
      <w:r w:rsidR="00F130C8" w:rsidRPr="000F3DC1">
        <w:rPr>
          <w:rFonts w:eastAsia="Times New Roman" w:cs="Times New Roman"/>
          <w:szCs w:val="24"/>
        </w:rPr>
        <w:t>prasību ieviešan</w:t>
      </w:r>
      <w:r w:rsidR="00497502" w:rsidRPr="000F3DC1">
        <w:rPr>
          <w:rFonts w:eastAsia="Times New Roman" w:cs="Times New Roman"/>
          <w:szCs w:val="24"/>
        </w:rPr>
        <w:t>u</w:t>
      </w:r>
      <w:r w:rsidR="00F130C8" w:rsidRPr="000F3DC1">
        <w:rPr>
          <w:rFonts w:eastAsia="Times New Roman" w:cs="Times New Roman"/>
          <w:szCs w:val="24"/>
        </w:rPr>
        <w:t>. G</w:t>
      </w:r>
      <w:r w:rsidR="00F130C8">
        <w:rPr>
          <w:rFonts w:eastAsia="Times New Roman" w:cs="Times New Roman"/>
          <w:szCs w:val="24"/>
        </w:rPr>
        <w:t xml:space="preserve">rozījumi paredz, ka PTAC tiek noteikts par digitālo pakalpojumu koordinatoru, kas uzraudzīs </w:t>
      </w:r>
      <w:r w:rsidR="000F3DC1">
        <w:rPr>
          <w:rFonts w:eastAsia="Times New Roman" w:cs="Times New Roman"/>
          <w:szCs w:val="24"/>
        </w:rPr>
        <w:t>DPA</w:t>
      </w:r>
      <w:r w:rsidR="00F130C8">
        <w:rPr>
          <w:rFonts w:eastAsia="Times New Roman" w:cs="Times New Roman"/>
          <w:szCs w:val="24"/>
        </w:rPr>
        <w:t xml:space="preserve"> starpniecības pakalpojumu sniedzējiem uzlikto pienākumu izpildi Latvijā.</w:t>
      </w:r>
    </w:p>
    <w:p w14:paraId="1FEF09D9" w14:textId="30599C08" w:rsidR="00FD039A" w:rsidRDefault="00F130C8" w:rsidP="00F130C8">
      <w:pPr>
        <w:spacing w:before="60" w:after="60" w:line="240" w:lineRule="auto"/>
        <w:jc w:val="both"/>
        <w:rPr>
          <w:rFonts w:eastAsia="Times New Roman" w:cs="Times New Roman"/>
          <w:szCs w:val="24"/>
        </w:rPr>
      </w:pPr>
      <w:r w:rsidRPr="00D0464A">
        <w:rPr>
          <w:rFonts w:eastAsia="Times New Roman" w:cs="Times New Roman"/>
          <w:b/>
          <w:bCs/>
          <w:color w:val="00859B"/>
          <w:szCs w:val="24"/>
        </w:rPr>
        <w:t>Atbilstības novērtēšanas jomā</w:t>
      </w:r>
      <w:r>
        <w:rPr>
          <w:rFonts w:eastAsia="Times New Roman" w:cs="Times New Roman"/>
          <w:b/>
          <w:bCs/>
          <w:color w:val="00859B"/>
          <w:szCs w:val="24"/>
        </w:rPr>
        <w:t xml:space="preserve"> </w:t>
      </w:r>
      <w:r>
        <w:rPr>
          <w:rFonts w:eastAsia="Times New Roman" w:cs="Times New Roman"/>
          <w:szCs w:val="24"/>
        </w:rPr>
        <w:t>tika izstrādātas normatīvā regulējuma izmaiņas</w:t>
      </w:r>
      <w:r w:rsidR="001F4B5C">
        <w:rPr>
          <w:rFonts w:eastAsia="Times New Roman" w:cs="Times New Roman"/>
          <w:szCs w:val="24"/>
        </w:rPr>
        <w:t>, pieņemot</w:t>
      </w:r>
      <w:r>
        <w:rPr>
          <w:rFonts w:eastAsia="Times New Roman" w:cs="Times New Roman"/>
          <w:szCs w:val="24"/>
        </w:rPr>
        <w:t xml:space="preserve"> </w:t>
      </w:r>
      <w:hyperlink r:id="rId52" w:history="1">
        <w:r w:rsidR="001F4B5C" w:rsidRPr="001F4B5C">
          <w:rPr>
            <w:rStyle w:val="Hyperlink"/>
            <w:rFonts w:eastAsia="Times New Roman" w:cs="Times New Roman"/>
            <w:i/>
            <w:iCs/>
            <w:color w:val="00859B"/>
            <w:szCs w:val="24"/>
          </w:rPr>
          <w:t>G</w:t>
        </w:r>
        <w:r w:rsidR="00497502" w:rsidRPr="001F4B5C">
          <w:rPr>
            <w:rStyle w:val="Hyperlink"/>
            <w:rFonts w:eastAsia="Times New Roman" w:cs="Times New Roman"/>
            <w:i/>
            <w:iCs/>
            <w:color w:val="00859B"/>
            <w:szCs w:val="24"/>
          </w:rPr>
          <w:t>roz</w:t>
        </w:r>
        <w:r w:rsidR="001F4B5C" w:rsidRPr="001F4B5C">
          <w:rPr>
            <w:rStyle w:val="Hyperlink"/>
            <w:rFonts w:eastAsia="Times New Roman" w:cs="Times New Roman"/>
            <w:i/>
            <w:iCs/>
            <w:color w:val="00859B"/>
            <w:szCs w:val="24"/>
          </w:rPr>
          <w:t>ī</w:t>
        </w:r>
        <w:r w:rsidR="00497502" w:rsidRPr="001F4B5C">
          <w:rPr>
            <w:rStyle w:val="Hyperlink"/>
            <w:rFonts w:eastAsia="Times New Roman" w:cs="Times New Roman"/>
            <w:i/>
            <w:iCs/>
            <w:color w:val="00859B"/>
            <w:szCs w:val="24"/>
          </w:rPr>
          <w:t>jum</w:t>
        </w:r>
        <w:r w:rsidR="001F4B5C" w:rsidRPr="001F4B5C">
          <w:rPr>
            <w:rStyle w:val="Hyperlink"/>
            <w:rFonts w:eastAsia="Times New Roman" w:cs="Times New Roman"/>
            <w:i/>
            <w:iCs/>
            <w:color w:val="00859B"/>
            <w:szCs w:val="24"/>
          </w:rPr>
          <w:t xml:space="preserve">us </w:t>
        </w:r>
        <w:r w:rsidR="00497502" w:rsidRPr="001F4B5C">
          <w:rPr>
            <w:rStyle w:val="Hyperlink"/>
            <w:rFonts w:eastAsia="Times New Roman" w:cs="Times New Roman"/>
            <w:i/>
            <w:iCs/>
            <w:color w:val="00859B"/>
            <w:szCs w:val="24"/>
          </w:rPr>
          <w:t>likum</w:t>
        </w:r>
        <w:r w:rsidR="001F4B5C" w:rsidRPr="001F4B5C">
          <w:rPr>
            <w:rStyle w:val="Hyperlink"/>
            <w:rFonts w:eastAsia="Times New Roman" w:cs="Times New Roman"/>
            <w:i/>
            <w:iCs/>
            <w:color w:val="00859B"/>
            <w:szCs w:val="24"/>
          </w:rPr>
          <w:t>ā “P</w:t>
        </w:r>
        <w:r w:rsidR="00497502" w:rsidRPr="001F4B5C">
          <w:rPr>
            <w:rStyle w:val="Hyperlink"/>
            <w:rFonts w:eastAsia="Times New Roman" w:cs="Times New Roman"/>
            <w:i/>
            <w:iCs/>
            <w:color w:val="00859B"/>
            <w:szCs w:val="24"/>
          </w:rPr>
          <w:t>ar</w:t>
        </w:r>
        <w:r w:rsidR="001F4B5C" w:rsidRPr="001F4B5C">
          <w:rPr>
            <w:rStyle w:val="Hyperlink"/>
            <w:rFonts w:eastAsia="Times New Roman" w:cs="Times New Roman"/>
            <w:i/>
            <w:iCs/>
            <w:color w:val="00859B"/>
            <w:szCs w:val="24"/>
          </w:rPr>
          <w:t xml:space="preserve"> </w:t>
        </w:r>
        <w:r w:rsidR="00497502" w:rsidRPr="001F4B5C">
          <w:rPr>
            <w:rStyle w:val="Hyperlink"/>
            <w:rFonts w:eastAsia="Times New Roman" w:cs="Times New Roman"/>
            <w:i/>
            <w:iCs/>
            <w:color w:val="00859B"/>
            <w:szCs w:val="24"/>
          </w:rPr>
          <w:t>m</w:t>
        </w:r>
        <w:r w:rsidR="001F4B5C" w:rsidRPr="001F4B5C">
          <w:rPr>
            <w:rStyle w:val="Hyperlink"/>
            <w:rFonts w:eastAsia="Times New Roman" w:cs="Times New Roman"/>
            <w:i/>
            <w:iCs/>
            <w:color w:val="00859B"/>
            <w:szCs w:val="24"/>
          </w:rPr>
          <w:t>ē</w:t>
        </w:r>
        <w:r w:rsidR="00497502" w:rsidRPr="001F4B5C">
          <w:rPr>
            <w:rStyle w:val="Hyperlink"/>
            <w:rFonts w:eastAsia="Times New Roman" w:cs="Times New Roman"/>
            <w:i/>
            <w:iCs/>
            <w:color w:val="00859B"/>
            <w:szCs w:val="24"/>
          </w:rPr>
          <w:t>r</w:t>
        </w:r>
        <w:r w:rsidR="001F4B5C" w:rsidRPr="001F4B5C">
          <w:rPr>
            <w:rStyle w:val="Hyperlink"/>
            <w:rFonts w:eastAsia="Times New Roman" w:cs="Times New Roman"/>
            <w:i/>
            <w:iCs/>
            <w:color w:val="00859B"/>
            <w:szCs w:val="24"/>
          </w:rPr>
          <w:t>ī</w:t>
        </w:r>
        <w:r w:rsidR="00497502" w:rsidRPr="001F4B5C">
          <w:rPr>
            <w:rStyle w:val="Hyperlink"/>
            <w:rFonts w:eastAsia="Times New Roman" w:cs="Times New Roman"/>
            <w:i/>
            <w:iCs/>
            <w:color w:val="00859B"/>
            <w:szCs w:val="24"/>
          </w:rPr>
          <w:t>jumu</w:t>
        </w:r>
        <w:r w:rsidR="001F4B5C" w:rsidRPr="001F4B5C">
          <w:rPr>
            <w:rStyle w:val="Hyperlink"/>
            <w:rFonts w:eastAsia="Times New Roman" w:cs="Times New Roman"/>
            <w:i/>
            <w:iCs/>
            <w:color w:val="00859B"/>
            <w:szCs w:val="24"/>
          </w:rPr>
          <w:t xml:space="preserve"> </w:t>
        </w:r>
        <w:r w:rsidR="00497502" w:rsidRPr="001F4B5C">
          <w:rPr>
            <w:rStyle w:val="Hyperlink"/>
            <w:rFonts w:eastAsia="Times New Roman" w:cs="Times New Roman"/>
            <w:i/>
            <w:iCs/>
            <w:color w:val="00859B"/>
            <w:szCs w:val="24"/>
          </w:rPr>
          <w:t>vienot</w:t>
        </w:r>
        <w:r w:rsidR="001F4B5C" w:rsidRPr="001F4B5C">
          <w:rPr>
            <w:rStyle w:val="Hyperlink"/>
            <w:rFonts w:eastAsia="Times New Roman" w:cs="Times New Roman"/>
            <w:i/>
            <w:iCs/>
            <w:color w:val="00859B"/>
            <w:szCs w:val="24"/>
          </w:rPr>
          <w:t>ī</w:t>
        </w:r>
        <w:r w:rsidR="00497502" w:rsidRPr="001F4B5C">
          <w:rPr>
            <w:rStyle w:val="Hyperlink"/>
            <w:rFonts w:eastAsia="Times New Roman" w:cs="Times New Roman"/>
            <w:i/>
            <w:iCs/>
            <w:color w:val="00859B"/>
            <w:szCs w:val="24"/>
          </w:rPr>
          <w:t>bu</w:t>
        </w:r>
        <w:r w:rsidR="001F4B5C" w:rsidRPr="001F4B5C">
          <w:rPr>
            <w:rStyle w:val="Hyperlink"/>
            <w:rFonts w:eastAsia="Times New Roman" w:cs="Times New Roman"/>
            <w:i/>
            <w:iCs/>
            <w:color w:val="00859B"/>
            <w:szCs w:val="24"/>
          </w:rPr>
          <w:t>”</w:t>
        </w:r>
      </w:hyperlink>
      <w:r w:rsidRPr="00490D3D">
        <w:rPr>
          <w:rFonts w:eastAsia="Times New Roman" w:cs="Times New Roman"/>
          <w:szCs w:val="24"/>
        </w:rPr>
        <w:t xml:space="preserve">, kas paredz statistiskās verificēšanas kā vienu no mērīšanas līdzekļa metroloģiskās kontroles veida ieviešanu elektroenerģijas skaitītājiem, kas ne tikai mazinās neērtības sistēmas lietotājam un AS “Sadales tīkls”, bet arī ļaus AS “Sadales tīkls” laika </w:t>
      </w:r>
      <w:r w:rsidRPr="00490D3D">
        <w:rPr>
          <w:rFonts w:eastAsia="Times New Roman" w:cs="Times New Roman"/>
          <w:szCs w:val="24"/>
        </w:rPr>
        <w:lastRenderedPageBreak/>
        <w:t>posmā no 2026.- 2034.</w:t>
      </w:r>
      <w:r w:rsidR="001F4B5C">
        <w:rPr>
          <w:rFonts w:eastAsia="Times New Roman" w:cs="Times New Roman"/>
          <w:szCs w:val="24"/>
        </w:rPr>
        <w:t> </w:t>
      </w:r>
      <w:r w:rsidRPr="00490D3D">
        <w:rPr>
          <w:rFonts w:eastAsia="Times New Roman" w:cs="Times New Roman"/>
          <w:szCs w:val="24"/>
        </w:rPr>
        <w:t>gadam ietaupīt aptuveni 119,4</w:t>
      </w:r>
      <w:r w:rsidR="001F4B5C">
        <w:rPr>
          <w:rFonts w:eastAsia="Times New Roman" w:cs="Times New Roman"/>
          <w:szCs w:val="24"/>
        </w:rPr>
        <w:t> </w:t>
      </w:r>
      <w:r w:rsidRPr="00490D3D">
        <w:rPr>
          <w:rFonts w:eastAsia="Times New Roman" w:cs="Times New Roman"/>
          <w:szCs w:val="24"/>
        </w:rPr>
        <w:t>milj.</w:t>
      </w:r>
      <w:r w:rsidR="001F4B5C">
        <w:rPr>
          <w:rFonts w:eastAsia="Times New Roman" w:cs="Times New Roman"/>
          <w:szCs w:val="24"/>
        </w:rPr>
        <w:t> </w:t>
      </w:r>
      <w:r w:rsidR="001F4B5C" w:rsidRPr="001F4B5C">
        <w:rPr>
          <w:rFonts w:eastAsia="Times New Roman" w:cs="Times New Roman"/>
          <w:i/>
          <w:iCs/>
          <w:szCs w:val="24"/>
        </w:rPr>
        <w:t>euro</w:t>
      </w:r>
      <w:r w:rsidRPr="00490D3D">
        <w:rPr>
          <w:rFonts w:eastAsia="Times New Roman" w:cs="Times New Roman"/>
          <w:szCs w:val="24"/>
        </w:rPr>
        <w:t>.</w:t>
      </w:r>
      <w:r>
        <w:rPr>
          <w:rFonts w:eastAsia="Times New Roman" w:cs="Times New Roman"/>
          <w:szCs w:val="24"/>
        </w:rPr>
        <w:t xml:space="preserve"> Vienlaikus </w:t>
      </w:r>
      <w:r w:rsidR="001F4B5C">
        <w:rPr>
          <w:rFonts w:eastAsia="Times New Roman" w:cs="Times New Roman"/>
          <w:szCs w:val="24"/>
        </w:rPr>
        <w:t>MK</w:t>
      </w:r>
      <w:r>
        <w:rPr>
          <w:rFonts w:eastAsia="Times New Roman" w:cs="Times New Roman"/>
          <w:szCs w:val="24"/>
        </w:rPr>
        <w:t xml:space="preserve"> </w:t>
      </w:r>
      <w:r w:rsidRPr="00C66D0A">
        <w:rPr>
          <w:rFonts w:eastAsia="Times New Roman" w:cs="Times New Roman"/>
          <w:szCs w:val="24"/>
        </w:rPr>
        <w:t>apstiprinā</w:t>
      </w:r>
      <w:r w:rsidR="000F3DC1">
        <w:rPr>
          <w:rFonts w:eastAsia="Times New Roman" w:cs="Times New Roman"/>
          <w:szCs w:val="24"/>
        </w:rPr>
        <w:t>šanai tika virzīti</w:t>
      </w:r>
      <w:r w:rsidRPr="00C66D0A">
        <w:rPr>
          <w:rFonts w:eastAsia="Times New Roman" w:cs="Times New Roman"/>
          <w:szCs w:val="24"/>
        </w:rPr>
        <w:t xml:space="preserve"> uz iepriekšminētā likuma pamata </w:t>
      </w:r>
      <w:r w:rsidR="000F3DC1">
        <w:rPr>
          <w:rFonts w:eastAsia="Times New Roman" w:cs="Times New Roman"/>
          <w:szCs w:val="24"/>
        </w:rPr>
        <w:t xml:space="preserve">EM </w:t>
      </w:r>
      <w:r w:rsidRPr="00C66D0A">
        <w:rPr>
          <w:rFonts w:eastAsia="Times New Roman" w:cs="Times New Roman"/>
          <w:szCs w:val="24"/>
        </w:rPr>
        <w:t>sagatavotie</w:t>
      </w:r>
      <w:r>
        <w:rPr>
          <w:rFonts w:eastAsia="Times New Roman" w:cs="Times New Roman"/>
          <w:szCs w:val="24"/>
        </w:rPr>
        <w:t xml:space="preserve"> grozījum</w:t>
      </w:r>
      <w:r w:rsidR="001F4B5C">
        <w:rPr>
          <w:rFonts w:eastAsia="Times New Roman" w:cs="Times New Roman"/>
          <w:szCs w:val="24"/>
        </w:rPr>
        <w:t>i</w:t>
      </w:r>
      <w:r>
        <w:rPr>
          <w:rFonts w:eastAsia="Times New Roman" w:cs="Times New Roman"/>
          <w:szCs w:val="24"/>
        </w:rPr>
        <w:t xml:space="preserve"> </w:t>
      </w:r>
      <w:r w:rsidR="000F3DC1">
        <w:rPr>
          <w:rFonts w:eastAsia="Times New Roman" w:cs="Times New Roman"/>
          <w:szCs w:val="24"/>
        </w:rPr>
        <w:t xml:space="preserve">divos </w:t>
      </w:r>
      <w:r w:rsidR="001F4B5C">
        <w:rPr>
          <w:rFonts w:eastAsia="Times New Roman" w:cs="Times New Roman"/>
          <w:szCs w:val="24"/>
        </w:rPr>
        <w:t>MK</w:t>
      </w:r>
      <w:r>
        <w:rPr>
          <w:rFonts w:eastAsia="Times New Roman" w:cs="Times New Roman"/>
          <w:szCs w:val="24"/>
        </w:rPr>
        <w:t xml:space="preserve"> noteikumos</w:t>
      </w:r>
      <w:r w:rsidR="001F4B5C">
        <w:rPr>
          <w:rStyle w:val="FootnoteReference"/>
          <w:rFonts w:eastAsia="Times New Roman" w:cs="Times New Roman"/>
          <w:szCs w:val="24"/>
        </w:rPr>
        <w:footnoteReference w:id="46"/>
      </w:r>
      <w:r>
        <w:rPr>
          <w:rFonts w:eastAsia="Times New Roman" w:cs="Times New Roman"/>
          <w:szCs w:val="24"/>
        </w:rPr>
        <w:t xml:space="preserve">. </w:t>
      </w:r>
    </w:p>
    <w:p w14:paraId="6A27E621" w14:textId="5AA4A500" w:rsidR="00F130C8" w:rsidRDefault="00F130C8" w:rsidP="00F130C8">
      <w:pPr>
        <w:spacing w:before="60" w:after="60" w:line="240" w:lineRule="auto"/>
        <w:jc w:val="both"/>
        <w:rPr>
          <w:rFonts w:eastAsia="Times New Roman" w:cs="Times New Roman"/>
          <w:szCs w:val="24"/>
        </w:rPr>
      </w:pPr>
      <w:r w:rsidRPr="005A73BD">
        <w:rPr>
          <w:rFonts w:eastAsia="Times New Roman" w:cs="Times New Roman"/>
          <w:b/>
          <w:bCs/>
          <w:color w:val="00859B"/>
          <w:szCs w:val="24"/>
        </w:rPr>
        <w:t>Konkurences politikas jomā</w:t>
      </w:r>
      <w:r w:rsidRPr="00D0464A">
        <w:rPr>
          <w:rFonts w:eastAsia="Times New Roman" w:cs="Times New Roman"/>
          <w:szCs w:val="24"/>
        </w:rPr>
        <w:t xml:space="preserve"> </w:t>
      </w:r>
      <w:r w:rsidRPr="1136D68F">
        <w:rPr>
          <w:rFonts w:eastAsia="Times New Roman" w:cs="Times New Roman"/>
          <w:szCs w:val="24"/>
        </w:rPr>
        <w:t>202</w:t>
      </w:r>
      <w:r>
        <w:rPr>
          <w:rFonts w:eastAsia="Times New Roman" w:cs="Times New Roman"/>
          <w:szCs w:val="24"/>
        </w:rPr>
        <w:t>3</w:t>
      </w:r>
      <w:r w:rsidRPr="1136D68F">
        <w:rPr>
          <w:rFonts w:eastAsia="Times New Roman" w:cs="Times New Roman"/>
          <w:szCs w:val="24"/>
        </w:rPr>
        <w:t>.</w:t>
      </w:r>
      <w:r w:rsidR="00497502">
        <w:rPr>
          <w:rFonts w:eastAsia="Times New Roman" w:cs="Times New Roman"/>
          <w:szCs w:val="24"/>
        </w:rPr>
        <w:t> </w:t>
      </w:r>
      <w:r>
        <w:rPr>
          <w:rFonts w:eastAsia="Times New Roman" w:cs="Times New Roman"/>
          <w:szCs w:val="24"/>
        </w:rPr>
        <w:t>gada sākumā tika</w:t>
      </w:r>
      <w:r w:rsidRPr="00AB1E88">
        <w:rPr>
          <w:rFonts w:eastAsia="Times New Roman" w:cs="Times New Roman"/>
          <w:szCs w:val="24"/>
        </w:rPr>
        <w:t xml:space="preserve"> izveidota </w:t>
      </w:r>
      <w:hyperlink r:id="rId53" w:history="1">
        <w:r w:rsidRPr="00497502">
          <w:rPr>
            <w:rStyle w:val="Hyperlink"/>
            <w:rFonts w:eastAsia="Times New Roman" w:cs="Times New Roman"/>
            <w:i/>
            <w:iCs/>
            <w:color w:val="00859B"/>
            <w:szCs w:val="24"/>
          </w:rPr>
          <w:t>Konkurences padomes konsultatīvā padome</w:t>
        </w:r>
      </w:hyperlink>
      <w:r w:rsidRPr="00AB1E88">
        <w:rPr>
          <w:rFonts w:eastAsia="Times New Roman" w:cs="Times New Roman"/>
          <w:szCs w:val="24"/>
        </w:rPr>
        <w:t>, lai organizētu ciešāku un efektīvāku sadarbību ar partneriem</w:t>
      </w:r>
      <w:r>
        <w:rPr>
          <w:rFonts w:eastAsia="Times New Roman" w:cs="Times New Roman"/>
          <w:szCs w:val="24"/>
        </w:rPr>
        <w:t xml:space="preserve"> </w:t>
      </w:r>
      <w:r w:rsidRPr="00AB1E88">
        <w:rPr>
          <w:rFonts w:eastAsia="Times New Roman" w:cs="Times New Roman"/>
          <w:szCs w:val="24"/>
        </w:rPr>
        <w:t xml:space="preserve">konkurences politikas izstrādes un piemērošanas jautājumos, </w:t>
      </w:r>
      <w:r>
        <w:rPr>
          <w:rFonts w:eastAsia="Times New Roman" w:cs="Times New Roman"/>
          <w:szCs w:val="24"/>
        </w:rPr>
        <w:t>tostarp sniegtu</w:t>
      </w:r>
      <w:r w:rsidRPr="00AB1E88">
        <w:rPr>
          <w:rFonts w:eastAsia="Times New Roman" w:cs="Times New Roman"/>
          <w:szCs w:val="24"/>
        </w:rPr>
        <w:t xml:space="preserve"> konkurences uzraudzības iestādei</w:t>
      </w:r>
      <w:r>
        <w:rPr>
          <w:rFonts w:eastAsia="Times New Roman" w:cs="Times New Roman"/>
          <w:szCs w:val="24"/>
        </w:rPr>
        <w:t xml:space="preserve"> </w:t>
      </w:r>
      <w:r w:rsidRPr="00AB1E88">
        <w:rPr>
          <w:rFonts w:eastAsia="Times New Roman" w:cs="Times New Roman"/>
          <w:szCs w:val="24"/>
        </w:rPr>
        <w:t>ieteikumus par darbības stratēģiju, konkurences uzraudzības virzieniem un darba pilnveides iespējām, atzinumus par</w:t>
      </w:r>
      <w:r>
        <w:rPr>
          <w:rFonts w:eastAsia="Times New Roman" w:cs="Times New Roman"/>
          <w:szCs w:val="24"/>
        </w:rPr>
        <w:t xml:space="preserve"> </w:t>
      </w:r>
      <w:r w:rsidRPr="00AB1E88">
        <w:rPr>
          <w:rFonts w:eastAsia="Times New Roman" w:cs="Times New Roman"/>
          <w:szCs w:val="24"/>
        </w:rPr>
        <w:t>tās sagatavotajām vadlīnijām, lietu prioritizācijas stratēģiju, KP darbības prioritātēm un darbības pārskatu.</w:t>
      </w:r>
      <w:r w:rsidR="00497502">
        <w:rPr>
          <w:rFonts w:eastAsia="Times New Roman" w:cs="Times New Roman"/>
          <w:szCs w:val="24"/>
        </w:rPr>
        <w:t xml:space="preserve"> </w:t>
      </w:r>
      <w:r>
        <w:rPr>
          <w:rFonts w:eastAsia="Times New Roman" w:cs="Times New Roman"/>
          <w:szCs w:val="24"/>
        </w:rPr>
        <w:t xml:space="preserve">Pārskata </w:t>
      </w:r>
      <w:r w:rsidR="00497502">
        <w:rPr>
          <w:rFonts w:eastAsia="Times New Roman" w:cs="Times New Roman"/>
          <w:szCs w:val="24"/>
        </w:rPr>
        <w:t>perio</w:t>
      </w:r>
      <w:r>
        <w:rPr>
          <w:rFonts w:eastAsia="Times New Roman" w:cs="Times New Roman"/>
          <w:szCs w:val="24"/>
        </w:rPr>
        <w:t xml:space="preserve">dā tika veikti arī </w:t>
      </w:r>
      <w:hyperlink r:id="rId54" w:history="1">
        <w:r w:rsidR="00497502" w:rsidRPr="00497502">
          <w:rPr>
            <w:rStyle w:val="Hyperlink"/>
            <w:rFonts w:eastAsia="Times New Roman" w:cs="Times New Roman"/>
            <w:i/>
            <w:iCs/>
            <w:color w:val="00859B"/>
            <w:szCs w:val="24"/>
          </w:rPr>
          <w:t>G</w:t>
        </w:r>
        <w:r w:rsidRPr="00497502">
          <w:rPr>
            <w:rStyle w:val="Hyperlink"/>
            <w:rFonts w:eastAsia="Times New Roman" w:cs="Times New Roman"/>
            <w:i/>
            <w:iCs/>
            <w:color w:val="00859B"/>
            <w:szCs w:val="24"/>
          </w:rPr>
          <w:t>rozījumi Konkurences likumā</w:t>
        </w:r>
      </w:hyperlink>
      <w:r w:rsidRPr="008111F4">
        <w:rPr>
          <w:rFonts w:eastAsia="Times New Roman" w:cs="Times New Roman"/>
          <w:szCs w:val="24"/>
        </w:rPr>
        <w:t xml:space="preserve">, kas saistīti ar Eiropas Parlamenta un Padomes </w:t>
      </w:r>
      <w:r w:rsidRPr="00236192">
        <w:rPr>
          <w:rFonts w:eastAsia="Times New Roman" w:cs="Times New Roman"/>
          <w:szCs w:val="24"/>
        </w:rPr>
        <w:t>2022.</w:t>
      </w:r>
      <w:r w:rsidR="000F3DC1" w:rsidRPr="00236192">
        <w:rPr>
          <w:rFonts w:eastAsia="Times New Roman" w:cs="Times New Roman"/>
          <w:szCs w:val="24"/>
        </w:rPr>
        <w:t> </w:t>
      </w:r>
      <w:r w:rsidRPr="00236192">
        <w:rPr>
          <w:rFonts w:eastAsia="Times New Roman" w:cs="Times New Roman"/>
          <w:szCs w:val="24"/>
        </w:rPr>
        <w:t xml:space="preserve">gadā pieņemtā </w:t>
      </w:r>
      <w:r w:rsidRPr="00236192">
        <w:rPr>
          <w:rFonts w:eastAsia="Times New Roman" w:cs="Times New Roman"/>
          <w:i/>
          <w:iCs/>
          <w:color w:val="00859B"/>
          <w:szCs w:val="24"/>
        </w:rPr>
        <w:t>Digitālā tirgus akta</w:t>
      </w:r>
      <w:r w:rsidRPr="00236192">
        <w:rPr>
          <w:rFonts w:eastAsia="Times New Roman" w:cs="Times New Roman"/>
          <w:color w:val="00859B"/>
          <w:szCs w:val="24"/>
        </w:rPr>
        <w:t xml:space="preserve"> </w:t>
      </w:r>
      <w:r w:rsidR="00236192" w:rsidRPr="00236192">
        <w:rPr>
          <w:rFonts w:eastAsia="Times New Roman" w:cs="Times New Roman"/>
          <w:i/>
          <w:iCs/>
          <w:color w:val="00859B"/>
          <w:szCs w:val="24"/>
        </w:rPr>
        <w:t>(DTA</w:t>
      </w:r>
      <w:r w:rsidR="00236192" w:rsidRPr="00236192">
        <w:rPr>
          <w:rFonts w:eastAsia="Times New Roman" w:cs="Times New Roman"/>
          <w:color w:val="00859B"/>
          <w:szCs w:val="24"/>
        </w:rPr>
        <w:t>)</w:t>
      </w:r>
      <w:r w:rsidR="00236192" w:rsidRPr="00236192">
        <w:rPr>
          <w:rStyle w:val="FootnoteReference"/>
          <w:rFonts w:eastAsia="Times New Roman" w:cs="Times New Roman"/>
          <w:szCs w:val="24"/>
        </w:rPr>
        <w:footnoteReference w:id="47"/>
      </w:r>
      <w:r w:rsidR="00236192" w:rsidRPr="00236192">
        <w:rPr>
          <w:rFonts w:eastAsia="Times New Roman" w:cs="Times New Roman"/>
          <w:szCs w:val="24"/>
        </w:rPr>
        <w:t xml:space="preserve"> </w:t>
      </w:r>
      <w:r w:rsidRPr="00236192">
        <w:rPr>
          <w:rFonts w:eastAsia="Times New Roman" w:cs="Times New Roman"/>
          <w:szCs w:val="24"/>
        </w:rPr>
        <w:t>ieviešanu,</w:t>
      </w:r>
      <w:r w:rsidRPr="008111F4">
        <w:rPr>
          <w:rFonts w:eastAsia="Times New Roman" w:cs="Times New Roman"/>
          <w:szCs w:val="24"/>
        </w:rPr>
        <w:t xml:space="preserve"> k</w:t>
      </w:r>
      <w:r w:rsidR="00236192">
        <w:rPr>
          <w:rFonts w:eastAsia="Times New Roman" w:cs="Times New Roman"/>
          <w:szCs w:val="24"/>
        </w:rPr>
        <w:t>as</w:t>
      </w:r>
      <w:r w:rsidRPr="008111F4">
        <w:rPr>
          <w:rFonts w:eastAsia="Times New Roman" w:cs="Times New Roman"/>
          <w:szCs w:val="24"/>
        </w:rPr>
        <w:t xml:space="preserve"> nosaka KP iesaisti digitālo platformu uzraudzībā un turpmāko sadarbību EK digitālā tirgus</w:t>
      </w:r>
      <w:r>
        <w:rPr>
          <w:rFonts w:eastAsia="Times New Roman" w:cs="Times New Roman"/>
          <w:szCs w:val="24"/>
        </w:rPr>
        <w:t xml:space="preserve"> </w:t>
      </w:r>
      <w:r w:rsidRPr="008111F4">
        <w:rPr>
          <w:rFonts w:eastAsia="Times New Roman" w:cs="Times New Roman"/>
          <w:szCs w:val="24"/>
        </w:rPr>
        <w:t>uzraudzības jautājumos</w:t>
      </w:r>
      <w:r>
        <w:rPr>
          <w:rFonts w:eastAsia="Times New Roman" w:cs="Times New Roman"/>
          <w:szCs w:val="24"/>
        </w:rPr>
        <w:t xml:space="preserve">, </w:t>
      </w:r>
      <w:r w:rsidRPr="00236192">
        <w:rPr>
          <w:rFonts w:eastAsia="Times New Roman" w:cs="Times New Roman"/>
          <w:szCs w:val="24"/>
        </w:rPr>
        <w:t xml:space="preserve">kā arī </w:t>
      </w:r>
      <w:r w:rsidRPr="00236192">
        <w:rPr>
          <w:rFonts w:eastAsia="Times New Roman" w:cs="Times New Roman"/>
          <w:i/>
          <w:iCs/>
          <w:color w:val="00859B"/>
          <w:szCs w:val="24"/>
        </w:rPr>
        <w:t>Ārvalstu subsīdiju regulas</w:t>
      </w:r>
      <w:r w:rsidR="00236192">
        <w:rPr>
          <w:rStyle w:val="FootnoteReference"/>
          <w:rFonts w:eastAsia="Times New Roman" w:cs="Times New Roman"/>
          <w:szCs w:val="24"/>
        </w:rPr>
        <w:footnoteReference w:id="48"/>
      </w:r>
      <w:r w:rsidR="00236192">
        <w:rPr>
          <w:rFonts w:eastAsia="Times New Roman" w:cs="Times New Roman"/>
          <w:szCs w:val="24"/>
        </w:rPr>
        <w:t xml:space="preserve"> p</w:t>
      </w:r>
      <w:r w:rsidRPr="00236192">
        <w:rPr>
          <w:rFonts w:eastAsia="Times New Roman" w:cs="Times New Roman"/>
          <w:szCs w:val="24"/>
        </w:rPr>
        <w:t>rasību izpildi.</w:t>
      </w:r>
    </w:p>
    <w:p w14:paraId="5CA646E2" w14:textId="6AB0E159" w:rsidR="00E178A0" w:rsidRPr="00886AD4" w:rsidRDefault="00E178A0" w:rsidP="003E1841">
      <w:pPr>
        <w:pStyle w:val="paragraph"/>
        <w:spacing w:before="120" w:beforeAutospacing="0" w:after="60" w:afterAutospacing="0"/>
        <w:jc w:val="both"/>
        <w:textAlignment w:val="baseline"/>
        <w:rPr>
          <w:rFonts w:eastAsiaTheme="minorHAnsi"/>
          <w:lang w:eastAsia="en-US"/>
        </w:rPr>
      </w:pPr>
      <w:r w:rsidRPr="00886AD4">
        <w:rPr>
          <w:rFonts w:eastAsiaTheme="minorHAnsi"/>
          <w:lang w:eastAsia="en-US"/>
        </w:rPr>
        <w:t>2023. </w:t>
      </w:r>
      <w:r w:rsidR="00FA51F0">
        <w:rPr>
          <w:rFonts w:eastAsiaTheme="minorHAnsi"/>
          <w:lang w:eastAsia="en-US"/>
        </w:rPr>
        <w:t> </w:t>
      </w:r>
      <w:r w:rsidRPr="00886AD4">
        <w:rPr>
          <w:rFonts w:eastAsiaTheme="minorHAnsi"/>
          <w:lang w:eastAsia="en-US"/>
        </w:rPr>
        <w:t xml:space="preserve">gadā </w:t>
      </w:r>
      <w:r w:rsidRPr="00FA51F0">
        <w:rPr>
          <w:rFonts w:eastAsiaTheme="minorHAnsi"/>
          <w:b/>
          <w:bCs/>
          <w:color w:val="00859B"/>
          <w:lang w:eastAsia="en-US"/>
        </w:rPr>
        <w:t>ES Vienotajam tirgum</w:t>
      </w:r>
      <w:r w:rsidRPr="00FA51F0">
        <w:rPr>
          <w:rFonts w:eastAsiaTheme="minorHAnsi"/>
          <w:color w:val="00859B"/>
          <w:lang w:eastAsia="en-US"/>
        </w:rPr>
        <w:t xml:space="preserve"> </w:t>
      </w:r>
      <w:r w:rsidRPr="00886AD4">
        <w:rPr>
          <w:rFonts w:eastAsiaTheme="minorHAnsi"/>
          <w:lang w:eastAsia="en-US"/>
        </w:rPr>
        <w:t>apritēja 30 gadi</w:t>
      </w:r>
      <w:r w:rsidR="00E51049">
        <w:rPr>
          <w:rFonts w:eastAsiaTheme="minorHAnsi"/>
          <w:lang w:eastAsia="en-US"/>
        </w:rPr>
        <w:t>,</w:t>
      </w:r>
      <w:r w:rsidRPr="00886AD4">
        <w:rPr>
          <w:rFonts w:eastAsiaTheme="minorHAnsi"/>
          <w:lang w:eastAsia="en-US"/>
        </w:rPr>
        <w:t xml:space="preserve"> </w:t>
      </w:r>
      <w:r w:rsidR="00E51049">
        <w:rPr>
          <w:rFonts w:eastAsiaTheme="minorHAnsi"/>
          <w:lang w:eastAsia="en-US"/>
        </w:rPr>
        <w:t>t</w:t>
      </w:r>
      <w:r w:rsidRPr="00886AD4">
        <w:rPr>
          <w:rFonts w:eastAsiaTheme="minorHAnsi"/>
          <w:lang w:eastAsia="en-US"/>
        </w:rPr>
        <w:t xml:space="preserve">as aptver 30 valstis (27 ES dalībvalstis un trīs EEZ valstis – Norvēģiju, Islandi un Lihtenšteinu) ar vairāk nekā 470 milj. patērētāju. ES </w:t>
      </w:r>
      <w:r w:rsidR="00E51049">
        <w:rPr>
          <w:rFonts w:eastAsiaTheme="minorHAnsi"/>
          <w:lang w:eastAsia="en-US"/>
        </w:rPr>
        <w:t>v</w:t>
      </w:r>
      <w:r w:rsidRPr="00886AD4">
        <w:rPr>
          <w:rFonts w:eastAsiaTheme="minorHAnsi"/>
          <w:lang w:eastAsia="en-US"/>
        </w:rPr>
        <w:t>ienotais tirgus, kāds tas ir šobrīd, ir ilgstoša darba rezultāts, pakāpeniski tuvinot prasības un panākot ciešāku dalībvalstu integrāciju. Taču darbs pie ES vienotā tirgus pilnveides arvien turpinās.</w:t>
      </w:r>
      <w:r w:rsidR="00FA51F0">
        <w:rPr>
          <w:rFonts w:eastAsiaTheme="minorHAnsi"/>
          <w:lang w:eastAsia="en-US"/>
        </w:rPr>
        <w:t xml:space="preserve"> </w:t>
      </w:r>
      <w:r w:rsidRPr="00886AD4">
        <w:rPr>
          <w:rFonts w:eastAsiaTheme="minorHAnsi"/>
          <w:lang w:eastAsia="en-US"/>
        </w:rPr>
        <w:t xml:space="preserve">Pārskata periodā noslēdzās diskusijas attiecībā uz </w:t>
      </w:r>
      <w:r w:rsidRPr="00FA51F0">
        <w:rPr>
          <w:rFonts w:eastAsiaTheme="minorHAnsi"/>
          <w:i/>
          <w:iCs/>
          <w:lang w:eastAsia="en-US"/>
        </w:rPr>
        <w:t>Ilgtspējīgu produktu ekodizaina regulas</w:t>
      </w:r>
      <w:r w:rsidRPr="00886AD4">
        <w:rPr>
          <w:rFonts w:eastAsiaTheme="minorHAnsi"/>
          <w:lang w:eastAsia="en-US"/>
        </w:rPr>
        <w:t xml:space="preserve"> priekšlikumu, </w:t>
      </w:r>
      <w:r w:rsidR="00FA51F0">
        <w:rPr>
          <w:rFonts w:eastAsiaTheme="minorHAnsi"/>
          <w:lang w:eastAsia="en-US"/>
        </w:rPr>
        <w:t>t</w:t>
      </w:r>
      <w:r w:rsidRPr="00886AD4">
        <w:rPr>
          <w:rFonts w:eastAsiaTheme="minorHAnsi"/>
          <w:lang w:eastAsia="en-US"/>
        </w:rPr>
        <w:t>ās mērķis ir uzlabot produktu vides ilgtspēju visā produktu aprites dzīves ciklā un nodrošināt vienotu regulējumu ES ietvaros. Jaunais priekšlikums paredz</w:t>
      </w:r>
      <w:r w:rsidR="00FA51F0">
        <w:rPr>
          <w:rFonts w:eastAsiaTheme="minorHAnsi"/>
          <w:lang w:eastAsia="en-US"/>
        </w:rPr>
        <w:t xml:space="preserve"> </w:t>
      </w:r>
      <w:r w:rsidRPr="00886AD4">
        <w:rPr>
          <w:rFonts w:eastAsiaTheme="minorHAnsi"/>
          <w:lang w:eastAsia="en-US"/>
        </w:rPr>
        <w:t xml:space="preserve">iekļaut </w:t>
      </w:r>
      <w:r w:rsidRPr="000E5F7B">
        <w:rPr>
          <w:rFonts w:eastAsiaTheme="minorHAnsi"/>
          <w:lang w:eastAsia="en-US"/>
        </w:rPr>
        <w:t>arī energopatēriņu ne</w:t>
      </w:r>
      <w:r w:rsidR="000E5F7B" w:rsidRPr="000E5F7B">
        <w:rPr>
          <w:rFonts w:eastAsiaTheme="minorHAnsi"/>
          <w:lang w:eastAsia="en-US"/>
        </w:rPr>
        <w:t>veidojo</w:t>
      </w:r>
      <w:r w:rsidRPr="000E5F7B">
        <w:rPr>
          <w:rFonts w:eastAsiaTheme="minorHAnsi"/>
          <w:lang w:eastAsia="en-US"/>
        </w:rPr>
        <w:t>šus produktus,</w:t>
      </w:r>
      <w:r w:rsidRPr="00886AD4">
        <w:rPr>
          <w:rFonts w:eastAsiaTheme="minorHAnsi"/>
          <w:lang w:eastAsia="en-US"/>
        </w:rPr>
        <w:t xml:space="preserve"> tādējādi aptverot pēc iespējas plašāku produktu klāstu. Projekts paredz jaunas prasības produktu ilgtspējai, t.sk.</w:t>
      </w:r>
      <w:r w:rsidR="0054047C">
        <w:rPr>
          <w:rFonts w:eastAsiaTheme="minorHAnsi"/>
          <w:lang w:eastAsia="en-US"/>
        </w:rPr>
        <w:t>,</w:t>
      </w:r>
      <w:r w:rsidRPr="00886AD4">
        <w:rPr>
          <w:rFonts w:eastAsiaTheme="minorHAnsi"/>
          <w:lang w:eastAsia="en-US"/>
        </w:rPr>
        <w:t xml:space="preserve"> attiecībā uz ilgizturību, atkalizmantojamību, modernizējamību un remontējamību, energoefektivitāti, resursefektivitāti, pārstrādājamo materiālu saturu un otrreizējo pārstrādi, kā arī produktu oglekļa un ekoloģiskās pēdas samazināšanu, ieviešot produktu digitālās pases, kas patērētājiem sniegs informāciju par produktu ietekmi uz vidi. </w:t>
      </w:r>
      <w:r w:rsidRPr="00886AD4">
        <w:rPr>
          <w:rFonts w:eastAsiaTheme="minorEastAsia"/>
          <w:lang w:eastAsia="en-US"/>
        </w:rPr>
        <w:t>Līdztekus no 2023.</w:t>
      </w:r>
      <w:r w:rsidR="003E1841">
        <w:rPr>
          <w:rFonts w:eastAsiaTheme="minorEastAsia"/>
          <w:lang w:eastAsia="en-US"/>
        </w:rPr>
        <w:t> </w:t>
      </w:r>
      <w:r w:rsidRPr="00886AD4">
        <w:rPr>
          <w:rFonts w:eastAsiaTheme="minorEastAsia"/>
          <w:lang w:eastAsia="en-US"/>
        </w:rPr>
        <w:t>gada ES ir ieviestas jaunas ekodizaina prasības viedtālruņiem un planšetdatoriem, kas veicina ilgtspējīgāku un vieglāk remontējamu elektroniku</w:t>
      </w:r>
      <w:r w:rsidR="003E1841">
        <w:rPr>
          <w:rFonts w:eastAsiaTheme="minorEastAsia"/>
          <w:lang w:eastAsia="en-US"/>
        </w:rPr>
        <w:t>,</w:t>
      </w:r>
      <w:r w:rsidRPr="00886AD4">
        <w:rPr>
          <w:rFonts w:eastAsiaTheme="minorEastAsia"/>
          <w:lang w:eastAsia="en-US"/>
        </w:rPr>
        <w:t xml:space="preserve"> </w:t>
      </w:r>
      <w:r w:rsidR="003E1841">
        <w:rPr>
          <w:rFonts w:eastAsiaTheme="minorEastAsia"/>
          <w:lang w:eastAsia="en-US"/>
        </w:rPr>
        <w:t>t</w:t>
      </w:r>
      <w:r w:rsidRPr="00886AD4">
        <w:rPr>
          <w:rFonts w:eastAsiaTheme="minorEastAsia"/>
          <w:lang w:eastAsia="en-US"/>
        </w:rPr>
        <w:t>ās stāsies spēkā no 2025.</w:t>
      </w:r>
      <w:r w:rsidR="003E1841">
        <w:rPr>
          <w:rFonts w:eastAsiaTheme="minorEastAsia"/>
          <w:lang w:eastAsia="en-US"/>
        </w:rPr>
        <w:t> </w:t>
      </w:r>
      <w:r w:rsidRPr="00886AD4">
        <w:rPr>
          <w:rFonts w:eastAsiaTheme="minorEastAsia"/>
          <w:lang w:eastAsia="en-US"/>
        </w:rPr>
        <w:t>gada jūnija.</w:t>
      </w:r>
      <w:r w:rsidR="003E1841">
        <w:rPr>
          <w:rFonts w:eastAsiaTheme="minorHAnsi"/>
          <w:lang w:eastAsia="en-US"/>
        </w:rPr>
        <w:t xml:space="preserve"> </w:t>
      </w:r>
      <w:r w:rsidRPr="00886AD4">
        <w:rPr>
          <w:rFonts w:eastAsiaTheme="minorHAnsi"/>
          <w:lang w:eastAsia="en-US"/>
        </w:rPr>
        <w:t>Lai novērstu trūkumus preču un pakalpojumu piegāžu ķēdēs, kā arī panāktu noturīgāku ES Vienoto tirgu krīzes situācijās, 2023.</w:t>
      </w:r>
      <w:r w:rsidR="003E1841">
        <w:rPr>
          <w:rFonts w:eastAsiaTheme="minorHAnsi"/>
          <w:lang w:eastAsia="en-US"/>
        </w:rPr>
        <w:t> </w:t>
      </w:r>
      <w:r w:rsidRPr="00886AD4">
        <w:rPr>
          <w:rFonts w:eastAsiaTheme="minorHAnsi"/>
          <w:lang w:eastAsia="en-US"/>
        </w:rPr>
        <w:t xml:space="preserve">gadā noslēdzās arī sarunas par EK priekšlikuma pakotni attiecībā uz </w:t>
      </w:r>
      <w:r w:rsidRPr="003E1841">
        <w:rPr>
          <w:rFonts w:eastAsiaTheme="minorHAnsi"/>
          <w:b/>
          <w:bCs/>
          <w:color w:val="00859B"/>
          <w:lang w:eastAsia="en-US"/>
        </w:rPr>
        <w:t>ES</w:t>
      </w:r>
      <w:r w:rsidR="00E51049">
        <w:rPr>
          <w:rFonts w:eastAsiaTheme="minorHAnsi"/>
          <w:b/>
          <w:bCs/>
          <w:color w:val="00859B"/>
          <w:lang w:eastAsia="en-US"/>
        </w:rPr>
        <w:t xml:space="preserve"> </w:t>
      </w:r>
      <w:r w:rsidRPr="003E1841">
        <w:rPr>
          <w:rFonts w:eastAsiaTheme="minorHAnsi"/>
          <w:b/>
          <w:bCs/>
          <w:color w:val="00859B"/>
          <w:lang w:eastAsia="en-US"/>
        </w:rPr>
        <w:t>Vienotā tirgus ārkārtas situācijas un noturības aktu</w:t>
      </w:r>
      <w:r w:rsidRPr="003E1841">
        <w:rPr>
          <w:rFonts w:eastAsiaTheme="minorHAnsi"/>
          <w:color w:val="00859B"/>
          <w:lang w:eastAsia="en-US"/>
        </w:rPr>
        <w:t xml:space="preserve"> </w:t>
      </w:r>
      <w:r w:rsidRPr="00886AD4">
        <w:rPr>
          <w:rFonts w:eastAsiaTheme="minorHAnsi"/>
          <w:lang w:eastAsia="en-US"/>
        </w:rPr>
        <w:t>(jauns ES tiesību aktu kopums). Ar šo instrumentu paredzēts noteikt ierobežojumus dalībvalstīm pieņemt ar ES iekšējo tirdzniecību saistītus aizliegumus ES ārkārtas situācijā, k</w:t>
      </w:r>
      <w:r w:rsidR="00E62471">
        <w:rPr>
          <w:rFonts w:eastAsiaTheme="minorHAnsi"/>
          <w:lang w:eastAsia="en-US"/>
        </w:rPr>
        <w:t>as</w:t>
      </w:r>
      <w:r w:rsidRPr="00886AD4">
        <w:rPr>
          <w:rFonts w:eastAsiaTheme="minorHAnsi"/>
          <w:lang w:eastAsia="en-US"/>
        </w:rPr>
        <w:t xml:space="preserve"> īpaši </w:t>
      </w:r>
      <w:r w:rsidR="00E62471">
        <w:rPr>
          <w:rFonts w:eastAsiaTheme="minorHAnsi"/>
          <w:lang w:eastAsia="en-US"/>
        </w:rPr>
        <w:t>aktuāli bija</w:t>
      </w:r>
      <w:r w:rsidRPr="00886AD4">
        <w:rPr>
          <w:rFonts w:eastAsiaTheme="minorHAnsi"/>
          <w:lang w:eastAsia="en-US"/>
        </w:rPr>
        <w:t xml:space="preserve"> gan Covid-19 krīzes ietvaros, gan saistībā ar Krievijas uzsākto karadarbību Ukrainā. </w:t>
      </w:r>
    </w:p>
    <w:p w14:paraId="71FA385F" w14:textId="3F07D2A0" w:rsidR="00E178A0" w:rsidRPr="00886AD4" w:rsidRDefault="00E178A0" w:rsidP="00CA4A23">
      <w:pPr>
        <w:pStyle w:val="paragraph"/>
        <w:spacing w:before="60" w:beforeAutospacing="0" w:after="60" w:afterAutospacing="0"/>
        <w:jc w:val="both"/>
        <w:textAlignment w:val="baseline"/>
        <w:rPr>
          <w:rFonts w:eastAsiaTheme="minorHAnsi"/>
          <w:lang w:eastAsia="en-US"/>
        </w:rPr>
      </w:pPr>
      <w:r w:rsidRPr="00886AD4">
        <w:rPr>
          <w:rFonts w:eastAsiaTheme="minorHAnsi"/>
          <w:lang w:eastAsia="en-US"/>
        </w:rPr>
        <w:t xml:space="preserve">Lai sekmētu valsts pārvaldes pakalpojumu </w:t>
      </w:r>
      <w:r w:rsidRPr="00B072A0">
        <w:rPr>
          <w:rFonts w:eastAsiaTheme="minorHAnsi"/>
          <w:lang w:eastAsia="en-US"/>
        </w:rPr>
        <w:t xml:space="preserve">portālā </w:t>
      </w:r>
      <w:hyperlink r:id="rId55" w:history="1">
        <w:r w:rsidR="00B072A0" w:rsidRPr="00B072A0">
          <w:rPr>
            <w:rStyle w:val="Hyperlink"/>
            <w:rFonts w:eastAsia="Calibri"/>
            <w:i/>
            <w:iCs/>
            <w:color w:val="00859B"/>
          </w:rPr>
          <w:t>www.latvija.gov.lv</w:t>
        </w:r>
      </w:hyperlink>
      <w:r w:rsidR="00B072A0">
        <w:t xml:space="preserve"> uz</w:t>
      </w:r>
      <w:r w:rsidRPr="00886AD4">
        <w:rPr>
          <w:rFonts w:eastAsiaTheme="minorHAnsi"/>
          <w:lang w:eastAsia="en-US"/>
        </w:rPr>
        <w:t>ņēmējdarbības sadaļas satura kvalitātes uzlabošanu un informācijas pieejamību, EM 2023.</w:t>
      </w:r>
      <w:r w:rsidR="00B072A0">
        <w:rPr>
          <w:rFonts w:eastAsiaTheme="minorHAnsi"/>
          <w:lang w:eastAsia="en-US"/>
        </w:rPr>
        <w:t> </w:t>
      </w:r>
      <w:r w:rsidRPr="00886AD4">
        <w:rPr>
          <w:rFonts w:eastAsiaTheme="minorHAnsi"/>
          <w:lang w:eastAsia="en-US"/>
        </w:rPr>
        <w:t xml:space="preserve">gada ietvaros izstrādāja un pakalpojumu portālā publicēja trīs jaunus dzīves situāciju (vajadzību) aprakstus par </w:t>
      </w:r>
      <w:hyperlink w:tgtFrame="_blank" w:history="1">
        <w:r w:rsidRPr="00886AD4">
          <w:rPr>
            <w:rFonts w:eastAsiaTheme="minorHAnsi"/>
            <w:lang w:eastAsia="en-US"/>
          </w:rPr>
          <w:t>Publisku pasākumu organizēšanu</w:t>
        </w:r>
      </w:hyperlink>
      <w:r w:rsidRPr="00886AD4">
        <w:rPr>
          <w:rFonts w:eastAsiaTheme="minorHAnsi"/>
          <w:lang w:eastAsia="en-US"/>
        </w:rPr>
        <w:t xml:space="preserve">, </w:t>
      </w:r>
      <w:hyperlink w:tgtFrame="_blank" w:history="1">
        <w:r w:rsidRPr="00886AD4">
          <w:rPr>
            <w:rFonts w:eastAsiaTheme="minorHAnsi"/>
            <w:lang w:eastAsia="en-US"/>
          </w:rPr>
          <w:t>Sabiedriskās ēdināšanas pakalpojumu sniegšanu</w:t>
        </w:r>
      </w:hyperlink>
      <w:r w:rsidRPr="00886AD4">
        <w:rPr>
          <w:rFonts w:eastAsiaTheme="minorHAnsi"/>
          <w:lang w:eastAsia="en-US"/>
        </w:rPr>
        <w:t xml:space="preserve"> un </w:t>
      </w:r>
      <w:hyperlink r:id="rId56" w:tgtFrame="_blank" w:history="1">
        <w:r w:rsidRPr="00886AD4">
          <w:rPr>
            <w:rFonts w:eastAsiaTheme="minorHAnsi"/>
            <w:lang w:eastAsia="en-US"/>
          </w:rPr>
          <w:t>Speciālo atļauju saņemšanu pašvaldībās.</w:t>
        </w:r>
      </w:hyperlink>
      <w:r w:rsidRPr="00886AD4">
        <w:rPr>
          <w:rFonts w:eastAsiaTheme="minorHAnsi"/>
          <w:lang w:eastAsia="en-US"/>
        </w:rPr>
        <w:t xml:space="preserve"> Tādejādi arī sekmēt</w:t>
      </w:r>
      <w:r w:rsidR="00B072A0">
        <w:rPr>
          <w:rFonts w:eastAsiaTheme="minorHAnsi"/>
          <w:lang w:eastAsia="en-US"/>
        </w:rPr>
        <w:t>a</w:t>
      </w:r>
      <w:r w:rsidRPr="00886AD4">
        <w:rPr>
          <w:rFonts w:eastAsiaTheme="minorHAnsi"/>
          <w:lang w:eastAsia="en-US"/>
        </w:rPr>
        <w:t xml:space="preserve"> ES Vienotā tirgus pilnvērtīg</w:t>
      </w:r>
      <w:r w:rsidR="00B072A0">
        <w:rPr>
          <w:rFonts w:eastAsiaTheme="minorHAnsi"/>
          <w:lang w:eastAsia="en-US"/>
        </w:rPr>
        <w:t>a</w:t>
      </w:r>
      <w:r w:rsidRPr="00886AD4">
        <w:rPr>
          <w:rFonts w:eastAsiaTheme="minorHAnsi"/>
          <w:lang w:eastAsia="en-US"/>
        </w:rPr>
        <w:t xml:space="preserve"> funkcionēšan</w:t>
      </w:r>
      <w:r w:rsidR="00B072A0">
        <w:rPr>
          <w:rFonts w:eastAsiaTheme="minorHAnsi"/>
          <w:lang w:eastAsia="en-US"/>
        </w:rPr>
        <w:t>a</w:t>
      </w:r>
      <w:r w:rsidRPr="00886AD4">
        <w:rPr>
          <w:rFonts w:eastAsiaTheme="minorHAnsi"/>
          <w:lang w:eastAsia="en-US"/>
        </w:rPr>
        <w:t xml:space="preserve"> un pārrobežu pakalpojumu sniegšan</w:t>
      </w:r>
      <w:r w:rsidR="00B072A0">
        <w:rPr>
          <w:rFonts w:eastAsiaTheme="minorHAnsi"/>
          <w:lang w:eastAsia="en-US"/>
        </w:rPr>
        <w:t>a</w:t>
      </w:r>
      <w:r w:rsidRPr="00886AD4">
        <w:rPr>
          <w:rFonts w:eastAsiaTheme="minorHAnsi"/>
          <w:lang w:eastAsia="en-US"/>
        </w:rPr>
        <w:t>.</w:t>
      </w:r>
    </w:p>
    <w:p w14:paraId="27518069" w14:textId="4211984D" w:rsidR="00E178A0" w:rsidRPr="00886AD4" w:rsidRDefault="00E178A0" w:rsidP="00E178A0">
      <w:pPr>
        <w:pStyle w:val="paragraph"/>
        <w:spacing w:before="60" w:beforeAutospacing="0" w:after="60" w:afterAutospacing="0"/>
        <w:jc w:val="both"/>
        <w:textAlignment w:val="baseline"/>
        <w:rPr>
          <w:rFonts w:eastAsiaTheme="minorHAnsi"/>
          <w:lang w:eastAsia="en-US"/>
        </w:rPr>
      </w:pPr>
      <w:r w:rsidRPr="005323C5">
        <w:rPr>
          <w:rFonts w:eastAsiaTheme="minorHAnsi"/>
          <w:lang w:eastAsia="en-US"/>
        </w:rPr>
        <w:t xml:space="preserve">ES </w:t>
      </w:r>
      <w:r w:rsidR="00B072A0" w:rsidRPr="005323C5">
        <w:rPr>
          <w:rFonts w:eastAsiaTheme="minorHAnsi"/>
          <w:lang w:eastAsia="en-US"/>
        </w:rPr>
        <w:t xml:space="preserve">ietvaros </w:t>
      </w:r>
      <w:r w:rsidRPr="005323C5">
        <w:rPr>
          <w:rFonts w:eastAsiaTheme="minorHAnsi"/>
          <w:lang w:eastAsia="en-US"/>
        </w:rPr>
        <w:t>darbojas Vienotā</w:t>
      </w:r>
      <w:r w:rsidRPr="00886AD4">
        <w:rPr>
          <w:rFonts w:eastAsiaTheme="minorHAnsi"/>
          <w:lang w:eastAsia="en-US"/>
        </w:rPr>
        <w:t xml:space="preserve"> tirgus noteikumu izpildes darba grupa, kuras mērķis ir izvērtēt valsts tiesību aktu atbilstību vienotā tirgus noteikumiem, kā arī apspriest un novērst identificētās vienotā tirgus barjeras. Pārskata periodā darba grupa strādāja pie barjeru identificēšanas un novēršanas attiecībā uz atļauju vienkāršošanas procesiem atjaunojamo energoresursu jomā, administratīvo prasību pārrobežu pakalpojumu sniedzējiem (darbinieku norīkošana) vienkāršošanas</w:t>
      </w:r>
      <w:r w:rsidRPr="003623C2">
        <w:rPr>
          <w:rFonts w:eastAsiaTheme="minorHAnsi"/>
          <w:lang w:eastAsia="en-US"/>
        </w:rPr>
        <w:t xml:space="preserve">, diskriminācijas uz </w:t>
      </w:r>
      <w:r w:rsidR="00D53262" w:rsidRPr="003623C2">
        <w:rPr>
          <w:rFonts w:eastAsiaTheme="minorHAnsi"/>
          <w:lang w:eastAsia="en-US"/>
        </w:rPr>
        <w:t>IBAN</w:t>
      </w:r>
      <w:r w:rsidR="003623C2" w:rsidRPr="003623C2">
        <w:rPr>
          <w:rStyle w:val="FootnoteReference"/>
          <w:rFonts w:eastAsiaTheme="minorHAnsi"/>
          <w:lang w:eastAsia="en-US"/>
        </w:rPr>
        <w:footnoteReference w:id="49"/>
      </w:r>
      <w:r w:rsidRPr="003623C2">
        <w:rPr>
          <w:rFonts w:eastAsiaTheme="minorHAnsi"/>
          <w:lang w:eastAsia="en-US"/>
        </w:rPr>
        <w:t xml:space="preserve"> pamata.</w:t>
      </w:r>
      <w:r w:rsidRPr="00886AD4">
        <w:rPr>
          <w:rFonts w:eastAsiaTheme="minorHAnsi"/>
          <w:lang w:eastAsia="en-US"/>
        </w:rPr>
        <w:t xml:space="preserve"> Vienlaicīgi tika pabeigts darbs pie diviem projektiem - iepriekšējās pārbaudes </w:t>
      </w:r>
      <w:r w:rsidRPr="00886AD4">
        <w:rPr>
          <w:rFonts w:eastAsiaTheme="minorHAnsi"/>
          <w:lang w:eastAsia="en-US"/>
        </w:rPr>
        <w:lastRenderedPageBreak/>
        <w:t>profesionālajām kvalifikācijām un dokumentu prasības (sertificētas kopijas un tulkojumi) profesionālo kvalifikāciju atzīšanai.</w:t>
      </w:r>
    </w:p>
    <w:p w14:paraId="7CB80532" w14:textId="703CADD5" w:rsidR="00E178A0" w:rsidRPr="00886AD4" w:rsidRDefault="003623C2" w:rsidP="00E178A0">
      <w:pPr>
        <w:pStyle w:val="paragraph"/>
        <w:spacing w:before="60" w:beforeAutospacing="0" w:after="60" w:afterAutospacing="0"/>
        <w:jc w:val="both"/>
        <w:textAlignment w:val="baseline"/>
        <w:rPr>
          <w:rFonts w:eastAsiaTheme="minorHAnsi"/>
          <w:lang w:eastAsia="en-US"/>
        </w:rPr>
      </w:pPr>
      <w:r w:rsidRPr="003623C2">
        <w:rPr>
          <w:rFonts w:eastAsiaTheme="minorHAnsi"/>
          <w:lang w:eastAsia="en-US"/>
        </w:rPr>
        <w:t xml:space="preserve">Pārskata periodā </w:t>
      </w:r>
      <w:r w:rsidR="00E178A0" w:rsidRPr="003623C2">
        <w:rPr>
          <w:rFonts w:eastAsiaTheme="minorHAnsi"/>
          <w:lang w:eastAsia="en-US"/>
        </w:rPr>
        <w:t xml:space="preserve">ES </w:t>
      </w:r>
      <w:r w:rsidR="00B072A0" w:rsidRPr="003623C2">
        <w:rPr>
          <w:rFonts w:eastAsiaTheme="minorHAnsi"/>
          <w:lang w:eastAsia="en-US"/>
        </w:rPr>
        <w:t xml:space="preserve">ietvaros </w:t>
      </w:r>
      <w:r w:rsidRPr="003623C2">
        <w:rPr>
          <w:rFonts w:eastAsiaTheme="minorHAnsi"/>
          <w:lang w:eastAsia="en-US"/>
        </w:rPr>
        <w:t xml:space="preserve">turpināja </w:t>
      </w:r>
      <w:r w:rsidR="00E178A0" w:rsidRPr="003623C2">
        <w:rPr>
          <w:rFonts w:eastAsiaTheme="minorHAnsi"/>
          <w:lang w:eastAsia="en-US"/>
        </w:rPr>
        <w:t>darb</w:t>
      </w:r>
      <w:r w:rsidRPr="003623C2">
        <w:rPr>
          <w:rFonts w:eastAsiaTheme="minorHAnsi"/>
          <w:lang w:eastAsia="en-US"/>
        </w:rPr>
        <w:t>u</w:t>
      </w:r>
      <w:r w:rsidR="00E178A0" w:rsidRPr="003623C2">
        <w:rPr>
          <w:rFonts w:eastAsiaTheme="minorHAnsi"/>
          <w:lang w:eastAsia="en-US"/>
        </w:rPr>
        <w:t xml:space="preserve"> vienotā</w:t>
      </w:r>
      <w:r w:rsidR="00E178A0" w:rsidRPr="00886AD4">
        <w:rPr>
          <w:rFonts w:eastAsiaTheme="minorHAnsi"/>
          <w:lang w:eastAsia="en-US"/>
        </w:rPr>
        <w:t xml:space="preserve"> tirgus problēmu risināšanas tīkls – SOLVIT centrs,</w:t>
      </w:r>
      <w:r w:rsidR="00FA45CE">
        <w:rPr>
          <w:rFonts w:eastAsiaTheme="minorHAnsi"/>
          <w:lang w:eastAsia="en-US"/>
        </w:rPr>
        <w:t xml:space="preserve"> </w:t>
      </w:r>
      <w:r>
        <w:rPr>
          <w:rFonts w:eastAsiaTheme="minorHAnsi"/>
          <w:lang w:eastAsia="en-US"/>
        </w:rPr>
        <w:t>kura</w:t>
      </w:r>
      <w:r w:rsidR="00E178A0" w:rsidRPr="00886AD4">
        <w:rPr>
          <w:rFonts w:eastAsiaTheme="minorHAnsi"/>
          <w:lang w:eastAsia="en-US"/>
        </w:rPr>
        <w:t xml:space="preserve"> uzdevums ir rast ātru un praktisku risinājumu problēmām, ko izraisījuši dažādu ES dalībvalstu iestāžu pieņemtie lēmumi, nepareizi piemērojot ES tiesību normas. 2023.</w:t>
      </w:r>
      <w:r w:rsidR="00B072A0">
        <w:rPr>
          <w:rFonts w:eastAsiaTheme="minorHAnsi"/>
          <w:lang w:eastAsia="en-US"/>
        </w:rPr>
        <w:t> </w:t>
      </w:r>
      <w:r w:rsidR="00E178A0" w:rsidRPr="00886AD4">
        <w:rPr>
          <w:rFonts w:eastAsiaTheme="minorHAnsi"/>
          <w:lang w:eastAsia="en-US"/>
        </w:rPr>
        <w:t xml:space="preserve">gadā Latvijas SOLVIT centrs kopumā saņēma 48 pieteikumus – 36 sūdzības par Latvijas pilsoņu problēmām citās ES valstīs un 12 sūdzības par ES pilsoņu problēmām Latvijā. Visbiežāk Latvijas SOLVIT centrā </w:t>
      </w:r>
      <w:r w:rsidR="00E51049">
        <w:rPr>
          <w:rFonts w:eastAsiaTheme="minorHAnsi"/>
          <w:lang w:eastAsia="en-US"/>
        </w:rPr>
        <w:t xml:space="preserve">līdzīgi kā iepriekšējos gados </w:t>
      </w:r>
      <w:r w:rsidR="00E178A0" w:rsidRPr="00886AD4">
        <w:rPr>
          <w:rFonts w:eastAsiaTheme="minorHAnsi"/>
          <w:lang w:eastAsia="en-US"/>
        </w:rPr>
        <w:t xml:space="preserve">tiek pieteiktas privātpersonu lietas, kas saistītas ar sociālajiem pabalstiem un uzturēšanās atļauju izsniegšanu citās </w:t>
      </w:r>
      <w:r w:rsidR="00E51049">
        <w:rPr>
          <w:rFonts w:eastAsiaTheme="minorHAnsi"/>
          <w:lang w:eastAsia="en-US"/>
        </w:rPr>
        <w:t xml:space="preserve">ES </w:t>
      </w:r>
      <w:r w:rsidR="00E178A0" w:rsidRPr="00886AD4">
        <w:rPr>
          <w:rFonts w:eastAsiaTheme="minorHAnsi"/>
          <w:lang w:eastAsia="en-US"/>
        </w:rPr>
        <w:t>dalībvalstīs, un uzņēmēju lietas, kas saistītas ar preču un pakalpojumu sniegšanas brīvības ierobežojumiem, PVN atmaksu un profesionālās kvalifikācijas atzīšanu.</w:t>
      </w:r>
    </w:p>
    <w:p w14:paraId="1A53C931" w14:textId="77777777" w:rsidR="00FB52AF" w:rsidRDefault="00FB52AF" w:rsidP="00DA68EC">
      <w:pPr>
        <w:spacing w:before="60" w:after="60" w:line="240" w:lineRule="auto"/>
        <w:jc w:val="both"/>
        <w:rPr>
          <w:rFonts w:cs="Times New Roman"/>
          <w:color w:val="000000"/>
          <w:highlight w:val="yellow"/>
        </w:rPr>
      </w:pPr>
    </w:p>
    <w:tbl>
      <w:tblPr>
        <w:tblStyle w:val="TableGrid"/>
        <w:tblW w:w="0" w:type="auto"/>
        <w:shd w:val="clear" w:color="auto" w:fill="00859B"/>
        <w:tblLook w:val="04A0" w:firstRow="1" w:lastRow="0" w:firstColumn="1" w:lastColumn="0" w:noHBand="0" w:noVBand="1"/>
      </w:tblPr>
      <w:tblGrid>
        <w:gridCol w:w="9628"/>
      </w:tblGrid>
      <w:tr w:rsidR="00FB52AF" w:rsidRPr="00535065" w14:paraId="02038CF5" w14:textId="77777777" w:rsidTr="00A34FB3">
        <w:trPr>
          <w:trHeight w:val="499"/>
        </w:trPr>
        <w:tc>
          <w:tcPr>
            <w:tcW w:w="9628" w:type="dxa"/>
            <w:tcBorders>
              <w:top w:val="nil"/>
              <w:left w:val="nil"/>
              <w:bottom w:val="nil"/>
              <w:right w:val="nil"/>
            </w:tcBorders>
            <w:shd w:val="clear" w:color="auto" w:fill="00859B"/>
          </w:tcPr>
          <w:p w14:paraId="1439A1DE" w14:textId="6CF91AD8" w:rsidR="00FB52AF" w:rsidRPr="00A34FB3" w:rsidRDefault="00A34FB3" w:rsidP="007F4DE6">
            <w:pPr>
              <w:pStyle w:val="Heading2"/>
              <w:numPr>
                <w:ilvl w:val="1"/>
                <w:numId w:val="16"/>
              </w:numPr>
              <w:spacing w:before="120" w:after="120"/>
              <w:ind w:left="357" w:hanging="357"/>
              <w:rPr>
                <w:lang w:val="lv-LV"/>
              </w:rPr>
            </w:pPr>
            <w:bookmarkStart w:id="33" w:name="_Toc179877589"/>
            <w:r w:rsidRPr="00A34FB3">
              <w:rPr>
                <w:rFonts w:cs="Times New Roman"/>
                <w:noProof/>
                <w:szCs w:val="24"/>
              </w:rPr>
              <w:t>Inovācijas veicināšana</w:t>
            </w:r>
            <w:bookmarkEnd w:id="33"/>
          </w:p>
        </w:tc>
      </w:tr>
    </w:tbl>
    <w:p w14:paraId="64AA7A5A" w14:textId="0B02B8EC" w:rsidR="00EC2504" w:rsidRPr="00EC2504" w:rsidRDefault="00A34FB3" w:rsidP="00812531">
      <w:pPr>
        <w:shd w:val="clear" w:color="auto" w:fill="FFFFFF" w:themeFill="background1"/>
        <w:spacing w:before="120" w:after="60" w:line="240" w:lineRule="auto"/>
        <w:jc w:val="both"/>
        <w:rPr>
          <w:rFonts w:eastAsia="Times New Roman" w:cs="Times New Roman"/>
          <w:szCs w:val="24"/>
        </w:rPr>
      </w:pPr>
      <w:r w:rsidRPr="66337670">
        <w:rPr>
          <w:rFonts w:eastAsia="Times New Roman" w:cs="Times New Roman"/>
          <w:noProof/>
          <w:color w:val="000000" w:themeColor="text1"/>
          <w:szCs w:val="24"/>
        </w:rPr>
        <w:t>2023.</w:t>
      </w:r>
      <w:r w:rsidR="00797C01">
        <w:rPr>
          <w:rFonts w:eastAsia="Times New Roman" w:cs="Times New Roman"/>
          <w:noProof/>
          <w:color w:val="000000" w:themeColor="text1"/>
          <w:szCs w:val="24"/>
        </w:rPr>
        <w:t> </w:t>
      </w:r>
      <w:r w:rsidRPr="66337670">
        <w:rPr>
          <w:rFonts w:eastAsia="Times New Roman" w:cs="Times New Roman"/>
          <w:noProof/>
          <w:color w:val="000000" w:themeColor="text1"/>
          <w:szCs w:val="24"/>
        </w:rPr>
        <w:t>gad</w:t>
      </w:r>
      <w:r w:rsidR="00812531">
        <w:rPr>
          <w:rFonts w:eastAsia="Times New Roman" w:cs="Times New Roman"/>
          <w:noProof/>
          <w:color w:val="000000" w:themeColor="text1"/>
          <w:szCs w:val="24"/>
        </w:rPr>
        <w:t>ā</w:t>
      </w:r>
      <w:r w:rsidRPr="66337670">
        <w:rPr>
          <w:rFonts w:eastAsia="Times New Roman" w:cs="Times New Roman"/>
          <w:noProof/>
          <w:color w:val="000000" w:themeColor="text1"/>
          <w:szCs w:val="24"/>
        </w:rPr>
        <w:t xml:space="preserve"> tik</w:t>
      </w:r>
      <w:r w:rsidR="00812531">
        <w:rPr>
          <w:rFonts w:eastAsia="Times New Roman" w:cs="Times New Roman"/>
          <w:noProof/>
          <w:color w:val="000000" w:themeColor="text1"/>
          <w:szCs w:val="24"/>
        </w:rPr>
        <w:t>a</w:t>
      </w:r>
      <w:r w:rsidRPr="66337670">
        <w:rPr>
          <w:rFonts w:eastAsia="Times New Roman" w:cs="Times New Roman"/>
          <w:noProof/>
          <w:color w:val="000000" w:themeColor="text1"/>
          <w:szCs w:val="24"/>
        </w:rPr>
        <w:t xml:space="preserve"> turpināta valsts pētījumu programmas </w:t>
      </w:r>
      <w:r w:rsidRPr="003623C2">
        <w:rPr>
          <w:rFonts w:eastAsia="Times New Roman" w:cs="Times New Roman"/>
          <w:b/>
          <w:bCs/>
          <w:noProof/>
          <w:color w:val="00859B"/>
          <w:szCs w:val="24"/>
        </w:rPr>
        <w:t>“Inovāciju fonds – nozaru pētījumu programma”</w:t>
      </w:r>
      <w:r w:rsidR="00EC1C4C">
        <w:rPr>
          <w:rStyle w:val="FootnoteReference"/>
          <w:rFonts w:eastAsia="Times New Roman" w:cs="Times New Roman"/>
          <w:noProof/>
          <w:color w:val="000000" w:themeColor="text1"/>
          <w:szCs w:val="24"/>
        </w:rPr>
        <w:footnoteReference w:id="50"/>
      </w:r>
      <w:r w:rsidR="00EC1C4C">
        <w:rPr>
          <w:rFonts w:eastAsia="Times New Roman" w:cs="Times New Roman"/>
          <w:noProof/>
          <w:color w:val="000000" w:themeColor="text1"/>
          <w:szCs w:val="24"/>
        </w:rPr>
        <w:t xml:space="preserve"> </w:t>
      </w:r>
      <w:r w:rsidRPr="66337670">
        <w:rPr>
          <w:rFonts w:eastAsia="Times New Roman" w:cs="Times New Roman"/>
          <w:noProof/>
          <w:color w:val="000000" w:themeColor="text1"/>
          <w:szCs w:val="24"/>
        </w:rPr>
        <w:t xml:space="preserve">īstenošana, ar mērķi sekmēt tehnoloģiju pārnesi, inovatīvu un komercializējumu produktu un tehnoloģiju attīstību, atbilstoši Latvijas industrijas pieprasījumam divās </w:t>
      </w:r>
      <w:r w:rsidR="00812531" w:rsidRPr="00EC1C4C">
        <w:rPr>
          <w:rFonts w:eastAsia="Times New Roman" w:cs="Times New Roman"/>
          <w:i/>
          <w:iCs/>
          <w:noProof/>
          <w:color w:val="00859B"/>
          <w:szCs w:val="24"/>
        </w:rPr>
        <w:t>V</w:t>
      </w:r>
      <w:r w:rsidRPr="00EC1C4C">
        <w:rPr>
          <w:rFonts w:eastAsia="Times New Roman" w:cs="Times New Roman"/>
          <w:i/>
          <w:iCs/>
          <w:noProof/>
          <w:color w:val="00859B"/>
          <w:szCs w:val="24"/>
        </w:rPr>
        <w:t>ied</w:t>
      </w:r>
      <w:r w:rsidR="00812531" w:rsidRPr="00EC1C4C">
        <w:rPr>
          <w:rFonts w:eastAsia="Times New Roman" w:cs="Times New Roman"/>
          <w:i/>
          <w:iCs/>
          <w:noProof/>
          <w:color w:val="00859B"/>
          <w:szCs w:val="24"/>
        </w:rPr>
        <w:t>ā</w:t>
      </w:r>
      <w:r w:rsidRPr="00EC1C4C">
        <w:rPr>
          <w:rFonts w:eastAsia="Times New Roman" w:cs="Times New Roman"/>
          <w:i/>
          <w:iCs/>
          <w:noProof/>
          <w:color w:val="00859B"/>
          <w:szCs w:val="24"/>
        </w:rPr>
        <w:t xml:space="preserve">s specializācijas stratēģijas </w:t>
      </w:r>
      <w:r w:rsidR="003623C2" w:rsidRPr="00EC1C4C">
        <w:rPr>
          <w:rFonts w:eastAsia="Times New Roman" w:cs="Times New Roman"/>
          <w:i/>
          <w:iCs/>
          <w:noProof/>
          <w:color w:val="00859B"/>
          <w:szCs w:val="24"/>
        </w:rPr>
        <w:t>(RIS3)</w:t>
      </w:r>
      <w:r w:rsidR="00EC1C4C">
        <w:rPr>
          <w:rStyle w:val="FootnoteReference"/>
          <w:rFonts w:eastAsia="Times New Roman" w:cs="Times New Roman"/>
          <w:noProof/>
          <w:color w:val="000000" w:themeColor="text1"/>
          <w:szCs w:val="24"/>
        </w:rPr>
        <w:footnoteReference w:id="51"/>
      </w:r>
      <w:r w:rsidR="00EC1C4C">
        <w:rPr>
          <w:rFonts w:eastAsia="Times New Roman" w:cs="Times New Roman"/>
          <w:noProof/>
          <w:color w:val="000000" w:themeColor="text1"/>
          <w:szCs w:val="24"/>
        </w:rPr>
        <w:t xml:space="preserve"> </w:t>
      </w:r>
      <w:r w:rsidRPr="66337670">
        <w:rPr>
          <w:rFonts w:eastAsia="Times New Roman" w:cs="Times New Roman"/>
          <w:noProof/>
          <w:color w:val="000000" w:themeColor="text1"/>
          <w:szCs w:val="24"/>
        </w:rPr>
        <w:t xml:space="preserve">jomās – </w:t>
      </w:r>
      <w:r w:rsidR="00812531" w:rsidRPr="00812531">
        <w:rPr>
          <w:rFonts w:eastAsia="Times New Roman" w:cs="Times New Roman"/>
          <w:i/>
          <w:iCs/>
          <w:noProof/>
          <w:color w:val="000000" w:themeColor="text1"/>
          <w:szCs w:val="24"/>
        </w:rPr>
        <w:t>B</w:t>
      </w:r>
      <w:r w:rsidRPr="00812531">
        <w:rPr>
          <w:rFonts w:eastAsia="Times New Roman" w:cs="Times New Roman"/>
          <w:i/>
          <w:iCs/>
          <w:noProof/>
          <w:color w:val="000000" w:themeColor="text1"/>
          <w:szCs w:val="24"/>
        </w:rPr>
        <w:t>iomedicīnā, medicīnas tehnoloģijās un farmācijā</w:t>
      </w:r>
      <w:r w:rsidRPr="66337670">
        <w:rPr>
          <w:rFonts w:eastAsia="Times New Roman" w:cs="Times New Roman"/>
          <w:noProof/>
          <w:color w:val="000000" w:themeColor="text1"/>
          <w:szCs w:val="24"/>
        </w:rPr>
        <w:t xml:space="preserve"> un </w:t>
      </w:r>
      <w:r w:rsidR="00812531" w:rsidRPr="00812531">
        <w:rPr>
          <w:rFonts w:eastAsia="Times New Roman" w:cs="Times New Roman"/>
          <w:i/>
          <w:iCs/>
          <w:noProof/>
          <w:color w:val="000000" w:themeColor="text1"/>
          <w:szCs w:val="24"/>
        </w:rPr>
        <w:t>F</w:t>
      </w:r>
      <w:r w:rsidRPr="00812531">
        <w:rPr>
          <w:rFonts w:eastAsia="Times New Roman" w:cs="Times New Roman"/>
          <w:i/>
          <w:iCs/>
          <w:noProof/>
          <w:color w:val="000000" w:themeColor="text1"/>
          <w:szCs w:val="24"/>
        </w:rPr>
        <w:t>otonika, viedie materiāli, tehnoloģijas un inženiersistēmas</w:t>
      </w:r>
      <w:r w:rsidRPr="66337670">
        <w:rPr>
          <w:rFonts w:eastAsia="Times New Roman" w:cs="Times New Roman"/>
          <w:noProof/>
          <w:color w:val="000000" w:themeColor="text1"/>
          <w:szCs w:val="24"/>
        </w:rPr>
        <w:t>. Tās ietvaros līdz 2024.</w:t>
      </w:r>
      <w:r w:rsidR="00812531">
        <w:rPr>
          <w:rFonts w:eastAsia="Times New Roman" w:cs="Times New Roman"/>
          <w:noProof/>
          <w:color w:val="000000" w:themeColor="text1"/>
          <w:szCs w:val="24"/>
        </w:rPr>
        <w:t> </w:t>
      </w:r>
      <w:r w:rsidRPr="66337670">
        <w:rPr>
          <w:rFonts w:eastAsia="Times New Roman" w:cs="Times New Roman"/>
          <w:noProof/>
          <w:color w:val="000000" w:themeColor="text1"/>
          <w:szCs w:val="24"/>
        </w:rPr>
        <w:t>gada beigām tiek īstenoti divi projekti, katrs 5,7</w:t>
      </w:r>
      <w:r w:rsidR="00EC1C4C">
        <w:rPr>
          <w:rFonts w:eastAsia="Times New Roman" w:cs="Times New Roman"/>
          <w:noProof/>
          <w:color w:val="000000" w:themeColor="text1"/>
          <w:szCs w:val="24"/>
        </w:rPr>
        <w:t> </w:t>
      </w:r>
      <w:r w:rsidR="00812531">
        <w:rPr>
          <w:rFonts w:eastAsia="Times New Roman" w:cs="Times New Roman"/>
          <w:noProof/>
          <w:color w:val="000000" w:themeColor="text1"/>
          <w:szCs w:val="24"/>
        </w:rPr>
        <w:t>milj.</w:t>
      </w:r>
      <w:r w:rsidR="00EC1C4C">
        <w:rPr>
          <w:rFonts w:eastAsia="Times New Roman" w:cs="Times New Roman"/>
          <w:noProof/>
          <w:color w:val="000000" w:themeColor="text1"/>
          <w:szCs w:val="24"/>
        </w:rPr>
        <w:t> </w:t>
      </w:r>
      <w:r w:rsidRPr="00EC1C4C">
        <w:rPr>
          <w:rFonts w:eastAsia="Times New Roman" w:cs="Times New Roman"/>
          <w:i/>
          <w:iCs/>
          <w:noProof/>
          <w:color w:val="000000" w:themeColor="text1"/>
          <w:szCs w:val="24"/>
        </w:rPr>
        <w:t>euro</w:t>
      </w:r>
      <w:r w:rsidRPr="66337670">
        <w:rPr>
          <w:rFonts w:eastAsia="Times New Roman" w:cs="Times New Roman"/>
          <w:noProof/>
          <w:color w:val="000000" w:themeColor="text1"/>
          <w:szCs w:val="24"/>
        </w:rPr>
        <w:t xml:space="preserve"> apmērā</w:t>
      </w:r>
      <w:r w:rsidR="00812531">
        <w:rPr>
          <w:rFonts w:eastAsia="Times New Roman" w:cs="Times New Roman"/>
          <w:noProof/>
          <w:color w:val="000000" w:themeColor="text1"/>
          <w:szCs w:val="24"/>
        </w:rPr>
        <w:t>.</w:t>
      </w:r>
      <w:r w:rsidRPr="66337670">
        <w:rPr>
          <w:rFonts w:eastAsia="Times New Roman" w:cs="Times New Roman"/>
          <w:noProof/>
          <w:color w:val="000000" w:themeColor="text1"/>
          <w:szCs w:val="24"/>
        </w:rPr>
        <w:t xml:space="preserve"> </w:t>
      </w:r>
      <w:r w:rsidR="00812531">
        <w:rPr>
          <w:rFonts w:eastAsia="Times New Roman" w:cs="Times New Roman"/>
          <w:noProof/>
          <w:color w:val="000000" w:themeColor="text1"/>
          <w:szCs w:val="24"/>
        </w:rPr>
        <w:t>P</w:t>
      </w:r>
      <w:r w:rsidRPr="66337670">
        <w:rPr>
          <w:rFonts w:eastAsia="Times New Roman" w:cs="Times New Roman"/>
          <w:noProof/>
          <w:color w:val="000000" w:themeColor="text1"/>
          <w:szCs w:val="24"/>
        </w:rPr>
        <w:t>rojekt</w:t>
      </w:r>
      <w:r w:rsidR="00812531">
        <w:rPr>
          <w:rFonts w:eastAsia="Times New Roman" w:cs="Times New Roman"/>
          <w:noProof/>
          <w:color w:val="000000" w:themeColor="text1"/>
          <w:szCs w:val="24"/>
        </w:rPr>
        <w:t>a</w:t>
      </w:r>
      <w:r w:rsidRPr="66337670">
        <w:rPr>
          <w:rFonts w:eastAsia="Times New Roman" w:cs="Times New Roman"/>
          <w:noProof/>
          <w:color w:val="000000" w:themeColor="text1"/>
          <w:szCs w:val="24"/>
        </w:rPr>
        <w:t xml:space="preserve"> </w:t>
      </w:r>
      <w:r w:rsidRPr="66337670">
        <w:rPr>
          <w:rFonts w:eastAsia="Times New Roman" w:cs="Times New Roman"/>
          <w:i/>
          <w:iCs/>
          <w:noProof/>
          <w:color w:val="000000" w:themeColor="text1"/>
          <w:szCs w:val="24"/>
        </w:rPr>
        <w:t>Biomedicīna, medicīnas tehnoloģijas, farmācija</w:t>
      </w:r>
      <w:r w:rsidRPr="66337670">
        <w:rPr>
          <w:rFonts w:eastAsia="Times New Roman" w:cs="Times New Roman"/>
          <w:noProof/>
          <w:color w:val="000000" w:themeColor="text1"/>
          <w:szCs w:val="24"/>
        </w:rPr>
        <w:t xml:space="preserve"> (iesniedzējs </w:t>
      </w:r>
      <w:r w:rsidR="00CC6ED0">
        <w:rPr>
          <w:rFonts w:eastAsia="Times New Roman" w:cs="Times New Roman"/>
          <w:noProof/>
          <w:color w:val="000000" w:themeColor="text1"/>
          <w:szCs w:val="24"/>
        </w:rPr>
        <w:t>–</w:t>
      </w:r>
      <w:r w:rsidR="00812531">
        <w:rPr>
          <w:rFonts w:eastAsia="Times New Roman" w:cs="Times New Roman"/>
          <w:noProof/>
          <w:color w:val="000000" w:themeColor="text1"/>
          <w:szCs w:val="24"/>
        </w:rPr>
        <w:t xml:space="preserve"> </w:t>
      </w:r>
      <w:r w:rsidRPr="66337670">
        <w:rPr>
          <w:rFonts w:eastAsia="Times New Roman" w:cs="Times New Roman"/>
          <w:noProof/>
          <w:color w:val="000000" w:themeColor="text1"/>
          <w:szCs w:val="24"/>
        </w:rPr>
        <w:t>Organiskās sintēzes institūts</w:t>
      </w:r>
      <w:r w:rsidR="00812531">
        <w:rPr>
          <w:rFonts w:eastAsia="Times New Roman" w:cs="Times New Roman"/>
          <w:noProof/>
          <w:color w:val="000000" w:themeColor="text1"/>
          <w:szCs w:val="24"/>
        </w:rPr>
        <w:t>)</w:t>
      </w:r>
      <w:r w:rsidRPr="66337670">
        <w:rPr>
          <w:rFonts w:eastAsia="Times New Roman" w:cs="Times New Roman"/>
          <w:noProof/>
          <w:color w:val="000000" w:themeColor="text1"/>
          <w:szCs w:val="24"/>
        </w:rPr>
        <w:t xml:space="preserve"> </w:t>
      </w:r>
      <w:r w:rsidR="00812531">
        <w:rPr>
          <w:rFonts w:eastAsia="Times New Roman" w:cs="Times New Roman"/>
          <w:noProof/>
          <w:color w:val="000000" w:themeColor="text1"/>
          <w:szCs w:val="24"/>
        </w:rPr>
        <w:t>mērķis ir</w:t>
      </w:r>
      <w:r w:rsidRPr="66337670">
        <w:rPr>
          <w:rFonts w:eastAsia="Times New Roman" w:cs="Times New Roman"/>
          <w:noProof/>
          <w:color w:val="000000" w:themeColor="text1"/>
          <w:szCs w:val="24"/>
        </w:rPr>
        <w:t xml:space="preserve"> attīstīt valsts biomedicīnas pētniecības platformu, lai risinātu sabiedrības veselības problēmas RIS3 jomā “Biomedicīna, medicīnas tehnoloģijas, biofarmācija un biotehnoloģijas”</w:t>
      </w:r>
      <w:r w:rsidR="00812531">
        <w:rPr>
          <w:rFonts w:eastAsia="Times New Roman" w:cs="Times New Roman"/>
          <w:noProof/>
          <w:color w:val="000000" w:themeColor="text1"/>
          <w:szCs w:val="24"/>
        </w:rPr>
        <w:t>. Savukārt,</w:t>
      </w:r>
      <w:r w:rsidRPr="66337670">
        <w:rPr>
          <w:rFonts w:eastAsia="Times New Roman" w:cs="Times New Roman"/>
          <w:noProof/>
          <w:color w:val="000000" w:themeColor="text1"/>
          <w:szCs w:val="24"/>
        </w:rPr>
        <w:t xml:space="preserve"> projekt</w:t>
      </w:r>
      <w:r w:rsidR="00812531">
        <w:rPr>
          <w:rFonts w:eastAsia="Times New Roman" w:cs="Times New Roman"/>
          <w:noProof/>
          <w:color w:val="000000" w:themeColor="text1"/>
          <w:szCs w:val="24"/>
        </w:rPr>
        <w:t>a</w:t>
      </w:r>
      <w:r w:rsidRPr="66337670">
        <w:rPr>
          <w:rFonts w:eastAsia="Times New Roman" w:cs="Times New Roman"/>
          <w:i/>
          <w:iCs/>
          <w:noProof/>
          <w:color w:val="000000" w:themeColor="text1"/>
          <w:szCs w:val="24"/>
        </w:rPr>
        <w:t xml:space="preserve"> Viedo materiālu, fotonikas, tehnoloģiju un inženierijas ekosistēma</w:t>
      </w:r>
      <w:r w:rsidRPr="66337670">
        <w:rPr>
          <w:rFonts w:eastAsia="Times New Roman" w:cs="Times New Roman"/>
          <w:noProof/>
          <w:color w:val="000000" w:themeColor="text1"/>
          <w:szCs w:val="24"/>
        </w:rPr>
        <w:t xml:space="preserve"> (iesniedzējs </w:t>
      </w:r>
      <w:r w:rsidR="00CC6ED0">
        <w:rPr>
          <w:rFonts w:eastAsia="Times New Roman" w:cs="Times New Roman"/>
          <w:noProof/>
          <w:color w:val="000000" w:themeColor="text1"/>
          <w:szCs w:val="24"/>
        </w:rPr>
        <w:t>–</w:t>
      </w:r>
      <w:r w:rsidRPr="66337670">
        <w:rPr>
          <w:rFonts w:eastAsia="Times New Roman" w:cs="Times New Roman"/>
          <w:noProof/>
          <w:color w:val="000000" w:themeColor="text1"/>
          <w:szCs w:val="24"/>
        </w:rPr>
        <w:t xml:space="preserve"> LU Cietvielu Fizikas institūts</w:t>
      </w:r>
      <w:r w:rsidR="00812531">
        <w:rPr>
          <w:rFonts w:eastAsia="Times New Roman" w:cs="Times New Roman"/>
          <w:noProof/>
          <w:color w:val="000000" w:themeColor="text1"/>
          <w:szCs w:val="24"/>
        </w:rPr>
        <w:t>)</w:t>
      </w:r>
      <w:r w:rsidRPr="66337670">
        <w:rPr>
          <w:rFonts w:eastAsia="Times New Roman" w:cs="Times New Roman"/>
          <w:noProof/>
          <w:color w:val="000000" w:themeColor="text1"/>
          <w:sz w:val="28"/>
          <w:szCs w:val="28"/>
        </w:rPr>
        <w:t xml:space="preserve"> </w:t>
      </w:r>
      <w:r w:rsidRPr="66337670">
        <w:rPr>
          <w:rFonts w:eastAsia="Times New Roman" w:cs="Times New Roman"/>
          <w:noProof/>
          <w:color w:val="000000" w:themeColor="text1"/>
          <w:szCs w:val="24"/>
        </w:rPr>
        <w:t xml:space="preserve">mērķis </w:t>
      </w:r>
      <w:r w:rsidR="00812531">
        <w:rPr>
          <w:rFonts w:eastAsia="Times New Roman" w:cs="Times New Roman"/>
          <w:noProof/>
          <w:color w:val="000000" w:themeColor="text1"/>
          <w:szCs w:val="24"/>
        </w:rPr>
        <w:t>ir</w:t>
      </w:r>
      <w:r w:rsidRPr="66337670">
        <w:rPr>
          <w:rFonts w:eastAsia="Times New Roman" w:cs="Times New Roman"/>
          <w:noProof/>
          <w:color w:val="000000" w:themeColor="text1"/>
          <w:szCs w:val="24"/>
        </w:rPr>
        <w:t xml:space="preserve"> izveidot koprades pētniecības ekosistēmu, lai veicinātu attīstību RIS3 fotonikas, viedo materiālu, saistīto</w:t>
      </w:r>
      <w:r>
        <w:t xml:space="preserve"> </w:t>
      </w:r>
      <w:r w:rsidRPr="66337670">
        <w:rPr>
          <w:rFonts w:eastAsia="Times New Roman" w:cs="Times New Roman"/>
          <w:noProof/>
          <w:color w:val="000000" w:themeColor="text1"/>
          <w:szCs w:val="24"/>
        </w:rPr>
        <w:t xml:space="preserve">tehnoloģiju un inženiersistēmu nozarē, balstoties uz zinātniskiem atklājumiem un pētniecības komercializāciju Latvijā. </w:t>
      </w:r>
      <w:r w:rsidR="003E6F0F" w:rsidRPr="00EC2504">
        <w:rPr>
          <w:rFonts w:eastAsia="Times New Roman" w:cs="Times New Roman"/>
          <w:szCs w:val="24"/>
        </w:rPr>
        <w:t>Minētā</w:t>
      </w:r>
      <w:r w:rsidR="00EC2504">
        <w:rPr>
          <w:rFonts w:eastAsia="Times New Roman" w:cs="Times New Roman"/>
          <w:szCs w:val="24"/>
        </w:rPr>
        <w:t>s</w:t>
      </w:r>
      <w:r w:rsidR="003E6F0F" w:rsidRPr="00EC2504">
        <w:rPr>
          <w:rFonts w:eastAsia="Times New Roman" w:cs="Times New Roman"/>
          <w:szCs w:val="24"/>
        </w:rPr>
        <w:t xml:space="preserve"> programma</w:t>
      </w:r>
      <w:r w:rsidR="00390564" w:rsidRPr="00EC2504">
        <w:rPr>
          <w:rFonts w:eastAsia="Times New Roman" w:cs="Times New Roman"/>
          <w:szCs w:val="24"/>
        </w:rPr>
        <w:t>s ietvaros</w:t>
      </w:r>
      <w:r w:rsidR="00EC2504" w:rsidRPr="00EC2504">
        <w:rPr>
          <w:rFonts w:eastAsia="Times New Roman" w:cs="Times New Roman"/>
          <w:szCs w:val="24"/>
        </w:rPr>
        <w:t>,</w:t>
      </w:r>
      <w:r w:rsidR="00390564" w:rsidRPr="00EC2504">
        <w:rPr>
          <w:rFonts w:eastAsia="Times New Roman" w:cs="Times New Roman"/>
          <w:szCs w:val="24"/>
        </w:rPr>
        <w:t xml:space="preserve"> nodrošinot</w:t>
      </w:r>
      <w:r w:rsidR="003E6F0F" w:rsidRPr="00EC2504">
        <w:rPr>
          <w:rFonts w:eastAsia="Times New Roman" w:cs="Times New Roman"/>
          <w:szCs w:val="24"/>
        </w:rPr>
        <w:t xml:space="preserve"> atbalstu agrīnas stadijas pētniecības projektiem ar komercializācijas potenciālu</w:t>
      </w:r>
      <w:r w:rsidR="00390564" w:rsidRPr="00EC2504">
        <w:rPr>
          <w:rFonts w:eastAsia="Times New Roman" w:cs="Times New Roman"/>
          <w:szCs w:val="24"/>
        </w:rPr>
        <w:t>, līdz 2023</w:t>
      </w:r>
      <w:r w:rsidR="00390564">
        <w:rPr>
          <w:rFonts w:eastAsia="Times New Roman" w:cs="Times New Roman"/>
          <w:szCs w:val="24"/>
        </w:rPr>
        <w:t>. gada beigām izstrādāts 21 produktu prototips</w:t>
      </w:r>
      <w:r w:rsidR="00EC2504">
        <w:rPr>
          <w:rFonts w:eastAsia="Times New Roman" w:cs="Times New Roman"/>
          <w:szCs w:val="24"/>
        </w:rPr>
        <w:t>;</w:t>
      </w:r>
      <w:r w:rsidR="00390564">
        <w:rPr>
          <w:rFonts w:eastAsia="Times New Roman" w:cs="Times New Roman"/>
          <w:szCs w:val="24"/>
        </w:rPr>
        <w:t xml:space="preserve"> iesniegti divi patentu pieteikumi</w:t>
      </w:r>
      <w:r w:rsidR="00EC2504">
        <w:rPr>
          <w:rFonts w:eastAsia="Times New Roman" w:cs="Times New Roman"/>
          <w:szCs w:val="24"/>
        </w:rPr>
        <w:t xml:space="preserve">; </w:t>
      </w:r>
      <w:r w:rsidR="00EC2504" w:rsidRPr="00EC2504">
        <w:t xml:space="preserve">uzsākti klīniskie pētījumi medicīnas tehnoloģijām; </w:t>
      </w:r>
      <w:r w:rsidR="00EC2504">
        <w:t>sagatavotas</w:t>
      </w:r>
      <w:r w:rsidR="00EC2504" w:rsidRPr="00EC2504">
        <w:t xml:space="preserve"> </w:t>
      </w:r>
      <w:r w:rsidR="00EC2504">
        <w:t>20</w:t>
      </w:r>
      <w:r w:rsidR="00EC2504" w:rsidRPr="00EC2504">
        <w:t xml:space="preserve"> publikācijas starptautiskās datubāzēs iekļautos žurnālos; izveidota pastāvīga pētniecības platforma; iesniegti 8 projektu pieteikumi </w:t>
      </w:r>
      <w:r w:rsidR="00EC2504" w:rsidRPr="00EC2504">
        <w:rPr>
          <w:i/>
          <w:iCs/>
        </w:rPr>
        <w:t>Apvārsnis Eiropa</w:t>
      </w:r>
      <w:r w:rsidR="00EC2504" w:rsidRPr="00EC2504">
        <w:t xml:space="preserve"> (</w:t>
      </w:r>
      <w:r w:rsidR="00EC2504" w:rsidRPr="00EC2504">
        <w:rPr>
          <w:i/>
          <w:iCs/>
        </w:rPr>
        <w:t>Horizon E</w:t>
      </w:r>
      <w:r w:rsidR="00EC2504">
        <w:rPr>
          <w:i/>
          <w:iCs/>
        </w:rPr>
        <w:t>urope</w:t>
      </w:r>
      <w:r w:rsidR="00EC2504" w:rsidRPr="00EC2504">
        <w:t>) programma</w:t>
      </w:r>
      <w:r w:rsidR="00EC2504">
        <w:t>i.</w:t>
      </w:r>
      <w:r w:rsidR="00EC2504" w:rsidRPr="00EC2504">
        <w:t xml:space="preserve"> </w:t>
      </w:r>
    </w:p>
    <w:p w14:paraId="089B38F4" w14:textId="2CAC89A9" w:rsidR="00797C01" w:rsidRDefault="00212ABC" w:rsidP="00797C01">
      <w:pPr>
        <w:shd w:val="clear" w:color="auto" w:fill="FFFFFF" w:themeFill="background1"/>
        <w:spacing w:before="60" w:after="60" w:line="240" w:lineRule="auto"/>
        <w:jc w:val="both"/>
        <w:rPr>
          <w:rFonts w:eastAsia="Times New Roman" w:cs="Times New Roman"/>
          <w:noProof/>
          <w:color w:val="212529"/>
          <w:szCs w:val="24"/>
        </w:rPr>
      </w:pPr>
      <w:r w:rsidRPr="000E5F7B">
        <w:rPr>
          <w:rFonts w:eastAsia="Times New Roman" w:cs="Times New Roman"/>
          <w:noProof/>
          <w:szCs w:val="24"/>
        </w:rPr>
        <w:t>Lai atbalstītu inovāciju,</w:t>
      </w:r>
      <w:r w:rsidR="00A34FB3" w:rsidRPr="000E5F7B">
        <w:rPr>
          <w:rFonts w:eastAsia="Times New Roman" w:cs="Times New Roman"/>
          <w:noProof/>
          <w:szCs w:val="24"/>
        </w:rPr>
        <w:t xml:space="preserve"> </w:t>
      </w:r>
      <w:r w:rsidRPr="000E5F7B">
        <w:rPr>
          <w:rFonts w:eastAsia="Times New Roman" w:cs="Times New Roman"/>
          <w:noProof/>
          <w:szCs w:val="24"/>
        </w:rPr>
        <w:t>s</w:t>
      </w:r>
      <w:r w:rsidR="00A34FB3" w:rsidRPr="000E5F7B">
        <w:rPr>
          <w:rFonts w:eastAsia="Times New Roman" w:cs="Times New Roman"/>
          <w:noProof/>
          <w:szCs w:val="24"/>
        </w:rPr>
        <w:t>ākot ar 2023.</w:t>
      </w:r>
      <w:r w:rsidRPr="000E5F7B">
        <w:rPr>
          <w:rFonts w:eastAsia="Times New Roman" w:cs="Times New Roman"/>
          <w:noProof/>
          <w:szCs w:val="24"/>
        </w:rPr>
        <w:t> </w:t>
      </w:r>
      <w:r w:rsidR="00A34FB3" w:rsidRPr="000E5F7B">
        <w:rPr>
          <w:rFonts w:eastAsia="Times New Roman" w:cs="Times New Roman"/>
          <w:noProof/>
          <w:szCs w:val="24"/>
        </w:rPr>
        <w:t xml:space="preserve">gadu </w:t>
      </w:r>
      <w:r w:rsidRPr="000E5F7B">
        <w:rPr>
          <w:rFonts w:eastAsia="Times New Roman" w:cs="Times New Roman"/>
          <w:noProof/>
          <w:szCs w:val="24"/>
        </w:rPr>
        <w:t>EM</w:t>
      </w:r>
      <w:r w:rsidR="00A34FB3" w:rsidRPr="000E5F7B">
        <w:rPr>
          <w:rFonts w:eastAsia="Times New Roman" w:cs="Times New Roman"/>
          <w:noProof/>
          <w:szCs w:val="24"/>
        </w:rPr>
        <w:t xml:space="preserve"> kā viens no partneriem piedalās </w:t>
      </w:r>
      <w:r w:rsidR="00A34FB3" w:rsidRPr="00FD039A">
        <w:rPr>
          <w:rFonts w:eastAsia="Times New Roman" w:cs="Times New Roman"/>
          <w:i/>
          <w:iCs/>
          <w:noProof/>
          <w:szCs w:val="24"/>
        </w:rPr>
        <w:t>Interreg</w:t>
      </w:r>
      <w:r w:rsidR="00A34FB3" w:rsidRPr="000E5F7B">
        <w:rPr>
          <w:rFonts w:eastAsia="Times New Roman" w:cs="Times New Roman"/>
          <w:noProof/>
          <w:szCs w:val="24"/>
        </w:rPr>
        <w:t xml:space="preserve"> </w:t>
      </w:r>
      <w:r w:rsidR="00A34FB3" w:rsidRPr="00FD039A">
        <w:rPr>
          <w:rFonts w:eastAsia="Times New Roman" w:cs="Times New Roman"/>
          <w:noProof/>
          <w:szCs w:val="24"/>
        </w:rPr>
        <w:t xml:space="preserve">Baltijas jūras reģiona </w:t>
      </w:r>
      <w:r w:rsidR="00FD039A" w:rsidRPr="00FD039A">
        <w:rPr>
          <w:rFonts w:eastAsia="Times New Roman" w:cs="Times New Roman"/>
          <w:noProof/>
          <w:szCs w:val="24"/>
        </w:rPr>
        <w:t>(BJR)</w:t>
      </w:r>
      <w:r w:rsidR="00FD039A" w:rsidRPr="000E5F7B">
        <w:rPr>
          <w:rFonts w:eastAsia="Times New Roman" w:cs="Times New Roman"/>
          <w:noProof/>
          <w:szCs w:val="24"/>
        </w:rPr>
        <w:t xml:space="preserve"> </w:t>
      </w:r>
      <w:r w:rsidR="00A34FB3" w:rsidRPr="00FD039A">
        <w:rPr>
          <w:rFonts w:eastAsia="Times New Roman" w:cs="Times New Roman"/>
          <w:noProof/>
          <w:szCs w:val="24"/>
        </w:rPr>
        <w:t xml:space="preserve">programmas </w:t>
      </w:r>
      <w:r w:rsidR="00A34FB3" w:rsidRPr="000E5F7B">
        <w:rPr>
          <w:rFonts w:eastAsia="Times New Roman" w:cs="Times New Roman"/>
          <w:noProof/>
          <w:szCs w:val="24"/>
        </w:rPr>
        <w:t xml:space="preserve">projektā </w:t>
      </w:r>
      <w:hyperlink r:id="rId57">
        <w:r w:rsidR="00A34FB3" w:rsidRPr="00212ABC">
          <w:rPr>
            <w:rStyle w:val="Hyperlink"/>
            <w:rFonts w:eastAsia="Times New Roman" w:cs="Times New Roman"/>
            <w:i/>
            <w:iCs/>
            <w:noProof/>
            <w:color w:val="00859B"/>
            <w:szCs w:val="24"/>
          </w:rPr>
          <w:t>PPI4Cities</w:t>
        </w:r>
      </w:hyperlink>
      <w:r w:rsidR="00A34FB3" w:rsidRPr="66337670">
        <w:rPr>
          <w:rFonts w:eastAsia="Times New Roman" w:cs="Times New Roman"/>
          <w:noProof/>
          <w:color w:val="212529"/>
          <w:szCs w:val="24"/>
        </w:rPr>
        <w:t xml:space="preserve">, </w:t>
      </w:r>
      <w:r w:rsidR="00A34FB3" w:rsidRPr="000E5F7B">
        <w:rPr>
          <w:rFonts w:eastAsia="Times New Roman" w:cs="Times New Roman"/>
          <w:noProof/>
          <w:szCs w:val="24"/>
        </w:rPr>
        <w:t>kura mērķis ir atbalstīt pilsētas inovāciju publisko iepirkumu izmantošanā, vienlaikus izstrādājot rīkus, izmantojot mūsdienīgu tehnoloģijas un spēļošanas (</w:t>
      </w:r>
      <w:r w:rsidR="00A34FB3" w:rsidRPr="000E5F7B">
        <w:rPr>
          <w:rFonts w:eastAsia="Times New Roman" w:cs="Times New Roman"/>
          <w:i/>
          <w:iCs/>
          <w:noProof/>
          <w:szCs w:val="24"/>
        </w:rPr>
        <w:t>gamification</w:t>
      </w:r>
      <w:r w:rsidR="00A34FB3" w:rsidRPr="000E5F7B">
        <w:rPr>
          <w:rFonts w:eastAsia="Times New Roman" w:cs="Times New Roman"/>
          <w:noProof/>
          <w:szCs w:val="24"/>
        </w:rPr>
        <w:t xml:space="preserve">) metodes. </w:t>
      </w:r>
      <w:r w:rsidR="00A34FB3" w:rsidRPr="000E5F7B">
        <w:rPr>
          <w:rFonts w:eastAsia="Times New Roman" w:cs="Times New Roman"/>
          <w:i/>
          <w:iCs/>
          <w:noProof/>
          <w:szCs w:val="24"/>
        </w:rPr>
        <w:t>PPI4cities</w:t>
      </w:r>
      <w:r w:rsidR="00A34FB3" w:rsidRPr="000E5F7B">
        <w:rPr>
          <w:rFonts w:eastAsia="Times New Roman" w:cs="Times New Roman"/>
          <w:noProof/>
          <w:szCs w:val="24"/>
        </w:rPr>
        <w:t xml:space="preserve"> plāno atbalstīt BJR reģiona pilsētas, lai tās uzlabotu sabiedriskos pakalpojumus un sasniegtu ambiciozus inovācijas mērķus, izstrādājot atbilstošus instrumentus, kas veicinātu inovāciju publiskā iepirkuma ieviešanu. Tas tiks darīts, apvienojot spēju veidošanas materiālu un rīku portfeli, kas ļauj dažādiem pilsētu dalībniekiem izmantot strukturētu saturu un virzīties uz priekšu ātrāk un ar lielāku pārliecību un noteiktību </w:t>
      </w:r>
      <w:r w:rsidR="0019128C">
        <w:rPr>
          <w:rFonts w:eastAsia="Times New Roman" w:cs="Times New Roman"/>
          <w:noProof/>
          <w:szCs w:val="24"/>
        </w:rPr>
        <w:t xml:space="preserve">projektu </w:t>
      </w:r>
      <w:r w:rsidR="00A34FB3" w:rsidRPr="000E5F7B">
        <w:rPr>
          <w:rFonts w:eastAsia="Times New Roman" w:cs="Times New Roman"/>
          <w:noProof/>
          <w:szCs w:val="24"/>
        </w:rPr>
        <w:t>ieviešanā</w:t>
      </w:r>
      <w:r w:rsidR="00A34FB3" w:rsidRPr="66337670">
        <w:rPr>
          <w:rFonts w:eastAsia="Times New Roman" w:cs="Times New Roman"/>
          <w:noProof/>
          <w:color w:val="212529"/>
          <w:szCs w:val="24"/>
        </w:rPr>
        <w:t>.</w:t>
      </w:r>
    </w:p>
    <w:p w14:paraId="19A59D45" w14:textId="59F8B69D" w:rsidR="00AA7697" w:rsidRDefault="00797C01" w:rsidP="000A4BCE">
      <w:pPr>
        <w:shd w:val="clear" w:color="auto" w:fill="FFFFFF" w:themeFill="background1"/>
        <w:spacing w:before="60" w:after="60" w:line="240" w:lineRule="auto"/>
        <w:jc w:val="both"/>
        <w:rPr>
          <w:rFonts w:eastAsia="Times New Roman" w:cs="Times New Roman"/>
          <w:noProof/>
          <w:color w:val="212529"/>
          <w:szCs w:val="24"/>
        </w:rPr>
      </w:pPr>
      <w:r w:rsidRPr="00BA77A3">
        <w:rPr>
          <w:rFonts w:cs="Times New Roman"/>
        </w:rPr>
        <w:t>Pētniecības projektu īstenošanai un inovāciju veicināšanai</w:t>
      </w:r>
      <w:r w:rsidR="00EB49AC">
        <w:rPr>
          <w:rFonts w:cs="Times New Roman"/>
        </w:rPr>
        <w:t>,</w:t>
      </w:r>
      <w:r>
        <w:rPr>
          <w:rFonts w:eastAsia="Times New Roman" w:cs="Times New Roman"/>
          <w:noProof/>
          <w:color w:val="212529"/>
          <w:szCs w:val="24"/>
        </w:rPr>
        <w:t xml:space="preserve"> </w:t>
      </w:r>
      <w:r w:rsidR="00EB49AC">
        <w:rPr>
          <w:rFonts w:cs="Times New Roman"/>
        </w:rPr>
        <w:t>j</w:t>
      </w:r>
      <w:r>
        <w:rPr>
          <w:rFonts w:cs="Times New Roman"/>
        </w:rPr>
        <w:t xml:space="preserve">aunu produktu, pakalpojumu un tehnoloģiju izstrādei </w:t>
      </w:r>
      <w:r w:rsidRPr="00FD039A">
        <w:rPr>
          <w:rFonts w:cs="Times New Roman"/>
          <w:b/>
          <w:bCs/>
          <w:i/>
          <w:iCs/>
          <w:color w:val="00859B"/>
        </w:rPr>
        <w:t>Atbalsta instrument</w:t>
      </w:r>
      <w:r w:rsidR="0019128C">
        <w:rPr>
          <w:rFonts w:cs="Times New Roman"/>
          <w:b/>
          <w:bCs/>
          <w:i/>
          <w:iCs/>
          <w:color w:val="00859B"/>
        </w:rPr>
        <w:t>a</w:t>
      </w:r>
      <w:r w:rsidRPr="00FD039A">
        <w:rPr>
          <w:rFonts w:cs="Times New Roman"/>
          <w:b/>
          <w:bCs/>
          <w:i/>
          <w:iCs/>
          <w:color w:val="00859B"/>
        </w:rPr>
        <w:t xml:space="preserve"> pētniecībai un internacionalizācijai</w:t>
      </w:r>
      <w:r w:rsidR="00523471">
        <w:rPr>
          <w:rFonts w:cs="Times New Roman"/>
        </w:rPr>
        <w:t xml:space="preserve"> </w:t>
      </w:r>
      <w:r w:rsidR="00AA7697" w:rsidRPr="0019128C">
        <w:rPr>
          <w:rFonts w:cs="Times New Roman"/>
        </w:rPr>
        <w:t>1.</w:t>
      </w:r>
      <w:r w:rsidR="00EB49AC">
        <w:rPr>
          <w:rFonts w:cs="Times New Roman"/>
        </w:rPr>
        <w:t> </w:t>
      </w:r>
      <w:r w:rsidR="00AA7697" w:rsidRPr="0019128C">
        <w:rPr>
          <w:rFonts w:cs="Times New Roman"/>
        </w:rPr>
        <w:t>kārtas</w:t>
      </w:r>
      <w:r w:rsidR="00AA7697">
        <w:rPr>
          <w:rFonts w:cs="Times New Roman"/>
        </w:rPr>
        <w:t xml:space="preserve"> </w:t>
      </w:r>
      <w:r>
        <w:rPr>
          <w:rFonts w:cs="Times New Roman"/>
        </w:rPr>
        <w:t>ietvaros</w:t>
      </w:r>
      <w:r w:rsidR="00842C95">
        <w:rPr>
          <w:rFonts w:cs="Times New Roman"/>
        </w:rPr>
        <w:t xml:space="preserve"> </w:t>
      </w:r>
      <w:r w:rsidR="00EB49AC" w:rsidRPr="0019128C">
        <w:rPr>
          <w:rFonts w:cs="Times New Roman"/>
        </w:rPr>
        <w:t>(ANM</w:t>
      </w:r>
      <w:r w:rsidR="00EB49AC" w:rsidRPr="00A52C8C">
        <w:rPr>
          <w:rFonts w:cs="Times New Roman"/>
        </w:rPr>
        <w:t xml:space="preserve"> </w:t>
      </w:r>
      <w:r w:rsidR="00EB49AC">
        <w:rPr>
          <w:rFonts w:cs="Times New Roman"/>
        </w:rPr>
        <w:t xml:space="preserve">plāna </w:t>
      </w:r>
      <w:r w:rsidR="00EB49AC" w:rsidRPr="00BA77A3">
        <w:rPr>
          <w:rFonts w:cs="Times New Roman"/>
        </w:rPr>
        <w:t xml:space="preserve">ietvaros paredzētais </w:t>
      </w:r>
      <w:r w:rsidR="00EB49AC" w:rsidRPr="00A52C8C">
        <w:rPr>
          <w:rFonts w:cs="Times New Roman"/>
        </w:rPr>
        <w:t xml:space="preserve">finansējums </w:t>
      </w:r>
      <w:r w:rsidR="00EB49AC">
        <w:rPr>
          <w:rFonts w:cs="Times New Roman"/>
        </w:rPr>
        <w:t>25</w:t>
      </w:r>
      <w:r w:rsidR="00EB49AC" w:rsidRPr="00A52C8C">
        <w:rPr>
          <w:rFonts w:cs="Times New Roman"/>
        </w:rPr>
        <w:t> milj. </w:t>
      </w:r>
      <w:r w:rsidR="00EB49AC" w:rsidRPr="00A52C8C">
        <w:rPr>
          <w:rFonts w:cs="Times New Roman"/>
          <w:i/>
          <w:iCs/>
        </w:rPr>
        <w:t>euro</w:t>
      </w:r>
      <w:r w:rsidR="00EB49AC">
        <w:rPr>
          <w:rStyle w:val="FootnoteReference"/>
          <w:rFonts w:cs="Times New Roman"/>
          <w:i/>
          <w:iCs/>
        </w:rPr>
        <w:footnoteReference w:id="52"/>
      </w:r>
      <w:r w:rsidR="00EB49AC">
        <w:rPr>
          <w:rFonts w:cs="Times New Roman"/>
        </w:rPr>
        <w:t xml:space="preserve">) </w:t>
      </w:r>
      <w:r w:rsidR="00842C95">
        <w:rPr>
          <w:rFonts w:cs="Times New Roman"/>
        </w:rPr>
        <w:t>pārskata periodā</w:t>
      </w:r>
      <w:r>
        <w:rPr>
          <w:rFonts w:cs="Times New Roman"/>
        </w:rPr>
        <w:t xml:space="preserve"> </w:t>
      </w:r>
      <w:r w:rsidR="0019128C">
        <w:rPr>
          <w:rFonts w:cs="Times New Roman"/>
        </w:rPr>
        <w:t xml:space="preserve">tika </w:t>
      </w:r>
      <w:r>
        <w:rPr>
          <w:rFonts w:cs="Times New Roman"/>
        </w:rPr>
        <w:t>atbalstīti 128 pētniecības projekti</w:t>
      </w:r>
      <w:r w:rsidR="00AA7697">
        <w:rPr>
          <w:rFonts w:cs="Times New Roman"/>
        </w:rPr>
        <w:t xml:space="preserve">, </w:t>
      </w:r>
      <w:r w:rsidR="00EB49AC">
        <w:rPr>
          <w:rFonts w:cs="Times New Roman"/>
        </w:rPr>
        <w:t>no kuriem</w:t>
      </w:r>
      <w:r>
        <w:rPr>
          <w:rFonts w:cs="Times New Roman"/>
        </w:rPr>
        <w:t xml:space="preserve"> </w:t>
      </w:r>
      <w:r w:rsidR="00EB49AC">
        <w:rPr>
          <w:rFonts w:cs="Times New Roman"/>
        </w:rPr>
        <w:t xml:space="preserve">2023.gadā ir </w:t>
      </w:r>
      <w:r>
        <w:rPr>
          <w:rFonts w:cs="Times New Roman"/>
        </w:rPr>
        <w:t>pabeigti 16 pētniecības projekti.</w:t>
      </w:r>
      <w:r w:rsidR="00842C95">
        <w:rPr>
          <w:rFonts w:eastAsia="Times New Roman" w:cs="Times New Roman"/>
          <w:noProof/>
          <w:color w:val="212529"/>
          <w:szCs w:val="24"/>
        </w:rPr>
        <w:t xml:space="preserve"> </w:t>
      </w:r>
    </w:p>
    <w:p w14:paraId="6AF0F88C" w14:textId="77777777" w:rsidR="00EB49AC" w:rsidRDefault="00842C95" w:rsidP="000A4BCE">
      <w:pPr>
        <w:shd w:val="clear" w:color="auto" w:fill="FFFFFF" w:themeFill="background1"/>
        <w:spacing w:before="60" w:after="60" w:line="240" w:lineRule="auto"/>
        <w:jc w:val="both"/>
        <w:rPr>
          <w:rFonts w:cs="Times New Roman"/>
        </w:rPr>
      </w:pPr>
      <w:r>
        <w:rPr>
          <w:rFonts w:cs="Times New Roman"/>
        </w:rPr>
        <w:lastRenderedPageBreak/>
        <w:t>L</w:t>
      </w:r>
      <w:r w:rsidR="00797C01">
        <w:rPr>
          <w:rFonts w:cs="Times New Roman"/>
        </w:rPr>
        <w:t xml:space="preserve">ai nodrošinātu atbalsta pieejamību un pētniecības aktivitāšu turpinājumu, </w:t>
      </w:r>
      <w:r>
        <w:rPr>
          <w:rFonts w:cs="Times New Roman"/>
        </w:rPr>
        <w:t>EM</w:t>
      </w:r>
      <w:r w:rsidR="00797C01">
        <w:rPr>
          <w:rFonts w:cs="Times New Roman"/>
        </w:rPr>
        <w:t xml:space="preserve"> 2023.</w:t>
      </w:r>
      <w:r>
        <w:rPr>
          <w:rFonts w:cs="Times New Roman"/>
        </w:rPr>
        <w:t> </w:t>
      </w:r>
      <w:r w:rsidR="00797C01">
        <w:rPr>
          <w:rFonts w:cs="Times New Roman"/>
        </w:rPr>
        <w:t>gadā uzsāk</w:t>
      </w:r>
      <w:r>
        <w:rPr>
          <w:rFonts w:cs="Times New Roman"/>
        </w:rPr>
        <w:t>a vairāku</w:t>
      </w:r>
      <w:r w:rsidR="00797C01">
        <w:rPr>
          <w:rFonts w:cs="Times New Roman"/>
        </w:rPr>
        <w:t xml:space="preserve"> pētniecības atbalsta programmu izstrādi un īstenošanu</w:t>
      </w:r>
      <w:r>
        <w:rPr>
          <w:rFonts w:cs="Times New Roman"/>
        </w:rPr>
        <w:t xml:space="preserve">. </w:t>
      </w:r>
    </w:p>
    <w:p w14:paraId="2583166E" w14:textId="35828339" w:rsidR="000A4BCE" w:rsidRDefault="008075A1" w:rsidP="000A4BCE">
      <w:pPr>
        <w:shd w:val="clear" w:color="auto" w:fill="FFFFFF" w:themeFill="background1"/>
        <w:spacing w:before="60" w:after="60" w:line="240" w:lineRule="auto"/>
        <w:jc w:val="both"/>
      </w:pPr>
      <w:r>
        <w:rPr>
          <w:rFonts w:cs="Times New Roman"/>
        </w:rPr>
        <w:t xml:space="preserve">ANM </w:t>
      </w:r>
      <w:hyperlink r:id="rId58" w:tgtFrame="_blank" w:history="1">
        <w:r w:rsidRPr="00265A0C">
          <w:rPr>
            <w:rStyle w:val="Strong"/>
            <w:rFonts w:cs="Times New Roman"/>
            <w:b w:val="0"/>
            <w:bCs w:val="0"/>
            <w:i/>
            <w:iCs/>
            <w:color w:val="00859B"/>
            <w:szCs w:val="24"/>
            <w:u w:val="single"/>
          </w:rPr>
          <w:t>5.1.1.2.i. investīcija</w:t>
        </w:r>
        <w:r w:rsidR="0019128C" w:rsidRPr="00265A0C">
          <w:rPr>
            <w:rStyle w:val="Strong"/>
            <w:rFonts w:cs="Times New Roman"/>
            <w:b w:val="0"/>
            <w:bCs w:val="0"/>
            <w:i/>
            <w:iCs/>
            <w:color w:val="00859B"/>
            <w:szCs w:val="24"/>
            <w:u w:val="single"/>
          </w:rPr>
          <w:t>s</w:t>
        </w:r>
        <w:r w:rsidRPr="00265A0C">
          <w:rPr>
            <w:rStyle w:val="Strong"/>
            <w:rFonts w:cs="Times New Roman"/>
            <w:b w:val="0"/>
            <w:bCs w:val="0"/>
            <w:i/>
            <w:iCs/>
            <w:color w:val="00859B"/>
            <w:szCs w:val="24"/>
            <w:u w:val="single"/>
          </w:rPr>
          <w:t xml:space="preserve"> “Atbalsta instruments pētniecībai un internacionalizācijai” 2.kārtas (</w:t>
        </w:r>
        <w:r w:rsidR="000726FD">
          <w:rPr>
            <w:rStyle w:val="Strong"/>
            <w:rFonts w:cs="Times New Roman"/>
            <w:b w:val="0"/>
            <w:bCs w:val="0"/>
            <w:i/>
            <w:iCs/>
            <w:color w:val="00859B"/>
            <w:szCs w:val="24"/>
            <w:u w:val="single"/>
          </w:rPr>
          <w:t>j</w:t>
        </w:r>
        <w:r w:rsidRPr="00265A0C">
          <w:rPr>
            <w:rStyle w:val="Strong"/>
            <w:rFonts w:cs="Times New Roman"/>
            <w:b w:val="0"/>
            <w:bCs w:val="0"/>
            <w:i/>
            <w:iCs/>
            <w:color w:val="00859B"/>
            <w:szCs w:val="24"/>
            <w:u w:val="single"/>
          </w:rPr>
          <w:t>auni produkti)</w:t>
        </w:r>
      </w:hyperlink>
      <w:r>
        <w:rPr>
          <w:rFonts w:cs="Times New Roman"/>
          <w:i/>
          <w:iCs/>
        </w:rPr>
        <w:t xml:space="preserve"> </w:t>
      </w:r>
      <w:r w:rsidR="00C32A1C" w:rsidRPr="008075A1">
        <w:rPr>
          <w:rFonts w:cs="Times New Roman"/>
        </w:rPr>
        <w:t>ietvaros (</w:t>
      </w:r>
      <w:r w:rsidR="00C32A1C" w:rsidRPr="00A52C8C">
        <w:rPr>
          <w:rFonts w:cs="Times New Roman"/>
        </w:rPr>
        <w:t>finansējums 47,</w:t>
      </w:r>
      <w:r w:rsidR="0019128C">
        <w:rPr>
          <w:rFonts w:cs="Times New Roman"/>
        </w:rPr>
        <w:t>66</w:t>
      </w:r>
      <w:r w:rsidR="00C32A1C" w:rsidRPr="00A52C8C">
        <w:rPr>
          <w:rFonts w:cs="Times New Roman"/>
        </w:rPr>
        <w:t> milj. </w:t>
      </w:r>
      <w:r w:rsidR="00C32A1C" w:rsidRPr="00A52C8C">
        <w:rPr>
          <w:rFonts w:cs="Times New Roman"/>
          <w:i/>
          <w:iCs/>
        </w:rPr>
        <w:t>euro</w:t>
      </w:r>
      <w:r w:rsidR="0072164A">
        <w:rPr>
          <w:rStyle w:val="FootnoteReference"/>
          <w:rFonts w:cs="Times New Roman"/>
        </w:rPr>
        <w:footnoteReference w:id="53"/>
      </w:r>
      <w:r w:rsidR="0072164A">
        <w:rPr>
          <w:rFonts w:cs="Times New Roman"/>
        </w:rPr>
        <w:t xml:space="preserve">) </w:t>
      </w:r>
      <w:r w:rsidR="00797C01" w:rsidRPr="0019212B">
        <w:rPr>
          <w:rFonts w:cs="Times New Roman"/>
        </w:rPr>
        <w:t>jaunu produktu, pakalpojumu un tehnoloģiju izstrādei</w:t>
      </w:r>
      <w:r w:rsidR="00797C01">
        <w:rPr>
          <w:rFonts w:cs="Times New Roman"/>
        </w:rPr>
        <w:t xml:space="preserve"> </w:t>
      </w:r>
      <w:r w:rsidR="00842C95">
        <w:rPr>
          <w:rFonts w:cs="Times New Roman"/>
        </w:rPr>
        <w:t>paredzēts</w:t>
      </w:r>
      <w:r w:rsidR="00797C01">
        <w:rPr>
          <w:rFonts w:cs="Times New Roman"/>
        </w:rPr>
        <w:t xml:space="preserve"> atbalstīt komersant</w:t>
      </w:r>
      <w:r w:rsidR="00842C95">
        <w:rPr>
          <w:rFonts w:cs="Times New Roman"/>
        </w:rPr>
        <w:t>us</w:t>
      </w:r>
      <w:r w:rsidR="00797C01">
        <w:rPr>
          <w:rFonts w:cs="Times New Roman"/>
        </w:rPr>
        <w:t xml:space="preserve">, </w:t>
      </w:r>
      <w:r w:rsidR="00DB38D7">
        <w:rPr>
          <w:rFonts w:cs="Times New Roman"/>
        </w:rPr>
        <w:t xml:space="preserve">lai </w:t>
      </w:r>
      <w:r w:rsidR="00797C01">
        <w:rPr>
          <w:rFonts w:cs="Times New Roman"/>
        </w:rPr>
        <w:t>izstrādāt</w:t>
      </w:r>
      <w:r w:rsidR="00DB38D7">
        <w:rPr>
          <w:rFonts w:cs="Times New Roman"/>
        </w:rPr>
        <w:t>u</w:t>
      </w:r>
      <w:r w:rsidR="00797C01">
        <w:rPr>
          <w:rFonts w:cs="Times New Roman"/>
        </w:rPr>
        <w:t xml:space="preserve"> jaun</w:t>
      </w:r>
      <w:r w:rsidR="00842C95">
        <w:rPr>
          <w:rFonts w:cs="Times New Roman"/>
        </w:rPr>
        <w:t>us</w:t>
      </w:r>
      <w:r w:rsidR="00797C01">
        <w:rPr>
          <w:rFonts w:cs="Times New Roman"/>
        </w:rPr>
        <w:t xml:space="preserve"> produkt</w:t>
      </w:r>
      <w:r w:rsidR="00842C95">
        <w:rPr>
          <w:rFonts w:cs="Times New Roman"/>
        </w:rPr>
        <w:t>us</w:t>
      </w:r>
      <w:r w:rsidR="00797C01">
        <w:rPr>
          <w:rFonts w:cs="Times New Roman"/>
        </w:rPr>
        <w:t xml:space="preserve"> </w:t>
      </w:r>
      <w:r w:rsidR="00DB38D7">
        <w:rPr>
          <w:rFonts w:cs="Times New Roman"/>
        </w:rPr>
        <w:t>u</w:t>
      </w:r>
      <w:r w:rsidR="00797C01">
        <w:rPr>
          <w:rFonts w:cs="Times New Roman"/>
        </w:rPr>
        <w:t>n ieviest</w:t>
      </w:r>
      <w:r w:rsidR="00DB38D7">
        <w:rPr>
          <w:rFonts w:cs="Times New Roman"/>
        </w:rPr>
        <w:t>u</w:t>
      </w:r>
      <w:r w:rsidR="00797C01">
        <w:rPr>
          <w:rFonts w:cs="Times New Roman"/>
        </w:rPr>
        <w:t xml:space="preserve"> </w:t>
      </w:r>
      <w:r w:rsidR="00DB38D7">
        <w:rPr>
          <w:rFonts w:cs="Times New Roman"/>
        </w:rPr>
        <w:t xml:space="preserve">tos </w:t>
      </w:r>
      <w:r w:rsidR="00797C01">
        <w:rPr>
          <w:rFonts w:cs="Times New Roman"/>
        </w:rPr>
        <w:t>ražošanā</w:t>
      </w:r>
      <w:r w:rsidR="00842C95">
        <w:rPr>
          <w:rFonts w:cs="Times New Roman"/>
        </w:rPr>
        <w:t xml:space="preserve">, </w:t>
      </w:r>
      <w:r w:rsidR="00797C01">
        <w:rPr>
          <w:rFonts w:cs="Times New Roman"/>
        </w:rPr>
        <w:t>izveidot</w:t>
      </w:r>
      <w:r w:rsidR="00DB38D7">
        <w:rPr>
          <w:rFonts w:cs="Times New Roman"/>
        </w:rPr>
        <w:t>u</w:t>
      </w:r>
      <w:r w:rsidR="00797C01">
        <w:rPr>
          <w:rFonts w:cs="Times New Roman"/>
        </w:rPr>
        <w:t xml:space="preserve"> jaunas darba vietas, plāno</w:t>
      </w:r>
      <w:r w:rsidR="00DB38D7">
        <w:rPr>
          <w:rFonts w:cs="Times New Roman"/>
        </w:rPr>
        <w:t>jo</w:t>
      </w:r>
      <w:r w:rsidR="00797C01">
        <w:rPr>
          <w:rFonts w:cs="Times New Roman"/>
        </w:rPr>
        <w:t>t apgrozījuma un eksporta pieaugum</w:t>
      </w:r>
      <w:r w:rsidR="00DB38D7">
        <w:rPr>
          <w:rFonts w:cs="Times New Roman"/>
        </w:rPr>
        <w:t>u</w:t>
      </w:r>
      <w:r w:rsidR="00797C01">
        <w:rPr>
          <w:rFonts w:cs="Times New Roman"/>
        </w:rPr>
        <w:t xml:space="preserve">, </w:t>
      </w:r>
      <w:r w:rsidR="00DB38D7">
        <w:rPr>
          <w:rFonts w:cs="Times New Roman"/>
        </w:rPr>
        <w:t xml:space="preserve">kā arī </w:t>
      </w:r>
      <w:r w:rsidR="00842C95">
        <w:rPr>
          <w:rFonts w:cs="Times New Roman"/>
        </w:rPr>
        <w:t xml:space="preserve">paredzot </w:t>
      </w:r>
      <w:r w:rsidR="00797C01">
        <w:rPr>
          <w:rFonts w:cs="Times New Roman"/>
        </w:rPr>
        <w:t>piesaist</w:t>
      </w:r>
      <w:r w:rsidR="00842C95">
        <w:rPr>
          <w:rFonts w:cs="Times New Roman"/>
        </w:rPr>
        <w:t>ī</w:t>
      </w:r>
      <w:r w:rsidR="00797C01">
        <w:rPr>
          <w:rFonts w:cs="Times New Roman"/>
        </w:rPr>
        <w:t>t privātās investīcijas</w:t>
      </w:r>
      <w:r w:rsidR="00842C95">
        <w:rPr>
          <w:rFonts w:cs="Times New Roman"/>
        </w:rPr>
        <w:t>.</w:t>
      </w:r>
      <w:r w:rsidR="004560DB">
        <w:rPr>
          <w:rFonts w:cs="Times New Roman"/>
        </w:rPr>
        <w:t xml:space="preserve"> </w:t>
      </w:r>
      <w:r w:rsidRPr="008075A1">
        <w:rPr>
          <w:szCs w:val="24"/>
        </w:rPr>
        <w:t>ANM</w:t>
      </w:r>
      <w:r>
        <w:rPr>
          <w:szCs w:val="24"/>
        </w:rPr>
        <w:t xml:space="preserve"> </w:t>
      </w:r>
      <w:hyperlink r:id="rId59" w:tgtFrame="_blank" w:history="1">
        <w:r w:rsidRPr="00265A0C">
          <w:rPr>
            <w:rStyle w:val="Strong"/>
            <w:rFonts w:cs="Times New Roman"/>
            <w:b w:val="0"/>
            <w:bCs w:val="0"/>
            <w:i/>
            <w:iCs/>
            <w:color w:val="00859B"/>
            <w:szCs w:val="24"/>
            <w:u w:val="single"/>
          </w:rPr>
          <w:t>5.1.1.2.i. investīcijas “Atbalsta instruments pētniecībai un internacionalizācijai” 3.kārtas (sadarbības tīkli)</w:t>
        </w:r>
      </w:hyperlink>
      <w:r>
        <w:rPr>
          <w:i/>
          <w:iCs/>
        </w:rPr>
        <w:t xml:space="preserve"> </w:t>
      </w:r>
      <w:r w:rsidR="00C32A1C">
        <w:t xml:space="preserve">ietvaros </w:t>
      </w:r>
      <w:r w:rsidR="00C32A1C" w:rsidRPr="00A52C8C">
        <w:t>(</w:t>
      </w:r>
      <w:r w:rsidR="00FD039A" w:rsidRPr="008075A1">
        <w:t>finansējum</w:t>
      </w:r>
      <w:r>
        <w:t>s</w:t>
      </w:r>
      <w:r w:rsidR="00FD039A" w:rsidRPr="008075A1">
        <w:t xml:space="preserve"> </w:t>
      </w:r>
      <w:r w:rsidR="00BF1718" w:rsidRPr="008075A1">
        <w:t>5,25</w:t>
      </w:r>
      <w:r w:rsidR="004560DB" w:rsidRPr="00A52C8C">
        <w:t> </w:t>
      </w:r>
      <w:r w:rsidR="00FD039A" w:rsidRPr="00A52C8C">
        <w:t>milj.</w:t>
      </w:r>
      <w:r w:rsidR="004560DB" w:rsidRPr="00A52C8C">
        <w:t> </w:t>
      </w:r>
      <w:r w:rsidR="004560DB" w:rsidRPr="00A52C8C">
        <w:rPr>
          <w:i/>
          <w:iCs/>
        </w:rPr>
        <w:t>euro</w:t>
      </w:r>
      <w:r w:rsidR="00BF1718" w:rsidRPr="004560DB">
        <w:rPr>
          <w:rStyle w:val="FootnoteReference"/>
        </w:rPr>
        <w:footnoteReference w:id="54"/>
      </w:r>
      <w:r w:rsidR="00C32A1C" w:rsidRPr="00A52C8C">
        <w:t>)</w:t>
      </w:r>
      <w:r w:rsidR="00FD039A" w:rsidRPr="00A52C8C">
        <w:t xml:space="preserve"> </w:t>
      </w:r>
      <w:r w:rsidR="00C32A1C">
        <w:t>a</w:t>
      </w:r>
      <w:r w:rsidR="00FD039A" w:rsidRPr="004560DB">
        <w:t>tbalsts tiek sniegts internacionalizācijai un sadarbības veicināšanai starp privāto, publisko un pētniecības sektoru. Plānots atbalstīt komersant</w:t>
      </w:r>
      <w:r w:rsidR="004560DB" w:rsidRPr="004560DB">
        <w:t>u</w:t>
      </w:r>
      <w:r w:rsidR="00DB38D7">
        <w:t>s</w:t>
      </w:r>
      <w:r w:rsidR="00FD039A" w:rsidRPr="004560DB">
        <w:t xml:space="preserve"> un palielināt to eksporta apjom</w:t>
      </w:r>
      <w:r w:rsidR="00C32A1C">
        <w:t>u</w:t>
      </w:r>
      <w:r w:rsidR="00FD039A" w:rsidRPr="004560DB">
        <w:t>.</w:t>
      </w:r>
      <w:r w:rsidR="000A4BCE">
        <w:t xml:space="preserve"> </w:t>
      </w:r>
      <w:r w:rsidR="000A4BCE" w:rsidRPr="00104470">
        <w:rPr>
          <w:szCs w:val="24"/>
        </w:rPr>
        <w:t>ANM</w:t>
      </w:r>
      <w:r w:rsidR="000A4BCE">
        <w:rPr>
          <w:szCs w:val="24"/>
        </w:rPr>
        <w:t xml:space="preserve"> </w:t>
      </w:r>
      <w:r w:rsidR="000A4BCE">
        <w:rPr>
          <w:rFonts w:eastAsia="Times New Roman" w:cs="Times New Roman"/>
          <w:szCs w:val="24"/>
          <w:lang w:eastAsia="lv-LV"/>
        </w:rPr>
        <w:t>5</w:t>
      </w:r>
      <w:r w:rsidR="000A4BCE" w:rsidRPr="00676FCB">
        <w:rPr>
          <w:rFonts w:eastAsia="Times New Roman" w:cs="Times New Roman"/>
          <w:szCs w:val="24"/>
          <w:lang w:eastAsia="lv-LV"/>
        </w:rPr>
        <w:t>.1.</w:t>
      </w:r>
      <w:r w:rsidR="000A4BCE">
        <w:rPr>
          <w:rFonts w:eastAsia="Times New Roman" w:cs="Times New Roman"/>
          <w:szCs w:val="24"/>
          <w:lang w:eastAsia="lv-LV"/>
        </w:rPr>
        <w:t>1</w:t>
      </w:r>
      <w:r w:rsidR="000A4BCE" w:rsidRPr="00676FCB">
        <w:rPr>
          <w:rFonts w:eastAsia="Times New Roman" w:cs="Times New Roman"/>
          <w:szCs w:val="24"/>
          <w:lang w:eastAsia="lv-LV"/>
        </w:rPr>
        <w:t>.</w:t>
      </w:r>
      <w:r w:rsidR="000A4BCE">
        <w:rPr>
          <w:rFonts w:eastAsia="Times New Roman" w:cs="Times New Roman"/>
          <w:szCs w:val="24"/>
          <w:lang w:eastAsia="lv-LV"/>
        </w:rPr>
        <w:t>2</w:t>
      </w:r>
      <w:r w:rsidR="000A4BCE" w:rsidRPr="00676FCB">
        <w:rPr>
          <w:rFonts w:eastAsia="Times New Roman" w:cs="Times New Roman"/>
          <w:szCs w:val="24"/>
          <w:lang w:eastAsia="lv-LV"/>
        </w:rPr>
        <w:t>.i. investīcijas</w:t>
      </w:r>
      <w:r w:rsidR="000A4BCE" w:rsidRPr="00104470">
        <w:rPr>
          <w:szCs w:val="24"/>
        </w:rPr>
        <w:t xml:space="preserve"> </w:t>
      </w:r>
      <w:hyperlink r:id="rId60" w:tgtFrame="_blank" w:history="1">
        <w:r w:rsidR="000A4BCE" w:rsidRPr="00265A0C">
          <w:rPr>
            <w:rStyle w:val="Strong"/>
            <w:rFonts w:cs="Times New Roman"/>
            <w:b w:val="0"/>
            <w:bCs w:val="0"/>
            <w:i/>
            <w:iCs/>
            <w:color w:val="00859B"/>
            <w:szCs w:val="24"/>
            <w:u w:val="single"/>
          </w:rPr>
          <w:t>Atbalsta instruments pētniecībai un internacionalizācijai” 4.kārta (IPCEI)</w:t>
        </w:r>
      </w:hyperlink>
      <w:r w:rsidR="000A4BCE" w:rsidRPr="00265A0C">
        <w:rPr>
          <w:rFonts w:cs="Times New Roman"/>
          <w:i/>
          <w:iCs/>
          <w:szCs w:val="24"/>
        </w:rPr>
        <w:t xml:space="preserve"> </w:t>
      </w:r>
      <w:r w:rsidR="000A4BCE" w:rsidRPr="00104470">
        <w:rPr>
          <w:szCs w:val="24"/>
        </w:rPr>
        <w:t>(finansējums 31 milj. </w:t>
      </w:r>
      <w:r w:rsidR="000A4BCE" w:rsidRPr="00104470">
        <w:rPr>
          <w:i/>
          <w:iCs/>
          <w:szCs w:val="24"/>
        </w:rPr>
        <w:t>euro</w:t>
      </w:r>
      <w:r w:rsidR="000A4BCE" w:rsidRPr="00104470">
        <w:rPr>
          <w:rStyle w:val="FootnoteReference"/>
          <w:szCs w:val="24"/>
        </w:rPr>
        <w:footnoteReference w:id="55"/>
      </w:r>
      <w:r w:rsidR="000A4BCE" w:rsidRPr="00104470">
        <w:rPr>
          <w:szCs w:val="24"/>
        </w:rPr>
        <w:t xml:space="preserve">) </w:t>
      </w:r>
      <w:r w:rsidR="000A4BCE" w:rsidRPr="007A2CAE">
        <w:t>snie</w:t>
      </w:r>
      <w:r w:rsidR="000A4BCE">
        <w:t>gs</w:t>
      </w:r>
      <w:r w:rsidR="000A4BCE" w:rsidRPr="0079516D">
        <w:t xml:space="preserve"> iespēju Latvijas komersant</w:t>
      </w:r>
      <w:r w:rsidR="000A4BCE">
        <w:t>iem</w:t>
      </w:r>
      <w:r w:rsidR="000A4BCE" w:rsidRPr="0079516D">
        <w:t xml:space="preserve"> un pētniecības un zināšanu izplatīšanas organizācij</w:t>
      </w:r>
      <w:r w:rsidR="000A4BCE">
        <w:t>ām</w:t>
      </w:r>
      <w:r w:rsidR="000A4BCE" w:rsidRPr="0079516D">
        <w:t xml:space="preserve"> </w:t>
      </w:r>
      <w:r w:rsidR="000A4BCE">
        <w:t>piedalīties</w:t>
      </w:r>
      <w:r w:rsidR="000A4BCE" w:rsidRPr="0079516D">
        <w:t xml:space="preserve"> Eiropai svarīgo kopīgo interešu projektos jeb IPCEI</w:t>
      </w:r>
      <w:r w:rsidR="000A4BCE">
        <w:t xml:space="preserve"> </w:t>
      </w:r>
      <w:r w:rsidR="000A4BCE" w:rsidRPr="00104470">
        <w:t>(</w:t>
      </w:r>
      <w:r w:rsidR="000A4BCE" w:rsidRPr="00104470">
        <w:rPr>
          <w:i/>
          <w:iCs/>
        </w:rPr>
        <w:t>Important Projects of Common European Interest</w:t>
      </w:r>
      <w:r w:rsidR="000A4BCE" w:rsidRPr="00104470">
        <w:t>)</w:t>
      </w:r>
      <w:r w:rsidR="000A4BCE" w:rsidRPr="0079516D">
        <w:t>, veicot rūpnieciskus pētījumus, eksperimentālas izstrādnes un tehniski ekonomisko priekšizpēti</w:t>
      </w:r>
      <w:r w:rsidR="000A4BCE" w:rsidRPr="007A2CAE">
        <w:t>.</w:t>
      </w:r>
      <w:r w:rsidR="000A4BCE" w:rsidRPr="0079516D">
        <w:t xml:space="preserve"> </w:t>
      </w:r>
      <w:r w:rsidR="00DB38D7">
        <w:t>Arī šajā gadījuma p</w:t>
      </w:r>
      <w:r w:rsidR="000A4BCE">
        <w:t xml:space="preserve">lānots atbalstu sniegt komersantiem, </w:t>
      </w:r>
      <w:r w:rsidR="00DB38D7">
        <w:t>lai</w:t>
      </w:r>
      <w:r w:rsidR="000A4BCE">
        <w:t xml:space="preserve"> izstrādāt</w:t>
      </w:r>
      <w:r w:rsidR="00DB38D7">
        <w:t>u</w:t>
      </w:r>
      <w:r w:rsidR="000A4BCE">
        <w:t xml:space="preserve"> jaun</w:t>
      </w:r>
      <w:r w:rsidR="00DB38D7">
        <w:t>us</w:t>
      </w:r>
      <w:r w:rsidR="000A4BCE">
        <w:t xml:space="preserve"> produkt</w:t>
      </w:r>
      <w:r w:rsidR="00DB38D7">
        <w:t>us</w:t>
      </w:r>
      <w:r w:rsidR="000A4BCE">
        <w:t>, pakalpojum</w:t>
      </w:r>
      <w:r w:rsidR="00DB38D7">
        <w:t>us</w:t>
      </w:r>
      <w:r w:rsidR="000A4BCE">
        <w:t xml:space="preserve"> vai tehnoloģijas, izveidot</w:t>
      </w:r>
      <w:r w:rsidR="00DB38D7">
        <w:t>u</w:t>
      </w:r>
      <w:r w:rsidR="000A4BCE">
        <w:t xml:space="preserve"> jaunas darba vietas un piesaistīt</w:t>
      </w:r>
      <w:r w:rsidR="00DB38D7">
        <w:t>o</w:t>
      </w:r>
      <w:r w:rsidR="000A4BCE">
        <w:t xml:space="preserve"> privāt</w:t>
      </w:r>
      <w:r w:rsidR="00DB38D7">
        <w:t>o</w:t>
      </w:r>
      <w:r w:rsidR="000A4BCE">
        <w:t xml:space="preserve"> līdzfinansējum</w:t>
      </w:r>
      <w:r w:rsidR="00DB38D7">
        <w:t>u</w:t>
      </w:r>
      <w:r w:rsidR="000A4BCE">
        <w:t>.</w:t>
      </w:r>
    </w:p>
    <w:p w14:paraId="78270F57" w14:textId="578A5951" w:rsidR="00265A0C" w:rsidRDefault="008075A1" w:rsidP="00A26E7B">
      <w:pPr>
        <w:shd w:val="clear" w:color="auto" w:fill="FFFFFF" w:themeFill="background1"/>
        <w:spacing w:before="60" w:after="60" w:line="240" w:lineRule="auto"/>
        <w:jc w:val="both"/>
      </w:pPr>
      <w:r w:rsidRPr="008075A1">
        <w:rPr>
          <w:szCs w:val="24"/>
        </w:rPr>
        <w:t xml:space="preserve">ANM </w:t>
      </w:r>
      <w:hyperlink r:id="rId61" w:tgtFrame="_blank" w:history="1">
        <w:r w:rsidRPr="00265A0C">
          <w:rPr>
            <w:rStyle w:val="Strong"/>
            <w:rFonts w:cs="Times New Roman"/>
            <w:b w:val="0"/>
            <w:bCs w:val="0"/>
            <w:i/>
            <w:iCs/>
            <w:color w:val="00859B"/>
            <w:szCs w:val="24"/>
            <w:u w:val="single"/>
          </w:rPr>
          <w:t>1.2.1.2.i.</w:t>
        </w:r>
        <w:r w:rsidR="00DB38D7">
          <w:rPr>
            <w:rStyle w:val="Strong"/>
            <w:rFonts w:cs="Times New Roman"/>
            <w:b w:val="0"/>
            <w:bCs w:val="0"/>
            <w:i/>
            <w:iCs/>
            <w:color w:val="00859B"/>
            <w:szCs w:val="24"/>
            <w:u w:val="single"/>
          </w:rPr>
          <w:t xml:space="preserve"> </w:t>
        </w:r>
        <w:r w:rsidRPr="00265A0C">
          <w:rPr>
            <w:rStyle w:val="Strong"/>
            <w:rFonts w:cs="Times New Roman"/>
            <w:b w:val="0"/>
            <w:bCs w:val="0"/>
            <w:i/>
            <w:iCs/>
            <w:color w:val="00859B"/>
            <w:szCs w:val="24"/>
            <w:u w:val="single"/>
          </w:rPr>
          <w:t>2. pasākuma “Inovatīvu produktu un tehnoloģiju izstrāde” zaļie produkti</w:t>
        </w:r>
      </w:hyperlink>
      <w:r w:rsidRPr="008075A1">
        <w:rPr>
          <w:rStyle w:val="Strong"/>
          <w:rFonts w:ascii="RobustaTLPro-Medium" w:hAnsi="RobustaTLPro-Medium"/>
          <w:b w:val="0"/>
          <w:bCs w:val="0"/>
          <w:i/>
          <w:iCs/>
          <w:color w:val="00859B"/>
          <w:szCs w:val="24"/>
          <w:u w:val="single"/>
        </w:rPr>
        <w:t xml:space="preserve"> </w:t>
      </w:r>
      <w:r w:rsidR="00BF1718" w:rsidRPr="008075A1">
        <w:rPr>
          <w:szCs w:val="24"/>
        </w:rPr>
        <w:t>atbalsts</w:t>
      </w:r>
      <w:r w:rsidR="00BF1718">
        <w:t xml:space="preserve"> </w:t>
      </w:r>
      <w:r>
        <w:t>(</w:t>
      </w:r>
      <w:r w:rsidR="00BF1718" w:rsidRPr="00F919F8">
        <w:t>finansējums</w:t>
      </w:r>
      <w:r w:rsidR="00BF1718">
        <w:t xml:space="preserve"> 40</w:t>
      </w:r>
      <w:r w:rsidR="00A26E7B">
        <w:t> </w:t>
      </w:r>
      <w:r w:rsidR="00BF1718">
        <w:t>milj.</w:t>
      </w:r>
      <w:r w:rsidR="00A26E7B">
        <w:t> </w:t>
      </w:r>
      <w:r w:rsidR="00A26E7B" w:rsidRPr="00A26E7B">
        <w:rPr>
          <w:i/>
          <w:iCs/>
        </w:rPr>
        <w:t>euro</w:t>
      </w:r>
      <w:r w:rsidR="00DD4B7C">
        <w:rPr>
          <w:rStyle w:val="FootnoteReference"/>
          <w:i/>
          <w:iCs/>
        </w:rPr>
        <w:footnoteReference w:id="56"/>
      </w:r>
      <w:r w:rsidR="00BF1718">
        <w:t xml:space="preserve">) </w:t>
      </w:r>
      <w:r>
        <w:t xml:space="preserve">paredzēts </w:t>
      </w:r>
      <w:r w:rsidR="00797C01" w:rsidRPr="0019212B">
        <w:t>jaunu</w:t>
      </w:r>
      <w:r w:rsidR="00797C01">
        <w:t xml:space="preserve"> zaļu</w:t>
      </w:r>
      <w:r w:rsidR="00797C01" w:rsidRPr="0019212B">
        <w:t xml:space="preserve"> produktu, pakalpojumu un tehnoloģiju izstrādei</w:t>
      </w:r>
      <w:r w:rsidR="00797C01">
        <w:t xml:space="preserve">. </w:t>
      </w:r>
      <w:r>
        <w:t>Atbalsta p</w:t>
      </w:r>
      <w:r w:rsidR="00797C01">
        <w:t xml:space="preserve">rogrammas ietvaros </w:t>
      </w:r>
      <w:r w:rsidR="00645BB6">
        <w:t xml:space="preserve">tāpat </w:t>
      </w:r>
      <w:r w:rsidR="00797C01">
        <w:t xml:space="preserve">tiks atbalstīti komersanti, </w:t>
      </w:r>
      <w:r w:rsidR="00645BB6">
        <w:t xml:space="preserve">lai </w:t>
      </w:r>
      <w:r w:rsidR="00797C01">
        <w:t>izstrādāt</w:t>
      </w:r>
      <w:r w:rsidR="00645BB6">
        <w:t>u</w:t>
      </w:r>
      <w:r w:rsidR="00797C01">
        <w:t xml:space="preserve"> jaun</w:t>
      </w:r>
      <w:r w:rsidR="00645BB6">
        <w:t>us</w:t>
      </w:r>
      <w:r w:rsidR="00797C01">
        <w:t xml:space="preserve"> produkt</w:t>
      </w:r>
      <w:r w:rsidR="00645BB6">
        <w:t>us un</w:t>
      </w:r>
      <w:r w:rsidR="00797C01">
        <w:t xml:space="preserve"> ieviest</w:t>
      </w:r>
      <w:r w:rsidR="00645BB6">
        <w:t>u tos</w:t>
      </w:r>
      <w:r w:rsidR="00797C01">
        <w:t xml:space="preserve"> ražošanā</w:t>
      </w:r>
      <w:r w:rsidR="00645BB6">
        <w:t xml:space="preserve">, </w:t>
      </w:r>
      <w:r w:rsidR="00797C01">
        <w:t>izveidot</w:t>
      </w:r>
      <w:r w:rsidR="00645BB6">
        <w:t>u</w:t>
      </w:r>
      <w:r w:rsidR="00797C01">
        <w:t xml:space="preserve"> jaunas darba vietas, plāno</w:t>
      </w:r>
      <w:r w:rsidR="00645BB6">
        <w:t>jo</w:t>
      </w:r>
      <w:r w:rsidR="00797C01">
        <w:t>t apgrozījuma un eksporta pieaugum</w:t>
      </w:r>
      <w:r w:rsidR="00645BB6">
        <w:t>u</w:t>
      </w:r>
      <w:r w:rsidR="00797C01">
        <w:t xml:space="preserve">, </w:t>
      </w:r>
      <w:r w:rsidR="00645BB6">
        <w:t xml:space="preserve">kā arī </w:t>
      </w:r>
      <w:r w:rsidR="00797C01">
        <w:t>piesaistot privātās investīcijas</w:t>
      </w:r>
      <w:r w:rsidR="00A26E7B">
        <w:t>.</w:t>
      </w:r>
      <w:r w:rsidR="000A4BCE">
        <w:t xml:space="preserve"> </w:t>
      </w:r>
    </w:p>
    <w:p w14:paraId="41E13B33" w14:textId="264C8BDE" w:rsidR="00A26E7B" w:rsidRDefault="00645BB6" w:rsidP="00A26E7B">
      <w:pPr>
        <w:shd w:val="clear" w:color="auto" w:fill="FFFFFF" w:themeFill="background1"/>
        <w:spacing w:before="60" w:after="60" w:line="240" w:lineRule="auto"/>
        <w:jc w:val="both"/>
      </w:pPr>
      <w:r>
        <w:rPr>
          <w:szCs w:val="24"/>
        </w:rPr>
        <w:t xml:space="preserve">Savukārt, </w:t>
      </w:r>
      <w:r w:rsidR="00AA7697">
        <w:rPr>
          <w:szCs w:val="24"/>
        </w:rPr>
        <w:t xml:space="preserve">arī </w:t>
      </w:r>
      <w:r w:rsidR="000A4BCE">
        <w:rPr>
          <w:szCs w:val="24"/>
        </w:rPr>
        <w:t xml:space="preserve">ANM 2.2.1.3.investīcijas </w:t>
      </w:r>
      <w:hyperlink r:id="rId62" w:tgtFrame="_blank" w:history="1">
        <w:r w:rsidR="000A4BCE" w:rsidRPr="00645BB6">
          <w:rPr>
            <w:rStyle w:val="Strong"/>
            <w:rFonts w:cs="Times New Roman"/>
            <w:b w:val="0"/>
            <w:bCs w:val="0"/>
            <w:i/>
            <w:iCs/>
            <w:color w:val="00859B"/>
            <w:szCs w:val="24"/>
            <w:u w:val="single"/>
          </w:rPr>
          <w:t xml:space="preserve">Atbalsts jaunu </w:t>
        </w:r>
        <w:r w:rsidR="00C03982" w:rsidRPr="00645BB6">
          <w:rPr>
            <w:rStyle w:val="Strong"/>
            <w:rFonts w:cs="Times New Roman"/>
            <w:b w:val="0"/>
            <w:bCs w:val="0"/>
            <w:i/>
            <w:iCs/>
            <w:color w:val="00859B"/>
            <w:szCs w:val="24"/>
            <w:u w:val="single"/>
          </w:rPr>
          <w:t xml:space="preserve">digitālo </w:t>
        </w:r>
        <w:r w:rsidR="000A4BCE" w:rsidRPr="00645BB6">
          <w:rPr>
            <w:rStyle w:val="Strong"/>
            <w:rFonts w:cs="Times New Roman"/>
            <w:b w:val="0"/>
            <w:bCs w:val="0"/>
            <w:i/>
            <w:iCs/>
            <w:color w:val="00859B"/>
            <w:szCs w:val="24"/>
            <w:u w:val="single"/>
          </w:rPr>
          <w:t>produktu un pakalpojumu ieviešanai uzņēmējdarbībā</w:t>
        </w:r>
      </w:hyperlink>
      <w:r w:rsidR="00A26E7B" w:rsidRPr="00645BB6">
        <w:t xml:space="preserve"> </w:t>
      </w:r>
      <w:r w:rsidR="00265A0C">
        <w:t>(</w:t>
      </w:r>
      <w:r w:rsidR="00A26E7B">
        <w:t>finansējums 24,3 milj. </w:t>
      </w:r>
      <w:r w:rsidR="00A26E7B" w:rsidRPr="00A26E7B">
        <w:rPr>
          <w:i/>
          <w:iCs/>
        </w:rPr>
        <w:t>euro</w:t>
      </w:r>
      <w:r w:rsidR="00D411E0">
        <w:rPr>
          <w:rStyle w:val="FootnoteReference"/>
        </w:rPr>
        <w:footnoteReference w:id="57"/>
      </w:r>
      <w:r w:rsidR="00D411E0">
        <w:t xml:space="preserve">) </w:t>
      </w:r>
      <w:r w:rsidR="00797C01" w:rsidRPr="0019212B">
        <w:t xml:space="preserve">tiek sniegts jaunu </w:t>
      </w:r>
      <w:r w:rsidR="00797C01">
        <w:t xml:space="preserve">digitālu </w:t>
      </w:r>
      <w:r w:rsidR="00797C01" w:rsidRPr="0019212B">
        <w:t>produktu, pakalpojumu un tehnoloģiju izstrādei</w:t>
      </w:r>
      <w:r w:rsidR="00797C01">
        <w:t xml:space="preserve">. </w:t>
      </w:r>
      <w:r w:rsidR="00A26E7B">
        <w:t>P</w:t>
      </w:r>
      <w:r w:rsidR="00797C01">
        <w:t xml:space="preserve">rogrammas ietvaros </w:t>
      </w:r>
      <w:r w:rsidR="00AA7697">
        <w:t>tāpat paredzēts</w:t>
      </w:r>
      <w:r w:rsidR="00797C01">
        <w:t xml:space="preserve"> atbalstīt komersant</w:t>
      </w:r>
      <w:r w:rsidR="00AA7697">
        <w:t>us</w:t>
      </w:r>
      <w:r w:rsidR="00797C01">
        <w:t>, izstrādāt jaun</w:t>
      </w:r>
      <w:r w:rsidR="00AA7697">
        <w:t>us</w:t>
      </w:r>
      <w:r w:rsidR="00797C01">
        <w:t xml:space="preserve"> produkt</w:t>
      </w:r>
      <w:r w:rsidR="00AA7697">
        <w:t>us un</w:t>
      </w:r>
      <w:r w:rsidR="00797C01">
        <w:t xml:space="preserve"> ieviest </w:t>
      </w:r>
      <w:r w:rsidR="00AA7697">
        <w:t xml:space="preserve">tos </w:t>
      </w:r>
      <w:r w:rsidR="00797C01">
        <w:t>ražošanā</w:t>
      </w:r>
      <w:r w:rsidR="00AA7697">
        <w:t>,</w:t>
      </w:r>
      <w:r w:rsidR="00797C01">
        <w:t xml:space="preserve"> izveidot jaunas darba vietas</w:t>
      </w:r>
      <w:r w:rsidR="00AA7697">
        <w:t>,</w:t>
      </w:r>
      <w:r w:rsidR="00C03982">
        <w:t xml:space="preserve"> p</w:t>
      </w:r>
      <w:r w:rsidR="00797C01">
        <w:t>lāno</w:t>
      </w:r>
      <w:r w:rsidR="00AA7697">
        <w:t>jo</w:t>
      </w:r>
      <w:r w:rsidR="00797C01">
        <w:t>t apgrozījuma un eksporta pieaugum</w:t>
      </w:r>
      <w:r w:rsidR="00AA7697">
        <w:t>u</w:t>
      </w:r>
      <w:r w:rsidR="00C03982">
        <w:t xml:space="preserve">, </w:t>
      </w:r>
      <w:r w:rsidR="00AA7697">
        <w:t xml:space="preserve">kā arī </w:t>
      </w:r>
      <w:r w:rsidR="00C03982">
        <w:t xml:space="preserve">paredzot </w:t>
      </w:r>
      <w:r w:rsidR="00797C01">
        <w:t>piesaist</w:t>
      </w:r>
      <w:r w:rsidR="00C03982">
        <w:t>ī</w:t>
      </w:r>
      <w:r w:rsidR="00797C01">
        <w:t>t privātās investīcijas</w:t>
      </w:r>
      <w:r w:rsidR="00C03982">
        <w:t>.</w:t>
      </w:r>
    </w:p>
    <w:p w14:paraId="3CC1BE9B" w14:textId="3F5017D5" w:rsidR="00DD4B7C" w:rsidRDefault="00DD4B7C" w:rsidP="00DD4B7C">
      <w:pPr>
        <w:spacing w:before="60" w:after="60" w:line="240" w:lineRule="auto"/>
        <w:jc w:val="both"/>
        <w:rPr>
          <w:rFonts w:eastAsia="Times New Roman" w:cs="Times New Roman"/>
          <w:szCs w:val="24"/>
          <w:lang w:eastAsia="lv-LV"/>
        </w:rPr>
      </w:pPr>
      <w:r w:rsidRPr="00676FCB">
        <w:rPr>
          <w:rFonts w:eastAsia="Times New Roman" w:cs="Times New Roman"/>
          <w:szCs w:val="24"/>
          <w:lang w:eastAsia="lv-LV"/>
        </w:rPr>
        <w:t xml:space="preserve">Pārskata periodā ANM </w:t>
      </w:r>
      <w:r w:rsidR="00C03982">
        <w:rPr>
          <w:rFonts w:eastAsia="Times New Roman" w:cs="Times New Roman"/>
          <w:szCs w:val="24"/>
          <w:lang w:eastAsia="lv-LV"/>
        </w:rPr>
        <w:t xml:space="preserve">plāna </w:t>
      </w:r>
      <w:r w:rsidRPr="00676FCB">
        <w:rPr>
          <w:rFonts w:eastAsia="Times New Roman" w:cs="Times New Roman"/>
          <w:szCs w:val="24"/>
          <w:lang w:eastAsia="lv-LV"/>
        </w:rPr>
        <w:t>ietvaros uzsāk</w:t>
      </w:r>
      <w:r w:rsidR="00204A0D">
        <w:rPr>
          <w:rFonts w:eastAsia="Times New Roman" w:cs="Times New Roman"/>
          <w:szCs w:val="24"/>
          <w:lang w:eastAsia="lv-LV"/>
        </w:rPr>
        <w:t>ts</w:t>
      </w:r>
      <w:r w:rsidRPr="00676FCB">
        <w:rPr>
          <w:rFonts w:eastAsia="Times New Roman" w:cs="Times New Roman"/>
          <w:szCs w:val="24"/>
          <w:lang w:eastAsia="lv-LV"/>
        </w:rPr>
        <w:t xml:space="preserve"> īstenot</w:t>
      </w:r>
      <w:r w:rsidR="00204A0D">
        <w:rPr>
          <w:rFonts w:eastAsia="Times New Roman" w:cs="Times New Roman"/>
          <w:szCs w:val="24"/>
          <w:lang w:eastAsia="lv-LV"/>
        </w:rPr>
        <w:t xml:space="preserve"> 5</w:t>
      </w:r>
      <w:r w:rsidR="00204A0D" w:rsidRPr="00676FCB">
        <w:rPr>
          <w:rFonts w:eastAsia="Times New Roman" w:cs="Times New Roman"/>
          <w:szCs w:val="24"/>
          <w:lang w:eastAsia="lv-LV"/>
        </w:rPr>
        <w:t>.1.</w:t>
      </w:r>
      <w:r w:rsidR="00204A0D">
        <w:rPr>
          <w:rFonts w:eastAsia="Times New Roman" w:cs="Times New Roman"/>
          <w:szCs w:val="24"/>
          <w:lang w:eastAsia="lv-LV"/>
        </w:rPr>
        <w:t>1</w:t>
      </w:r>
      <w:r w:rsidR="00204A0D" w:rsidRPr="00676FCB">
        <w:rPr>
          <w:rFonts w:eastAsia="Times New Roman" w:cs="Times New Roman"/>
          <w:szCs w:val="24"/>
          <w:lang w:eastAsia="lv-LV"/>
        </w:rPr>
        <w:t>.1.i. investīcijas</w:t>
      </w:r>
      <w:r w:rsidRPr="00676FCB">
        <w:rPr>
          <w:rFonts w:eastAsia="Times New Roman" w:cs="Times New Roman"/>
          <w:szCs w:val="24"/>
          <w:lang w:eastAsia="lv-LV"/>
        </w:rPr>
        <w:t xml:space="preserve"> </w:t>
      </w:r>
      <w:hyperlink r:id="rId63" w:tgtFrame="_blank" w:history="1">
        <w:r w:rsidR="00676FCB" w:rsidRPr="00676FCB">
          <w:rPr>
            <w:rStyle w:val="Strong"/>
            <w:rFonts w:cs="Times New Roman"/>
            <w:b w:val="0"/>
            <w:bCs w:val="0"/>
            <w:i/>
            <w:iCs/>
            <w:color w:val="00859B"/>
            <w:szCs w:val="24"/>
            <w:u w:val="single"/>
          </w:rPr>
          <w:t>Pilnvērtīga inovāciju sistēmas pārvaldības modeļa izstrāde un tā nepārtraukta darbināšana</w:t>
        </w:r>
      </w:hyperlink>
      <w:r w:rsidR="00676FCB">
        <w:rPr>
          <w:rFonts w:eastAsia="Times New Roman" w:cs="Times New Roman"/>
          <w:szCs w:val="24"/>
          <w:lang w:eastAsia="lv-LV"/>
        </w:rPr>
        <w:t xml:space="preserve"> (</w:t>
      </w:r>
      <w:r w:rsidR="00C03982">
        <w:rPr>
          <w:rFonts w:eastAsia="Times New Roman" w:cs="Times New Roman"/>
          <w:szCs w:val="24"/>
          <w:lang w:eastAsia="lv-LV"/>
        </w:rPr>
        <w:t xml:space="preserve">īsteno EM kopā ar LIAA, </w:t>
      </w:r>
      <w:r w:rsidR="00104470">
        <w:rPr>
          <w:rFonts w:eastAsia="Times New Roman" w:cs="Times New Roman"/>
          <w:szCs w:val="24"/>
          <w:lang w:eastAsia="lv-LV"/>
        </w:rPr>
        <w:t xml:space="preserve">finansējums </w:t>
      </w:r>
      <w:r w:rsidRPr="00676FCB">
        <w:rPr>
          <w:rFonts w:eastAsia="Times New Roman" w:cs="Times New Roman"/>
          <w:szCs w:val="24"/>
          <w:lang w:eastAsia="lv-LV"/>
        </w:rPr>
        <w:t>6,3 milj </w:t>
      </w:r>
      <w:r w:rsidRPr="00676FCB">
        <w:rPr>
          <w:rFonts w:eastAsia="Times New Roman" w:cs="Times New Roman"/>
          <w:i/>
          <w:iCs/>
          <w:szCs w:val="24"/>
          <w:lang w:eastAsia="lv-LV"/>
        </w:rPr>
        <w:t>euro</w:t>
      </w:r>
      <w:r w:rsidR="00676FCB" w:rsidRPr="00676FCB">
        <w:rPr>
          <w:rStyle w:val="FootnoteReference"/>
          <w:rFonts w:eastAsia="Times New Roman" w:cs="Times New Roman"/>
          <w:szCs w:val="24"/>
          <w:lang w:eastAsia="lv-LV"/>
        </w:rPr>
        <w:footnoteReference w:id="58"/>
      </w:r>
      <w:r w:rsidR="00676FCB" w:rsidRPr="00676FCB">
        <w:rPr>
          <w:rFonts w:eastAsia="Times New Roman" w:cs="Times New Roman"/>
          <w:szCs w:val="24"/>
          <w:lang w:eastAsia="lv-LV"/>
        </w:rPr>
        <w:t xml:space="preserve">) </w:t>
      </w:r>
      <w:r w:rsidRPr="00676FCB">
        <w:rPr>
          <w:rFonts w:eastAsia="Times New Roman" w:cs="Times New Roman"/>
          <w:szCs w:val="24"/>
          <w:lang w:eastAsia="lv-LV"/>
        </w:rPr>
        <w:t>un 2.1.2.1.i.</w:t>
      </w:r>
      <w:r w:rsidR="00676FCB" w:rsidRPr="00676FCB">
        <w:rPr>
          <w:rFonts w:eastAsia="Times New Roman" w:cs="Times New Roman"/>
          <w:szCs w:val="24"/>
          <w:lang w:eastAsia="lv-LV"/>
        </w:rPr>
        <w:t> investīcijas</w:t>
      </w:r>
      <w:r w:rsidRPr="00676FCB">
        <w:rPr>
          <w:rFonts w:eastAsia="Times New Roman" w:cs="Times New Roman"/>
          <w:szCs w:val="24"/>
          <w:lang w:eastAsia="lv-LV"/>
        </w:rPr>
        <w:t xml:space="preserve"> </w:t>
      </w:r>
      <w:hyperlink r:id="rId64" w:tgtFrame="_blank" w:history="1">
        <w:r w:rsidR="00676FCB" w:rsidRPr="00265A0C">
          <w:rPr>
            <w:rStyle w:val="Strong"/>
            <w:rFonts w:cs="Times New Roman"/>
            <w:b w:val="0"/>
            <w:bCs w:val="0"/>
            <w:i/>
            <w:iCs/>
            <w:color w:val="00859B"/>
            <w:szCs w:val="24"/>
            <w:u w:val="single"/>
          </w:rPr>
          <w:t>Digitālo pakalpojumu platforma biznesa attīstības veicināšanai</w:t>
        </w:r>
      </w:hyperlink>
      <w:r w:rsidR="00676FCB" w:rsidRPr="00265A0C">
        <w:rPr>
          <w:rFonts w:eastAsia="Times New Roman" w:cs="Times New Roman"/>
          <w:szCs w:val="24"/>
          <w:lang w:eastAsia="lv-LV"/>
        </w:rPr>
        <w:t xml:space="preserve"> </w:t>
      </w:r>
      <w:r w:rsidR="00676FCB">
        <w:rPr>
          <w:rFonts w:eastAsia="Times New Roman" w:cs="Times New Roman"/>
          <w:szCs w:val="24"/>
          <w:lang w:eastAsia="lv-LV"/>
        </w:rPr>
        <w:t>(</w:t>
      </w:r>
      <w:r w:rsidR="00C03982">
        <w:rPr>
          <w:rFonts w:eastAsia="Times New Roman" w:cs="Times New Roman"/>
          <w:szCs w:val="24"/>
          <w:lang w:eastAsia="lv-LV"/>
        </w:rPr>
        <w:t xml:space="preserve">īsteno LIAA, </w:t>
      </w:r>
      <w:r w:rsidR="00104470">
        <w:rPr>
          <w:rFonts w:eastAsia="Times New Roman" w:cs="Times New Roman"/>
          <w:szCs w:val="24"/>
          <w:lang w:eastAsia="lv-LV"/>
        </w:rPr>
        <w:t xml:space="preserve">finansējums </w:t>
      </w:r>
      <w:r w:rsidR="00676FCB">
        <w:rPr>
          <w:rFonts w:eastAsia="Times New Roman" w:cs="Times New Roman"/>
          <w:szCs w:val="24"/>
          <w:lang w:eastAsia="lv-LV"/>
        </w:rPr>
        <w:t>1</w:t>
      </w:r>
      <w:r w:rsidR="00676FCB" w:rsidRPr="00676FCB">
        <w:rPr>
          <w:rFonts w:eastAsia="Times New Roman" w:cs="Times New Roman"/>
          <w:szCs w:val="24"/>
          <w:lang w:eastAsia="lv-LV"/>
        </w:rPr>
        <w:t>,</w:t>
      </w:r>
      <w:r w:rsidR="00676FCB">
        <w:rPr>
          <w:rFonts w:eastAsia="Times New Roman" w:cs="Times New Roman"/>
          <w:szCs w:val="24"/>
          <w:lang w:eastAsia="lv-LV"/>
        </w:rPr>
        <w:t>68</w:t>
      </w:r>
      <w:r w:rsidR="00676FCB" w:rsidRPr="00676FCB">
        <w:rPr>
          <w:rFonts w:eastAsia="Times New Roman" w:cs="Times New Roman"/>
          <w:szCs w:val="24"/>
          <w:lang w:eastAsia="lv-LV"/>
        </w:rPr>
        <w:t> milj </w:t>
      </w:r>
      <w:r w:rsidR="00676FCB" w:rsidRPr="00676FCB">
        <w:rPr>
          <w:rFonts w:eastAsia="Times New Roman" w:cs="Times New Roman"/>
          <w:i/>
          <w:iCs/>
          <w:szCs w:val="24"/>
          <w:lang w:eastAsia="lv-LV"/>
        </w:rPr>
        <w:t>euro</w:t>
      </w:r>
      <w:r w:rsidR="00676FCB">
        <w:rPr>
          <w:rStyle w:val="FootnoteReference"/>
          <w:rFonts w:eastAsia="Times New Roman" w:cs="Times New Roman"/>
          <w:i/>
          <w:iCs/>
          <w:szCs w:val="24"/>
          <w:lang w:eastAsia="lv-LV"/>
        </w:rPr>
        <w:footnoteReference w:id="59"/>
      </w:r>
      <w:r w:rsidR="00676FCB">
        <w:rPr>
          <w:rFonts w:eastAsia="Times New Roman" w:cs="Times New Roman"/>
          <w:szCs w:val="24"/>
          <w:lang w:eastAsia="lv-LV"/>
        </w:rPr>
        <w:t>) p</w:t>
      </w:r>
      <w:r w:rsidRPr="00676FCB">
        <w:rPr>
          <w:rFonts w:eastAsia="Times New Roman" w:cs="Times New Roman"/>
          <w:szCs w:val="24"/>
          <w:lang w:eastAsia="lv-LV"/>
        </w:rPr>
        <w:t>rojekt</w:t>
      </w:r>
      <w:r w:rsidR="00676FCB">
        <w:rPr>
          <w:rFonts w:eastAsia="Times New Roman" w:cs="Times New Roman"/>
          <w:szCs w:val="24"/>
          <w:lang w:eastAsia="lv-LV"/>
        </w:rPr>
        <w:t>us</w:t>
      </w:r>
      <w:r w:rsidRPr="00676FCB">
        <w:rPr>
          <w:rFonts w:eastAsia="Times New Roman" w:cs="Times New Roman"/>
          <w:szCs w:val="24"/>
          <w:lang w:eastAsia="lv-LV"/>
        </w:rPr>
        <w:t>.</w:t>
      </w:r>
    </w:p>
    <w:p w14:paraId="0F47F4F1" w14:textId="2D24D4B7" w:rsidR="00704DB2" w:rsidRPr="00DF1F58" w:rsidRDefault="00704DB2" w:rsidP="00DD4B7C">
      <w:pPr>
        <w:spacing w:before="60" w:after="60" w:line="240" w:lineRule="auto"/>
        <w:jc w:val="both"/>
        <w:rPr>
          <w:rFonts w:cs="Times New Roman"/>
          <w:szCs w:val="24"/>
        </w:rPr>
      </w:pPr>
      <w:r w:rsidRPr="00DF1F58">
        <w:rPr>
          <w:rFonts w:eastAsia="Calibri" w:cs="Times New Roman"/>
          <w:bCs/>
          <w:szCs w:val="24"/>
        </w:rPr>
        <w:t>Priekšnosacījumus inovācijas veicināšanai un arī uzņēmējdarbības vides pilnveidošanai veido arī ES fondu 2021.-2027.</w:t>
      </w:r>
      <w:r w:rsidR="00DF1F58" w:rsidRPr="00DF1F58">
        <w:rPr>
          <w:rFonts w:eastAsia="Calibri" w:cs="Times New Roman"/>
          <w:bCs/>
          <w:szCs w:val="24"/>
        </w:rPr>
        <w:t> </w:t>
      </w:r>
      <w:r w:rsidRPr="00DF1F58">
        <w:rPr>
          <w:rFonts w:eastAsia="Calibri" w:cs="Times New Roman"/>
          <w:bCs/>
          <w:szCs w:val="24"/>
        </w:rPr>
        <w:t>gada plānošanas period</w:t>
      </w:r>
      <w:r w:rsidR="00DF1F58" w:rsidRPr="00DF1F58">
        <w:rPr>
          <w:rFonts w:eastAsia="Calibri" w:cs="Times New Roman"/>
          <w:bCs/>
          <w:szCs w:val="24"/>
        </w:rPr>
        <w:t>a (DP2027)</w:t>
      </w:r>
      <w:r w:rsidRPr="00DF1F58">
        <w:rPr>
          <w:rFonts w:eastAsia="Calibri" w:cs="Times New Roman"/>
          <w:bCs/>
          <w:szCs w:val="24"/>
        </w:rPr>
        <w:t xml:space="preserve"> finansēt</w:t>
      </w:r>
      <w:r w:rsidR="00DF1F58" w:rsidRPr="00DF1F58">
        <w:rPr>
          <w:rFonts w:eastAsia="Calibri" w:cs="Times New Roman"/>
          <w:bCs/>
          <w:szCs w:val="24"/>
        </w:rPr>
        <w:t>ais</w:t>
      </w:r>
      <w:r w:rsidRPr="00DF1F58">
        <w:rPr>
          <w:rFonts w:eastAsia="Calibri" w:cs="Times New Roman"/>
          <w:bCs/>
          <w:szCs w:val="24"/>
        </w:rPr>
        <w:t xml:space="preserve"> </w:t>
      </w:r>
      <w:r w:rsidR="00DF1F58" w:rsidRPr="00DF1F58">
        <w:rPr>
          <w:rFonts w:eastAsia="Calibri" w:cs="Times New Roman"/>
          <w:bCs/>
          <w:szCs w:val="24"/>
        </w:rPr>
        <w:t>SAM 1.2.1.1. </w:t>
      </w:r>
      <w:r w:rsidRPr="00DF1F58">
        <w:rPr>
          <w:rFonts w:eastAsia="Calibri" w:cs="Times New Roman"/>
          <w:bCs/>
          <w:szCs w:val="24"/>
        </w:rPr>
        <w:t>pasākum</w:t>
      </w:r>
      <w:r w:rsidR="00DF1F58" w:rsidRPr="00DF1F58">
        <w:rPr>
          <w:rFonts w:eastAsia="Calibri" w:cs="Times New Roman"/>
          <w:bCs/>
          <w:szCs w:val="24"/>
        </w:rPr>
        <w:t xml:space="preserve">s </w:t>
      </w:r>
      <w:hyperlink r:id="rId65" w:tgtFrame="_blank" w:tooltip="SAM 1.2.1.1. pasākums " w:history="1">
        <w:r w:rsidR="00DF1F58" w:rsidRPr="00DF1F58">
          <w:rPr>
            <w:rStyle w:val="Strong"/>
            <w:b w:val="0"/>
            <w:bCs w:val="0"/>
            <w:i/>
            <w:iCs/>
            <w:color w:val="00859B"/>
            <w:szCs w:val="24"/>
            <w:u w:val="single"/>
          </w:rPr>
          <w:t>Atbalsts jaunu produktu attīstībai un internacionalizācijai (Sadarbības tīkli)</w:t>
        </w:r>
      </w:hyperlink>
      <w:r w:rsidRPr="00DF1F58">
        <w:rPr>
          <w:rFonts w:eastAsia="Calibri" w:cs="Times New Roman"/>
          <w:bCs/>
          <w:szCs w:val="24"/>
        </w:rPr>
        <w:t xml:space="preserve"> </w:t>
      </w:r>
      <w:r w:rsidR="00DF1F58" w:rsidRPr="00DF1F58">
        <w:rPr>
          <w:rFonts w:eastAsia="Calibri" w:cs="Times New Roman"/>
          <w:bCs/>
          <w:szCs w:val="24"/>
        </w:rPr>
        <w:t xml:space="preserve">un </w:t>
      </w:r>
      <w:hyperlink r:id="rId66" w:tgtFrame="_blank" w:tooltip="SAM 1.2.1.1. pasākums " w:history="1">
        <w:r w:rsidR="00DF1F58" w:rsidRPr="00DF1F58">
          <w:rPr>
            <w:rStyle w:val="Strong"/>
            <w:b w:val="0"/>
            <w:bCs w:val="0"/>
            <w:i/>
            <w:iCs/>
            <w:color w:val="00859B"/>
            <w:szCs w:val="24"/>
            <w:u w:val="single"/>
          </w:rPr>
          <w:t>Atbalsts jaunu produktu attīstībai un internacionalizācijai (Pārvaldība)</w:t>
        </w:r>
      </w:hyperlink>
      <w:r w:rsidR="00DF1F58" w:rsidRPr="00DF1F58">
        <w:rPr>
          <w:rFonts w:eastAsia="Calibri" w:cs="Times New Roman"/>
          <w:bCs/>
          <w:szCs w:val="24"/>
        </w:rPr>
        <w:t xml:space="preserve">, </w:t>
      </w:r>
      <w:r w:rsidRPr="00DF1F58">
        <w:rPr>
          <w:rFonts w:eastAsia="Calibri" w:cs="Times New Roman"/>
          <w:bCs/>
          <w:szCs w:val="24"/>
        </w:rPr>
        <w:t>lai sekmētu uzņēmējdarbības infrastruktūras attīstību</w:t>
      </w:r>
      <w:r w:rsidRPr="00DF1F58">
        <w:rPr>
          <w:rFonts w:cs="Times New Roman"/>
          <w:szCs w:val="24"/>
        </w:rPr>
        <w:t>, kas cita starpā ļ</w:t>
      </w:r>
      <w:r w:rsidR="00DF1F58" w:rsidRPr="00DF1F58">
        <w:rPr>
          <w:rFonts w:cs="Times New Roman"/>
          <w:szCs w:val="24"/>
        </w:rPr>
        <w:t>aus</w:t>
      </w:r>
      <w:r w:rsidRPr="00DF1F58">
        <w:rPr>
          <w:rFonts w:cs="Times New Roman"/>
          <w:szCs w:val="24"/>
        </w:rPr>
        <w:t xml:space="preserve"> turpināt </w:t>
      </w:r>
      <w:r w:rsidR="00DF1F58" w:rsidRPr="00DF1F58">
        <w:rPr>
          <w:rFonts w:cs="Times New Roman"/>
          <w:szCs w:val="24"/>
        </w:rPr>
        <w:t>iepriekš</w:t>
      </w:r>
      <w:r w:rsidRPr="00DF1F58">
        <w:rPr>
          <w:rFonts w:cs="Times New Roman"/>
          <w:szCs w:val="24"/>
        </w:rPr>
        <w:t>minētās atbalsta programmas, ievērojami nemainot atbalsta piešķiršanas principus.</w:t>
      </w:r>
    </w:p>
    <w:p w14:paraId="51D2F4E8" w14:textId="77777777" w:rsidR="00FB52AF" w:rsidRDefault="00FB52AF" w:rsidP="00635B02">
      <w:pPr>
        <w:spacing w:before="60" w:after="60" w:line="240" w:lineRule="auto"/>
        <w:jc w:val="both"/>
        <w:rPr>
          <w:rFonts w:eastAsia="Times New Roman" w:cs="Times New Roman"/>
          <w:szCs w:val="24"/>
          <w:highlight w:val="yellow"/>
        </w:rPr>
      </w:pPr>
    </w:p>
    <w:tbl>
      <w:tblPr>
        <w:tblStyle w:val="TableGrid"/>
        <w:tblW w:w="0" w:type="auto"/>
        <w:shd w:val="clear" w:color="auto" w:fill="00859B"/>
        <w:tblLook w:val="04A0" w:firstRow="1" w:lastRow="0" w:firstColumn="1" w:lastColumn="0" w:noHBand="0" w:noVBand="1"/>
      </w:tblPr>
      <w:tblGrid>
        <w:gridCol w:w="9628"/>
      </w:tblGrid>
      <w:tr w:rsidR="00FB52AF" w:rsidRPr="00535065" w14:paraId="2DCDDC2F" w14:textId="77777777" w:rsidTr="003F5B59">
        <w:trPr>
          <w:trHeight w:val="567"/>
        </w:trPr>
        <w:tc>
          <w:tcPr>
            <w:tcW w:w="9628" w:type="dxa"/>
            <w:tcBorders>
              <w:top w:val="nil"/>
              <w:left w:val="nil"/>
              <w:bottom w:val="nil"/>
              <w:right w:val="nil"/>
            </w:tcBorders>
            <w:shd w:val="clear" w:color="auto" w:fill="00859B"/>
          </w:tcPr>
          <w:p w14:paraId="1C84CD8A" w14:textId="7692B77E" w:rsidR="00FB52AF" w:rsidRPr="003F5B59" w:rsidRDefault="003F5B59" w:rsidP="007F4DE6">
            <w:pPr>
              <w:pStyle w:val="Heading2"/>
              <w:numPr>
                <w:ilvl w:val="1"/>
                <w:numId w:val="16"/>
              </w:numPr>
              <w:spacing w:before="120" w:after="120"/>
              <w:ind w:left="357" w:hanging="357"/>
              <w:rPr>
                <w:lang w:val="lv-LV"/>
              </w:rPr>
            </w:pPr>
            <w:bookmarkStart w:id="34" w:name="_Toc179877590"/>
            <w:r w:rsidRPr="003F5B59">
              <w:rPr>
                <w:rFonts w:cs="Times New Roman"/>
                <w:noProof/>
                <w:szCs w:val="24"/>
              </w:rPr>
              <w:lastRenderedPageBreak/>
              <w:t>Uzņēmējdarbības vides attīstība</w:t>
            </w:r>
            <w:bookmarkEnd w:id="34"/>
            <w:r w:rsidRPr="003F5B59">
              <w:rPr>
                <w:rFonts w:cs="Times New Roman"/>
                <w:noProof/>
                <w:szCs w:val="24"/>
              </w:rPr>
              <w:t xml:space="preserve"> </w:t>
            </w:r>
          </w:p>
        </w:tc>
      </w:tr>
    </w:tbl>
    <w:p w14:paraId="644B2F4D" w14:textId="5DCE7566" w:rsidR="003F5B59" w:rsidRPr="000E1903" w:rsidRDefault="003F5B59" w:rsidP="00B44E09">
      <w:pPr>
        <w:spacing w:before="120" w:after="60" w:line="240" w:lineRule="auto"/>
        <w:jc w:val="both"/>
        <w:rPr>
          <w:rFonts w:cs="Times New Roman"/>
          <w:noProof/>
          <w:szCs w:val="24"/>
        </w:rPr>
      </w:pPr>
      <w:r w:rsidRPr="000E1903">
        <w:rPr>
          <w:rFonts w:cs="Times New Roman"/>
          <w:noProof/>
          <w:szCs w:val="24"/>
        </w:rPr>
        <w:t>Uzņēmējdarbības vides attīstības jomā 2023.</w:t>
      </w:r>
      <w:r>
        <w:rPr>
          <w:rFonts w:cs="Times New Roman"/>
          <w:noProof/>
          <w:szCs w:val="24"/>
        </w:rPr>
        <w:t> </w:t>
      </w:r>
      <w:r w:rsidRPr="000E1903">
        <w:rPr>
          <w:rFonts w:cs="Times New Roman"/>
          <w:noProof/>
          <w:szCs w:val="24"/>
        </w:rPr>
        <w:t xml:space="preserve">gadā tika uzsākts jauns darbs pie administratīvā un fiskālā sloga mazināšanas, ņemot vērā, ka </w:t>
      </w:r>
      <w:r w:rsidR="00B44E09" w:rsidRPr="00B44E09">
        <w:rPr>
          <w:szCs w:val="24"/>
        </w:rPr>
        <w:t>“</w:t>
      </w:r>
      <w:hyperlink r:id="rId67">
        <w:r w:rsidR="00B44E09" w:rsidRPr="00B44E09">
          <w:rPr>
            <w:rStyle w:val="Hyperlink"/>
            <w:i/>
            <w:iCs/>
            <w:color w:val="00859B"/>
          </w:rPr>
          <w:t>Uzņēmējdarbības vides pilnveidošanas pasākumu plānā 2019.-2022. gadam</w:t>
        </w:r>
      </w:hyperlink>
      <w:r w:rsidR="00B44E09" w:rsidRPr="00B44E09">
        <w:rPr>
          <w:szCs w:val="24"/>
        </w:rPr>
        <w:t xml:space="preserve">” </w:t>
      </w:r>
      <w:r w:rsidRPr="000E1903">
        <w:rPr>
          <w:rFonts w:cs="Times New Roman"/>
          <w:noProof/>
          <w:szCs w:val="24"/>
        </w:rPr>
        <w:t>iekļautie uzdevumi tika izpildīti</w:t>
      </w:r>
      <w:r w:rsidR="00B44E09">
        <w:rPr>
          <w:rFonts w:cs="Times New Roman"/>
          <w:noProof/>
          <w:szCs w:val="24"/>
        </w:rPr>
        <w:t xml:space="preserve">, taču ir </w:t>
      </w:r>
      <w:r w:rsidR="00B44E09" w:rsidRPr="00B44E09">
        <w:rPr>
          <w:rFonts w:cs="Times New Roman"/>
          <w:noProof/>
          <w:szCs w:val="24"/>
        </w:rPr>
        <w:t xml:space="preserve">jāturpina </w:t>
      </w:r>
      <w:r w:rsidR="00B44E09" w:rsidRPr="00B44E09">
        <w:rPr>
          <w:szCs w:val="24"/>
        </w:rPr>
        <w:t>virzība uz vienkāršiem un kvalitatīviem pakalpojumiem uzņēmējdarbībā.</w:t>
      </w:r>
      <w:r w:rsidRPr="000E1903">
        <w:rPr>
          <w:rFonts w:cs="Times New Roman"/>
          <w:noProof/>
          <w:szCs w:val="24"/>
        </w:rPr>
        <w:t xml:space="preserve"> </w:t>
      </w:r>
    </w:p>
    <w:p w14:paraId="15843D9C" w14:textId="397C00B4" w:rsidR="003F5B59" w:rsidRDefault="003F5B59" w:rsidP="00D76ACE">
      <w:pPr>
        <w:spacing w:before="60" w:after="60" w:line="240" w:lineRule="auto"/>
        <w:jc w:val="both"/>
        <w:rPr>
          <w:rFonts w:cs="Times New Roman"/>
          <w:noProof/>
          <w:szCs w:val="24"/>
        </w:rPr>
      </w:pPr>
      <w:r>
        <w:rPr>
          <w:rFonts w:cs="Times New Roman"/>
          <w:noProof/>
          <w:szCs w:val="24"/>
        </w:rPr>
        <w:t>EM</w:t>
      </w:r>
      <w:r w:rsidRPr="000E1903">
        <w:rPr>
          <w:rFonts w:cs="Times New Roman"/>
          <w:noProof/>
          <w:szCs w:val="24"/>
        </w:rPr>
        <w:t xml:space="preserve"> sadarbībā ar uzņēmēju </w:t>
      </w:r>
      <w:r w:rsidRPr="00B44E09">
        <w:rPr>
          <w:rFonts w:cs="Times New Roman"/>
          <w:noProof/>
          <w:szCs w:val="24"/>
        </w:rPr>
        <w:t xml:space="preserve">asociācijām </w:t>
      </w:r>
      <w:r w:rsidR="00B44E09" w:rsidRPr="00B44E09">
        <w:rPr>
          <w:rFonts w:cs="Times New Roman"/>
          <w:noProof/>
          <w:szCs w:val="24"/>
        </w:rPr>
        <w:t>(t.sk.</w:t>
      </w:r>
      <w:r w:rsidR="0054047C">
        <w:rPr>
          <w:rFonts w:cs="Times New Roman"/>
          <w:noProof/>
          <w:szCs w:val="24"/>
        </w:rPr>
        <w:t>,</w:t>
      </w:r>
      <w:r w:rsidR="00B44E09" w:rsidRPr="00B44E09">
        <w:rPr>
          <w:rFonts w:cs="Times New Roman"/>
          <w:noProof/>
          <w:szCs w:val="24"/>
        </w:rPr>
        <w:t xml:space="preserve"> kopā ar pastāvīgiem EM </w:t>
      </w:r>
      <w:r w:rsidR="00B44E09" w:rsidRPr="00B44E09">
        <w:rPr>
          <w:szCs w:val="24"/>
        </w:rPr>
        <w:t xml:space="preserve">sadarbības partneriem </w:t>
      </w:r>
      <w:r w:rsidR="0078097A">
        <w:rPr>
          <w:szCs w:val="24"/>
        </w:rPr>
        <w:t>–</w:t>
      </w:r>
      <w:r w:rsidR="00B44E09" w:rsidRPr="00B44E09">
        <w:rPr>
          <w:szCs w:val="24"/>
        </w:rPr>
        <w:t xml:space="preserve"> </w:t>
      </w:r>
      <w:r w:rsidR="00B44E09" w:rsidRPr="009B5FA0">
        <w:rPr>
          <w:szCs w:val="24"/>
        </w:rPr>
        <w:t>LTRK, LDDK un Ārvalstu</w:t>
      </w:r>
      <w:r w:rsidR="00B44E09" w:rsidRPr="00B44E09">
        <w:rPr>
          <w:szCs w:val="24"/>
        </w:rPr>
        <w:t xml:space="preserve"> investoru padomi</w:t>
      </w:r>
      <w:r w:rsidR="00B44E09" w:rsidRPr="00B44E09">
        <w:rPr>
          <w:rFonts w:cs="Times New Roman"/>
          <w:noProof/>
          <w:szCs w:val="24"/>
        </w:rPr>
        <w:t>)</w:t>
      </w:r>
      <w:r w:rsidR="00B44E09">
        <w:rPr>
          <w:rFonts w:cs="Times New Roman"/>
          <w:noProof/>
          <w:szCs w:val="24"/>
        </w:rPr>
        <w:t xml:space="preserve"> </w:t>
      </w:r>
      <w:r w:rsidRPr="000E1903">
        <w:rPr>
          <w:rFonts w:cs="Times New Roman"/>
          <w:noProof/>
          <w:szCs w:val="24"/>
        </w:rPr>
        <w:t>un RIS3 vadības grupu pārstāvjiem 2023.</w:t>
      </w:r>
      <w:r>
        <w:rPr>
          <w:rFonts w:cs="Times New Roman"/>
          <w:noProof/>
          <w:szCs w:val="24"/>
        </w:rPr>
        <w:t> </w:t>
      </w:r>
      <w:r w:rsidRPr="000E1903">
        <w:rPr>
          <w:rFonts w:cs="Times New Roman"/>
          <w:noProof/>
          <w:szCs w:val="24"/>
        </w:rPr>
        <w:t>gadā identificēja vairākas jomas, kurās prioritāri nepieciešams izvērtēt procesus, lai lēmums valsts pārvaldē tiktu pieņemts būtiski īsākā laikā:</w:t>
      </w:r>
      <w:r>
        <w:rPr>
          <w:rFonts w:cs="Times New Roman"/>
          <w:noProof/>
          <w:szCs w:val="24"/>
        </w:rPr>
        <w:t xml:space="preserve"> </w:t>
      </w:r>
      <w:r w:rsidRPr="000E1903">
        <w:rPr>
          <w:rFonts w:cs="Times New Roman"/>
          <w:noProof/>
          <w:szCs w:val="24"/>
        </w:rPr>
        <w:t>Uzņēmumu reģistra pakalpojumu lēmumu pieņemšanas process;</w:t>
      </w:r>
      <w:r>
        <w:rPr>
          <w:rFonts w:cs="Times New Roman"/>
          <w:noProof/>
          <w:szCs w:val="24"/>
        </w:rPr>
        <w:t xml:space="preserve"> </w:t>
      </w:r>
      <w:r w:rsidR="00B44E09">
        <w:rPr>
          <w:rFonts w:cs="Times New Roman"/>
          <w:noProof/>
          <w:szCs w:val="24"/>
        </w:rPr>
        <w:t>p</w:t>
      </w:r>
      <w:r w:rsidRPr="000E1903">
        <w:rPr>
          <w:rFonts w:cs="Times New Roman"/>
          <w:noProof/>
          <w:szCs w:val="24"/>
        </w:rPr>
        <w:t>reču ievešanas muitas procedūras (preču laišana apgrozībā);</w:t>
      </w:r>
      <w:r>
        <w:rPr>
          <w:rFonts w:cs="Times New Roman"/>
          <w:noProof/>
          <w:szCs w:val="24"/>
        </w:rPr>
        <w:t xml:space="preserve"> </w:t>
      </w:r>
      <w:r w:rsidR="00B44E09">
        <w:rPr>
          <w:rFonts w:cs="Times New Roman"/>
          <w:noProof/>
          <w:szCs w:val="24"/>
        </w:rPr>
        <w:t>a</w:t>
      </w:r>
      <w:r w:rsidRPr="000E1903">
        <w:rPr>
          <w:rFonts w:cs="Times New Roman"/>
          <w:noProof/>
          <w:szCs w:val="24"/>
        </w:rPr>
        <w:t>tļauju izsniegšana enerģētikas nozarē;</w:t>
      </w:r>
      <w:r>
        <w:rPr>
          <w:rFonts w:cs="Times New Roman"/>
          <w:noProof/>
          <w:szCs w:val="24"/>
        </w:rPr>
        <w:t xml:space="preserve"> </w:t>
      </w:r>
      <w:r w:rsidRPr="000E1903">
        <w:rPr>
          <w:rFonts w:cs="Times New Roman"/>
          <w:noProof/>
          <w:szCs w:val="24"/>
        </w:rPr>
        <w:t>LIAA ārējo tirgu programmu - projektu vērtēšanas paātrināšana;</w:t>
      </w:r>
      <w:r>
        <w:rPr>
          <w:rFonts w:cs="Times New Roman"/>
          <w:noProof/>
          <w:szCs w:val="24"/>
        </w:rPr>
        <w:t xml:space="preserve"> </w:t>
      </w:r>
      <w:r w:rsidRPr="003F5B59">
        <w:rPr>
          <w:rFonts w:cs="Times New Roman"/>
          <w:i/>
          <w:iCs/>
          <w:noProof/>
          <w:szCs w:val="24"/>
        </w:rPr>
        <w:t>De</w:t>
      </w:r>
      <w:r w:rsidR="00B44E09">
        <w:rPr>
          <w:rFonts w:cs="Times New Roman"/>
          <w:i/>
          <w:iCs/>
          <w:noProof/>
          <w:szCs w:val="24"/>
        </w:rPr>
        <w:t> </w:t>
      </w:r>
      <w:r w:rsidRPr="003F5B59">
        <w:rPr>
          <w:rFonts w:cs="Times New Roman"/>
          <w:i/>
          <w:iCs/>
          <w:noProof/>
          <w:szCs w:val="24"/>
        </w:rPr>
        <w:t>minimis</w:t>
      </w:r>
      <w:r w:rsidRPr="000E1903">
        <w:rPr>
          <w:rFonts w:cs="Times New Roman"/>
          <w:noProof/>
          <w:szCs w:val="24"/>
        </w:rPr>
        <w:t xml:space="preserve"> veidlapu sagatavošana;</w:t>
      </w:r>
      <w:r>
        <w:rPr>
          <w:rFonts w:cs="Times New Roman"/>
          <w:noProof/>
          <w:szCs w:val="24"/>
        </w:rPr>
        <w:t xml:space="preserve"> </w:t>
      </w:r>
      <w:r w:rsidR="00B44E09">
        <w:rPr>
          <w:rFonts w:cs="Times New Roman"/>
          <w:noProof/>
          <w:szCs w:val="24"/>
        </w:rPr>
        <w:t>l</w:t>
      </w:r>
      <w:r w:rsidRPr="000E1903">
        <w:rPr>
          <w:rFonts w:cs="Times New Roman"/>
          <w:noProof/>
          <w:szCs w:val="24"/>
        </w:rPr>
        <w:t xml:space="preserve">ietotāja </w:t>
      </w:r>
      <w:r w:rsidR="009B5FA0" w:rsidRPr="009B5FA0">
        <w:rPr>
          <w:rFonts w:cs="Times New Roman"/>
          <w:i/>
          <w:iCs/>
          <w:noProof/>
          <w:szCs w:val="24"/>
        </w:rPr>
        <w:t>Elektroniskās deklarēšanas sistēmas</w:t>
      </w:r>
      <w:r w:rsidR="009B5FA0">
        <w:rPr>
          <w:rFonts w:cs="Times New Roman"/>
          <w:noProof/>
          <w:szCs w:val="24"/>
        </w:rPr>
        <w:t xml:space="preserve"> </w:t>
      </w:r>
      <w:r w:rsidR="009B5FA0" w:rsidRPr="009B5FA0">
        <w:rPr>
          <w:rFonts w:cs="Times New Roman"/>
          <w:noProof/>
          <w:szCs w:val="24"/>
        </w:rPr>
        <w:t>(E</w:t>
      </w:r>
      <w:r w:rsidRPr="009B5FA0">
        <w:rPr>
          <w:rFonts w:cs="Times New Roman"/>
          <w:noProof/>
          <w:szCs w:val="24"/>
        </w:rPr>
        <w:t>DS</w:t>
      </w:r>
      <w:r w:rsidR="009B5FA0" w:rsidRPr="009B5FA0">
        <w:rPr>
          <w:rFonts w:cs="Times New Roman"/>
          <w:noProof/>
          <w:szCs w:val="24"/>
        </w:rPr>
        <w:t>)</w:t>
      </w:r>
      <w:r w:rsidRPr="009B5FA0">
        <w:rPr>
          <w:rFonts w:cs="Times New Roman"/>
          <w:noProof/>
          <w:szCs w:val="24"/>
        </w:rPr>
        <w:t xml:space="preserve"> paziņojumu</w:t>
      </w:r>
      <w:r w:rsidRPr="000E1903">
        <w:rPr>
          <w:rFonts w:cs="Times New Roman"/>
          <w:noProof/>
          <w:szCs w:val="24"/>
        </w:rPr>
        <w:t xml:space="preserve"> dublēšanās novēršana e-adresē un e-pastos.</w:t>
      </w:r>
      <w:r w:rsidR="00B44E09">
        <w:rPr>
          <w:rFonts w:cs="Times New Roman"/>
          <w:noProof/>
          <w:szCs w:val="24"/>
        </w:rPr>
        <w:t xml:space="preserve"> </w:t>
      </w:r>
      <w:r w:rsidRPr="000E1903">
        <w:rPr>
          <w:rFonts w:cs="Times New Roman"/>
          <w:noProof/>
          <w:szCs w:val="24"/>
        </w:rPr>
        <w:t xml:space="preserve">Vienlaikus </w:t>
      </w:r>
      <w:r w:rsidR="00B44E09">
        <w:rPr>
          <w:rFonts w:cs="Times New Roman"/>
          <w:noProof/>
          <w:szCs w:val="24"/>
        </w:rPr>
        <w:t xml:space="preserve">ir </w:t>
      </w:r>
      <w:r w:rsidRPr="000E1903">
        <w:rPr>
          <w:rFonts w:cs="Times New Roman"/>
          <w:noProof/>
          <w:szCs w:val="24"/>
        </w:rPr>
        <w:t>izvirzīti prioritārie pasākumi administratīvo šķēršļu novēršanai</w:t>
      </w:r>
      <w:r w:rsidR="00B44E09">
        <w:rPr>
          <w:rFonts w:cs="Times New Roman"/>
          <w:noProof/>
          <w:szCs w:val="24"/>
        </w:rPr>
        <w:t>. Tie paredz i</w:t>
      </w:r>
      <w:r w:rsidRPr="000E1903">
        <w:rPr>
          <w:rFonts w:cs="Times New Roman"/>
          <w:noProof/>
          <w:szCs w:val="24"/>
        </w:rPr>
        <w:t>zvērtēt no uzņēmumu perspektīvas kases aparātu un kases sistēmu atbilstības pārbaužu prasības godprātīgo komersantu kontekstā;</w:t>
      </w:r>
      <w:r w:rsidR="00EB49AC">
        <w:rPr>
          <w:rFonts w:cs="Times New Roman"/>
          <w:noProof/>
          <w:szCs w:val="24"/>
        </w:rPr>
        <w:t xml:space="preserve"> </w:t>
      </w:r>
      <w:r w:rsidR="00B44E09">
        <w:rPr>
          <w:rFonts w:cs="Times New Roman"/>
          <w:noProof/>
          <w:szCs w:val="24"/>
        </w:rPr>
        <w:t>p</w:t>
      </w:r>
      <w:r w:rsidRPr="000E1903">
        <w:rPr>
          <w:rFonts w:cs="Times New Roman"/>
          <w:noProof/>
          <w:szCs w:val="24"/>
        </w:rPr>
        <w:t>ārskatīt un izstrādāt jaunus priekšlikumus darbinieka reģistrēšanai EDS, uzsākot darba attiecības;</w:t>
      </w:r>
      <w:r w:rsidR="00B44E09">
        <w:rPr>
          <w:rFonts w:cs="Times New Roman"/>
          <w:noProof/>
          <w:szCs w:val="24"/>
        </w:rPr>
        <w:t xml:space="preserve"> p</w:t>
      </w:r>
      <w:r w:rsidRPr="000E1903">
        <w:rPr>
          <w:rFonts w:cs="Times New Roman"/>
          <w:noProof/>
          <w:szCs w:val="24"/>
        </w:rPr>
        <w:t>ārvērtēt obligātās veselības pārbaudes procesu un izstrādāt priekšlikumus veselības pārbaužu procesa pilnveidei;</w:t>
      </w:r>
      <w:r w:rsidR="00B44E09">
        <w:rPr>
          <w:rFonts w:cs="Times New Roman"/>
          <w:noProof/>
          <w:szCs w:val="24"/>
        </w:rPr>
        <w:t xml:space="preserve"> i</w:t>
      </w:r>
      <w:r w:rsidRPr="000E1903">
        <w:rPr>
          <w:rFonts w:cs="Times New Roman"/>
          <w:noProof/>
          <w:szCs w:val="24"/>
        </w:rPr>
        <w:t>zstrādāt priekšlikumus darbnespējas lapu apmaksas nosacījumiem un izsniegšanas kontrolei.</w:t>
      </w:r>
    </w:p>
    <w:p w14:paraId="012EE444" w14:textId="40543A9E" w:rsidR="006210DC" w:rsidRDefault="006210DC" w:rsidP="006210DC">
      <w:pPr>
        <w:spacing w:before="60" w:after="60" w:line="240" w:lineRule="auto"/>
        <w:jc w:val="both"/>
        <w:rPr>
          <w:rFonts w:eastAsia="Times New Roman" w:cs="Times New Roman"/>
          <w:noProof/>
          <w:szCs w:val="24"/>
        </w:rPr>
      </w:pPr>
      <w:r w:rsidRPr="00635B02">
        <w:rPr>
          <w:szCs w:val="24"/>
        </w:rPr>
        <w:t xml:space="preserve">Specifiskām nozarēm mērķētam atbalstam </w:t>
      </w:r>
      <w:r w:rsidRPr="00635B02">
        <w:rPr>
          <w:rFonts w:eastAsia="Times New Roman" w:cs="Times New Roman"/>
          <w:noProof/>
          <w:szCs w:val="24"/>
        </w:rPr>
        <w:t>2</w:t>
      </w:r>
      <w:r w:rsidRPr="66337670">
        <w:rPr>
          <w:rFonts w:eastAsia="Times New Roman" w:cs="Times New Roman"/>
          <w:noProof/>
          <w:szCs w:val="24"/>
        </w:rPr>
        <w:t>023.</w:t>
      </w:r>
      <w:r>
        <w:rPr>
          <w:rFonts w:eastAsia="Times New Roman" w:cs="Times New Roman"/>
          <w:noProof/>
          <w:szCs w:val="24"/>
        </w:rPr>
        <w:t> </w:t>
      </w:r>
      <w:r w:rsidRPr="66337670">
        <w:rPr>
          <w:rFonts w:eastAsia="Times New Roman" w:cs="Times New Roman"/>
          <w:noProof/>
          <w:szCs w:val="24"/>
        </w:rPr>
        <w:t xml:space="preserve">gadā tika turpināta </w:t>
      </w:r>
      <w:r>
        <w:rPr>
          <w:rFonts w:eastAsia="Times New Roman" w:cs="Times New Roman"/>
          <w:noProof/>
          <w:szCs w:val="24"/>
        </w:rPr>
        <w:t>sask</w:t>
      </w:r>
      <w:r w:rsidR="00EB49AC">
        <w:rPr>
          <w:rFonts w:eastAsia="Times New Roman" w:cs="Times New Roman"/>
          <w:noProof/>
          <w:szCs w:val="24"/>
        </w:rPr>
        <w:t>a</w:t>
      </w:r>
      <w:r>
        <w:rPr>
          <w:rFonts w:eastAsia="Times New Roman" w:cs="Times New Roman"/>
          <w:noProof/>
          <w:szCs w:val="24"/>
        </w:rPr>
        <w:t xml:space="preserve">ņā ar </w:t>
      </w:r>
      <w:r>
        <w:t xml:space="preserve">MK 2022. gada 15. marta noteikumiem Nr.173 </w:t>
      </w:r>
      <w:hyperlink r:id="rId68" w:history="1">
        <w:r w:rsidRPr="00212ABC">
          <w:rPr>
            <w:rStyle w:val="Hyperlink"/>
            <w:i/>
            <w:iCs/>
            <w:color w:val="00859B"/>
          </w:rPr>
          <w:t>"Kārtība, kādā ārvalstu filmu uzņemšanai Latvijā tiek piešķirts valsts budžeta līdzfinansējums"</w:t>
        </w:r>
      </w:hyperlink>
      <w:r>
        <w:t xml:space="preserve"> īstenotā </w:t>
      </w:r>
      <w:r w:rsidRPr="00635B02">
        <w:rPr>
          <w:rFonts w:eastAsia="Times New Roman" w:cs="Times New Roman"/>
          <w:b/>
          <w:bCs/>
          <w:noProof/>
          <w:color w:val="00859B"/>
          <w:szCs w:val="24"/>
        </w:rPr>
        <w:t>atbalsta programma ārvalstu filmu uzņemšanai Latvijā</w:t>
      </w:r>
      <w:r w:rsidRPr="004F6E5A">
        <w:rPr>
          <w:rFonts w:eastAsia="Times New Roman" w:cs="Times New Roman"/>
          <w:noProof/>
          <w:szCs w:val="24"/>
        </w:rPr>
        <w:t xml:space="preserve">. </w:t>
      </w:r>
      <w:r w:rsidRPr="004F6E5A">
        <w:rPr>
          <w:szCs w:val="24"/>
        </w:rPr>
        <w:t>Ar līdzfinansējuma palīdzību tiek radīta pozitīva ietekme arī ar filmu nozari tieši nesaistītos tautsaimniecības sektoros (piem</w:t>
      </w:r>
      <w:r w:rsidR="003E7710">
        <w:rPr>
          <w:szCs w:val="24"/>
        </w:rPr>
        <w:t>ēram</w:t>
      </w:r>
      <w:r w:rsidRPr="004F6E5A">
        <w:rPr>
          <w:szCs w:val="24"/>
        </w:rPr>
        <w:t xml:space="preserve">, viesmīlība, ēdināšana, transporta pakalpojumi), vienlaikus stiprinot filmu nozares profesionāļu starptautisko konkurētspēju. Kino nozares sniegtie pakalpojumi un realizētie projekti būtiski stimulē valsts ekonomikas attīstību un starptautisko atpazīstamību, </w:t>
      </w:r>
      <w:r w:rsidRPr="004F6E5A">
        <w:rPr>
          <w:rFonts w:cs="Times New Roman"/>
          <w:szCs w:val="24"/>
        </w:rPr>
        <w:t>jo efektīvi tiek veicināta nodarbinātība dažādos, arī ar filmu nozari tieši nesaistītos tautsaimniecības sektoros</w:t>
      </w:r>
      <w:r w:rsidRPr="004F6E5A">
        <w:rPr>
          <w:rStyle w:val="FootnoteReference"/>
          <w:rFonts w:eastAsia="Times New Roman" w:cs="Times New Roman"/>
          <w:noProof/>
          <w:szCs w:val="24"/>
        </w:rPr>
        <w:footnoteReference w:id="60"/>
      </w:r>
      <w:r w:rsidRPr="004F6E5A">
        <w:rPr>
          <w:rFonts w:cs="Times New Roman"/>
          <w:szCs w:val="24"/>
        </w:rPr>
        <w:t>.</w:t>
      </w:r>
      <w:r>
        <w:rPr>
          <w:rFonts w:cs="Times New Roman"/>
          <w:szCs w:val="24"/>
        </w:rPr>
        <w:t xml:space="preserve"> </w:t>
      </w:r>
      <w:r>
        <w:rPr>
          <w:rFonts w:eastAsia="Times New Roman" w:cs="Times New Roman"/>
          <w:noProof/>
          <w:szCs w:val="24"/>
        </w:rPr>
        <w:t>Pārskata perio</w:t>
      </w:r>
      <w:r w:rsidRPr="66337670">
        <w:rPr>
          <w:rFonts w:eastAsia="Times New Roman" w:cs="Times New Roman"/>
          <w:noProof/>
          <w:szCs w:val="24"/>
        </w:rPr>
        <w:t xml:space="preserve">dā rīkotajā pirmajā atlases kārtā tika saņemti </w:t>
      </w:r>
      <w:r>
        <w:rPr>
          <w:rFonts w:eastAsia="Times New Roman" w:cs="Times New Roman"/>
          <w:noProof/>
          <w:szCs w:val="24"/>
        </w:rPr>
        <w:t>7 </w:t>
      </w:r>
      <w:r w:rsidRPr="66337670">
        <w:rPr>
          <w:rFonts w:eastAsia="Times New Roman" w:cs="Times New Roman"/>
          <w:noProof/>
          <w:szCs w:val="24"/>
        </w:rPr>
        <w:t>projektu iesniegumi ar nepieciešamo līdzfinansējuma apmēru 1,994</w:t>
      </w:r>
      <w:r>
        <w:rPr>
          <w:rFonts w:eastAsia="Times New Roman" w:cs="Times New Roman"/>
          <w:noProof/>
          <w:szCs w:val="24"/>
        </w:rPr>
        <w:t> </w:t>
      </w:r>
      <w:r w:rsidRPr="66337670">
        <w:rPr>
          <w:rFonts w:eastAsia="Times New Roman" w:cs="Times New Roman"/>
          <w:noProof/>
          <w:szCs w:val="24"/>
        </w:rPr>
        <w:t>milj.</w:t>
      </w:r>
      <w:r>
        <w:rPr>
          <w:rFonts w:eastAsia="Times New Roman" w:cs="Times New Roman"/>
          <w:noProof/>
          <w:szCs w:val="24"/>
        </w:rPr>
        <w:t> </w:t>
      </w:r>
      <w:r w:rsidRPr="66337670">
        <w:rPr>
          <w:rFonts w:eastAsia="Times New Roman" w:cs="Times New Roman"/>
          <w:i/>
          <w:iCs/>
          <w:noProof/>
          <w:szCs w:val="24"/>
        </w:rPr>
        <w:t>euro</w:t>
      </w:r>
      <w:r w:rsidRPr="66337670">
        <w:rPr>
          <w:rFonts w:eastAsia="Times New Roman" w:cs="Times New Roman"/>
          <w:noProof/>
          <w:szCs w:val="24"/>
        </w:rPr>
        <w:t xml:space="preserve">. </w:t>
      </w:r>
      <w:r>
        <w:rPr>
          <w:rFonts w:eastAsia="Times New Roman" w:cs="Times New Roman"/>
          <w:noProof/>
          <w:szCs w:val="24"/>
        </w:rPr>
        <w:t xml:space="preserve">MK </w:t>
      </w:r>
      <w:r w:rsidRPr="66337670">
        <w:rPr>
          <w:rFonts w:eastAsia="Times New Roman" w:cs="Times New Roman"/>
          <w:noProof/>
          <w:szCs w:val="24"/>
        </w:rPr>
        <w:t>2023.</w:t>
      </w:r>
      <w:r>
        <w:rPr>
          <w:rFonts w:eastAsia="Times New Roman" w:cs="Times New Roman"/>
          <w:noProof/>
          <w:szCs w:val="24"/>
        </w:rPr>
        <w:t> </w:t>
      </w:r>
      <w:r w:rsidRPr="66337670">
        <w:rPr>
          <w:rFonts w:eastAsia="Times New Roman" w:cs="Times New Roman"/>
          <w:noProof/>
          <w:szCs w:val="24"/>
        </w:rPr>
        <w:t>gada 8.</w:t>
      </w:r>
      <w:r>
        <w:rPr>
          <w:rFonts w:eastAsia="Times New Roman" w:cs="Times New Roman"/>
          <w:noProof/>
          <w:szCs w:val="24"/>
        </w:rPr>
        <w:t> </w:t>
      </w:r>
      <w:r w:rsidRPr="66337670">
        <w:rPr>
          <w:rFonts w:eastAsia="Times New Roman" w:cs="Times New Roman"/>
          <w:noProof/>
          <w:szCs w:val="24"/>
        </w:rPr>
        <w:t>jūnijā apstiprināja</w:t>
      </w:r>
      <w:r>
        <w:rPr>
          <w:rStyle w:val="FootnoteReference"/>
          <w:rFonts w:eastAsia="Times New Roman" w:cs="Times New Roman"/>
          <w:noProof/>
          <w:szCs w:val="24"/>
        </w:rPr>
        <w:footnoteReference w:id="61"/>
      </w:r>
      <w:r w:rsidRPr="66337670">
        <w:rPr>
          <w:rFonts w:eastAsia="Times New Roman" w:cs="Times New Roman"/>
          <w:noProof/>
          <w:szCs w:val="24"/>
        </w:rPr>
        <w:t xml:space="preserve"> apropriācijas palielinājumu 1,994</w:t>
      </w:r>
      <w:r>
        <w:rPr>
          <w:rFonts w:eastAsia="Times New Roman" w:cs="Times New Roman"/>
          <w:noProof/>
          <w:szCs w:val="24"/>
        </w:rPr>
        <w:t> </w:t>
      </w:r>
      <w:r w:rsidRPr="66337670">
        <w:rPr>
          <w:rFonts w:eastAsia="Times New Roman" w:cs="Times New Roman"/>
          <w:noProof/>
          <w:szCs w:val="24"/>
        </w:rPr>
        <w:t>milj.</w:t>
      </w:r>
      <w:r>
        <w:rPr>
          <w:rFonts w:eastAsia="Times New Roman" w:cs="Times New Roman"/>
          <w:noProof/>
          <w:szCs w:val="24"/>
        </w:rPr>
        <w:t> </w:t>
      </w:r>
      <w:r>
        <w:rPr>
          <w:rFonts w:eastAsia="Times New Roman" w:cs="Times New Roman"/>
          <w:i/>
          <w:iCs/>
          <w:noProof/>
          <w:szCs w:val="24"/>
        </w:rPr>
        <w:t>e</w:t>
      </w:r>
      <w:r w:rsidRPr="36E2819A">
        <w:rPr>
          <w:rFonts w:eastAsia="Times New Roman" w:cs="Times New Roman"/>
          <w:i/>
          <w:iCs/>
          <w:noProof/>
          <w:szCs w:val="24"/>
        </w:rPr>
        <w:t>ur</w:t>
      </w:r>
      <w:r w:rsidR="0078097A">
        <w:rPr>
          <w:rFonts w:eastAsia="Times New Roman" w:cs="Times New Roman"/>
          <w:i/>
          <w:iCs/>
          <w:noProof/>
          <w:szCs w:val="24"/>
        </w:rPr>
        <w:t>o</w:t>
      </w:r>
      <w:r w:rsidRPr="36E2819A">
        <w:rPr>
          <w:rFonts w:eastAsia="Times New Roman" w:cs="Times New Roman"/>
          <w:i/>
          <w:iCs/>
          <w:noProof/>
          <w:szCs w:val="24"/>
        </w:rPr>
        <w:t xml:space="preserve"> </w:t>
      </w:r>
      <w:r w:rsidRPr="36E2819A">
        <w:rPr>
          <w:rFonts w:eastAsia="Times New Roman" w:cs="Times New Roman"/>
          <w:noProof/>
          <w:szCs w:val="24"/>
        </w:rPr>
        <w:t>apmērā</w:t>
      </w:r>
      <w:r w:rsidRPr="66337670">
        <w:rPr>
          <w:rFonts w:eastAsia="Times New Roman" w:cs="Times New Roman"/>
          <w:noProof/>
          <w:szCs w:val="24"/>
        </w:rPr>
        <w:t>, lai nodrošinātu valsts budžeta līdzfinansējumu ārvalstu filmu uzņemšanai Latvijā, tādējādi atbalstot pirmajā atlases kārtā iesniegtos projektus.</w:t>
      </w:r>
      <w:r>
        <w:rPr>
          <w:rFonts w:eastAsia="Times New Roman" w:cs="Times New Roman"/>
          <w:noProof/>
          <w:szCs w:val="24"/>
        </w:rPr>
        <w:t xml:space="preserve"> </w:t>
      </w:r>
    </w:p>
    <w:p w14:paraId="73E2F12D" w14:textId="77777777" w:rsidR="003F5B59" w:rsidRPr="00535065" w:rsidRDefault="003F5B59" w:rsidP="00D76ACE">
      <w:pPr>
        <w:spacing w:before="60" w:after="60" w:line="240" w:lineRule="auto"/>
        <w:jc w:val="both"/>
        <w:rPr>
          <w:rFonts w:cs="Times New Roman"/>
          <w:szCs w:val="24"/>
          <w:highlight w:val="yellow"/>
        </w:rPr>
      </w:pPr>
    </w:p>
    <w:tbl>
      <w:tblPr>
        <w:tblStyle w:val="TableGrid"/>
        <w:tblW w:w="0" w:type="auto"/>
        <w:tblLook w:val="04A0" w:firstRow="1" w:lastRow="0" w:firstColumn="1" w:lastColumn="0" w:noHBand="0" w:noVBand="1"/>
      </w:tblPr>
      <w:tblGrid>
        <w:gridCol w:w="9628"/>
      </w:tblGrid>
      <w:tr w:rsidR="00FB52AF" w:rsidRPr="00535065" w14:paraId="213EACA0" w14:textId="77777777" w:rsidTr="00EA5966">
        <w:trPr>
          <w:trHeight w:val="567"/>
        </w:trPr>
        <w:tc>
          <w:tcPr>
            <w:tcW w:w="9628" w:type="dxa"/>
            <w:tcBorders>
              <w:top w:val="nil"/>
              <w:left w:val="nil"/>
              <w:bottom w:val="nil"/>
              <w:right w:val="nil"/>
            </w:tcBorders>
            <w:shd w:val="clear" w:color="auto" w:fill="00859B"/>
          </w:tcPr>
          <w:p w14:paraId="6277993D" w14:textId="4FCC6DC5" w:rsidR="00FB52AF" w:rsidRPr="00EA5966" w:rsidRDefault="00EA5966" w:rsidP="007F4DE6">
            <w:pPr>
              <w:pStyle w:val="Heading2"/>
              <w:numPr>
                <w:ilvl w:val="1"/>
                <w:numId w:val="16"/>
              </w:numPr>
              <w:spacing w:before="120" w:after="120"/>
              <w:ind w:left="357" w:hanging="357"/>
              <w:rPr>
                <w:lang w:val="lv-LV"/>
              </w:rPr>
            </w:pPr>
            <w:bookmarkStart w:id="35" w:name="_Toc179877591"/>
            <w:r w:rsidRPr="00EA5966">
              <w:rPr>
                <w:rFonts w:cs="Times New Roman"/>
                <w:noProof/>
                <w:szCs w:val="24"/>
              </w:rPr>
              <w:t>Tūrisma jomas politika</w:t>
            </w:r>
            <w:bookmarkEnd w:id="35"/>
            <w:r w:rsidRPr="00EA5966">
              <w:rPr>
                <w:rFonts w:cs="Times New Roman"/>
                <w:noProof/>
                <w:szCs w:val="24"/>
              </w:rPr>
              <w:t xml:space="preserve"> </w:t>
            </w:r>
          </w:p>
        </w:tc>
      </w:tr>
    </w:tbl>
    <w:p w14:paraId="2C5F8C26" w14:textId="3EDD3254" w:rsidR="00EA5966" w:rsidRPr="009955B4" w:rsidRDefault="00B44E09" w:rsidP="00FC61D1">
      <w:pPr>
        <w:spacing w:before="120" w:after="60" w:line="240" w:lineRule="auto"/>
        <w:jc w:val="both"/>
        <w:rPr>
          <w:rFonts w:eastAsia="Times New Roman" w:cs="Times New Roman"/>
          <w:szCs w:val="24"/>
        </w:rPr>
      </w:pPr>
      <w:r w:rsidRPr="00B44E09">
        <w:rPr>
          <w:b/>
          <w:bCs/>
          <w:color w:val="00859B"/>
          <w:szCs w:val="24"/>
        </w:rPr>
        <w:t>Tūrisma jomā</w:t>
      </w:r>
      <w:r w:rsidRPr="00B44E09">
        <w:rPr>
          <w:szCs w:val="24"/>
        </w:rPr>
        <w:t xml:space="preserve"> b</w:t>
      </w:r>
      <w:r w:rsidRPr="00B44E09">
        <w:rPr>
          <w:rFonts w:cs="Times New Roman"/>
        </w:rPr>
        <w:t>ūtiska loma atbalsta nodrošināšanai ir ES plānošanas perioda 2021.-2027.</w:t>
      </w:r>
      <w:r>
        <w:rPr>
          <w:rFonts w:cs="Times New Roman"/>
        </w:rPr>
        <w:t> </w:t>
      </w:r>
      <w:r w:rsidRPr="00B44E09">
        <w:rPr>
          <w:rFonts w:cs="Times New Roman"/>
        </w:rPr>
        <w:t>gada (DP2027) pieejamajam finansējumam.</w:t>
      </w:r>
      <w:r w:rsidR="00FC61D1">
        <w:rPr>
          <w:rFonts w:cs="Times New Roman"/>
        </w:rPr>
        <w:t xml:space="preserve"> </w:t>
      </w:r>
      <w:r w:rsidR="00EA5966" w:rsidRPr="00D76ACE">
        <w:rPr>
          <w:rFonts w:eastAsia="Times New Roman" w:cs="Times New Roman"/>
          <w:szCs w:val="24"/>
        </w:rPr>
        <w:t xml:space="preserve">Lai veicinātu tūrisma nozares starptautisko konkurētspēju un kāpinātu nozares eksportspēju, </w:t>
      </w:r>
      <w:r w:rsidR="00D76ACE" w:rsidRPr="00D76ACE">
        <w:rPr>
          <w:rFonts w:eastAsia="Times New Roman" w:cs="Times New Roman"/>
          <w:szCs w:val="24"/>
        </w:rPr>
        <w:t xml:space="preserve">MK </w:t>
      </w:r>
      <w:r w:rsidR="00EA5966" w:rsidRPr="00D76ACE">
        <w:rPr>
          <w:rFonts w:eastAsia="Times New Roman" w:cs="Times New Roman"/>
          <w:szCs w:val="24"/>
        </w:rPr>
        <w:t>2023.</w:t>
      </w:r>
      <w:r w:rsidR="00D76ACE" w:rsidRPr="00D76ACE">
        <w:rPr>
          <w:rFonts w:eastAsia="Times New Roman" w:cs="Times New Roman"/>
          <w:szCs w:val="24"/>
        </w:rPr>
        <w:t> </w:t>
      </w:r>
      <w:r w:rsidR="00EA5966" w:rsidRPr="00D76ACE">
        <w:rPr>
          <w:rFonts w:eastAsia="Times New Roman" w:cs="Times New Roman"/>
          <w:szCs w:val="24"/>
        </w:rPr>
        <w:t>gad</w:t>
      </w:r>
      <w:r w:rsidR="00D76ACE" w:rsidRPr="00D76ACE">
        <w:rPr>
          <w:rFonts w:eastAsia="Times New Roman" w:cs="Times New Roman"/>
          <w:szCs w:val="24"/>
        </w:rPr>
        <w:t>a 22. august</w:t>
      </w:r>
      <w:r w:rsidR="00EA5966" w:rsidRPr="00D76ACE">
        <w:rPr>
          <w:rFonts w:eastAsia="Times New Roman" w:cs="Times New Roman"/>
          <w:szCs w:val="24"/>
        </w:rPr>
        <w:t>ā apstiprinā</w:t>
      </w:r>
      <w:r w:rsidR="00D76ACE" w:rsidRPr="00D76ACE">
        <w:rPr>
          <w:rFonts w:eastAsia="Times New Roman" w:cs="Times New Roman"/>
          <w:szCs w:val="24"/>
        </w:rPr>
        <w:t>ja EM izstrādāto</w:t>
      </w:r>
      <w:r w:rsidR="00EA5966" w:rsidRPr="00D76ACE">
        <w:rPr>
          <w:rFonts w:eastAsia="Times New Roman" w:cs="Times New Roman"/>
          <w:szCs w:val="24"/>
        </w:rPr>
        <w:t xml:space="preserve"> ES kohēzijas politikas programmas 2021.–2027.</w:t>
      </w:r>
      <w:r w:rsidR="00D76ACE" w:rsidRPr="00D76ACE">
        <w:rPr>
          <w:rFonts w:eastAsia="Times New Roman" w:cs="Times New Roman"/>
          <w:szCs w:val="24"/>
        </w:rPr>
        <w:t> </w:t>
      </w:r>
      <w:r w:rsidR="00EA5966" w:rsidRPr="00D76ACE">
        <w:rPr>
          <w:rFonts w:eastAsia="Times New Roman" w:cs="Times New Roman"/>
          <w:szCs w:val="24"/>
        </w:rPr>
        <w:t>gadam</w:t>
      </w:r>
      <w:r w:rsidR="00DE3596">
        <w:rPr>
          <w:rFonts w:eastAsia="Times New Roman" w:cs="Times New Roman"/>
          <w:szCs w:val="24"/>
        </w:rPr>
        <w:t xml:space="preserve"> SAM 1.2.3.6. pasākumu</w:t>
      </w:r>
      <w:r w:rsidR="00EA5966" w:rsidRPr="00D76ACE">
        <w:rPr>
          <w:rFonts w:eastAsia="Times New Roman" w:cs="Times New Roman"/>
          <w:szCs w:val="24"/>
        </w:rPr>
        <w:t xml:space="preserve"> </w:t>
      </w:r>
      <w:r w:rsidR="00EA5966" w:rsidRPr="004B4F43">
        <w:rPr>
          <w:rFonts w:eastAsia="Times New Roman" w:cs="Times New Roman"/>
          <w:b/>
          <w:bCs/>
          <w:i/>
          <w:iCs/>
          <w:color w:val="00859B"/>
          <w:szCs w:val="24"/>
        </w:rPr>
        <w:t>Tūrisma produktu attīstības programm</w:t>
      </w:r>
      <w:r w:rsidR="00D76ACE" w:rsidRPr="004B4F43">
        <w:rPr>
          <w:rFonts w:eastAsia="Times New Roman" w:cs="Times New Roman"/>
          <w:b/>
          <w:bCs/>
          <w:i/>
          <w:iCs/>
          <w:color w:val="00859B"/>
          <w:szCs w:val="24"/>
        </w:rPr>
        <w:t>u</w:t>
      </w:r>
      <w:r w:rsidR="00EA5966" w:rsidRPr="00D76ACE">
        <w:rPr>
          <w:rStyle w:val="FootnoteReference"/>
        </w:rPr>
        <w:footnoteReference w:id="62"/>
      </w:r>
      <w:r w:rsidR="009955B4" w:rsidRPr="00850885">
        <w:rPr>
          <w:rFonts w:cs="Times New Roman"/>
        </w:rPr>
        <w:t>. </w:t>
      </w:r>
      <w:r w:rsidR="009955B4">
        <w:rPr>
          <w:rFonts w:cs="Times New Roman"/>
        </w:rPr>
        <w:t xml:space="preserve"> </w:t>
      </w:r>
      <w:r w:rsidR="009955B4">
        <w:rPr>
          <w:rFonts w:eastAsia="Times New Roman" w:cs="Times New Roman"/>
          <w:szCs w:val="24"/>
        </w:rPr>
        <w:t>Programmas</w:t>
      </w:r>
      <w:r w:rsidR="00D76ACE" w:rsidRPr="00D76ACE">
        <w:rPr>
          <w:rFonts w:eastAsia="Times New Roman" w:cs="Times New Roman"/>
          <w:szCs w:val="24"/>
        </w:rPr>
        <w:t xml:space="preserve"> </w:t>
      </w:r>
      <w:r w:rsidR="00EA5966" w:rsidRPr="00D76ACE">
        <w:rPr>
          <w:rFonts w:eastAsia="Times New Roman" w:cs="Times New Roman"/>
          <w:szCs w:val="24"/>
        </w:rPr>
        <w:t xml:space="preserve">mērķis ir nodrošināt atbalstu </w:t>
      </w:r>
      <w:r w:rsidR="000A21FF">
        <w:rPr>
          <w:rFonts w:eastAsia="Times New Roman" w:cs="Times New Roman"/>
          <w:szCs w:val="24"/>
        </w:rPr>
        <w:t xml:space="preserve">MVU – </w:t>
      </w:r>
      <w:r w:rsidR="00EA5966" w:rsidRPr="00D76ACE">
        <w:rPr>
          <w:rFonts w:eastAsia="Times New Roman" w:cs="Times New Roman"/>
          <w:szCs w:val="24"/>
        </w:rPr>
        <w:t xml:space="preserve">Latvijas sīkajiem (mikro), mazajiem un vidējiem komersantiem, lai izstrādātu jaunus tūrisma produktus vai pakalpojumus ar augstāku pievienoto vērtību, tādējādi veicinot tūrisma nozares eksportspējas pieaugumu un paaugstinot tās konkurētspēju starptautiskā mērogā. </w:t>
      </w:r>
      <w:r w:rsidR="00204A0D">
        <w:rPr>
          <w:rFonts w:eastAsia="Times New Roman" w:cs="Times New Roman"/>
          <w:szCs w:val="24"/>
        </w:rPr>
        <w:t>SAM 1.2.3.6.pasākuma</w:t>
      </w:r>
      <w:r w:rsidR="00204A0D" w:rsidRPr="005574A4">
        <w:rPr>
          <w:sz w:val="18"/>
          <w:szCs w:val="18"/>
        </w:rPr>
        <w:t xml:space="preserve"> </w:t>
      </w:r>
      <w:hyperlink r:id="rId69" w:tgtFrame="_blank" w:history="1">
        <w:r w:rsidR="00204A0D" w:rsidRPr="00204A0D">
          <w:rPr>
            <w:rStyle w:val="Strong"/>
            <w:b w:val="0"/>
            <w:bCs w:val="0"/>
            <w:i/>
            <w:iCs/>
            <w:color w:val="00859B"/>
            <w:szCs w:val="24"/>
            <w:u w:val="single"/>
          </w:rPr>
          <w:t>Tūrisma produktu attīstības programma</w:t>
        </w:r>
      </w:hyperlink>
      <w:r w:rsidR="00EA5966" w:rsidRPr="00D76ACE">
        <w:rPr>
          <w:rFonts w:eastAsia="Times New Roman" w:cs="Times New Roman"/>
          <w:szCs w:val="24"/>
        </w:rPr>
        <w:t xml:space="preserve"> </w:t>
      </w:r>
      <w:r w:rsidR="003E7710">
        <w:rPr>
          <w:rFonts w:eastAsia="Times New Roman" w:cs="Times New Roman"/>
          <w:szCs w:val="24"/>
        </w:rPr>
        <w:t xml:space="preserve">atbalsta ietvaros </w:t>
      </w:r>
      <w:r w:rsidR="00DE3596">
        <w:rPr>
          <w:rFonts w:eastAsia="Times New Roman" w:cs="Times New Roman"/>
          <w:szCs w:val="24"/>
        </w:rPr>
        <w:t>(</w:t>
      </w:r>
      <w:r w:rsidR="00EA5966" w:rsidRPr="00D76ACE">
        <w:rPr>
          <w:rFonts w:eastAsia="Times New Roman" w:cs="Times New Roman"/>
          <w:szCs w:val="24"/>
        </w:rPr>
        <w:t xml:space="preserve">kopējais finansējums </w:t>
      </w:r>
      <w:r w:rsidR="00EA5966" w:rsidRPr="00DE3596">
        <w:rPr>
          <w:rFonts w:eastAsia="Times New Roman" w:cs="Times New Roman"/>
          <w:szCs w:val="24"/>
        </w:rPr>
        <w:t>6</w:t>
      </w:r>
      <w:r w:rsidR="00FC61D1" w:rsidRPr="00DE3596">
        <w:rPr>
          <w:rFonts w:eastAsia="Times New Roman" w:cs="Times New Roman"/>
          <w:szCs w:val="24"/>
        </w:rPr>
        <w:t>,</w:t>
      </w:r>
      <w:r w:rsidR="00EA5966" w:rsidRPr="00DE3596">
        <w:rPr>
          <w:rFonts w:eastAsia="Times New Roman" w:cs="Times New Roman"/>
          <w:szCs w:val="24"/>
        </w:rPr>
        <w:t>4</w:t>
      </w:r>
      <w:r w:rsidR="00FC61D1" w:rsidRPr="00DE3596">
        <w:rPr>
          <w:rFonts w:eastAsia="Times New Roman" w:cs="Times New Roman"/>
          <w:szCs w:val="24"/>
        </w:rPr>
        <w:t>4</w:t>
      </w:r>
      <w:r w:rsidR="00DE3596">
        <w:rPr>
          <w:rFonts w:eastAsia="Times New Roman" w:cs="Times New Roman"/>
          <w:szCs w:val="24"/>
        </w:rPr>
        <w:t> </w:t>
      </w:r>
      <w:r w:rsidR="00FC61D1" w:rsidRPr="00DE3596">
        <w:rPr>
          <w:rFonts w:eastAsia="Times New Roman" w:cs="Times New Roman"/>
          <w:szCs w:val="24"/>
        </w:rPr>
        <w:t>milj.</w:t>
      </w:r>
      <w:r w:rsidR="009955B4" w:rsidRPr="00DE3596">
        <w:rPr>
          <w:rFonts w:eastAsia="Times New Roman" w:cs="Times New Roman"/>
          <w:szCs w:val="24"/>
        </w:rPr>
        <w:t> </w:t>
      </w:r>
      <w:r w:rsidR="009955B4" w:rsidRPr="00DE3596">
        <w:rPr>
          <w:rFonts w:eastAsia="Times New Roman" w:cs="Times New Roman"/>
          <w:i/>
          <w:iCs/>
          <w:szCs w:val="24"/>
        </w:rPr>
        <w:t>euro</w:t>
      </w:r>
      <w:r w:rsidR="00DE3596">
        <w:rPr>
          <w:rFonts w:eastAsia="Times New Roman" w:cs="Times New Roman"/>
          <w:szCs w:val="24"/>
        </w:rPr>
        <w:t>)</w:t>
      </w:r>
      <w:r w:rsidR="00EA5966" w:rsidRPr="00D76ACE">
        <w:rPr>
          <w:rFonts w:eastAsia="Times New Roman" w:cs="Times New Roman"/>
          <w:szCs w:val="24"/>
        </w:rPr>
        <w:t xml:space="preserve"> paredzēts izveidot </w:t>
      </w:r>
      <w:r w:rsidR="003E7710">
        <w:rPr>
          <w:rFonts w:eastAsia="Times New Roman" w:cs="Times New Roman"/>
          <w:szCs w:val="24"/>
        </w:rPr>
        <w:lastRenderedPageBreak/>
        <w:t>8 </w:t>
      </w:r>
      <w:r w:rsidR="00EA5966" w:rsidRPr="00D76ACE">
        <w:rPr>
          <w:rFonts w:eastAsia="Times New Roman" w:cs="Times New Roman"/>
          <w:szCs w:val="24"/>
        </w:rPr>
        <w:t>sadarbības tīklus (ģeogrāfiskos un tematiskos).</w:t>
      </w:r>
      <w:r w:rsidR="009955B4">
        <w:rPr>
          <w:rFonts w:eastAsia="Times New Roman" w:cs="Times New Roman"/>
          <w:szCs w:val="24"/>
        </w:rPr>
        <w:t xml:space="preserve"> </w:t>
      </w:r>
      <w:r w:rsidR="009955B4">
        <w:rPr>
          <w:rFonts w:cs="Times New Roman"/>
        </w:rPr>
        <w:t>2023. gadā pirmās kārtas ietvaros tika noslēgts līgums ar LI</w:t>
      </w:r>
      <w:r w:rsidR="004E198D">
        <w:rPr>
          <w:rFonts w:cs="Times New Roman"/>
        </w:rPr>
        <w:t>AA</w:t>
      </w:r>
      <w:r w:rsidR="009955B4">
        <w:rPr>
          <w:rFonts w:cs="Times New Roman"/>
        </w:rPr>
        <w:t xml:space="preserve"> un izsludināta otrās kārtas atlase, kurā tika saņemti 10 projekt</w:t>
      </w:r>
      <w:r w:rsidR="004E198D">
        <w:rPr>
          <w:rFonts w:cs="Times New Roman"/>
        </w:rPr>
        <w:t>u</w:t>
      </w:r>
      <w:r w:rsidR="009955B4">
        <w:rPr>
          <w:rFonts w:cs="Times New Roman"/>
        </w:rPr>
        <w:t xml:space="preserve"> pieteikumi.</w:t>
      </w:r>
    </w:p>
    <w:p w14:paraId="68904BB1" w14:textId="57ED325D" w:rsidR="00EA5966" w:rsidRDefault="00FC61D1" w:rsidP="00D76ACE">
      <w:pPr>
        <w:spacing w:before="60" w:after="60" w:line="240" w:lineRule="auto"/>
        <w:jc w:val="both"/>
        <w:rPr>
          <w:rFonts w:eastAsia="Times New Roman" w:cs="Times New Roman"/>
          <w:szCs w:val="24"/>
          <w:highlight w:val="cyan"/>
        </w:rPr>
      </w:pPr>
      <w:r w:rsidRPr="0084216F">
        <w:rPr>
          <w:rFonts w:cs="Times New Roman"/>
          <w:noProof/>
          <w:szCs w:val="24"/>
        </w:rPr>
        <w:t xml:space="preserve">Savukārt, </w:t>
      </w:r>
      <w:r w:rsidR="00FA0114">
        <w:rPr>
          <w:rFonts w:cs="Times New Roman"/>
          <w:noProof/>
          <w:szCs w:val="24"/>
        </w:rPr>
        <w:t>pabeidzot</w:t>
      </w:r>
      <w:r w:rsidRPr="0084216F">
        <w:rPr>
          <w:rFonts w:cs="Times New Roman"/>
          <w:noProof/>
          <w:szCs w:val="24"/>
        </w:rPr>
        <w:t xml:space="preserve"> </w:t>
      </w:r>
      <w:r w:rsidR="004B7D41" w:rsidRPr="00FA0114">
        <w:rPr>
          <w:rFonts w:cs="Times New Roman"/>
          <w:noProof/>
          <w:szCs w:val="24"/>
        </w:rPr>
        <w:t>E</w:t>
      </w:r>
      <w:r w:rsidR="00FA0114" w:rsidRPr="00FA0114">
        <w:rPr>
          <w:rFonts w:cs="Times New Roman"/>
          <w:noProof/>
          <w:szCs w:val="24"/>
        </w:rPr>
        <w:t>S fondu</w:t>
      </w:r>
      <w:r w:rsidR="004B7D41" w:rsidRPr="00FA0114">
        <w:rPr>
          <w:rFonts w:cs="Times New Roman"/>
          <w:noProof/>
          <w:szCs w:val="24"/>
        </w:rPr>
        <w:t xml:space="preserve"> </w:t>
      </w:r>
      <w:r w:rsidR="00FA0114" w:rsidRPr="00FA0114">
        <w:rPr>
          <w:rFonts w:cs="Times New Roman"/>
          <w:noProof/>
          <w:szCs w:val="24"/>
        </w:rPr>
        <w:t>2014.-2020.</w:t>
      </w:r>
      <w:r w:rsidR="00FA0114">
        <w:rPr>
          <w:rFonts w:cs="Times New Roman"/>
          <w:noProof/>
          <w:szCs w:val="24"/>
        </w:rPr>
        <w:t> </w:t>
      </w:r>
      <w:r w:rsidR="00FA0114" w:rsidRPr="00FA0114">
        <w:rPr>
          <w:rFonts w:cs="Times New Roman"/>
          <w:noProof/>
          <w:szCs w:val="24"/>
        </w:rPr>
        <w:t xml:space="preserve">gada plānošanas perioda </w:t>
      </w:r>
      <w:r w:rsidR="004B7D41" w:rsidRPr="00FA0114">
        <w:rPr>
          <w:rFonts w:cs="Times New Roman"/>
          <w:noProof/>
          <w:szCs w:val="24"/>
        </w:rPr>
        <w:t>projektu</w:t>
      </w:r>
      <w:r w:rsidR="00EA5966" w:rsidRPr="0084216F">
        <w:rPr>
          <w:rFonts w:eastAsia="Times New Roman" w:cs="Times New Roman"/>
          <w:szCs w:val="24"/>
        </w:rPr>
        <w:t xml:space="preserve"> </w:t>
      </w:r>
      <w:r w:rsidR="00EA5966" w:rsidRPr="00204A0D">
        <w:rPr>
          <w:rFonts w:eastAsia="Times New Roman" w:cs="Times New Roman"/>
          <w:i/>
          <w:iCs/>
          <w:szCs w:val="24"/>
        </w:rPr>
        <w:t>Starptautiskās konkurētspējas veicināšana tūrismā</w:t>
      </w:r>
      <w:r w:rsidR="0084216F" w:rsidRPr="0084216F">
        <w:rPr>
          <w:rFonts w:eastAsia="Times New Roman" w:cs="Times New Roman"/>
          <w:szCs w:val="24"/>
        </w:rPr>
        <w:t>, līdz 2023. gada 31. decembrim</w:t>
      </w:r>
      <w:r w:rsidR="00FA0114">
        <w:rPr>
          <w:rStyle w:val="FootnoteReference"/>
          <w:rFonts w:eastAsia="Times New Roman" w:cs="Times New Roman"/>
          <w:szCs w:val="24"/>
        </w:rPr>
        <w:footnoteReference w:id="63"/>
      </w:r>
      <w:r w:rsidR="00C03982">
        <w:rPr>
          <w:rFonts w:eastAsia="Times New Roman" w:cs="Times New Roman"/>
          <w:szCs w:val="24"/>
        </w:rPr>
        <w:t xml:space="preserve"> </w:t>
      </w:r>
      <w:r w:rsidR="00FA0114">
        <w:rPr>
          <w:rFonts w:eastAsia="Times New Roman" w:cs="Times New Roman"/>
          <w:szCs w:val="24"/>
        </w:rPr>
        <w:t xml:space="preserve">tika </w:t>
      </w:r>
      <w:r w:rsidR="00EA5966" w:rsidRPr="007D0BCC">
        <w:rPr>
          <w:rFonts w:eastAsia="Times New Roman" w:cs="Times New Roman"/>
          <w:szCs w:val="24"/>
        </w:rPr>
        <w:t xml:space="preserve">sniegts atbalsts </w:t>
      </w:r>
      <w:r w:rsidR="00EA5966" w:rsidRPr="007D0BCC">
        <w:rPr>
          <w:rFonts w:eastAsia="Times New Roman" w:cs="Times New Roman"/>
          <w:i/>
          <w:iCs/>
          <w:szCs w:val="24"/>
        </w:rPr>
        <w:t>grantu</w:t>
      </w:r>
      <w:r w:rsidR="00EA5966" w:rsidRPr="007D0BCC">
        <w:rPr>
          <w:rFonts w:eastAsia="Times New Roman" w:cs="Times New Roman"/>
          <w:szCs w:val="24"/>
        </w:rPr>
        <w:t xml:space="preserve"> veidā tūrisma komersantu, pašvaldību, nodibinājumu un biedrību īstenotajām individuālajām mārketinga aktivitātēm ārvalstu tirgos. </w:t>
      </w:r>
      <w:r w:rsidR="00EA5966" w:rsidRPr="000A21FF">
        <w:rPr>
          <w:rFonts w:eastAsia="Times New Roman" w:cs="Times New Roman"/>
          <w:szCs w:val="24"/>
        </w:rPr>
        <w:t>Atbalsts tik</w:t>
      </w:r>
      <w:r w:rsidRPr="000A21FF">
        <w:rPr>
          <w:rFonts w:eastAsia="Times New Roman" w:cs="Times New Roman"/>
          <w:szCs w:val="24"/>
        </w:rPr>
        <w:t>a</w:t>
      </w:r>
      <w:r w:rsidR="00EA5966" w:rsidRPr="000A21FF">
        <w:rPr>
          <w:rFonts w:eastAsia="Times New Roman" w:cs="Times New Roman"/>
          <w:szCs w:val="24"/>
        </w:rPr>
        <w:t xml:space="preserve"> nodrošināts starptautisku konferenču, lielo kultūras </w:t>
      </w:r>
      <w:r w:rsidRPr="000A21FF">
        <w:rPr>
          <w:rFonts w:eastAsia="Times New Roman" w:cs="Times New Roman"/>
          <w:szCs w:val="24"/>
        </w:rPr>
        <w:t>u</w:t>
      </w:r>
      <w:r w:rsidR="00EA5966" w:rsidRPr="000A21FF">
        <w:rPr>
          <w:rFonts w:eastAsia="Times New Roman" w:cs="Times New Roman"/>
          <w:szCs w:val="24"/>
        </w:rPr>
        <w:t xml:space="preserve">n sporta pasākumu un starptautisko izstāžu rīkotājiem Latvijā. </w:t>
      </w:r>
      <w:r w:rsidR="000A21FF" w:rsidRPr="000A21FF">
        <w:rPr>
          <w:rFonts w:eastAsia="Times New Roman" w:cs="Times New Roman"/>
          <w:szCs w:val="24"/>
        </w:rPr>
        <w:t>O</w:t>
      </w:r>
      <w:r w:rsidR="00EA5966" w:rsidRPr="000A21FF">
        <w:rPr>
          <w:rFonts w:eastAsia="Times New Roman" w:cs="Times New Roman"/>
          <w:szCs w:val="24"/>
        </w:rPr>
        <w:t xml:space="preserve">rganizētas vērienīgas reklāmas un mārketinga kampaņas (Vācijā, Lietuvā, Igaunijā, Zviedrijā un Norvēģijā), organizēti 10 Latvijas tūrisma publicitātes pasākumi un 11 specializētie tūrisma veicināšanas pasākumi. </w:t>
      </w:r>
      <w:r w:rsidR="00935DDE">
        <w:rPr>
          <w:rFonts w:eastAsia="Times New Roman" w:cs="Times New Roman"/>
          <w:szCs w:val="24"/>
        </w:rPr>
        <w:t xml:space="preserve">Minētā atbalsta </w:t>
      </w:r>
      <w:r w:rsidR="003E7710">
        <w:rPr>
          <w:rFonts w:eastAsia="Times New Roman" w:cs="Times New Roman"/>
          <w:szCs w:val="24"/>
        </w:rPr>
        <w:t xml:space="preserve">projekta </w:t>
      </w:r>
      <w:r w:rsidR="00935DDE">
        <w:rPr>
          <w:rFonts w:eastAsia="Times New Roman" w:cs="Times New Roman"/>
          <w:szCs w:val="24"/>
        </w:rPr>
        <w:t xml:space="preserve">ietvaros </w:t>
      </w:r>
      <w:r w:rsidR="00EA5966" w:rsidRPr="000A21FF">
        <w:rPr>
          <w:rFonts w:eastAsia="Times New Roman" w:cs="Times New Roman"/>
          <w:szCs w:val="24"/>
        </w:rPr>
        <w:t>2023.</w:t>
      </w:r>
      <w:r w:rsidRPr="000A21FF">
        <w:rPr>
          <w:rFonts w:eastAsia="Times New Roman" w:cs="Times New Roman"/>
          <w:szCs w:val="24"/>
        </w:rPr>
        <w:t> </w:t>
      </w:r>
      <w:r w:rsidR="00EA5966" w:rsidRPr="000A21FF">
        <w:rPr>
          <w:rFonts w:eastAsia="Times New Roman" w:cs="Times New Roman"/>
          <w:szCs w:val="24"/>
        </w:rPr>
        <w:t>gadā īstenots mācību cikls restorānu vadītājiem un šefpavāriem gastronomijas tūrisma attīstībai un kvalitātes paaugstināšanai, kā arī uzsākta sadarbība ar starptautisko restorānu ceļvedi “</w:t>
      </w:r>
      <w:r w:rsidR="00EA5966" w:rsidRPr="000A21FF">
        <w:rPr>
          <w:rFonts w:eastAsia="Times New Roman" w:cs="Times New Roman"/>
          <w:i/>
          <w:iCs/>
          <w:szCs w:val="24"/>
        </w:rPr>
        <w:t>Michelin Guide</w:t>
      </w:r>
      <w:r w:rsidR="00EA5966" w:rsidRPr="000A21FF">
        <w:rPr>
          <w:rFonts w:eastAsia="Times New Roman" w:cs="Times New Roman"/>
          <w:szCs w:val="24"/>
        </w:rPr>
        <w:t xml:space="preserve">”. Pēc </w:t>
      </w:r>
      <w:r w:rsidR="00EA5966" w:rsidRPr="000A21FF">
        <w:rPr>
          <w:rFonts w:eastAsia="Times New Roman" w:cs="Times New Roman"/>
          <w:i/>
          <w:iCs/>
          <w:szCs w:val="24"/>
        </w:rPr>
        <w:t>Michelin Guide</w:t>
      </w:r>
      <w:r w:rsidR="00EA5966" w:rsidRPr="000A21FF">
        <w:rPr>
          <w:rFonts w:eastAsia="Times New Roman" w:cs="Times New Roman"/>
          <w:szCs w:val="24"/>
        </w:rPr>
        <w:t xml:space="preserve"> ekspertu izvērtējama </w:t>
      </w:r>
      <w:r w:rsidR="000A21FF" w:rsidRPr="000A21FF">
        <w:rPr>
          <w:rFonts w:eastAsia="Times New Roman" w:cs="Times New Roman"/>
          <w:szCs w:val="24"/>
        </w:rPr>
        <w:t>2023.</w:t>
      </w:r>
      <w:r w:rsidR="000A21FF">
        <w:rPr>
          <w:rFonts w:eastAsia="Times New Roman" w:cs="Times New Roman"/>
          <w:szCs w:val="24"/>
        </w:rPr>
        <w:t> </w:t>
      </w:r>
      <w:r w:rsidR="000A21FF" w:rsidRPr="000A21FF">
        <w:rPr>
          <w:rFonts w:eastAsia="Times New Roman" w:cs="Times New Roman"/>
          <w:szCs w:val="24"/>
        </w:rPr>
        <w:t xml:space="preserve">gadā </w:t>
      </w:r>
      <w:r w:rsidR="00EA5966" w:rsidRPr="000A21FF">
        <w:rPr>
          <w:rFonts w:eastAsia="Times New Roman" w:cs="Times New Roman"/>
          <w:szCs w:val="24"/>
        </w:rPr>
        <w:t>ceļvedī</w:t>
      </w:r>
      <w:r w:rsidR="00A749E9">
        <w:rPr>
          <w:rStyle w:val="FootnoteReference"/>
          <w:rFonts w:eastAsia="Times New Roman" w:cs="Times New Roman"/>
          <w:szCs w:val="24"/>
        </w:rPr>
        <w:footnoteReference w:id="64"/>
      </w:r>
      <w:r w:rsidR="00EA5966" w:rsidRPr="000A21FF">
        <w:rPr>
          <w:rFonts w:eastAsia="Times New Roman" w:cs="Times New Roman"/>
          <w:szCs w:val="24"/>
        </w:rPr>
        <w:t xml:space="preserve"> ir iekļauti 26 Latvijas restorāni</w:t>
      </w:r>
      <w:r w:rsidR="000A21FF">
        <w:rPr>
          <w:rFonts w:eastAsia="Times New Roman" w:cs="Times New Roman"/>
          <w:szCs w:val="24"/>
        </w:rPr>
        <w:t xml:space="preserve">, </w:t>
      </w:r>
      <w:r w:rsidR="000A21FF" w:rsidRPr="00D97977">
        <w:rPr>
          <w:rFonts w:eastAsia="Times New Roman"/>
          <w:szCs w:val="24"/>
        </w:rPr>
        <w:t>veicinot Latvijas gastronomijas tūrisma atpazīstamību un starptautisko konkurētspēju</w:t>
      </w:r>
      <w:r w:rsidR="00EA5966" w:rsidRPr="000A21FF">
        <w:rPr>
          <w:rFonts w:eastAsia="Times New Roman" w:cs="Times New Roman"/>
          <w:szCs w:val="24"/>
        </w:rPr>
        <w:t>. Reģionālā tūrisma veicināšanai noorganizētas konferences četros Latvijas novados, īstenoti pieredzes apmaiņas semināri novadu tūrisma uzņēmējiem un speciālistiem.</w:t>
      </w:r>
    </w:p>
    <w:p w14:paraId="6C3D7534" w14:textId="1B794ED0" w:rsidR="00EA5966" w:rsidRPr="00812531" w:rsidRDefault="004B7D41" w:rsidP="00D76ACE">
      <w:pPr>
        <w:spacing w:before="60" w:after="60" w:line="240" w:lineRule="auto"/>
        <w:jc w:val="both"/>
        <w:rPr>
          <w:rFonts w:eastAsia="Times New Roman" w:cs="Times New Roman"/>
          <w:szCs w:val="24"/>
          <w:highlight w:val="cyan"/>
        </w:rPr>
      </w:pPr>
      <w:r>
        <w:rPr>
          <w:rFonts w:cs="Times New Roman"/>
          <w:noProof/>
          <w:szCs w:val="24"/>
        </w:rPr>
        <w:t>Pārskata periodā EM</w:t>
      </w:r>
      <w:r w:rsidRPr="000E1903">
        <w:rPr>
          <w:rFonts w:cs="Times New Roman"/>
          <w:noProof/>
          <w:szCs w:val="24"/>
        </w:rPr>
        <w:t xml:space="preserve"> izstrādāja un </w:t>
      </w:r>
      <w:r>
        <w:rPr>
          <w:rFonts w:cs="Times New Roman"/>
          <w:noProof/>
          <w:szCs w:val="24"/>
        </w:rPr>
        <w:t xml:space="preserve">MK </w:t>
      </w:r>
      <w:r w:rsidRPr="000E1903">
        <w:rPr>
          <w:rFonts w:cs="Times New Roman"/>
          <w:noProof/>
          <w:szCs w:val="24"/>
        </w:rPr>
        <w:t>2024.</w:t>
      </w:r>
      <w:r>
        <w:rPr>
          <w:rFonts w:cs="Times New Roman"/>
          <w:noProof/>
          <w:szCs w:val="24"/>
        </w:rPr>
        <w:t> </w:t>
      </w:r>
      <w:r w:rsidRPr="000E1903">
        <w:rPr>
          <w:rFonts w:cs="Times New Roman"/>
          <w:noProof/>
          <w:szCs w:val="24"/>
        </w:rPr>
        <w:t>gada 3.</w:t>
      </w:r>
      <w:r>
        <w:rPr>
          <w:rFonts w:cs="Times New Roman"/>
          <w:noProof/>
          <w:szCs w:val="24"/>
        </w:rPr>
        <w:t> </w:t>
      </w:r>
      <w:r w:rsidRPr="000E1903">
        <w:rPr>
          <w:rFonts w:cs="Times New Roman"/>
          <w:noProof/>
          <w:szCs w:val="24"/>
        </w:rPr>
        <w:t xml:space="preserve">februārī tika apstiprināta </w:t>
      </w:r>
      <w:r w:rsidRPr="000479EA">
        <w:rPr>
          <w:rFonts w:cs="Times New Roman"/>
          <w:b/>
          <w:bCs/>
          <w:i/>
          <w:iCs/>
          <w:noProof/>
          <w:color w:val="00859B"/>
          <w:szCs w:val="24"/>
        </w:rPr>
        <w:t>Latvijas Tūrisma un pasākumu nozares eksporta veicināšanas stratēģija līdz 2027.gadam</w:t>
      </w:r>
      <w:r w:rsidRPr="000E1903">
        <w:rPr>
          <w:rFonts w:cs="Times New Roman"/>
          <w:noProof/>
          <w:szCs w:val="24"/>
          <w:vertAlign w:val="superscript"/>
        </w:rPr>
        <w:footnoteReference w:id="65"/>
      </w:r>
      <w:r w:rsidRPr="000E1903">
        <w:rPr>
          <w:rFonts w:cs="Times New Roman"/>
          <w:noProof/>
          <w:szCs w:val="24"/>
        </w:rPr>
        <w:t>. Stratēģija izstrādāta, lai veidotu jaun</w:t>
      </w:r>
      <w:r>
        <w:rPr>
          <w:rFonts w:cs="Times New Roman"/>
          <w:noProof/>
          <w:szCs w:val="24"/>
        </w:rPr>
        <w:t>u</w:t>
      </w:r>
      <w:r w:rsidRPr="000E1903">
        <w:rPr>
          <w:rFonts w:cs="Times New Roman"/>
          <w:noProof/>
          <w:szCs w:val="24"/>
        </w:rPr>
        <w:t xml:space="preserve"> tūrisma nozares attīstības politik</w:t>
      </w:r>
      <w:r>
        <w:rPr>
          <w:rFonts w:cs="Times New Roman"/>
          <w:noProof/>
          <w:szCs w:val="24"/>
        </w:rPr>
        <w:t>u turpmākajam periodam</w:t>
      </w:r>
      <w:r w:rsidRPr="000E1903">
        <w:rPr>
          <w:rFonts w:cs="Times New Roman"/>
          <w:noProof/>
          <w:szCs w:val="24"/>
        </w:rPr>
        <w:t>, izvirzot eksportspēju kā būtiskāko komponenti tūrisma nozares attīstības perspektīvā, vienlaikus padarot tūrisma nozari inovatīvāku, ilgtspējīgāku un efektīvāku. Kā tūrisma nozares attīstības mērķis noteikts panākt tūrisma nozares izaugsmes tempu līdzvērtīgu 2014.-2019.</w:t>
      </w:r>
      <w:r>
        <w:rPr>
          <w:rFonts w:cs="Times New Roman"/>
          <w:noProof/>
          <w:szCs w:val="24"/>
        </w:rPr>
        <w:t> </w:t>
      </w:r>
      <w:r w:rsidRPr="000E1903">
        <w:rPr>
          <w:rFonts w:cs="Times New Roman"/>
          <w:noProof/>
          <w:szCs w:val="24"/>
        </w:rPr>
        <w:t>gada laika period</w:t>
      </w:r>
      <w:r>
        <w:rPr>
          <w:rFonts w:cs="Times New Roman"/>
          <w:noProof/>
          <w:szCs w:val="24"/>
        </w:rPr>
        <w:t>a</w:t>
      </w:r>
      <w:r w:rsidRPr="000E1903">
        <w:rPr>
          <w:rFonts w:cs="Times New Roman"/>
          <w:noProof/>
          <w:szCs w:val="24"/>
        </w:rPr>
        <w:t xml:space="preserve"> vidējam izaugsmes tempam 4,2% gadā, 2027.</w:t>
      </w:r>
      <w:r>
        <w:rPr>
          <w:rFonts w:cs="Times New Roman"/>
          <w:noProof/>
          <w:szCs w:val="24"/>
        </w:rPr>
        <w:t> </w:t>
      </w:r>
      <w:r w:rsidRPr="000E1903">
        <w:rPr>
          <w:rFonts w:cs="Times New Roman"/>
          <w:noProof/>
          <w:szCs w:val="24"/>
        </w:rPr>
        <w:t>gadā sasniedzot Latvijas tūrisma eksporta apjomu</w:t>
      </w:r>
      <w:r w:rsidRPr="000479EA">
        <w:rPr>
          <w:rFonts w:cs="Times New Roman"/>
          <w:noProof/>
          <w:szCs w:val="24"/>
        </w:rPr>
        <w:t xml:space="preserve"> </w:t>
      </w:r>
      <w:r w:rsidRPr="000E1903">
        <w:rPr>
          <w:rFonts w:cs="Times New Roman"/>
          <w:noProof/>
          <w:szCs w:val="24"/>
        </w:rPr>
        <w:t xml:space="preserve">faktiskajās cenās </w:t>
      </w:r>
      <w:r w:rsidRPr="00DE3596">
        <w:rPr>
          <w:rFonts w:cs="Times New Roman"/>
          <w:noProof/>
          <w:szCs w:val="24"/>
        </w:rPr>
        <w:t>1,52 m</w:t>
      </w:r>
      <w:r w:rsidR="00C03982" w:rsidRPr="00DE3596">
        <w:rPr>
          <w:rFonts w:cs="Times New Roman"/>
          <w:noProof/>
          <w:szCs w:val="24"/>
        </w:rPr>
        <w:t>i</w:t>
      </w:r>
      <w:r w:rsidRPr="00DE3596">
        <w:rPr>
          <w:rFonts w:cs="Times New Roman"/>
          <w:noProof/>
          <w:szCs w:val="24"/>
        </w:rPr>
        <w:t>lj</w:t>
      </w:r>
      <w:r w:rsidR="00C03982" w:rsidRPr="00DE3596">
        <w:rPr>
          <w:rFonts w:cs="Times New Roman"/>
          <w:noProof/>
          <w:szCs w:val="24"/>
        </w:rPr>
        <w:t>a</w:t>
      </w:r>
      <w:r w:rsidRPr="00DE3596">
        <w:rPr>
          <w:rFonts w:cs="Times New Roman"/>
          <w:noProof/>
          <w:szCs w:val="24"/>
        </w:rPr>
        <w:t>rd</w:t>
      </w:r>
      <w:r w:rsidR="00C03982" w:rsidRPr="00DE3596">
        <w:rPr>
          <w:rFonts w:cs="Times New Roman"/>
          <w:noProof/>
          <w:szCs w:val="24"/>
        </w:rPr>
        <w:t>u</w:t>
      </w:r>
      <w:r w:rsidRPr="00DE3596">
        <w:rPr>
          <w:rFonts w:cs="Times New Roman"/>
          <w:noProof/>
          <w:szCs w:val="24"/>
        </w:rPr>
        <w:t> </w:t>
      </w:r>
      <w:r w:rsidR="000A21FF" w:rsidRPr="00DE3596">
        <w:rPr>
          <w:rFonts w:cs="Times New Roman"/>
          <w:i/>
          <w:iCs/>
          <w:noProof/>
          <w:szCs w:val="24"/>
        </w:rPr>
        <w:t>euro</w:t>
      </w:r>
      <w:r w:rsidRPr="00DE3596">
        <w:rPr>
          <w:rFonts w:cs="Times New Roman"/>
          <w:noProof/>
          <w:szCs w:val="24"/>
        </w:rPr>
        <w:t xml:space="preserve"> apmērā</w:t>
      </w:r>
      <w:r w:rsidRPr="000E1903">
        <w:rPr>
          <w:rFonts w:cs="Times New Roman"/>
          <w:noProof/>
          <w:szCs w:val="24"/>
        </w:rPr>
        <w:t xml:space="preserve">. Kā </w:t>
      </w:r>
      <w:r w:rsidR="00EC360B">
        <w:rPr>
          <w:rFonts w:cs="Times New Roman"/>
          <w:noProof/>
          <w:szCs w:val="24"/>
        </w:rPr>
        <w:t xml:space="preserve">četri </w:t>
      </w:r>
      <w:r w:rsidRPr="000E1903">
        <w:rPr>
          <w:rFonts w:cs="Times New Roman"/>
          <w:noProof/>
          <w:szCs w:val="24"/>
        </w:rPr>
        <w:t xml:space="preserve">galvenie rīcības virzieni </w:t>
      </w:r>
      <w:r>
        <w:rPr>
          <w:rFonts w:cs="Times New Roman"/>
          <w:noProof/>
          <w:szCs w:val="24"/>
        </w:rPr>
        <w:t>minētajā stratēģijā</w:t>
      </w:r>
      <w:r w:rsidR="00EC360B">
        <w:rPr>
          <w:rStyle w:val="FootnoteReference"/>
          <w:rFonts w:cs="Times New Roman"/>
          <w:noProof/>
          <w:szCs w:val="24"/>
        </w:rPr>
        <w:footnoteReference w:id="66"/>
      </w:r>
      <w:r>
        <w:rPr>
          <w:rFonts w:cs="Times New Roman"/>
          <w:noProof/>
          <w:szCs w:val="24"/>
        </w:rPr>
        <w:t xml:space="preserve"> </w:t>
      </w:r>
      <w:r w:rsidRPr="000E1903">
        <w:rPr>
          <w:rFonts w:cs="Times New Roman"/>
          <w:noProof/>
          <w:szCs w:val="24"/>
        </w:rPr>
        <w:t xml:space="preserve">noteikti: produktu un galamērķu attīstība; pieprasījuma veicināšana; datos balstīta pārvaldība un uzņēmējdarbības vides uzlabošana /normatīvās bāzes pilnveidošana. Prioritāšu īstenošanu caurvij horizontālās komponentes – digitalizācija un vides, sociālā un ekonomiskā ilgtspēja. Līdz ar </w:t>
      </w:r>
      <w:r>
        <w:rPr>
          <w:rFonts w:cs="Times New Roman"/>
          <w:noProof/>
          <w:szCs w:val="24"/>
        </w:rPr>
        <w:t>s</w:t>
      </w:r>
      <w:r w:rsidRPr="000E1903">
        <w:rPr>
          <w:rFonts w:cs="Times New Roman"/>
          <w:noProof/>
          <w:szCs w:val="24"/>
        </w:rPr>
        <w:t>tratēģiju, apstiprināti divi rīcības plāni</w:t>
      </w:r>
      <w:r>
        <w:rPr>
          <w:rFonts w:cs="Times New Roman"/>
          <w:noProof/>
          <w:szCs w:val="24"/>
        </w:rPr>
        <w:t xml:space="preserve">: </w:t>
      </w:r>
      <w:r w:rsidRPr="000479EA">
        <w:rPr>
          <w:rFonts w:cs="Times New Roman"/>
          <w:i/>
          <w:iCs/>
          <w:noProof/>
          <w:szCs w:val="24"/>
        </w:rPr>
        <w:t>Latvijas tūrisma starptautiskās atpazīstamības nodrošināšana</w:t>
      </w:r>
      <w:r w:rsidRPr="000E1903">
        <w:rPr>
          <w:rFonts w:cs="Times New Roman"/>
          <w:noProof/>
          <w:szCs w:val="24"/>
        </w:rPr>
        <w:t xml:space="preserve"> un </w:t>
      </w:r>
      <w:r w:rsidRPr="000479EA">
        <w:rPr>
          <w:rFonts w:cs="Times New Roman"/>
          <w:i/>
          <w:iCs/>
          <w:noProof/>
          <w:szCs w:val="24"/>
        </w:rPr>
        <w:t>Darījumu un pasākumu tūrisma eksporta veicināšana</w:t>
      </w:r>
      <w:r w:rsidR="00812531">
        <w:rPr>
          <w:rFonts w:cs="Times New Roman"/>
          <w:noProof/>
          <w:szCs w:val="24"/>
        </w:rPr>
        <w:t>.</w:t>
      </w:r>
      <w:r w:rsidRPr="000E1903">
        <w:rPr>
          <w:rFonts w:cs="Times New Roman"/>
          <w:noProof/>
          <w:szCs w:val="24"/>
        </w:rPr>
        <w:t xml:space="preserve"> </w:t>
      </w:r>
      <w:r w:rsidR="00812531">
        <w:rPr>
          <w:rFonts w:cs="Times New Roman"/>
          <w:noProof/>
          <w:szCs w:val="24"/>
        </w:rPr>
        <w:t>T</w:t>
      </w:r>
      <w:r>
        <w:rPr>
          <w:rFonts w:cs="Times New Roman"/>
          <w:noProof/>
          <w:szCs w:val="24"/>
        </w:rPr>
        <w:t>aj</w:t>
      </w:r>
      <w:r w:rsidRPr="000E1903">
        <w:rPr>
          <w:rFonts w:cs="Times New Roman"/>
          <w:noProof/>
          <w:szCs w:val="24"/>
        </w:rPr>
        <w:t>os detalizēti skaidrotas eksporta veicināšanas iniciatīvas un aktivitātes, ietverot laika grafiku, aktivitāšu īstenošanai nepieciešamo finansējumu un potenciālo finansiālo atdevi, kā arī citu būtisku informāciju.</w:t>
      </w:r>
    </w:p>
    <w:p w14:paraId="06C37A5B" w14:textId="77777777" w:rsidR="00FB52AF" w:rsidRDefault="00FB52AF" w:rsidP="00DA68EC">
      <w:pPr>
        <w:spacing w:before="60" w:after="60" w:line="240" w:lineRule="auto"/>
        <w:jc w:val="both"/>
        <w:rPr>
          <w:rFonts w:cs="Times New Roman"/>
          <w:color w:val="000000"/>
          <w:highlight w:val="yellow"/>
        </w:rPr>
      </w:pPr>
    </w:p>
    <w:tbl>
      <w:tblPr>
        <w:tblStyle w:val="TableGrid"/>
        <w:tblW w:w="0" w:type="auto"/>
        <w:tblLook w:val="04A0" w:firstRow="1" w:lastRow="0" w:firstColumn="1" w:lastColumn="0" w:noHBand="0" w:noVBand="1"/>
      </w:tblPr>
      <w:tblGrid>
        <w:gridCol w:w="9628"/>
      </w:tblGrid>
      <w:tr w:rsidR="00FB52AF" w:rsidRPr="00535065" w14:paraId="0D8DEB43" w14:textId="77777777" w:rsidTr="00FA45CE">
        <w:trPr>
          <w:trHeight w:val="507"/>
        </w:trPr>
        <w:tc>
          <w:tcPr>
            <w:tcW w:w="9628" w:type="dxa"/>
            <w:tcBorders>
              <w:top w:val="nil"/>
              <w:left w:val="nil"/>
              <w:bottom w:val="nil"/>
              <w:right w:val="nil"/>
            </w:tcBorders>
            <w:shd w:val="clear" w:color="auto" w:fill="31849B" w:themeFill="accent5" w:themeFillShade="BF"/>
          </w:tcPr>
          <w:p w14:paraId="126A2804" w14:textId="2C93D4CF" w:rsidR="00FB52AF" w:rsidRPr="00FA45CE" w:rsidRDefault="00FA45CE" w:rsidP="007F4DE6">
            <w:pPr>
              <w:pStyle w:val="Heading2"/>
              <w:numPr>
                <w:ilvl w:val="1"/>
                <w:numId w:val="16"/>
              </w:numPr>
              <w:spacing w:before="120" w:after="120"/>
              <w:ind w:left="357" w:hanging="357"/>
              <w:rPr>
                <w:lang w:val="lv-LV"/>
              </w:rPr>
            </w:pPr>
            <w:bookmarkStart w:id="36" w:name="_Toc179877592"/>
            <w:r w:rsidRPr="00FA45CE">
              <w:rPr>
                <w:rFonts w:ascii="Times New Roman" w:hAnsi="Times New Roman" w:cs="Times New Roman"/>
                <w:szCs w:val="24"/>
                <w:lang w:val="lv-LV"/>
              </w:rPr>
              <w:t>Atbalsts Ukrainai</w:t>
            </w:r>
            <w:bookmarkEnd w:id="36"/>
            <w:r w:rsidRPr="00FA45CE">
              <w:rPr>
                <w:rFonts w:ascii="Times New Roman" w:hAnsi="Times New Roman" w:cs="Times New Roman"/>
                <w:szCs w:val="24"/>
                <w:lang w:val="lv-LV"/>
              </w:rPr>
              <w:t xml:space="preserve"> </w:t>
            </w:r>
          </w:p>
        </w:tc>
      </w:tr>
    </w:tbl>
    <w:p w14:paraId="30876204" w14:textId="48B1E028" w:rsidR="00FB52AF" w:rsidRDefault="00FB52AF" w:rsidP="00FB52AF">
      <w:pPr>
        <w:spacing w:before="120" w:after="60" w:line="240" w:lineRule="auto"/>
        <w:jc w:val="both"/>
        <w:rPr>
          <w:rFonts w:cs="Times New Roman"/>
          <w:szCs w:val="24"/>
        </w:rPr>
      </w:pPr>
      <w:r w:rsidRPr="00FB52AF">
        <w:rPr>
          <w:rFonts w:cs="Times New Roman"/>
          <w:szCs w:val="24"/>
        </w:rPr>
        <w:t xml:space="preserve">Līdz ar Krievijas uzsāktā kara Ukrainā pirmajām dienām, EM aktīvi iesaistījās </w:t>
      </w:r>
      <w:r w:rsidRPr="00FB52AF">
        <w:rPr>
          <w:rFonts w:cs="Times New Roman"/>
          <w:b/>
          <w:bCs/>
          <w:color w:val="00859B"/>
          <w:szCs w:val="24"/>
        </w:rPr>
        <w:t>atbalsta sniegšanā Ukrainai un Ukrainas pilsoņiem</w:t>
      </w:r>
      <w:r w:rsidRPr="00FB52AF">
        <w:rPr>
          <w:rFonts w:cs="Times New Roman"/>
          <w:szCs w:val="24"/>
        </w:rPr>
        <w:t xml:space="preserve">. Koordinēti sadarbojoties </w:t>
      </w:r>
      <w:r w:rsidR="00F06159">
        <w:rPr>
          <w:rFonts w:cs="Times New Roman"/>
          <w:szCs w:val="24"/>
        </w:rPr>
        <w:t xml:space="preserve">ar citām </w:t>
      </w:r>
      <w:r w:rsidRPr="00FB52AF">
        <w:rPr>
          <w:rFonts w:cs="Times New Roman"/>
          <w:szCs w:val="24"/>
        </w:rPr>
        <w:t>valsts pārvaldes institūcijām, EM uzrunāja Latvijas uzņēmējus un</w:t>
      </w:r>
      <w:r w:rsidRPr="00FB52AF">
        <w:rPr>
          <w:rFonts w:cs="Times New Roman"/>
          <w:color w:val="FF0000"/>
          <w:szCs w:val="24"/>
        </w:rPr>
        <w:t xml:space="preserve"> </w:t>
      </w:r>
      <w:r w:rsidRPr="00FB52AF">
        <w:rPr>
          <w:rFonts w:cs="Times New Roman"/>
          <w:szCs w:val="24"/>
        </w:rPr>
        <w:t xml:space="preserve">uzņēmējus pārstāvošās organizācijas, apzinot iespējas sniegt palīdzību, sagādājot pirmās nepieciešamības preces nosūtīšanai uz Ukrainu, nodrošinot ar izmitināšanu Ukrainas civiliedzīvotājus, kā arī Latvijas uzņēmēju gatavību nepieciešamības gadījumā piedāvāt darba vietas Ukrainas pilsoņiem. </w:t>
      </w:r>
    </w:p>
    <w:p w14:paraId="7A5CF3B0" w14:textId="40974C86" w:rsidR="005B6732" w:rsidRPr="005B6732" w:rsidRDefault="00FA45CE" w:rsidP="00FA45CE">
      <w:pPr>
        <w:spacing w:before="60" w:after="60" w:line="240" w:lineRule="auto"/>
        <w:jc w:val="both"/>
        <w:rPr>
          <w:rFonts w:eastAsia="Times New Roman"/>
          <w:szCs w:val="24"/>
        </w:rPr>
      </w:pPr>
      <w:r w:rsidRPr="00886AD4">
        <w:rPr>
          <w:rFonts w:cs="Times New Roman"/>
          <w:szCs w:val="24"/>
        </w:rPr>
        <w:t xml:space="preserve">Ņemot vērā Krievijas īstenoto un no Baltkrievijas puses atbalstīto karadarbību Ukrainā, iesaistot Latvijas uzņēmējus, </w:t>
      </w:r>
      <w:r>
        <w:rPr>
          <w:rFonts w:cs="Times New Roman"/>
          <w:szCs w:val="24"/>
        </w:rPr>
        <w:t>EM</w:t>
      </w:r>
      <w:r w:rsidRPr="00886AD4">
        <w:rPr>
          <w:rFonts w:cs="Times New Roman"/>
          <w:szCs w:val="24"/>
        </w:rPr>
        <w:t xml:space="preserve"> turpināja sniegt </w:t>
      </w:r>
      <w:r>
        <w:rPr>
          <w:rFonts w:cs="Times New Roman"/>
          <w:szCs w:val="24"/>
        </w:rPr>
        <w:t xml:space="preserve">tiešu </w:t>
      </w:r>
      <w:r w:rsidRPr="00886AD4">
        <w:rPr>
          <w:rFonts w:cs="Times New Roman"/>
          <w:szCs w:val="24"/>
        </w:rPr>
        <w:t xml:space="preserve">atbalstu Ukrainas (Čerņihivas apgabala) rekonstrukcijai. </w:t>
      </w:r>
      <w:r w:rsidRPr="007D2329">
        <w:rPr>
          <w:rFonts w:cs="Times New Roman"/>
          <w:szCs w:val="24"/>
        </w:rPr>
        <w:t xml:space="preserve">Saskaņā ar </w:t>
      </w:r>
      <w:r w:rsidR="00EA45C7" w:rsidRPr="007D2329">
        <w:rPr>
          <w:rFonts w:cs="Times New Roman"/>
          <w:szCs w:val="24"/>
        </w:rPr>
        <w:t>MK pieņemtajiem lēmumiem</w:t>
      </w:r>
      <w:r w:rsidR="00EA45C7" w:rsidRPr="007D2329">
        <w:rPr>
          <w:rStyle w:val="FootnoteReference"/>
          <w:rFonts w:cs="Times New Roman"/>
          <w:szCs w:val="24"/>
        </w:rPr>
        <w:footnoteReference w:id="67"/>
      </w:r>
      <w:r>
        <w:rPr>
          <w:rFonts w:cs="Times New Roman"/>
          <w:szCs w:val="24"/>
        </w:rPr>
        <w:t xml:space="preserve"> </w:t>
      </w:r>
      <w:r w:rsidR="00AC07AE">
        <w:rPr>
          <w:rFonts w:cs="Times New Roman"/>
          <w:szCs w:val="24"/>
        </w:rPr>
        <w:t>p</w:t>
      </w:r>
      <w:r w:rsidR="00AC07AE" w:rsidRPr="00AC07AE">
        <w:rPr>
          <w:rFonts w:cs="Times New Roman"/>
          <w:szCs w:val="24"/>
        </w:rPr>
        <w:t>ar palīdzības sniegšanu Ukrainai</w:t>
      </w:r>
      <w:r w:rsidR="00AC07AE">
        <w:rPr>
          <w:rFonts w:cs="Times New Roman"/>
          <w:szCs w:val="24"/>
        </w:rPr>
        <w:t>,</w:t>
      </w:r>
      <w:r w:rsidR="00AC07AE" w:rsidRPr="00886AD4">
        <w:rPr>
          <w:rFonts w:cs="Times New Roman"/>
          <w:szCs w:val="24"/>
        </w:rPr>
        <w:t xml:space="preserve"> </w:t>
      </w:r>
      <w:r w:rsidRPr="00886AD4">
        <w:rPr>
          <w:rFonts w:cs="Times New Roman"/>
          <w:szCs w:val="24"/>
        </w:rPr>
        <w:t>2023.</w:t>
      </w:r>
      <w:r>
        <w:rPr>
          <w:rFonts w:cs="Times New Roman"/>
          <w:szCs w:val="24"/>
        </w:rPr>
        <w:t> </w:t>
      </w:r>
      <w:r w:rsidRPr="00886AD4">
        <w:rPr>
          <w:rFonts w:cs="Times New Roman"/>
          <w:szCs w:val="24"/>
        </w:rPr>
        <w:t>gadā piešķirtais</w:t>
      </w:r>
      <w:r>
        <w:rPr>
          <w:rFonts w:cs="Times New Roman"/>
          <w:szCs w:val="24"/>
        </w:rPr>
        <w:t xml:space="preserve"> </w:t>
      </w:r>
      <w:r w:rsidRPr="00EC360B">
        <w:rPr>
          <w:rFonts w:cs="Times New Roman"/>
          <w:szCs w:val="24"/>
        </w:rPr>
        <w:t>finansējums 2 milj. </w:t>
      </w:r>
      <w:r w:rsidRPr="00EC360B">
        <w:rPr>
          <w:rFonts w:cs="Times New Roman"/>
          <w:i/>
          <w:iCs/>
          <w:szCs w:val="24"/>
        </w:rPr>
        <w:t>euro</w:t>
      </w:r>
      <w:r w:rsidRPr="00EC360B">
        <w:rPr>
          <w:rFonts w:cs="Times New Roman"/>
          <w:szCs w:val="24"/>
        </w:rPr>
        <w:t xml:space="preserve"> apmērā tika</w:t>
      </w:r>
      <w:r w:rsidRPr="00886AD4">
        <w:rPr>
          <w:rFonts w:cs="Times New Roman"/>
          <w:szCs w:val="24"/>
        </w:rPr>
        <w:t xml:space="preserve"> izmantots, lai sniegtu </w:t>
      </w:r>
      <w:r w:rsidR="003E7710">
        <w:rPr>
          <w:rFonts w:cs="Times New Roman"/>
          <w:szCs w:val="24"/>
        </w:rPr>
        <w:t xml:space="preserve">nepieciešamo </w:t>
      </w:r>
      <w:r w:rsidRPr="00886AD4">
        <w:rPr>
          <w:rFonts w:cs="Times New Roman"/>
          <w:szCs w:val="24"/>
        </w:rPr>
        <w:t>atbalstu Čerņihivas rekonstrukcij</w:t>
      </w:r>
      <w:r w:rsidR="003E7710">
        <w:rPr>
          <w:rFonts w:cs="Times New Roman"/>
          <w:szCs w:val="24"/>
        </w:rPr>
        <w:t>ai</w:t>
      </w:r>
      <w:r w:rsidRPr="00886AD4">
        <w:rPr>
          <w:rFonts w:cs="Times New Roman"/>
          <w:szCs w:val="24"/>
        </w:rPr>
        <w:t xml:space="preserve"> ar Latvijas uzņēmēju iesaisti. </w:t>
      </w:r>
      <w:r w:rsidR="0053190F" w:rsidRPr="00886AD4">
        <w:rPr>
          <w:rFonts w:cs="Times New Roman"/>
          <w:szCs w:val="24"/>
        </w:rPr>
        <w:t>C</w:t>
      </w:r>
      <w:r w:rsidRPr="00886AD4">
        <w:rPr>
          <w:rFonts w:cs="Times New Roman"/>
          <w:szCs w:val="24"/>
        </w:rPr>
        <w:t xml:space="preserve">iešā sadarbībā ar Ukrainas </w:t>
      </w:r>
      <w:r w:rsidRPr="00886AD4">
        <w:rPr>
          <w:rFonts w:cs="Times New Roman"/>
          <w:szCs w:val="24"/>
        </w:rPr>
        <w:lastRenderedPageBreak/>
        <w:t>partneriem un atbilstoši Ukrainas puses identificētajām vajadzībām</w:t>
      </w:r>
      <w:r w:rsidR="0053190F">
        <w:rPr>
          <w:rFonts w:cs="Times New Roman"/>
          <w:szCs w:val="24"/>
        </w:rPr>
        <w:t>, humānās palīdzības ietvaros</w:t>
      </w:r>
      <w:r w:rsidRPr="00886AD4">
        <w:rPr>
          <w:rFonts w:cs="Times New Roman"/>
          <w:szCs w:val="24"/>
        </w:rPr>
        <w:t xml:space="preserve"> tika piegādātas Latvijā ražotas 12 moduļu mājas</w:t>
      </w:r>
      <w:r w:rsidR="0053190F">
        <w:rPr>
          <w:rFonts w:cs="Times New Roman"/>
          <w:szCs w:val="24"/>
        </w:rPr>
        <w:t xml:space="preserve">. </w:t>
      </w:r>
      <w:r w:rsidR="0053190F" w:rsidRPr="0053190F">
        <w:rPr>
          <w:rFonts w:eastAsia="Times New Roman"/>
          <w:szCs w:val="24"/>
        </w:rPr>
        <w:t xml:space="preserve">Sniegts atbalsts Čerņihivas pirmsskolas izglītības iestāžu labiekārtošanai, nodrošinot 88 </w:t>
      </w:r>
      <w:r w:rsidR="0053190F" w:rsidRPr="0053190F">
        <w:rPr>
          <w:rFonts w:cs="Times New Roman"/>
          <w:szCs w:val="24"/>
        </w:rPr>
        <w:t xml:space="preserve">inventāra vienības </w:t>
      </w:r>
      <w:r w:rsidR="0053190F" w:rsidRPr="0053190F">
        <w:rPr>
          <w:rFonts w:eastAsia="Times New Roman"/>
          <w:szCs w:val="24"/>
        </w:rPr>
        <w:t xml:space="preserve">bērnu ārtelpu rotaļlaukumu aprīkojumam un </w:t>
      </w:r>
      <w:r w:rsidRPr="0053190F">
        <w:rPr>
          <w:rFonts w:cs="Times New Roman"/>
          <w:szCs w:val="24"/>
        </w:rPr>
        <w:t>3 300 mēbeļu vienības pirmsskolas izglītības iestādēm</w:t>
      </w:r>
      <w:r w:rsidRPr="00742BE8">
        <w:rPr>
          <w:rFonts w:cs="Times New Roman"/>
          <w:szCs w:val="24"/>
        </w:rPr>
        <w:t>.</w:t>
      </w:r>
      <w:r w:rsidR="00742BE8" w:rsidRPr="00742BE8">
        <w:rPr>
          <w:rFonts w:cs="Times New Roman"/>
          <w:szCs w:val="24"/>
        </w:rPr>
        <w:t xml:space="preserve"> </w:t>
      </w:r>
      <w:r w:rsidR="00742BE8" w:rsidRPr="00742BE8">
        <w:rPr>
          <w:rFonts w:eastAsia="Times New Roman"/>
          <w:szCs w:val="24"/>
        </w:rPr>
        <w:t>Tāpat Čerņihivas apgabala augstākajai administrācijai piegādāti 32 ģeneratori, lai nodrošinātu apgabala valsts un pašvaldības iestāžu darbības nepārtrauktību, tuvojoties ziemas sezonai.</w:t>
      </w:r>
      <w:r w:rsidR="005B6732">
        <w:rPr>
          <w:rFonts w:eastAsia="Times New Roman"/>
          <w:szCs w:val="24"/>
        </w:rPr>
        <w:t xml:space="preserve"> </w:t>
      </w:r>
    </w:p>
    <w:p w14:paraId="1DC91354" w14:textId="142DF46A" w:rsidR="00FB52AF" w:rsidRPr="00B7618B" w:rsidRDefault="00FB52AF" w:rsidP="00FB52AF">
      <w:pPr>
        <w:spacing w:before="60" w:after="60" w:line="240" w:lineRule="auto"/>
        <w:jc w:val="both"/>
        <w:rPr>
          <w:rFonts w:cs="Times New Roman"/>
          <w:szCs w:val="24"/>
        </w:rPr>
      </w:pPr>
      <w:r w:rsidRPr="00B7618B">
        <w:rPr>
          <w:rFonts w:cs="Times New Roman"/>
          <w:szCs w:val="24"/>
        </w:rPr>
        <w:t>Vienlaikus pārskata periodā EM sagatavoja datos balstītus materiālus par konkrēto brīžu aktualitātēm, analizējot ārējo tirdzniecību ar Krieviju, Baltkrieviju un Ukrainu</w:t>
      </w:r>
      <w:r w:rsidR="00FA45CE" w:rsidRPr="00B7618B">
        <w:rPr>
          <w:rFonts w:cs="Times New Roman"/>
          <w:szCs w:val="24"/>
        </w:rPr>
        <w:t xml:space="preserve">, </w:t>
      </w:r>
      <w:r w:rsidRPr="00B7618B">
        <w:rPr>
          <w:rFonts w:cs="Times New Roman"/>
          <w:szCs w:val="24"/>
        </w:rPr>
        <w:t xml:space="preserve">reaģējot uz Krievijas īstenoto un no Baltkrievijas puses atbalstīto karadarbību, kā </w:t>
      </w:r>
      <w:r w:rsidR="00FA45CE" w:rsidRPr="00B7618B">
        <w:rPr>
          <w:rFonts w:cs="Times New Roman"/>
          <w:szCs w:val="24"/>
        </w:rPr>
        <w:t xml:space="preserve">arī vērtējot </w:t>
      </w:r>
      <w:r w:rsidRPr="00B7618B">
        <w:rPr>
          <w:rFonts w:cs="Times New Roman"/>
          <w:szCs w:val="24"/>
        </w:rPr>
        <w:t>ieviestās sankcijas pret šīm valstīm.</w:t>
      </w:r>
    </w:p>
    <w:p w14:paraId="54C80952" w14:textId="590F450D" w:rsidR="00FB52AF" w:rsidRPr="00742BE8" w:rsidRDefault="00FB52AF" w:rsidP="00FB52AF">
      <w:pPr>
        <w:spacing w:before="60" w:after="60" w:line="240" w:lineRule="auto"/>
        <w:jc w:val="both"/>
        <w:rPr>
          <w:rFonts w:cs="Times New Roman"/>
        </w:rPr>
      </w:pPr>
      <w:r w:rsidRPr="00742BE8">
        <w:rPr>
          <w:rFonts w:cs="Times New Roman"/>
          <w:szCs w:val="24"/>
        </w:rPr>
        <w:t xml:space="preserve">Tāpat EM aktīvi iesaistījās </w:t>
      </w:r>
      <w:r w:rsidR="00F06159" w:rsidRPr="00742BE8">
        <w:rPr>
          <w:rFonts w:cs="Times New Roman"/>
          <w:szCs w:val="24"/>
        </w:rPr>
        <w:t xml:space="preserve">īstenojot ar </w:t>
      </w:r>
      <w:r w:rsidRPr="00742BE8">
        <w:rPr>
          <w:rFonts w:cs="Times New Roman"/>
          <w:szCs w:val="24"/>
        </w:rPr>
        <w:t>normatīv</w:t>
      </w:r>
      <w:r w:rsidR="00F06159" w:rsidRPr="00742BE8">
        <w:rPr>
          <w:rFonts w:cs="Times New Roman"/>
          <w:szCs w:val="24"/>
        </w:rPr>
        <w:t>o</w:t>
      </w:r>
      <w:r w:rsidRPr="00742BE8">
        <w:rPr>
          <w:rFonts w:cs="Times New Roman"/>
          <w:szCs w:val="24"/>
        </w:rPr>
        <w:t xml:space="preserve"> regulējum</w:t>
      </w:r>
      <w:r w:rsidR="00F06159" w:rsidRPr="00742BE8">
        <w:rPr>
          <w:rFonts w:cs="Times New Roman"/>
          <w:szCs w:val="24"/>
        </w:rPr>
        <w:t>u</w:t>
      </w:r>
      <w:r w:rsidR="00F06159" w:rsidRPr="00742BE8">
        <w:rPr>
          <w:rStyle w:val="FootnoteReference"/>
          <w:rFonts w:cs="Times New Roman"/>
          <w:szCs w:val="24"/>
        </w:rPr>
        <w:footnoteReference w:id="68"/>
      </w:r>
      <w:r w:rsidRPr="00742BE8">
        <w:rPr>
          <w:rFonts w:cs="Times New Roman"/>
          <w:szCs w:val="24"/>
        </w:rPr>
        <w:t xml:space="preserve"> </w:t>
      </w:r>
      <w:r w:rsidR="00F06159" w:rsidRPr="00742BE8">
        <w:rPr>
          <w:rFonts w:cs="Times New Roman"/>
          <w:szCs w:val="24"/>
        </w:rPr>
        <w:t>noteikto</w:t>
      </w:r>
      <w:r w:rsidRPr="00742BE8">
        <w:rPr>
          <w:rFonts w:cs="Times New Roman"/>
          <w:szCs w:val="24"/>
        </w:rPr>
        <w:t xml:space="preserve"> Ukrainas civiliedzīvotāju atbalst</w:t>
      </w:r>
      <w:r w:rsidR="00F06159" w:rsidRPr="00742BE8">
        <w:rPr>
          <w:rFonts w:cs="Times New Roman"/>
          <w:szCs w:val="24"/>
        </w:rPr>
        <w:t>u</w:t>
      </w:r>
      <w:r w:rsidRPr="00742BE8">
        <w:rPr>
          <w:rFonts w:cs="Times New Roman"/>
          <w:szCs w:val="24"/>
        </w:rPr>
        <w:t xml:space="preserve">, </w:t>
      </w:r>
      <w:r w:rsidR="00742BE8">
        <w:rPr>
          <w:rFonts w:cs="Times New Roman"/>
          <w:szCs w:val="24"/>
        </w:rPr>
        <w:t>turpinot</w:t>
      </w:r>
      <w:r w:rsidR="00742BE8" w:rsidRPr="00D97977">
        <w:rPr>
          <w:rFonts w:eastAsia="Times New Roman"/>
          <w:szCs w:val="24"/>
        </w:rPr>
        <w:t xml:space="preserve"> atbalst</w:t>
      </w:r>
      <w:r w:rsidR="00742BE8">
        <w:rPr>
          <w:rFonts w:eastAsia="Times New Roman"/>
          <w:szCs w:val="24"/>
        </w:rPr>
        <w:t>u un</w:t>
      </w:r>
      <w:r w:rsidR="00742BE8" w:rsidRPr="00D97977">
        <w:rPr>
          <w:rFonts w:eastAsia="Times New Roman"/>
          <w:szCs w:val="24"/>
        </w:rPr>
        <w:t xml:space="preserve"> palīdzības sniegšanu Latvijas pašvaldībām un iedzīvotājiem, kas nodrošina Ukrainas civiliedzīvotāju primāro atbalstu </w:t>
      </w:r>
      <w:r w:rsidR="00742BE8">
        <w:rPr>
          <w:rFonts w:eastAsia="Times New Roman"/>
          <w:szCs w:val="24"/>
        </w:rPr>
        <w:t>(</w:t>
      </w:r>
      <w:r w:rsidR="00742BE8" w:rsidRPr="00742BE8">
        <w:rPr>
          <w:rFonts w:cs="Times New Roman"/>
          <w:szCs w:val="24"/>
        </w:rPr>
        <w:t>izmitināšanas un ēdināšanas pakalpojumu sniegšanu</w:t>
      </w:r>
      <w:r w:rsidR="00742BE8">
        <w:rPr>
          <w:rFonts w:eastAsia="Times New Roman"/>
          <w:szCs w:val="24"/>
        </w:rPr>
        <w:t xml:space="preserve">) </w:t>
      </w:r>
      <w:r w:rsidR="00742BE8" w:rsidRPr="00D97977">
        <w:rPr>
          <w:rFonts w:eastAsia="Times New Roman"/>
          <w:szCs w:val="24"/>
        </w:rPr>
        <w:t>Latvijā</w:t>
      </w:r>
      <w:r w:rsidRPr="00742BE8">
        <w:rPr>
          <w:rFonts w:cs="Times New Roman"/>
          <w:szCs w:val="24"/>
        </w:rPr>
        <w:t xml:space="preserve">. </w:t>
      </w:r>
      <w:r w:rsidRPr="00742BE8">
        <w:rPr>
          <w:rFonts w:cs="Times New Roman"/>
        </w:rPr>
        <w:t xml:space="preserve">Mainoties aktuālākajai situācijai un atbilstoši nepieciešamībai, </w:t>
      </w:r>
      <w:r w:rsidR="00F06159" w:rsidRPr="00742BE8">
        <w:rPr>
          <w:rFonts w:cs="Times New Roman"/>
        </w:rPr>
        <w:t>pārskata periodā vairākkārt atbalst</w:t>
      </w:r>
      <w:r w:rsidR="00742BE8">
        <w:rPr>
          <w:rFonts w:cs="Times New Roman"/>
        </w:rPr>
        <w:t>ī</w:t>
      </w:r>
      <w:r w:rsidR="00F06159" w:rsidRPr="00742BE8">
        <w:rPr>
          <w:rFonts w:cs="Times New Roman"/>
        </w:rPr>
        <w:t>t</w:t>
      </w:r>
      <w:r w:rsidR="00742BE8">
        <w:rPr>
          <w:rFonts w:cs="Times New Roman"/>
        </w:rPr>
        <w:t>i</w:t>
      </w:r>
      <w:r w:rsidR="00F06159" w:rsidRPr="00742BE8">
        <w:rPr>
          <w:rFonts w:cs="Times New Roman"/>
        </w:rPr>
        <w:t xml:space="preserve"> nepieciešam</w:t>
      </w:r>
      <w:r w:rsidR="00742BE8">
        <w:rPr>
          <w:rFonts w:cs="Times New Roman"/>
        </w:rPr>
        <w:t>ie</w:t>
      </w:r>
      <w:r w:rsidRPr="00742BE8">
        <w:rPr>
          <w:rFonts w:cs="Times New Roman"/>
        </w:rPr>
        <w:t xml:space="preserve"> grozījum</w:t>
      </w:r>
      <w:r w:rsidR="00742BE8">
        <w:rPr>
          <w:rFonts w:cs="Times New Roman"/>
        </w:rPr>
        <w:t>i</w:t>
      </w:r>
      <w:r w:rsidRPr="00742BE8">
        <w:rPr>
          <w:rFonts w:cs="Times New Roman"/>
        </w:rPr>
        <w:t xml:space="preserve"> </w:t>
      </w:r>
      <w:r w:rsidRPr="00742BE8">
        <w:rPr>
          <w:rFonts w:cs="Times New Roman"/>
          <w:i/>
          <w:iCs/>
        </w:rPr>
        <w:t>Ukrainas civiliedzīvotāju atbalsta likumā</w:t>
      </w:r>
      <w:r w:rsidR="0053190F" w:rsidRPr="00742BE8">
        <w:rPr>
          <w:rFonts w:eastAsia="Times New Roman"/>
          <w:szCs w:val="24"/>
        </w:rPr>
        <w:t>, t.sk. pagarinot izmitināšanas un ēdināšanas pakalpojuma nodrošināšanu Ukrainas civiliedzīvotājiem līdz 2024. gada 31. decembrim.</w:t>
      </w:r>
    </w:p>
    <w:p w14:paraId="08114975" w14:textId="3D96743B" w:rsidR="00E126E9" w:rsidRDefault="00DE0C3E" w:rsidP="003E7710">
      <w:pPr>
        <w:spacing w:before="60" w:after="60" w:line="240" w:lineRule="auto"/>
        <w:jc w:val="both"/>
        <w:rPr>
          <w:rFonts w:cs="Times New Roman"/>
          <w:szCs w:val="24"/>
        </w:rPr>
      </w:pPr>
      <w:r w:rsidRPr="00AC07AE">
        <w:rPr>
          <w:rFonts w:eastAsia="Times New Roman"/>
          <w:szCs w:val="24"/>
        </w:rPr>
        <w:t xml:space="preserve">Lai </w:t>
      </w:r>
      <w:r w:rsidR="00AC07AE">
        <w:rPr>
          <w:rFonts w:eastAsia="Times New Roman"/>
          <w:szCs w:val="24"/>
        </w:rPr>
        <w:t xml:space="preserve">turpinātu </w:t>
      </w:r>
      <w:r w:rsidRPr="00AC07AE">
        <w:rPr>
          <w:rFonts w:eastAsia="Times New Roman"/>
          <w:szCs w:val="24"/>
        </w:rPr>
        <w:t>nodrošināt tiešo atbalstu</w:t>
      </w:r>
      <w:r w:rsidR="00AC07AE" w:rsidRPr="00AC07AE">
        <w:rPr>
          <w:rFonts w:eastAsia="Times New Roman"/>
          <w:szCs w:val="24"/>
        </w:rPr>
        <w:t xml:space="preserve"> Ukrainai,</w:t>
      </w:r>
      <w:r w:rsidRPr="00AC07AE">
        <w:rPr>
          <w:rFonts w:eastAsia="Times New Roman"/>
          <w:szCs w:val="24"/>
        </w:rPr>
        <w:t xml:space="preserve"> </w:t>
      </w:r>
      <w:r w:rsidR="00AC07AE" w:rsidRPr="00AC07AE">
        <w:rPr>
          <w:rFonts w:cs="Times New Roman"/>
          <w:szCs w:val="24"/>
        </w:rPr>
        <w:t>a</w:t>
      </w:r>
      <w:r w:rsidR="00E126E9" w:rsidRPr="00AC07AE">
        <w:rPr>
          <w:rFonts w:cs="Times New Roman"/>
          <w:szCs w:val="24"/>
        </w:rPr>
        <w:t>rī 2024</w:t>
      </w:r>
      <w:r w:rsidR="00E126E9">
        <w:rPr>
          <w:rFonts w:cs="Times New Roman"/>
          <w:szCs w:val="24"/>
        </w:rPr>
        <w:t>. gadā EM paredz īstenot pasākumus saskaņā ar i</w:t>
      </w:r>
      <w:r w:rsidR="00E126E9" w:rsidRPr="00BD3F8E">
        <w:rPr>
          <w:rFonts w:cs="Times New Roman"/>
          <w:szCs w:val="24"/>
        </w:rPr>
        <w:t>nformatīv</w:t>
      </w:r>
      <w:r w:rsidR="00E126E9">
        <w:rPr>
          <w:rFonts w:cs="Times New Roman"/>
          <w:szCs w:val="24"/>
        </w:rPr>
        <w:t>ā</w:t>
      </w:r>
      <w:r w:rsidR="00E126E9" w:rsidRPr="00BD3F8E">
        <w:rPr>
          <w:rFonts w:cs="Times New Roman"/>
          <w:szCs w:val="24"/>
        </w:rPr>
        <w:t xml:space="preserve"> ziņojum</w:t>
      </w:r>
      <w:r w:rsidR="00E126E9">
        <w:rPr>
          <w:rFonts w:cs="Times New Roman"/>
          <w:szCs w:val="24"/>
        </w:rPr>
        <w:t>ā</w:t>
      </w:r>
      <w:r w:rsidR="00E126E9" w:rsidRPr="00BD3F8E">
        <w:rPr>
          <w:rFonts w:cs="Times New Roman"/>
          <w:szCs w:val="24"/>
        </w:rPr>
        <w:t xml:space="preserve"> “</w:t>
      </w:r>
      <w:r w:rsidR="00E126E9" w:rsidRPr="00742BE8">
        <w:rPr>
          <w:rFonts w:cs="Times New Roman"/>
          <w:i/>
          <w:iCs/>
          <w:szCs w:val="24"/>
        </w:rPr>
        <w:t>Par Latvijas iesaisti Čerņihivas apgabala, Ukraina, rekonstrukcijā</w:t>
      </w:r>
      <w:r w:rsidR="00E126E9" w:rsidRPr="00BD3F8E">
        <w:rPr>
          <w:rFonts w:cs="Times New Roman"/>
          <w:szCs w:val="24"/>
        </w:rPr>
        <w:t>”</w:t>
      </w:r>
      <w:r w:rsidR="00E126E9">
        <w:rPr>
          <w:rFonts w:cs="Times New Roman"/>
          <w:szCs w:val="24"/>
        </w:rPr>
        <w:t xml:space="preserve"> izklāstīto</w:t>
      </w:r>
      <w:r w:rsidR="00E126E9">
        <w:rPr>
          <w:rStyle w:val="FootnoteReference"/>
          <w:rFonts w:cs="Times New Roman"/>
          <w:szCs w:val="24"/>
        </w:rPr>
        <w:footnoteReference w:id="69"/>
      </w:r>
      <w:r w:rsidR="007D2329">
        <w:rPr>
          <w:rFonts w:cs="Times New Roman"/>
          <w:szCs w:val="24"/>
        </w:rPr>
        <w:t xml:space="preserve"> un </w:t>
      </w:r>
      <w:r w:rsidR="00E126E9" w:rsidRPr="00BD3F8E">
        <w:rPr>
          <w:rFonts w:cs="Times New Roman"/>
          <w:szCs w:val="24"/>
        </w:rPr>
        <w:t xml:space="preserve">pamatojoties uz </w:t>
      </w:r>
      <w:r w:rsidR="00E126E9">
        <w:rPr>
          <w:rFonts w:cs="Times New Roman"/>
          <w:szCs w:val="24"/>
        </w:rPr>
        <w:t>MK</w:t>
      </w:r>
      <w:r w:rsidR="00E126E9" w:rsidRPr="00BD3F8E">
        <w:rPr>
          <w:rFonts w:cs="Times New Roman"/>
          <w:szCs w:val="24"/>
        </w:rPr>
        <w:t xml:space="preserve"> 2024.</w:t>
      </w:r>
      <w:r w:rsidR="00E126E9">
        <w:rPr>
          <w:rFonts w:cs="Times New Roman"/>
          <w:szCs w:val="24"/>
        </w:rPr>
        <w:t> </w:t>
      </w:r>
      <w:r w:rsidR="00E126E9" w:rsidRPr="00BD3F8E">
        <w:rPr>
          <w:rFonts w:cs="Times New Roman"/>
          <w:szCs w:val="24"/>
        </w:rPr>
        <w:t>gada 2.</w:t>
      </w:r>
      <w:r w:rsidR="00E126E9">
        <w:rPr>
          <w:rFonts w:cs="Times New Roman"/>
          <w:szCs w:val="24"/>
        </w:rPr>
        <w:t> </w:t>
      </w:r>
      <w:r w:rsidR="00E126E9" w:rsidRPr="00BD3F8E">
        <w:rPr>
          <w:rFonts w:cs="Times New Roman"/>
          <w:szCs w:val="24"/>
        </w:rPr>
        <w:t>aprīļa sēdē nolemto (prot. Nr.14</w:t>
      </w:r>
      <w:r w:rsidR="007D2329">
        <w:rPr>
          <w:rFonts w:cs="Times New Roman"/>
          <w:szCs w:val="24"/>
        </w:rPr>
        <w:t>,</w:t>
      </w:r>
      <w:r w:rsidR="00E126E9" w:rsidRPr="00BD3F8E">
        <w:rPr>
          <w:rFonts w:cs="Times New Roman"/>
          <w:szCs w:val="24"/>
        </w:rPr>
        <w:t xml:space="preserve"> 39.§ 2.</w:t>
      </w:r>
      <w:r w:rsidR="00E126E9">
        <w:rPr>
          <w:rFonts w:cs="Times New Roman"/>
          <w:szCs w:val="24"/>
        </w:rPr>
        <w:t> </w:t>
      </w:r>
      <w:r w:rsidR="00E126E9" w:rsidRPr="00BD3F8E">
        <w:rPr>
          <w:rFonts w:cs="Times New Roman"/>
          <w:szCs w:val="24"/>
        </w:rPr>
        <w:t>punkts).</w:t>
      </w:r>
    </w:p>
    <w:p w14:paraId="52C31BAC" w14:textId="54A95584" w:rsidR="00184890" w:rsidRDefault="00184890">
      <w:pPr>
        <w:spacing w:after="0" w:line="240" w:lineRule="auto"/>
        <w:rPr>
          <w:rFonts w:cs="Times New Roman"/>
          <w:color w:val="000000"/>
          <w:highlight w:val="yellow"/>
        </w:rPr>
      </w:pPr>
      <w:r>
        <w:rPr>
          <w:rFonts w:cs="Times New Roman"/>
          <w:color w:val="000000"/>
          <w:highlight w:val="yellow"/>
        </w:rPr>
        <w:br w:type="page"/>
      </w:r>
    </w:p>
    <w:p w14:paraId="0F724958" w14:textId="77777777" w:rsidR="004146E2" w:rsidRPr="00535065" w:rsidRDefault="004146E2" w:rsidP="004146E2">
      <w:pPr>
        <w:spacing w:before="20" w:after="20" w:line="240" w:lineRule="auto"/>
        <w:jc w:val="both"/>
        <w:rPr>
          <w:sz w:val="12"/>
          <w:szCs w:val="12"/>
          <w:highlight w:val="yellow"/>
        </w:rPr>
      </w:pPr>
    </w:p>
    <w:p w14:paraId="3D2ABAE6" w14:textId="38C2F500" w:rsidR="004146E2" w:rsidRPr="00040671" w:rsidRDefault="004146E2" w:rsidP="00C60CD8">
      <w:pPr>
        <w:pStyle w:val="Default"/>
        <w:spacing w:before="20" w:after="20"/>
        <w:ind w:left="4820"/>
        <w:jc w:val="both"/>
      </w:pPr>
      <w:r w:rsidRPr="003C6452">
        <w:rPr>
          <w:smallCaps/>
          <w:noProof/>
          <w:color w:val="auto"/>
          <w:sz w:val="32"/>
          <w:szCs w:val="32"/>
          <w:lang w:eastAsia="lv-LV"/>
        </w:rPr>
        <mc:AlternateContent>
          <mc:Choice Requires="wps">
            <w:drawing>
              <wp:anchor distT="0" distB="0" distL="114300" distR="114300" simplePos="0" relativeHeight="251664400" behindDoc="0" locked="0" layoutInCell="1" allowOverlap="1" wp14:anchorId="4B634818" wp14:editId="0CF1316F">
                <wp:simplePos x="0" y="0"/>
                <wp:positionH relativeFrom="margin">
                  <wp:align>left</wp:align>
                </wp:positionH>
                <wp:positionV relativeFrom="paragraph">
                  <wp:posOffset>89535</wp:posOffset>
                </wp:positionV>
                <wp:extent cx="2878372" cy="1762125"/>
                <wp:effectExtent l="0" t="0" r="17780" b="28575"/>
                <wp:wrapNone/>
                <wp:docPr id="50"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8372" cy="1762125"/>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860D1E4" w14:textId="2E1EE71E" w:rsidR="004146E2" w:rsidRPr="00147026" w:rsidRDefault="00254FA8" w:rsidP="00C60CD8">
                            <w:pPr>
                              <w:pStyle w:val="Heading1"/>
                              <w:numPr>
                                <w:ilvl w:val="0"/>
                                <w:numId w:val="13"/>
                              </w:numPr>
                              <w:ind w:left="426" w:hanging="426"/>
                            </w:pPr>
                            <w:bookmarkStart w:id="37" w:name="_Toc179877537"/>
                            <w:bookmarkStart w:id="38" w:name="_Toc179877593"/>
                            <w:r>
                              <w:t>Pārskats par izmantojamiem resursiem un EM darbības stratēģijas snieguma virzienu ietvaros paveikto</w:t>
                            </w:r>
                            <w:bookmarkEnd w:id="37"/>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34818" id="_x0000_s1030" style="position:absolute;left:0;text-align:left;margin-left:0;margin-top:7.05pt;width:226.65pt;height:138.75pt;z-index:251664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878372,1762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" adj="-11796480,,5400" path="m293693,l2878372,r,l2878372,1468432v,162202,-131491,293693,-293693,293693l,1762125r,l,293693c,131491,131491,,293693,xe" fillcolor="#00859b" strokecolor="#62b1c6" strokeweight="1.5pt">
                <v:stroke joinstyle="miter"/>
                <v:formulas/>
                <v:path arrowok="t" o:connecttype="custom" o:connectlocs="293693,0;2878372,0;2878372,0;2878372,1468432;2584679,1762125;0,1762125;0,1762125;0,293693;293693,0" o:connectangles="0,0,0,0,0,0,0,0,0" textboxrect="0,0,2878372,1762125"/>
                <v:textbox>
                  <w:txbxContent>
                    <w:p w14:paraId="2860D1E4" w14:textId="2E1EE71E" w:rsidR="004146E2" w:rsidRPr="00147026" w:rsidRDefault="00254FA8" w:rsidP="00C60CD8">
                      <w:pPr>
                        <w:pStyle w:val="Heading1"/>
                        <w:numPr>
                          <w:ilvl w:val="0"/>
                          <w:numId w:val="13"/>
                        </w:numPr>
                        <w:ind w:left="426" w:hanging="426"/>
                      </w:pPr>
                      <w:bookmarkStart w:id="39" w:name="_Toc179877537"/>
                      <w:bookmarkStart w:id="40" w:name="_Toc179877593"/>
                      <w:r>
                        <w:t>Pārskats par izmantojamiem resursiem un EM darbības stratēģijas snieguma virzienu ietvaros paveikto</w:t>
                      </w:r>
                      <w:bookmarkEnd w:id="39"/>
                      <w:bookmarkEnd w:id="40"/>
                    </w:p>
                  </w:txbxContent>
                </v:textbox>
                <w10:wrap anchorx="margin"/>
              </v:shape>
            </w:pict>
          </mc:Fallback>
        </mc:AlternateContent>
      </w:r>
      <w:r w:rsidRPr="003C6452">
        <w:t xml:space="preserve">Ņemot vēra </w:t>
      </w:r>
      <w:hyperlink r:id="rId70" w:tooltip="20221028_em_strategija_2023-2029_final.docx" w:history="1">
        <w:r w:rsidRPr="003C6452">
          <w:rPr>
            <w:rStyle w:val="Hyperlink"/>
            <w:i/>
            <w:iCs/>
            <w:color w:val="00859B"/>
          </w:rPr>
          <w:t>Ekonomikas ministrijas darbības stratēģijā 2023.-2029.gadam</w:t>
        </w:r>
      </w:hyperlink>
      <w:r w:rsidRPr="003C6452">
        <w:t xml:space="preserve"> </w:t>
      </w:r>
      <w:r w:rsidR="003C6452" w:rsidRPr="00040671">
        <w:rPr>
          <w:rFonts w:eastAsia="Franklin Gothic Book"/>
        </w:rPr>
        <w:t xml:space="preserve">(turpmāk – EM Stratēģija) </w:t>
      </w:r>
      <w:r w:rsidR="003C6452" w:rsidRPr="00040671">
        <w:rPr>
          <w:color w:val="auto"/>
        </w:rPr>
        <w:t>noteiktos snieguma virzienus</w:t>
      </w:r>
      <w:r w:rsidR="00E3482D" w:rsidRPr="00040671">
        <w:rPr>
          <w:color w:val="auto"/>
        </w:rPr>
        <w:t xml:space="preserve">, pārskata periodā EM </w:t>
      </w:r>
      <w:r w:rsidR="00E3482D" w:rsidRPr="00040671">
        <w:t>īstenoja virkni uzdevumu un pasākumu pieejamo līdzekļu ietvaros.</w:t>
      </w:r>
    </w:p>
    <w:p w14:paraId="2E74751C" w14:textId="2C55BDEE" w:rsidR="004146E2" w:rsidRDefault="001E07EB" w:rsidP="00C60CD8">
      <w:pPr>
        <w:pStyle w:val="Default"/>
        <w:spacing w:before="20" w:after="20"/>
        <w:ind w:left="4820"/>
        <w:jc w:val="both"/>
        <w:rPr>
          <w:rFonts w:eastAsia="Franklin Gothic Book"/>
        </w:rPr>
      </w:pPr>
      <w:r w:rsidRPr="00040671">
        <w:rPr>
          <w:bCs/>
        </w:rPr>
        <w:t>EM</w:t>
      </w:r>
      <w:r w:rsidR="00097B41" w:rsidRPr="00040671">
        <w:rPr>
          <w:bCs/>
        </w:rPr>
        <w:t xml:space="preserve"> </w:t>
      </w:r>
      <w:r w:rsidRPr="00040671">
        <w:rPr>
          <w:bCs/>
        </w:rPr>
        <w:t>Stratēģijā noteikt</w:t>
      </w:r>
      <w:r w:rsidR="00097B41" w:rsidRPr="00040671">
        <w:rPr>
          <w:bCs/>
        </w:rPr>
        <w:t>o</w:t>
      </w:r>
      <w:r w:rsidRPr="00040671">
        <w:rPr>
          <w:bCs/>
        </w:rPr>
        <w:t xml:space="preserve"> mērķ</w:t>
      </w:r>
      <w:r w:rsidR="00097B41" w:rsidRPr="00040671">
        <w:rPr>
          <w:bCs/>
        </w:rPr>
        <w:t>u</w:t>
      </w:r>
      <w:r w:rsidRPr="00040671">
        <w:rPr>
          <w:bCs/>
        </w:rPr>
        <w:t xml:space="preserve"> sasniegšanai nepieciešamās darbības veido </w:t>
      </w:r>
      <w:r w:rsidR="00097B41" w:rsidRPr="00040671">
        <w:rPr>
          <w:bCs/>
        </w:rPr>
        <w:t>piecu</w:t>
      </w:r>
      <w:r w:rsidRPr="00040671">
        <w:rPr>
          <w:bCs/>
        </w:rPr>
        <w:t xml:space="preserve"> </w:t>
      </w:r>
      <w:r w:rsidR="00EC360B">
        <w:rPr>
          <w:bCs/>
        </w:rPr>
        <w:t xml:space="preserve">snieguma </w:t>
      </w:r>
      <w:r w:rsidRPr="00040671">
        <w:rPr>
          <w:bCs/>
        </w:rPr>
        <w:t>virzienu</w:t>
      </w:r>
      <w:r w:rsidRPr="00097B41">
        <w:rPr>
          <w:bCs/>
        </w:rPr>
        <w:t xml:space="preserve"> kopa</w:t>
      </w:r>
      <w:r w:rsidRPr="00097B41">
        <w:rPr>
          <w:rFonts w:eastAsia="Franklin Gothic Book"/>
        </w:rPr>
        <w:t>. Zemāk analizēt</w:t>
      </w:r>
      <w:r w:rsidR="00097B41">
        <w:rPr>
          <w:rFonts w:eastAsia="Franklin Gothic Book"/>
        </w:rPr>
        <w:t xml:space="preserve">i izmantotie resursi un </w:t>
      </w:r>
      <w:r w:rsidRPr="00097B41">
        <w:rPr>
          <w:rFonts w:eastAsia="Franklin Gothic Book"/>
        </w:rPr>
        <w:t xml:space="preserve">visu stratēģisko </w:t>
      </w:r>
      <w:r w:rsidR="00097B41">
        <w:rPr>
          <w:rFonts w:eastAsia="Franklin Gothic Book"/>
        </w:rPr>
        <w:t xml:space="preserve">snieguma </w:t>
      </w:r>
      <w:r w:rsidRPr="00097B41">
        <w:rPr>
          <w:rFonts w:eastAsia="Franklin Gothic Book"/>
        </w:rPr>
        <w:t>virzienu kopas progress pārskata perioda laikā.</w:t>
      </w:r>
    </w:p>
    <w:p w14:paraId="4C0B6D16" w14:textId="77777777" w:rsidR="003F5E02" w:rsidRPr="003F5E02" w:rsidRDefault="003F5E02" w:rsidP="00C60CD8">
      <w:pPr>
        <w:pStyle w:val="Default"/>
        <w:spacing w:before="20" w:after="20"/>
        <w:ind w:left="4820"/>
        <w:jc w:val="both"/>
        <w:rPr>
          <w:color w:val="auto"/>
          <w:sz w:val="16"/>
          <w:szCs w:val="16"/>
          <w:highlight w:val="yellow"/>
        </w:rPr>
      </w:pPr>
    </w:p>
    <w:p w14:paraId="44BD793B" w14:textId="601FE169" w:rsidR="004146E2" w:rsidRDefault="004146E2" w:rsidP="001E07EB">
      <w:pPr>
        <w:spacing w:before="60" w:after="60" w:line="240" w:lineRule="auto"/>
        <w:rPr>
          <w:sz w:val="16"/>
          <w:szCs w:val="1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F9279E" w:rsidRPr="00535065" w14:paraId="7AB97CDE" w14:textId="77777777" w:rsidTr="007036AE">
        <w:tc>
          <w:tcPr>
            <w:tcW w:w="9638" w:type="dxa"/>
            <w:shd w:val="clear" w:color="auto" w:fill="00859B"/>
          </w:tcPr>
          <w:p w14:paraId="4830299E" w14:textId="2FEBA0AC" w:rsidR="002C5C32" w:rsidRPr="002C5C32" w:rsidRDefault="00AD6EFE" w:rsidP="002C5C32">
            <w:pPr>
              <w:pStyle w:val="Heading2"/>
              <w:numPr>
                <w:ilvl w:val="0"/>
                <w:numId w:val="34"/>
              </w:numPr>
              <w:tabs>
                <w:tab w:val="left" w:pos="599"/>
              </w:tabs>
              <w:spacing w:before="120" w:after="120"/>
              <w:ind w:left="600" w:hanging="600"/>
              <w:rPr>
                <w:rFonts w:cs="Times New Roman"/>
                <w:szCs w:val="24"/>
                <w:lang w:val="lv-LV"/>
              </w:rPr>
            </w:pPr>
            <w:bookmarkStart w:id="41" w:name="_Progress_snieguma_virzienā"/>
            <w:bookmarkStart w:id="42" w:name="_Toc179877594"/>
            <w:bookmarkEnd w:id="41"/>
            <w:r w:rsidRPr="00CE55A1">
              <w:rPr>
                <w:rFonts w:cs="Times New Roman"/>
                <w:szCs w:val="24"/>
                <w:lang w:val="lv-LV"/>
              </w:rPr>
              <w:t>Progress snieguma virzienā “Politikas izstrādes kvalitātes celšana, pasaules līmenī politikas analīzes, monitoringa un ekspertīzes īstenošana”</w:t>
            </w:r>
            <w:bookmarkEnd w:id="42"/>
            <w:r w:rsidRPr="00CE55A1">
              <w:rPr>
                <w:rFonts w:cs="Times New Roman"/>
                <w:szCs w:val="24"/>
                <w:lang w:val="lv-LV"/>
              </w:rPr>
              <w:t xml:space="preserve"> </w:t>
            </w:r>
          </w:p>
        </w:tc>
      </w:tr>
    </w:tbl>
    <w:p w14:paraId="7DA5FAB4" w14:textId="28D59BA6" w:rsidR="00F9279E" w:rsidRDefault="00F9279E" w:rsidP="00AD6EFE">
      <w:pPr>
        <w:spacing w:before="120" w:after="60" w:line="240" w:lineRule="auto"/>
        <w:jc w:val="both"/>
        <w:rPr>
          <w:rFonts w:cs="Times New Roman"/>
          <w:szCs w:val="24"/>
        </w:rPr>
      </w:pPr>
      <w:r>
        <w:rPr>
          <w:rFonts w:cs="Times New Roman"/>
          <w:szCs w:val="24"/>
        </w:rPr>
        <w:t>P</w:t>
      </w:r>
      <w:r w:rsidR="000D1DD7">
        <w:rPr>
          <w:rFonts w:cs="Times New Roman"/>
          <w:szCs w:val="24"/>
        </w:rPr>
        <w:t>ārskata periodā p</w:t>
      </w:r>
      <w:r>
        <w:rPr>
          <w:rFonts w:cs="Times New Roman"/>
          <w:szCs w:val="24"/>
        </w:rPr>
        <w:t>astāvīgi tik</w:t>
      </w:r>
      <w:r w:rsidR="000D1DD7">
        <w:rPr>
          <w:rFonts w:cs="Times New Roman"/>
          <w:szCs w:val="24"/>
        </w:rPr>
        <w:t>a</w:t>
      </w:r>
      <w:r>
        <w:rPr>
          <w:rFonts w:cs="Times New Roman"/>
          <w:szCs w:val="24"/>
        </w:rPr>
        <w:t xml:space="preserve"> veikta ekonomisko procesu un Latvijas tautsaimniecības nozaru attīstības analīze, kā arī</w:t>
      </w:r>
      <w:r w:rsidRPr="00945E47">
        <w:t xml:space="preserve"> </w:t>
      </w:r>
      <w:r w:rsidRPr="00945E47">
        <w:rPr>
          <w:rFonts w:cs="Times New Roman"/>
          <w:szCs w:val="24"/>
        </w:rPr>
        <w:t>nodrošināta</w:t>
      </w:r>
      <w:r>
        <w:t xml:space="preserve"> </w:t>
      </w:r>
      <w:r w:rsidRPr="00945E47">
        <w:rPr>
          <w:rFonts w:cs="Times New Roman"/>
          <w:szCs w:val="24"/>
        </w:rPr>
        <w:t>analītiska informācija par darbaspēka pieprasījum</w:t>
      </w:r>
      <w:r>
        <w:rPr>
          <w:rFonts w:cs="Times New Roman"/>
          <w:szCs w:val="24"/>
        </w:rPr>
        <w:t>a</w:t>
      </w:r>
      <w:r w:rsidRPr="00945E47">
        <w:rPr>
          <w:rFonts w:cs="Times New Roman"/>
          <w:szCs w:val="24"/>
        </w:rPr>
        <w:t xml:space="preserve"> un piedāvājum</w:t>
      </w:r>
      <w:r>
        <w:rPr>
          <w:rFonts w:cs="Times New Roman"/>
          <w:szCs w:val="24"/>
        </w:rPr>
        <w:t xml:space="preserve">a prognozēm, kas izmantota </w:t>
      </w:r>
      <w:r w:rsidRPr="00945E47">
        <w:rPr>
          <w:rFonts w:cs="Times New Roman"/>
          <w:szCs w:val="24"/>
        </w:rPr>
        <w:t>izglītības piedāvājuma</w:t>
      </w:r>
      <w:r>
        <w:rPr>
          <w:rFonts w:cs="Times New Roman"/>
          <w:szCs w:val="24"/>
        </w:rPr>
        <w:t xml:space="preserve"> (budžeta vietu)</w:t>
      </w:r>
      <w:r w:rsidRPr="00945E47">
        <w:rPr>
          <w:rFonts w:cs="Times New Roman"/>
          <w:szCs w:val="24"/>
        </w:rPr>
        <w:t xml:space="preserve"> plānošan</w:t>
      </w:r>
      <w:r>
        <w:rPr>
          <w:rFonts w:cs="Times New Roman"/>
          <w:szCs w:val="24"/>
        </w:rPr>
        <w:t xml:space="preserve">ā. </w:t>
      </w:r>
      <w:r w:rsidRPr="00961359">
        <w:rPr>
          <w:rFonts w:cs="Times New Roman"/>
          <w:szCs w:val="24"/>
        </w:rPr>
        <w:t>Sagatavot</w:t>
      </w:r>
      <w:r w:rsidR="000D1DD7">
        <w:rPr>
          <w:rFonts w:cs="Times New Roman"/>
          <w:szCs w:val="24"/>
        </w:rPr>
        <w:t>s</w:t>
      </w:r>
      <w:r w:rsidRPr="00961359">
        <w:rPr>
          <w:rFonts w:cs="Times New Roman"/>
          <w:szCs w:val="24"/>
        </w:rPr>
        <w:t xml:space="preserve"> </w:t>
      </w:r>
      <w:r w:rsidRPr="000D1DD7">
        <w:rPr>
          <w:rFonts w:cs="Times New Roman"/>
          <w:b/>
          <w:bCs/>
          <w:color w:val="00859B"/>
          <w:szCs w:val="24"/>
        </w:rPr>
        <w:t xml:space="preserve">Latvijas ekonomikas attīstības pārskats </w:t>
      </w:r>
      <w:r w:rsidRPr="00961359">
        <w:rPr>
          <w:rFonts w:cs="Times New Roman"/>
          <w:szCs w:val="24"/>
        </w:rPr>
        <w:t>par 2023. gadu</w:t>
      </w:r>
      <w:r w:rsidR="000D1DD7">
        <w:rPr>
          <w:rStyle w:val="FootnoteReference"/>
          <w:rFonts w:cs="Times New Roman"/>
          <w:szCs w:val="24"/>
        </w:rPr>
        <w:footnoteReference w:id="70"/>
      </w:r>
      <w:r>
        <w:rPr>
          <w:rFonts w:cs="Times New Roman"/>
          <w:szCs w:val="24"/>
        </w:rPr>
        <w:t xml:space="preserve"> </w:t>
      </w:r>
      <w:r w:rsidRPr="00961359">
        <w:rPr>
          <w:rFonts w:cs="Times New Roman"/>
          <w:szCs w:val="24"/>
        </w:rPr>
        <w:t xml:space="preserve">un pusgada apskati </w:t>
      </w:r>
      <w:r w:rsidRPr="000D1DD7">
        <w:rPr>
          <w:rFonts w:cs="Times New Roman"/>
          <w:b/>
          <w:bCs/>
          <w:color w:val="00859B"/>
          <w:szCs w:val="24"/>
        </w:rPr>
        <w:t>“Latvijas makroekonomikas apskats”</w:t>
      </w:r>
      <w:r w:rsidR="000D1DD7">
        <w:rPr>
          <w:rStyle w:val="FootnoteReference"/>
          <w:rFonts w:cs="Times New Roman"/>
          <w:szCs w:val="24"/>
        </w:rPr>
        <w:footnoteReference w:id="71"/>
      </w:r>
      <w:r>
        <w:rPr>
          <w:rFonts w:cs="Times New Roman"/>
          <w:szCs w:val="24"/>
        </w:rPr>
        <w:t xml:space="preserve">, </w:t>
      </w:r>
      <w:r w:rsidRPr="00961359">
        <w:rPr>
          <w:rFonts w:cs="Times New Roman"/>
          <w:szCs w:val="24"/>
        </w:rPr>
        <w:t>nodrošinot informāciju par aktuālajām ekonomiskām norisēm Latvijā</w:t>
      </w:r>
      <w:r>
        <w:rPr>
          <w:rFonts w:cs="Times New Roman"/>
          <w:szCs w:val="24"/>
        </w:rPr>
        <w:t>,</w:t>
      </w:r>
      <w:r w:rsidRPr="00961359">
        <w:rPr>
          <w:rFonts w:cs="Times New Roman"/>
          <w:szCs w:val="24"/>
        </w:rPr>
        <w:t xml:space="preserve"> </w:t>
      </w:r>
      <w:r w:rsidR="000D1DD7">
        <w:rPr>
          <w:rFonts w:cs="Times New Roman"/>
          <w:szCs w:val="24"/>
        </w:rPr>
        <w:t>EM</w:t>
      </w:r>
      <w:r w:rsidRPr="004878FC">
        <w:rPr>
          <w:rFonts w:cs="Times New Roman"/>
          <w:szCs w:val="24"/>
        </w:rPr>
        <w:t xml:space="preserve"> īstenoto politiku</w:t>
      </w:r>
      <w:r>
        <w:rPr>
          <w:rFonts w:cs="Times New Roman"/>
          <w:szCs w:val="24"/>
        </w:rPr>
        <w:t xml:space="preserve"> ministrijas</w:t>
      </w:r>
      <w:r w:rsidRPr="004878FC">
        <w:rPr>
          <w:rFonts w:cs="Times New Roman"/>
          <w:szCs w:val="24"/>
        </w:rPr>
        <w:t xml:space="preserve"> atbildības jomās </w:t>
      </w:r>
      <w:r w:rsidRPr="00961359">
        <w:rPr>
          <w:rFonts w:cs="Times New Roman"/>
          <w:szCs w:val="24"/>
        </w:rPr>
        <w:t>un veicinot datos balstītu lēmumu pieņemšanu.</w:t>
      </w:r>
      <w:r>
        <w:rPr>
          <w:rFonts w:cs="Times New Roman"/>
          <w:szCs w:val="24"/>
        </w:rPr>
        <w:t xml:space="preserve"> </w:t>
      </w:r>
      <w:r w:rsidR="00686286">
        <w:rPr>
          <w:rFonts w:cs="Times New Roman"/>
          <w:szCs w:val="24"/>
        </w:rPr>
        <w:t xml:space="preserve">MK </w:t>
      </w:r>
      <w:r w:rsidR="00AD6EFE">
        <w:rPr>
          <w:rFonts w:cs="Times New Roman"/>
          <w:szCs w:val="24"/>
        </w:rPr>
        <w:t>2023. gada 25. aprīlī</w:t>
      </w:r>
      <w:r w:rsidRPr="005E1D0D">
        <w:rPr>
          <w:rFonts w:cs="Times New Roman"/>
          <w:szCs w:val="24"/>
        </w:rPr>
        <w:t xml:space="preserve"> </w:t>
      </w:r>
      <w:r w:rsidRPr="00782D0D">
        <w:rPr>
          <w:rFonts w:cs="Times New Roman"/>
          <w:szCs w:val="24"/>
        </w:rPr>
        <w:t>apstiprināts</w:t>
      </w:r>
      <w:r w:rsidR="00AD6EFE">
        <w:rPr>
          <w:rStyle w:val="FootnoteReference"/>
          <w:rFonts w:cs="Times New Roman"/>
          <w:szCs w:val="24"/>
        </w:rPr>
        <w:footnoteReference w:id="72"/>
      </w:r>
      <w:r w:rsidRPr="00782D0D">
        <w:rPr>
          <w:rFonts w:cs="Times New Roman"/>
          <w:szCs w:val="24"/>
        </w:rPr>
        <w:t xml:space="preserve"> un iesniegts EK ikgadējais</w:t>
      </w:r>
      <w:r w:rsidRPr="000D1DD7">
        <w:rPr>
          <w:rFonts w:cs="Times New Roman"/>
          <w:szCs w:val="24"/>
        </w:rPr>
        <w:t xml:space="preserve"> </w:t>
      </w:r>
      <w:r w:rsidRPr="00AD6EFE">
        <w:rPr>
          <w:rFonts w:cs="Times New Roman"/>
          <w:b/>
          <w:bCs/>
          <w:color w:val="00859B"/>
          <w:szCs w:val="24"/>
        </w:rPr>
        <w:t>Progresa ziņojums par Latvijas nacionālās reformu programmas īstenošanu</w:t>
      </w:r>
      <w:r w:rsidR="000D1DD7">
        <w:rPr>
          <w:rStyle w:val="FootnoteReference"/>
          <w:rFonts w:cs="Times New Roman"/>
          <w:szCs w:val="24"/>
        </w:rPr>
        <w:footnoteReference w:id="73"/>
      </w:r>
      <w:r w:rsidRPr="005E1D0D">
        <w:rPr>
          <w:rFonts w:cs="Times New Roman"/>
          <w:szCs w:val="24"/>
        </w:rPr>
        <w:t>, kur</w:t>
      </w:r>
      <w:r w:rsidR="000D1DD7">
        <w:rPr>
          <w:rFonts w:cs="Times New Roman"/>
          <w:szCs w:val="24"/>
        </w:rPr>
        <w:t xml:space="preserve"> </w:t>
      </w:r>
      <w:r w:rsidRPr="005E1D0D">
        <w:rPr>
          <w:rFonts w:cs="Times New Roman"/>
          <w:szCs w:val="24"/>
        </w:rPr>
        <w:t>aprakstīts vidēja termiņa makroekonomiskais scenārijs</w:t>
      </w:r>
      <w:r>
        <w:rPr>
          <w:rFonts w:cs="Times New Roman"/>
          <w:szCs w:val="24"/>
        </w:rPr>
        <w:t xml:space="preserve"> un </w:t>
      </w:r>
      <w:r w:rsidRPr="005E1D0D">
        <w:rPr>
          <w:rFonts w:cs="Times New Roman"/>
          <w:szCs w:val="24"/>
        </w:rPr>
        <w:t>apkopotā veidā snie</w:t>
      </w:r>
      <w:r>
        <w:rPr>
          <w:rFonts w:cs="Times New Roman"/>
          <w:szCs w:val="24"/>
        </w:rPr>
        <w:t xml:space="preserve">gta </w:t>
      </w:r>
      <w:r w:rsidRPr="005E1D0D">
        <w:rPr>
          <w:rFonts w:cs="Times New Roman"/>
          <w:szCs w:val="24"/>
        </w:rPr>
        <w:t>informācij</w:t>
      </w:r>
      <w:r>
        <w:rPr>
          <w:rFonts w:cs="Times New Roman"/>
          <w:szCs w:val="24"/>
        </w:rPr>
        <w:t xml:space="preserve">a </w:t>
      </w:r>
      <w:r w:rsidRPr="00961359">
        <w:rPr>
          <w:rFonts w:cs="Times New Roman"/>
          <w:szCs w:val="24"/>
        </w:rPr>
        <w:t>par</w:t>
      </w:r>
      <w:r>
        <w:rPr>
          <w:rFonts w:cs="Times New Roman"/>
          <w:szCs w:val="24"/>
        </w:rPr>
        <w:t xml:space="preserve"> </w:t>
      </w:r>
      <w:r w:rsidRPr="00961359">
        <w:rPr>
          <w:rFonts w:cs="Times New Roman"/>
          <w:szCs w:val="24"/>
        </w:rPr>
        <w:t>galvenajām</w:t>
      </w:r>
      <w:r>
        <w:rPr>
          <w:rFonts w:cs="Times New Roman"/>
          <w:szCs w:val="24"/>
        </w:rPr>
        <w:t xml:space="preserve"> </w:t>
      </w:r>
      <w:r w:rsidRPr="00961359">
        <w:rPr>
          <w:rFonts w:cs="Times New Roman"/>
          <w:szCs w:val="24"/>
        </w:rPr>
        <w:t>Latvijā</w:t>
      </w:r>
      <w:r>
        <w:rPr>
          <w:rFonts w:cs="Times New Roman"/>
          <w:szCs w:val="24"/>
        </w:rPr>
        <w:t xml:space="preserve"> </w:t>
      </w:r>
      <w:r w:rsidRPr="00961359">
        <w:rPr>
          <w:rFonts w:cs="Times New Roman"/>
          <w:szCs w:val="24"/>
        </w:rPr>
        <w:t>īstenotajām</w:t>
      </w:r>
      <w:r>
        <w:rPr>
          <w:rFonts w:cs="Times New Roman"/>
          <w:szCs w:val="24"/>
        </w:rPr>
        <w:t xml:space="preserve"> </w:t>
      </w:r>
      <w:r w:rsidRPr="00961359">
        <w:rPr>
          <w:rFonts w:cs="Times New Roman"/>
          <w:szCs w:val="24"/>
        </w:rPr>
        <w:t>strukturālajām</w:t>
      </w:r>
      <w:r>
        <w:rPr>
          <w:rFonts w:cs="Times New Roman"/>
          <w:szCs w:val="24"/>
        </w:rPr>
        <w:t xml:space="preserve"> </w:t>
      </w:r>
      <w:r w:rsidRPr="00961359">
        <w:rPr>
          <w:rFonts w:cs="Times New Roman"/>
          <w:szCs w:val="24"/>
        </w:rPr>
        <w:t>reformām</w:t>
      </w:r>
      <w:r>
        <w:rPr>
          <w:rFonts w:cs="Times New Roman"/>
          <w:szCs w:val="24"/>
        </w:rPr>
        <w:t>, t</w:t>
      </w:r>
      <w:r w:rsidR="00AD6EFE">
        <w:rPr>
          <w:rFonts w:cs="Times New Roman"/>
          <w:szCs w:val="24"/>
        </w:rPr>
        <w:t>.</w:t>
      </w:r>
      <w:r>
        <w:rPr>
          <w:rFonts w:cs="Times New Roman"/>
          <w:szCs w:val="24"/>
        </w:rPr>
        <w:t>sk</w:t>
      </w:r>
      <w:r w:rsidR="00AD6EFE">
        <w:rPr>
          <w:rFonts w:cs="Times New Roman"/>
          <w:szCs w:val="24"/>
        </w:rPr>
        <w:t>.</w:t>
      </w:r>
      <w:r w:rsidR="0054047C">
        <w:rPr>
          <w:rFonts w:cs="Times New Roman"/>
          <w:szCs w:val="24"/>
        </w:rPr>
        <w:t>,</w:t>
      </w:r>
      <w:r w:rsidRPr="005E1D0D">
        <w:rPr>
          <w:rFonts w:cs="Times New Roman"/>
          <w:szCs w:val="24"/>
        </w:rPr>
        <w:t xml:space="preserve"> izvērtēts Latvijas progress ES Padomes rekomendāciju izpildē</w:t>
      </w:r>
      <w:r>
        <w:rPr>
          <w:rFonts w:cs="Times New Roman"/>
          <w:szCs w:val="24"/>
        </w:rPr>
        <w:t>.</w:t>
      </w:r>
      <w:r w:rsidR="00AD6EFE">
        <w:rPr>
          <w:rFonts w:cs="Times New Roman"/>
          <w:szCs w:val="24"/>
        </w:rPr>
        <w:t xml:space="preserve"> Lai sekmētu </w:t>
      </w:r>
      <w:r w:rsidR="00AD6EFE" w:rsidRPr="00961359">
        <w:rPr>
          <w:rFonts w:cs="Times New Roman"/>
          <w:szCs w:val="24"/>
        </w:rPr>
        <w:t>datos balstītu lēmumu pieņemšanu</w:t>
      </w:r>
      <w:r w:rsidR="00AD6EFE">
        <w:rPr>
          <w:rFonts w:cs="Times New Roman"/>
          <w:szCs w:val="24"/>
        </w:rPr>
        <w:t>, 2023. gadā tika i</w:t>
      </w:r>
      <w:r>
        <w:rPr>
          <w:rFonts w:cs="Times New Roman"/>
          <w:szCs w:val="24"/>
        </w:rPr>
        <w:t xml:space="preserve">zveidots un EM mājaslapā </w:t>
      </w:r>
      <w:r w:rsidR="00AD6EFE">
        <w:rPr>
          <w:rFonts w:cs="Times New Roman"/>
          <w:szCs w:val="24"/>
        </w:rPr>
        <w:t xml:space="preserve">ir </w:t>
      </w:r>
      <w:r>
        <w:rPr>
          <w:rFonts w:cs="Times New Roman"/>
          <w:szCs w:val="24"/>
        </w:rPr>
        <w:t xml:space="preserve">pieejams </w:t>
      </w:r>
      <w:hyperlink r:id="rId71" w:history="1">
        <w:r w:rsidR="00AD6EFE" w:rsidRPr="00AD6EFE">
          <w:rPr>
            <w:rStyle w:val="Hyperlink"/>
            <w:rFonts w:cs="Times New Roman"/>
            <w:b/>
            <w:bCs/>
            <w:i/>
            <w:iCs/>
            <w:color w:val="00859B"/>
            <w:szCs w:val="24"/>
          </w:rPr>
          <w:t>T</w:t>
        </w:r>
        <w:r w:rsidRPr="00AD6EFE">
          <w:rPr>
            <w:rStyle w:val="Hyperlink"/>
            <w:rFonts w:cs="Times New Roman"/>
            <w:b/>
            <w:bCs/>
            <w:i/>
            <w:iCs/>
            <w:color w:val="00859B"/>
            <w:szCs w:val="24"/>
          </w:rPr>
          <w:t>ransform</w:t>
        </w:r>
        <w:r w:rsidR="00AD6EFE" w:rsidRPr="00AD6EFE">
          <w:rPr>
            <w:rStyle w:val="Hyperlink"/>
            <w:rFonts w:cs="Times New Roman"/>
            <w:b/>
            <w:bCs/>
            <w:i/>
            <w:iCs/>
            <w:color w:val="00859B"/>
            <w:szCs w:val="24"/>
          </w:rPr>
          <w:t>ā</w:t>
        </w:r>
        <w:r w:rsidRPr="00AD6EFE">
          <w:rPr>
            <w:rStyle w:val="Hyperlink"/>
            <w:rFonts w:cs="Times New Roman"/>
            <w:b/>
            <w:bCs/>
            <w:i/>
            <w:iCs/>
            <w:color w:val="00859B"/>
            <w:szCs w:val="24"/>
          </w:rPr>
          <w:t>cijas</w:t>
        </w:r>
        <w:r w:rsidR="00AD6EFE" w:rsidRPr="00AD6EFE">
          <w:rPr>
            <w:rStyle w:val="Hyperlink"/>
            <w:rFonts w:cs="Times New Roman"/>
            <w:b/>
            <w:bCs/>
            <w:i/>
            <w:iCs/>
            <w:color w:val="00859B"/>
            <w:szCs w:val="24"/>
          </w:rPr>
          <w:t xml:space="preserve"> </w:t>
        </w:r>
        <w:r w:rsidRPr="00AD6EFE">
          <w:rPr>
            <w:rStyle w:val="Hyperlink"/>
            <w:rFonts w:cs="Times New Roman"/>
            <w:b/>
            <w:bCs/>
            <w:i/>
            <w:iCs/>
            <w:color w:val="00859B"/>
            <w:szCs w:val="24"/>
          </w:rPr>
          <w:t>barometrs</w:t>
        </w:r>
      </w:hyperlink>
      <w:r>
        <w:rPr>
          <w:rFonts w:cs="Times New Roman"/>
          <w:szCs w:val="24"/>
        </w:rPr>
        <w:t xml:space="preserve"> – interaktīvs rīks, kas ikvienam interesentam </w:t>
      </w:r>
      <w:r w:rsidRPr="00FD2605">
        <w:rPr>
          <w:rFonts w:cs="Times New Roman"/>
          <w:szCs w:val="24"/>
        </w:rPr>
        <w:t>dod iespēju padziļināti iepazīties ar</w:t>
      </w:r>
      <w:r>
        <w:rPr>
          <w:rFonts w:cs="Times New Roman"/>
          <w:szCs w:val="24"/>
        </w:rPr>
        <w:t xml:space="preserve"> Latvijas tautsaimniecības un atsevišķu</w:t>
      </w:r>
      <w:r w:rsidRPr="00FD2605">
        <w:rPr>
          <w:rFonts w:cs="Times New Roman"/>
          <w:szCs w:val="24"/>
        </w:rPr>
        <w:t xml:space="preserve"> nozaru attīstības tendencēm</w:t>
      </w:r>
      <w:r>
        <w:rPr>
          <w:rFonts w:cs="Times New Roman"/>
          <w:szCs w:val="24"/>
        </w:rPr>
        <w:t>, t</w:t>
      </w:r>
      <w:r w:rsidR="00AD6EFE">
        <w:rPr>
          <w:rFonts w:cs="Times New Roman"/>
          <w:szCs w:val="24"/>
        </w:rPr>
        <w:t>.</w:t>
      </w:r>
      <w:r>
        <w:rPr>
          <w:rFonts w:cs="Times New Roman"/>
          <w:szCs w:val="24"/>
        </w:rPr>
        <w:t>sk</w:t>
      </w:r>
      <w:r w:rsidR="00AD6EFE">
        <w:rPr>
          <w:rFonts w:cs="Times New Roman"/>
          <w:szCs w:val="24"/>
        </w:rPr>
        <w:t>.</w:t>
      </w:r>
      <w:r w:rsidR="0054047C">
        <w:rPr>
          <w:rFonts w:cs="Times New Roman"/>
          <w:szCs w:val="24"/>
        </w:rPr>
        <w:t>,</w:t>
      </w:r>
      <w:r>
        <w:rPr>
          <w:rFonts w:cs="Times New Roman"/>
          <w:szCs w:val="24"/>
        </w:rPr>
        <w:t xml:space="preserve"> </w:t>
      </w:r>
      <w:r w:rsidRPr="00FD2605">
        <w:rPr>
          <w:rFonts w:cs="Times New Roman"/>
          <w:szCs w:val="24"/>
        </w:rPr>
        <w:t xml:space="preserve">produktivitātes dinamiku </w:t>
      </w:r>
      <w:r w:rsidRPr="00BD17F0">
        <w:rPr>
          <w:rFonts w:cs="Times New Roman"/>
          <w:szCs w:val="24"/>
        </w:rPr>
        <w:t xml:space="preserve">un konverģenci </w:t>
      </w:r>
      <w:r>
        <w:rPr>
          <w:rFonts w:cs="Times New Roman"/>
          <w:szCs w:val="24"/>
        </w:rPr>
        <w:t xml:space="preserve">uz </w:t>
      </w:r>
      <w:r w:rsidRPr="00BD17F0">
        <w:rPr>
          <w:rFonts w:cs="Times New Roman"/>
          <w:szCs w:val="24"/>
        </w:rPr>
        <w:t>ES vidēj</w:t>
      </w:r>
      <w:r>
        <w:rPr>
          <w:rFonts w:cs="Times New Roman"/>
          <w:szCs w:val="24"/>
        </w:rPr>
        <w:t>o</w:t>
      </w:r>
      <w:r w:rsidRPr="00BD17F0">
        <w:rPr>
          <w:rFonts w:cs="Times New Roman"/>
          <w:szCs w:val="24"/>
        </w:rPr>
        <w:t xml:space="preserve"> līmeni</w:t>
      </w:r>
      <w:r>
        <w:rPr>
          <w:rFonts w:cs="Times New Roman"/>
          <w:szCs w:val="24"/>
        </w:rPr>
        <w:t>.</w:t>
      </w:r>
    </w:p>
    <w:p w14:paraId="40E19012" w14:textId="6443B405" w:rsidR="004146E2" w:rsidRPr="00040671" w:rsidRDefault="000D1DD7" w:rsidP="00DA68EC">
      <w:pPr>
        <w:spacing w:before="60" w:after="60" w:line="240" w:lineRule="auto"/>
        <w:jc w:val="both"/>
        <w:rPr>
          <w:rFonts w:cs="Times New Roman"/>
          <w:color w:val="000000"/>
        </w:rPr>
      </w:pPr>
      <w:r w:rsidRPr="00AD6EFE">
        <w:rPr>
          <w:color w:val="000000" w:themeColor="text1"/>
          <w:szCs w:val="24"/>
        </w:rPr>
        <w:t xml:space="preserve">Šī </w:t>
      </w:r>
      <w:r w:rsidRPr="00AD6EFE">
        <w:rPr>
          <w:color w:val="000000" w:themeColor="text1"/>
        </w:rPr>
        <w:t>virziena</w:t>
      </w:r>
      <w:r w:rsidRPr="00AD6EFE">
        <w:rPr>
          <w:color w:val="000000" w:themeColor="text1"/>
          <w:szCs w:val="24"/>
        </w:rPr>
        <w:t xml:space="preserve"> </w:t>
      </w:r>
      <w:r w:rsidR="00AD6EFE" w:rsidRPr="00AD6EFE">
        <w:rPr>
          <w:color w:val="000000" w:themeColor="text1"/>
          <w:szCs w:val="24"/>
        </w:rPr>
        <w:t>mērķu īstenošanas</w:t>
      </w:r>
      <w:r w:rsidRPr="00AD6EFE">
        <w:rPr>
          <w:color w:val="000000" w:themeColor="text1"/>
          <w:szCs w:val="24"/>
        </w:rPr>
        <w:t xml:space="preserve"> raksturojošo rādītāju skaitliskais progress </w:t>
      </w:r>
      <w:r w:rsidRPr="00040671">
        <w:rPr>
          <w:color w:val="000000" w:themeColor="text1"/>
          <w:szCs w:val="24"/>
        </w:rPr>
        <w:t xml:space="preserve">atspoguļots </w:t>
      </w:r>
      <w:hyperlink w:anchor="_Progress_snieguma_virzienā" w:history="1">
        <w:r w:rsidR="00040671" w:rsidRPr="00040671">
          <w:rPr>
            <w:rStyle w:val="Hyperlink"/>
            <w:rFonts w:eastAsia="Franklin Gothic Book" w:cs="Times New Roman"/>
            <w:color w:val="00859B"/>
            <w:szCs w:val="24"/>
          </w:rPr>
          <w:t>1</w:t>
        </w:r>
        <w:r w:rsidRPr="00040671">
          <w:rPr>
            <w:rStyle w:val="Hyperlink"/>
            <w:rFonts w:eastAsia="Franklin Gothic Book" w:cs="Times New Roman"/>
            <w:color w:val="00859B"/>
            <w:szCs w:val="24"/>
          </w:rPr>
          <w:t>.pielikumā</w:t>
        </w:r>
      </w:hyperlink>
      <w:r w:rsidRPr="00040671">
        <w:rPr>
          <w:color w:val="000000" w:themeColor="text1"/>
          <w:szCs w:val="24"/>
        </w:rPr>
        <w:t>.</w:t>
      </w:r>
    </w:p>
    <w:p w14:paraId="17D32883" w14:textId="77777777" w:rsidR="00F9279E" w:rsidRDefault="00F9279E" w:rsidP="007A2C5C">
      <w:pPr>
        <w:spacing w:before="60" w:after="60" w:line="240" w:lineRule="auto"/>
        <w:rPr>
          <w:sz w:val="16"/>
          <w:szCs w:val="16"/>
          <w:highlight w:val="yellow"/>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536"/>
      </w:tblGrid>
      <w:tr w:rsidR="00184890" w:rsidRPr="00D90E52" w14:paraId="5976DE64" w14:textId="77777777" w:rsidTr="00855B02">
        <w:tc>
          <w:tcPr>
            <w:tcW w:w="9639" w:type="dxa"/>
            <w:gridSpan w:val="2"/>
            <w:shd w:val="clear" w:color="auto" w:fill="31849B" w:themeFill="accent5" w:themeFillShade="BF"/>
          </w:tcPr>
          <w:p w14:paraId="673AE52D" w14:textId="51A6F92F" w:rsidR="00184890" w:rsidRPr="003B243B" w:rsidRDefault="00D90E52" w:rsidP="003B243B">
            <w:pPr>
              <w:pStyle w:val="Heading2"/>
              <w:numPr>
                <w:ilvl w:val="1"/>
                <w:numId w:val="37"/>
              </w:numPr>
              <w:tabs>
                <w:tab w:val="left" w:pos="600"/>
              </w:tabs>
              <w:spacing w:before="120" w:after="120"/>
              <w:ind w:left="600" w:hanging="600"/>
              <w:rPr>
                <w:rFonts w:eastAsia="Franklin Gothic Book"/>
                <w:lang w:val="lv-LV"/>
              </w:rPr>
            </w:pPr>
            <w:bookmarkStart w:id="43" w:name="_Toc179877595"/>
            <w:r w:rsidRPr="003B243B">
              <w:rPr>
                <w:rFonts w:cs="Times New Roman"/>
                <w:szCs w:val="24"/>
                <w:lang w:val="lv-LV"/>
              </w:rPr>
              <w:t>Progress snieguma virzienā “Atbilstošs finansējums pārmaiņu ieviešanai”</w:t>
            </w:r>
            <w:bookmarkEnd w:id="43"/>
          </w:p>
        </w:tc>
      </w:tr>
      <w:tr w:rsidR="00184890" w:rsidRPr="00535065" w14:paraId="419E1BA8" w14:textId="77777777" w:rsidTr="00855B02">
        <w:trPr>
          <w:trHeight w:val="483"/>
        </w:trPr>
        <w:tc>
          <w:tcPr>
            <w:tcW w:w="5103" w:type="dxa"/>
          </w:tcPr>
          <w:p w14:paraId="6968311D" w14:textId="13618486" w:rsidR="00B93BA8" w:rsidRPr="001E07EB" w:rsidRDefault="00855B02" w:rsidP="00184890">
            <w:pPr>
              <w:pStyle w:val="ListParagraph"/>
              <w:spacing w:before="60" w:after="60"/>
              <w:ind w:left="0"/>
              <w:contextualSpacing w:val="0"/>
              <w:rPr>
                <w:i/>
                <w:iCs/>
                <w:sz w:val="18"/>
                <w:szCs w:val="18"/>
              </w:rPr>
            </w:pPr>
            <w:r w:rsidRPr="001E07EB">
              <w:rPr>
                <w:b/>
                <w:bCs/>
                <w:sz w:val="18"/>
                <w:szCs w:val="18"/>
              </w:rPr>
              <w:t>1</w:t>
            </w:r>
            <w:r w:rsidR="000412DE" w:rsidRPr="001E07EB">
              <w:rPr>
                <w:b/>
                <w:bCs/>
                <w:sz w:val="18"/>
                <w:szCs w:val="18"/>
              </w:rPr>
              <w:t>.attēls.</w:t>
            </w:r>
            <w:r w:rsidR="000412DE" w:rsidRPr="001E07EB">
              <w:rPr>
                <w:sz w:val="18"/>
                <w:szCs w:val="18"/>
              </w:rPr>
              <w:t xml:space="preserve"> EM faktiskie izdevumi 2021.-2023. gadā pēc naudas plūsmas uzskaites, milj. </w:t>
            </w:r>
            <w:r w:rsidR="000412DE" w:rsidRPr="001E07EB">
              <w:rPr>
                <w:i/>
                <w:iCs/>
                <w:sz w:val="18"/>
                <w:szCs w:val="18"/>
              </w:rPr>
              <w:t>euro</w:t>
            </w:r>
          </w:p>
          <w:p w14:paraId="3E9636F5" w14:textId="2C4476CA" w:rsidR="00B93BA8" w:rsidRDefault="00B93BA8" w:rsidP="00184890">
            <w:pPr>
              <w:pStyle w:val="ListParagraph"/>
              <w:spacing w:before="60" w:after="60"/>
              <w:ind w:left="0"/>
              <w:contextualSpacing w:val="0"/>
              <w:rPr>
                <w:bCs/>
                <w:sz w:val="16"/>
                <w:szCs w:val="16"/>
                <w:highlight w:val="yellow"/>
              </w:rPr>
            </w:pPr>
            <w:r>
              <w:rPr>
                <w:bCs/>
                <w:noProof/>
                <w:sz w:val="16"/>
                <w:szCs w:val="16"/>
              </w:rPr>
              <w:drawing>
                <wp:inline distT="0" distB="0" distL="0" distR="0" wp14:anchorId="598DECA9" wp14:editId="5F1668E6">
                  <wp:extent cx="2940050" cy="1765300"/>
                  <wp:effectExtent l="0" t="0" r="12700" b="6350"/>
                  <wp:docPr id="193679362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1B18A796" w14:textId="386F7848" w:rsidR="00184890" w:rsidRPr="00535065" w:rsidRDefault="000412DE" w:rsidP="00184890">
            <w:pPr>
              <w:pStyle w:val="ListParagraph"/>
              <w:spacing w:before="60" w:after="60"/>
              <w:ind w:left="0"/>
              <w:contextualSpacing w:val="0"/>
              <w:rPr>
                <w:b/>
                <w:sz w:val="16"/>
                <w:szCs w:val="16"/>
                <w:highlight w:val="yellow"/>
              </w:rPr>
            </w:pPr>
            <w:r w:rsidRPr="001E07EB">
              <w:rPr>
                <w:i/>
                <w:iCs/>
                <w:sz w:val="14"/>
                <w:szCs w:val="14"/>
              </w:rPr>
              <w:t>Avots: EM dati</w:t>
            </w:r>
          </w:p>
        </w:tc>
        <w:tc>
          <w:tcPr>
            <w:tcW w:w="4536" w:type="dxa"/>
          </w:tcPr>
          <w:p w14:paraId="1BE1D466" w14:textId="1CBFE72D" w:rsidR="00184890" w:rsidRPr="00535065" w:rsidRDefault="000412DE" w:rsidP="00184890">
            <w:pPr>
              <w:spacing w:before="20" w:after="20" w:line="240" w:lineRule="auto"/>
              <w:jc w:val="both"/>
              <w:rPr>
                <w:rFonts w:eastAsia="Franklin Gothic Book" w:cs="Times New Roman"/>
                <w:szCs w:val="24"/>
                <w:highlight w:val="yellow"/>
              </w:rPr>
            </w:pPr>
            <w:r w:rsidRPr="006A6211">
              <w:rPr>
                <w:rFonts w:eastAsia="Times New Roman" w:cs="Times New Roman"/>
                <w:szCs w:val="24"/>
              </w:rPr>
              <w:t>EM valsts pamatbudžeta naudas plūsmas izdevumi 202</w:t>
            </w:r>
            <w:r w:rsidR="00163742">
              <w:rPr>
                <w:rFonts w:eastAsia="Times New Roman" w:cs="Times New Roman"/>
                <w:szCs w:val="24"/>
              </w:rPr>
              <w:t>3</w:t>
            </w:r>
            <w:r w:rsidRPr="006A6211">
              <w:rPr>
                <w:rFonts w:eastAsia="Times New Roman" w:cs="Times New Roman"/>
                <w:szCs w:val="24"/>
              </w:rPr>
              <w:t xml:space="preserve">. gada 12 mēnešos salīdzinot ar </w:t>
            </w:r>
            <w:r w:rsidR="006A6211" w:rsidRPr="006A6211">
              <w:rPr>
                <w:rFonts w:eastAsia="Times New Roman" w:cs="Times New Roman"/>
                <w:szCs w:val="24"/>
              </w:rPr>
              <w:t xml:space="preserve">iepriekšējo </w:t>
            </w:r>
            <w:r w:rsidRPr="006A6211">
              <w:rPr>
                <w:rFonts w:eastAsia="Times New Roman" w:cs="Times New Roman"/>
                <w:szCs w:val="24"/>
              </w:rPr>
              <w:t xml:space="preserve">gadu ir </w:t>
            </w:r>
            <w:r w:rsidR="00163742">
              <w:rPr>
                <w:rFonts w:eastAsia="Times New Roman" w:cs="Times New Roman"/>
                <w:szCs w:val="24"/>
              </w:rPr>
              <w:t>samazi</w:t>
            </w:r>
            <w:r w:rsidRPr="006A6211">
              <w:rPr>
                <w:rFonts w:eastAsia="Times New Roman" w:cs="Times New Roman"/>
                <w:szCs w:val="24"/>
              </w:rPr>
              <w:t xml:space="preserve">nājušies par </w:t>
            </w:r>
            <w:r w:rsidR="00163742">
              <w:rPr>
                <w:rFonts w:eastAsia="Times New Roman" w:cs="Times New Roman"/>
                <w:szCs w:val="24"/>
              </w:rPr>
              <w:t>246</w:t>
            </w:r>
            <w:r w:rsidRPr="006A6211">
              <w:rPr>
                <w:rFonts w:eastAsia="Times New Roman" w:cs="Times New Roman"/>
                <w:szCs w:val="24"/>
              </w:rPr>
              <w:t> </w:t>
            </w:r>
            <w:r w:rsidR="00163742">
              <w:rPr>
                <w:rFonts w:eastAsia="Times New Roman" w:cs="Times New Roman"/>
                <w:szCs w:val="24"/>
              </w:rPr>
              <w:t>170</w:t>
            </w:r>
            <w:r w:rsidRPr="006A6211">
              <w:rPr>
                <w:rFonts w:eastAsia="Times New Roman" w:cs="Times New Roman"/>
                <w:szCs w:val="24"/>
              </w:rPr>
              <w:t> </w:t>
            </w:r>
            <w:r w:rsidR="00163742">
              <w:rPr>
                <w:rFonts w:eastAsia="Times New Roman" w:cs="Times New Roman"/>
                <w:szCs w:val="24"/>
              </w:rPr>
              <w:t>4</w:t>
            </w:r>
            <w:r w:rsidRPr="006A6211">
              <w:rPr>
                <w:rFonts w:eastAsia="Times New Roman" w:cs="Times New Roman"/>
                <w:szCs w:val="24"/>
              </w:rPr>
              <w:t>1</w:t>
            </w:r>
            <w:r w:rsidR="00163742">
              <w:rPr>
                <w:rFonts w:eastAsia="Times New Roman" w:cs="Times New Roman"/>
                <w:szCs w:val="24"/>
              </w:rPr>
              <w:t>2</w:t>
            </w:r>
            <w:r w:rsidRPr="006A6211">
              <w:rPr>
                <w:rFonts w:eastAsia="Times New Roman" w:cs="Times New Roman"/>
                <w:szCs w:val="24"/>
              </w:rPr>
              <w:t> </w:t>
            </w:r>
            <w:r w:rsidRPr="006A6211">
              <w:rPr>
                <w:rFonts w:eastAsia="Times New Roman" w:cs="Times New Roman"/>
                <w:i/>
                <w:iCs/>
                <w:szCs w:val="24"/>
              </w:rPr>
              <w:t>euro</w:t>
            </w:r>
            <w:r w:rsidRPr="006A6211">
              <w:rPr>
                <w:rFonts w:eastAsia="Times New Roman" w:cs="Times New Roman"/>
                <w:szCs w:val="24"/>
              </w:rPr>
              <w:t xml:space="preserve"> </w:t>
            </w:r>
            <w:r w:rsidR="006A6211" w:rsidRPr="006A6211">
              <w:rPr>
                <w:rFonts w:eastAsia="Times New Roman" w:cs="Times New Roman"/>
                <w:szCs w:val="24"/>
              </w:rPr>
              <w:t>vai</w:t>
            </w:r>
            <w:r w:rsidRPr="006A6211">
              <w:rPr>
                <w:rFonts w:eastAsia="Times New Roman" w:cs="Times New Roman"/>
                <w:szCs w:val="24"/>
              </w:rPr>
              <w:t xml:space="preserve"> </w:t>
            </w:r>
            <w:r w:rsidR="00D35FD6">
              <w:rPr>
                <w:rFonts w:eastAsia="Times New Roman" w:cs="Times New Roman"/>
                <w:szCs w:val="24"/>
              </w:rPr>
              <w:t>25,16</w:t>
            </w:r>
            <w:r w:rsidRPr="006A6211">
              <w:rPr>
                <w:rFonts w:eastAsia="Times New Roman" w:cs="Times New Roman"/>
                <w:szCs w:val="24"/>
              </w:rPr>
              <w:t>%</w:t>
            </w:r>
            <w:r w:rsidR="006A6211" w:rsidRPr="006A6211">
              <w:rPr>
                <w:rFonts w:eastAsia="Times New Roman" w:cs="Times New Roman"/>
                <w:szCs w:val="24"/>
              </w:rPr>
              <w:t xml:space="preserve">, taču </w:t>
            </w:r>
            <w:r w:rsidR="00163742">
              <w:rPr>
                <w:rFonts w:eastAsia="Times New Roman" w:cs="Times New Roman"/>
                <w:szCs w:val="24"/>
              </w:rPr>
              <w:t xml:space="preserve">izdevumi </w:t>
            </w:r>
            <w:r w:rsidR="006A6211" w:rsidRPr="006A6211">
              <w:rPr>
                <w:rFonts w:eastAsia="Times New Roman" w:cs="Times New Roman"/>
                <w:szCs w:val="24"/>
              </w:rPr>
              <w:t>joprojām ir ievērojami lielāki par 2021.</w:t>
            </w:r>
            <w:r w:rsidR="00163742">
              <w:rPr>
                <w:rFonts w:eastAsia="Times New Roman" w:cs="Times New Roman"/>
                <w:szCs w:val="24"/>
              </w:rPr>
              <w:t> </w:t>
            </w:r>
            <w:r w:rsidR="006A6211" w:rsidRPr="006A6211">
              <w:rPr>
                <w:rFonts w:eastAsia="Times New Roman" w:cs="Times New Roman"/>
                <w:szCs w:val="24"/>
              </w:rPr>
              <w:t xml:space="preserve">gada </w:t>
            </w:r>
            <w:r w:rsidR="00163742">
              <w:rPr>
                <w:rFonts w:eastAsia="Times New Roman" w:cs="Times New Roman"/>
                <w:szCs w:val="24"/>
              </w:rPr>
              <w:t>līmeni</w:t>
            </w:r>
            <w:r w:rsidR="006A6211" w:rsidRPr="006A6211">
              <w:rPr>
                <w:rFonts w:eastAsia="Times New Roman" w:cs="Times New Roman"/>
                <w:szCs w:val="24"/>
              </w:rPr>
              <w:t xml:space="preserve"> (starpība veido </w:t>
            </w:r>
            <w:r w:rsidR="00D35FD6">
              <w:rPr>
                <w:rFonts w:eastAsia="Times New Roman" w:cs="Times New Roman"/>
                <w:szCs w:val="24"/>
              </w:rPr>
              <w:t>586 902 205 </w:t>
            </w:r>
            <w:r w:rsidR="006A6211" w:rsidRPr="006A6211">
              <w:rPr>
                <w:rFonts w:eastAsia="Times New Roman" w:cs="Times New Roman"/>
                <w:i/>
                <w:iCs/>
                <w:szCs w:val="24"/>
              </w:rPr>
              <w:t>euro</w:t>
            </w:r>
            <w:r w:rsidR="006A6211" w:rsidRPr="006A6211">
              <w:rPr>
                <w:rFonts w:eastAsia="Times New Roman" w:cs="Times New Roman"/>
                <w:szCs w:val="24"/>
              </w:rPr>
              <w:t xml:space="preserve"> vai </w:t>
            </w:r>
            <w:r w:rsidR="00D35FD6">
              <w:rPr>
                <w:rFonts w:eastAsia="Times New Roman" w:cs="Times New Roman"/>
                <w:szCs w:val="24"/>
              </w:rPr>
              <w:t>404,37</w:t>
            </w:r>
            <w:r w:rsidR="006A6211" w:rsidRPr="006A6211">
              <w:rPr>
                <w:rFonts w:eastAsia="Times New Roman" w:cs="Times New Roman"/>
                <w:szCs w:val="24"/>
              </w:rPr>
              <w:t>%)</w:t>
            </w:r>
            <w:r w:rsidRPr="006A6211">
              <w:rPr>
                <w:rFonts w:eastAsia="Times New Roman" w:cs="Times New Roman"/>
                <w:szCs w:val="24"/>
              </w:rPr>
              <w:t xml:space="preserve">. </w:t>
            </w:r>
            <w:r w:rsidRPr="00BD71D3">
              <w:rPr>
                <w:rFonts w:eastAsia="Times New Roman" w:cs="Times New Roman"/>
                <w:szCs w:val="24"/>
              </w:rPr>
              <w:t xml:space="preserve">Izdevumi EM pamatfunkciju īstenošanai </w:t>
            </w:r>
            <w:r w:rsidR="00116B82" w:rsidRPr="00BD71D3">
              <w:rPr>
                <w:rFonts w:eastAsia="Times New Roman" w:cs="Times New Roman"/>
                <w:szCs w:val="24"/>
              </w:rPr>
              <w:t xml:space="preserve">(sk. 1.attēlu) </w:t>
            </w:r>
            <w:r w:rsidR="00D35FD6" w:rsidRPr="00BD71D3">
              <w:rPr>
                <w:rFonts w:eastAsia="Times New Roman" w:cs="Times New Roman"/>
                <w:szCs w:val="24"/>
              </w:rPr>
              <w:t>salīdzinot</w:t>
            </w:r>
            <w:r w:rsidR="00116B82" w:rsidRPr="00BD71D3">
              <w:rPr>
                <w:rFonts w:eastAsia="Times New Roman" w:cs="Times New Roman"/>
                <w:szCs w:val="24"/>
              </w:rPr>
              <w:t xml:space="preserve"> </w:t>
            </w:r>
            <w:r w:rsidR="00D35FD6" w:rsidRPr="00BD71D3">
              <w:rPr>
                <w:rFonts w:eastAsia="Times New Roman" w:cs="Times New Roman"/>
                <w:szCs w:val="24"/>
              </w:rPr>
              <w:t xml:space="preserve">ar </w:t>
            </w:r>
            <w:r w:rsidR="00116B82" w:rsidRPr="00BD71D3">
              <w:rPr>
                <w:rFonts w:eastAsia="Times New Roman" w:cs="Times New Roman"/>
                <w:szCs w:val="24"/>
              </w:rPr>
              <w:t xml:space="preserve">iepriekšējo </w:t>
            </w:r>
            <w:r w:rsidR="00D35FD6" w:rsidRPr="00BD71D3">
              <w:rPr>
                <w:rFonts w:eastAsia="Times New Roman" w:cs="Times New Roman"/>
                <w:szCs w:val="24"/>
              </w:rPr>
              <w:t>gadu ir s</w:t>
            </w:r>
            <w:r w:rsidR="00116B82" w:rsidRPr="00BD71D3">
              <w:rPr>
                <w:rFonts w:eastAsia="Times New Roman" w:cs="Times New Roman"/>
                <w:szCs w:val="24"/>
              </w:rPr>
              <w:t>a</w:t>
            </w:r>
            <w:r w:rsidR="00D35FD6" w:rsidRPr="00BD71D3">
              <w:rPr>
                <w:rFonts w:eastAsia="Times New Roman" w:cs="Times New Roman"/>
                <w:szCs w:val="24"/>
              </w:rPr>
              <w:t>mazi</w:t>
            </w:r>
            <w:r w:rsidRPr="00BD71D3">
              <w:rPr>
                <w:rFonts w:eastAsia="Times New Roman" w:cs="Times New Roman"/>
                <w:szCs w:val="24"/>
              </w:rPr>
              <w:t xml:space="preserve">nājušies par </w:t>
            </w:r>
            <w:r w:rsidR="00116B82" w:rsidRPr="00BD71D3">
              <w:rPr>
                <w:rFonts w:eastAsia="Times New Roman" w:cs="Times New Roman"/>
                <w:szCs w:val="24"/>
              </w:rPr>
              <w:t>359</w:t>
            </w:r>
            <w:r w:rsidRPr="00BD71D3">
              <w:rPr>
                <w:rFonts w:eastAsia="Times New Roman" w:cs="Times New Roman"/>
                <w:szCs w:val="24"/>
              </w:rPr>
              <w:t> </w:t>
            </w:r>
            <w:r w:rsidR="00116B82" w:rsidRPr="00BD71D3">
              <w:rPr>
                <w:rFonts w:eastAsia="Times New Roman" w:cs="Times New Roman"/>
                <w:szCs w:val="24"/>
              </w:rPr>
              <w:t>809</w:t>
            </w:r>
            <w:r w:rsidRPr="00BD71D3">
              <w:rPr>
                <w:rFonts w:eastAsia="Times New Roman" w:cs="Times New Roman"/>
                <w:szCs w:val="24"/>
              </w:rPr>
              <w:t> </w:t>
            </w:r>
            <w:r w:rsidR="00116B82" w:rsidRPr="00BD71D3">
              <w:rPr>
                <w:rFonts w:eastAsia="Times New Roman" w:cs="Times New Roman"/>
                <w:szCs w:val="24"/>
              </w:rPr>
              <w:t>827</w:t>
            </w:r>
            <w:r w:rsidRPr="00BD71D3">
              <w:rPr>
                <w:rFonts w:eastAsia="Times New Roman" w:cs="Times New Roman"/>
                <w:szCs w:val="24"/>
              </w:rPr>
              <w:t> </w:t>
            </w:r>
            <w:r w:rsidRPr="00BD71D3">
              <w:rPr>
                <w:rFonts w:eastAsia="Times New Roman" w:cs="Times New Roman"/>
                <w:i/>
                <w:iCs/>
                <w:szCs w:val="24"/>
              </w:rPr>
              <w:t>euro</w:t>
            </w:r>
            <w:r w:rsidRPr="00BD71D3">
              <w:rPr>
                <w:rFonts w:eastAsia="Times New Roman" w:cs="Times New Roman"/>
                <w:szCs w:val="24"/>
              </w:rPr>
              <w:t xml:space="preserve"> </w:t>
            </w:r>
            <w:r w:rsidR="00116B82" w:rsidRPr="00BD71D3">
              <w:rPr>
                <w:rFonts w:eastAsia="Times New Roman" w:cs="Times New Roman"/>
                <w:szCs w:val="24"/>
              </w:rPr>
              <w:t xml:space="preserve">(starpība </w:t>
            </w:r>
            <w:r w:rsidR="00BD71D3" w:rsidRPr="00BD71D3">
              <w:rPr>
                <w:rFonts w:eastAsia="Times New Roman" w:cs="Times New Roman"/>
                <w:szCs w:val="24"/>
              </w:rPr>
              <w:t>pret</w:t>
            </w:r>
            <w:r w:rsidR="00116B82" w:rsidRPr="00BD71D3">
              <w:rPr>
                <w:rFonts w:eastAsia="Times New Roman" w:cs="Times New Roman"/>
                <w:szCs w:val="24"/>
              </w:rPr>
              <w:t xml:space="preserve"> 2021. gadu </w:t>
            </w:r>
            <w:r w:rsidR="00BD71D3">
              <w:rPr>
                <w:rFonts w:eastAsia="Times New Roman" w:cs="Times New Roman"/>
                <w:szCs w:val="24"/>
              </w:rPr>
              <w:t>veido</w:t>
            </w:r>
            <w:r w:rsidR="00116B82" w:rsidRPr="00BD71D3">
              <w:rPr>
                <w:rFonts w:eastAsia="Times New Roman" w:cs="Times New Roman"/>
                <w:szCs w:val="24"/>
              </w:rPr>
              <w:t xml:space="preserve"> </w:t>
            </w:r>
            <w:r w:rsidR="00BD71D3">
              <w:rPr>
                <w:rFonts w:eastAsia="Times New Roman" w:cs="Times New Roman"/>
                <w:szCs w:val="24"/>
              </w:rPr>
              <w:t>461 334 225 </w:t>
            </w:r>
            <w:r w:rsidR="00116B82" w:rsidRPr="00BD71D3">
              <w:rPr>
                <w:rFonts w:eastAsia="Times New Roman" w:cs="Times New Roman"/>
                <w:i/>
                <w:iCs/>
                <w:szCs w:val="24"/>
              </w:rPr>
              <w:t>euro</w:t>
            </w:r>
            <w:r w:rsidR="00116B82" w:rsidRPr="00BD71D3">
              <w:rPr>
                <w:rFonts w:eastAsia="Times New Roman" w:cs="Times New Roman"/>
                <w:szCs w:val="24"/>
              </w:rPr>
              <w:t xml:space="preserve">), </w:t>
            </w:r>
            <w:r w:rsidRPr="00BD71D3">
              <w:rPr>
                <w:rFonts w:eastAsia="Times New Roman" w:cs="Times New Roman"/>
                <w:szCs w:val="24"/>
              </w:rPr>
              <w:t xml:space="preserve">kas galvenokārt saistīts ar </w:t>
            </w:r>
            <w:r w:rsidR="00BD71D3" w:rsidRPr="00BD71D3">
              <w:rPr>
                <w:rFonts w:eastAsia="Times New Roman" w:cs="Times New Roman"/>
                <w:szCs w:val="24"/>
              </w:rPr>
              <w:t>energoresursu cenu pieauguma kompensējošo</w:t>
            </w:r>
            <w:r w:rsidRPr="00BD71D3">
              <w:rPr>
                <w:rFonts w:eastAsia="Times New Roman" w:cs="Times New Roman"/>
                <w:szCs w:val="24"/>
              </w:rPr>
              <w:t xml:space="preserve"> pasākumu īstenošanu. </w:t>
            </w:r>
          </w:p>
        </w:tc>
      </w:tr>
    </w:tbl>
    <w:p w14:paraId="2C3CC46B" w14:textId="77777777" w:rsidR="00184890" w:rsidRDefault="00184890" w:rsidP="00184890">
      <w:pPr>
        <w:spacing w:after="0" w:line="240" w:lineRule="auto"/>
        <w:rPr>
          <w:sz w:val="16"/>
          <w:szCs w:val="16"/>
          <w:highlight w:val="yellow"/>
        </w:rPr>
      </w:pPr>
    </w:p>
    <w:p w14:paraId="787FF011" w14:textId="77777777" w:rsidR="00686286" w:rsidRDefault="00FF25B1" w:rsidP="00EC4B6A">
      <w:pPr>
        <w:spacing w:before="60" w:after="60" w:line="240" w:lineRule="auto"/>
        <w:jc w:val="both"/>
        <w:rPr>
          <w:rFonts w:eastAsia="Times New Roman" w:cs="Times New Roman"/>
          <w:szCs w:val="24"/>
        </w:rPr>
      </w:pPr>
      <w:r w:rsidRPr="00E82ABE">
        <w:rPr>
          <w:rFonts w:eastAsia="Times New Roman" w:cs="Times New Roman"/>
          <w:szCs w:val="24"/>
        </w:rPr>
        <w:lastRenderedPageBreak/>
        <w:t xml:space="preserve">Savukārt, ES politiku instrumentu un ārvalstu finanšu palīdzības finansēto projektu un pasākumu īstenošanas izdevumi </w:t>
      </w:r>
      <w:r>
        <w:rPr>
          <w:rFonts w:eastAsia="Times New Roman" w:cs="Times New Roman"/>
          <w:szCs w:val="24"/>
        </w:rPr>
        <w:t xml:space="preserve">2023. gadā </w:t>
      </w:r>
      <w:r w:rsidRPr="00E82ABE">
        <w:rPr>
          <w:rFonts w:eastAsia="Times New Roman" w:cs="Times New Roman"/>
          <w:szCs w:val="24"/>
        </w:rPr>
        <w:t>(sk. 1.attēlu) salīdzinājumā ar 2022. gadu palielinājušies par 11</w:t>
      </w:r>
      <w:r>
        <w:rPr>
          <w:rFonts w:eastAsia="Times New Roman" w:cs="Times New Roman"/>
          <w:szCs w:val="24"/>
        </w:rPr>
        <w:t>3</w:t>
      </w:r>
      <w:r w:rsidRPr="00E82ABE">
        <w:rPr>
          <w:rFonts w:eastAsia="Times New Roman" w:cs="Times New Roman"/>
          <w:szCs w:val="24"/>
        </w:rPr>
        <w:t> </w:t>
      </w:r>
      <w:r>
        <w:rPr>
          <w:rFonts w:eastAsia="Times New Roman" w:cs="Times New Roman"/>
          <w:szCs w:val="24"/>
        </w:rPr>
        <w:t>702</w:t>
      </w:r>
      <w:r w:rsidRPr="00E82ABE">
        <w:rPr>
          <w:rFonts w:eastAsia="Times New Roman" w:cs="Times New Roman"/>
          <w:szCs w:val="24"/>
        </w:rPr>
        <w:t> </w:t>
      </w:r>
      <w:r>
        <w:rPr>
          <w:rFonts w:eastAsia="Times New Roman" w:cs="Times New Roman"/>
          <w:szCs w:val="24"/>
        </w:rPr>
        <w:t>41</w:t>
      </w:r>
      <w:r w:rsidRPr="00E82ABE">
        <w:rPr>
          <w:rFonts w:eastAsia="Times New Roman" w:cs="Times New Roman"/>
          <w:szCs w:val="24"/>
        </w:rPr>
        <w:t>5 </w:t>
      </w:r>
      <w:r w:rsidRPr="00E82ABE">
        <w:rPr>
          <w:rFonts w:eastAsia="Times New Roman" w:cs="Times New Roman"/>
          <w:i/>
          <w:iCs/>
          <w:szCs w:val="24"/>
        </w:rPr>
        <w:t>euro</w:t>
      </w:r>
      <w:r w:rsidRPr="00E82ABE">
        <w:rPr>
          <w:rFonts w:eastAsia="Times New Roman" w:cs="Times New Roman"/>
          <w:szCs w:val="24"/>
        </w:rPr>
        <w:t xml:space="preserve"> </w:t>
      </w:r>
      <w:r>
        <w:rPr>
          <w:rFonts w:eastAsia="Times New Roman" w:cs="Times New Roman"/>
          <w:szCs w:val="24"/>
        </w:rPr>
        <w:t xml:space="preserve">vai 306,8%, </w:t>
      </w:r>
      <w:r w:rsidRPr="00E82ABE">
        <w:rPr>
          <w:rFonts w:eastAsia="Times New Roman" w:cs="Times New Roman"/>
          <w:szCs w:val="24"/>
        </w:rPr>
        <w:t>lielākoties saistībā ar</w:t>
      </w:r>
      <w:r>
        <w:rPr>
          <w:rFonts w:eastAsia="Times New Roman" w:cs="Times New Roman"/>
          <w:szCs w:val="24"/>
        </w:rPr>
        <w:t xml:space="preserve"> ANM (2022.-2026.) un</w:t>
      </w:r>
      <w:r w:rsidRPr="00E82ABE">
        <w:rPr>
          <w:rFonts w:eastAsia="Times New Roman" w:cs="Times New Roman"/>
          <w:szCs w:val="24"/>
        </w:rPr>
        <w:t xml:space="preserve"> </w:t>
      </w:r>
      <w:r>
        <w:rPr>
          <w:rFonts w:eastAsia="Times New Roman" w:cs="Times New Roman"/>
          <w:szCs w:val="24"/>
        </w:rPr>
        <w:t xml:space="preserve">jaunā </w:t>
      </w:r>
      <w:r w:rsidRPr="00040671">
        <w:rPr>
          <w:rFonts w:eastAsia="Times New Roman" w:cs="Times New Roman"/>
          <w:szCs w:val="24"/>
        </w:rPr>
        <w:t>ERAF /ES fondu 2021.-2027.gada plānošanas perioda (DP 2027) p</w:t>
      </w:r>
      <w:r w:rsidRPr="00E82ABE">
        <w:rPr>
          <w:rFonts w:eastAsia="Times New Roman" w:cs="Times New Roman"/>
          <w:szCs w:val="24"/>
        </w:rPr>
        <w:t>rojektos īstenojamo aktivitāšu palielināšanos.</w:t>
      </w:r>
      <w:r w:rsidR="00686286">
        <w:rPr>
          <w:rFonts w:eastAsia="Times New Roman" w:cs="Times New Roman"/>
          <w:szCs w:val="24"/>
        </w:rPr>
        <w:t xml:space="preserve"> </w:t>
      </w:r>
    </w:p>
    <w:p w14:paraId="1F064D7F" w14:textId="45B98068" w:rsidR="006348A7" w:rsidRPr="00E9252A" w:rsidRDefault="00E82ABE" w:rsidP="00EC4B6A">
      <w:pPr>
        <w:spacing w:before="60" w:after="60" w:line="240" w:lineRule="auto"/>
        <w:jc w:val="both"/>
        <w:rPr>
          <w:rFonts w:eastAsia="Times New Roman" w:cs="Times New Roman"/>
          <w:szCs w:val="24"/>
        </w:rPr>
      </w:pPr>
      <w:r w:rsidRPr="00036A9B">
        <w:rPr>
          <w:rFonts w:eastAsia="Times New Roman" w:cs="Times New Roman"/>
          <w:szCs w:val="24"/>
        </w:rPr>
        <w:t xml:space="preserve">Detalizētāka informācija par EM valsts budžeta finansējuma sadalījumu pa izdevumu veidiem pārskata periodā un par izdevumiem </w:t>
      </w:r>
      <w:r w:rsidR="00036A9B" w:rsidRPr="00036A9B">
        <w:rPr>
          <w:rFonts w:eastAsia="Times New Roman" w:cs="Times New Roman"/>
          <w:szCs w:val="24"/>
        </w:rPr>
        <w:t xml:space="preserve">valsts budžeta </w:t>
      </w:r>
      <w:r w:rsidRPr="00036A9B">
        <w:rPr>
          <w:rFonts w:eastAsia="Times New Roman" w:cs="Times New Roman"/>
          <w:szCs w:val="24"/>
        </w:rPr>
        <w:t xml:space="preserve">programmu griezumā atspoguļota </w:t>
      </w:r>
      <w:r w:rsidR="00036A9B" w:rsidRPr="00036A9B">
        <w:rPr>
          <w:rFonts w:eastAsia="Times New Roman" w:cs="Times New Roman"/>
          <w:szCs w:val="24"/>
        </w:rPr>
        <w:t xml:space="preserve">attiecīgajās apkopojumu </w:t>
      </w:r>
      <w:r w:rsidRPr="00E9252A">
        <w:rPr>
          <w:rFonts w:eastAsia="Times New Roman" w:cs="Times New Roman"/>
          <w:szCs w:val="24"/>
        </w:rPr>
        <w:t>tabulā</w:t>
      </w:r>
      <w:r w:rsidR="00036A9B" w:rsidRPr="00E9252A">
        <w:rPr>
          <w:rFonts w:eastAsia="Times New Roman" w:cs="Times New Roman"/>
          <w:szCs w:val="24"/>
        </w:rPr>
        <w:t>s</w:t>
      </w:r>
      <w:r w:rsidRPr="00E9252A">
        <w:rPr>
          <w:rFonts w:eastAsia="Times New Roman" w:cs="Times New Roman"/>
          <w:szCs w:val="24"/>
        </w:rPr>
        <w:t xml:space="preserve"> (sk.</w:t>
      </w:r>
      <w:r w:rsidR="00036A9B" w:rsidRPr="00E9252A">
        <w:rPr>
          <w:rFonts w:eastAsia="Times New Roman" w:cs="Times New Roman"/>
          <w:szCs w:val="24"/>
        </w:rPr>
        <w:t xml:space="preserve"> </w:t>
      </w:r>
      <w:hyperlink w:anchor="_Pielikums._EM_valsts" w:history="1">
        <w:r w:rsidR="00E9252A" w:rsidRPr="00E9252A">
          <w:rPr>
            <w:rStyle w:val="Hyperlink"/>
            <w:color w:val="00859B"/>
            <w:szCs w:val="24"/>
          </w:rPr>
          <w:t>6.pielikumā</w:t>
        </w:r>
      </w:hyperlink>
      <w:r w:rsidR="00E9252A" w:rsidRPr="00E9252A">
        <w:rPr>
          <w:rStyle w:val="Hyperlink"/>
          <w:color w:val="00859B"/>
          <w:szCs w:val="24"/>
        </w:rPr>
        <w:t xml:space="preserve"> </w:t>
      </w:r>
      <w:r w:rsidR="00036A9B" w:rsidRPr="00E9252A">
        <w:rPr>
          <w:rFonts w:eastAsia="Times New Roman" w:cs="Times New Roman"/>
          <w:szCs w:val="24"/>
        </w:rPr>
        <w:t>1</w:t>
      </w:r>
      <w:r w:rsidRPr="00E9252A">
        <w:rPr>
          <w:rFonts w:eastAsia="Times New Roman" w:cs="Times New Roman"/>
          <w:szCs w:val="24"/>
        </w:rPr>
        <w:t>.</w:t>
      </w:r>
      <w:r w:rsidR="00036A9B" w:rsidRPr="00E9252A">
        <w:rPr>
          <w:rFonts w:eastAsia="Times New Roman" w:cs="Times New Roman"/>
          <w:szCs w:val="24"/>
        </w:rPr>
        <w:t xml:space="preserve"> un 2.</w:t>
      </w:r>
      <w:r w:rsidRPr="00E9252A">
        <w:rPr>
          <w:rFonts w:eastAsia="Times New Roman" w:cs="Times New Roman"/>
          <w:szCs w:val="24"/>
        </w:rPr>
        <w:t> tabulu).</w:t>
      </w:r>
      <w:r w:rsidR="006348A7" w:rsidRPr="00E9252A">
        <w:rPr>
          <w:rFonts w:eastAsia="Times New Roman" w:cs="Times New Roman"/>
          <w:szCs w:val="24"/>
        </w:rPr>
        <w:t xml:space="preserve"> </w:t>
      </w:r>
    </w:p>
    <w:p w14:paraId="20441AA8" w14:textId="378005BF" w:rsidR="00EC4B6A" w:rsidRPr="006348A7" w:rsidRDefault="006348A7" w:rsidP="00EC4B6A">
      <w:pPr>
        <w:spacing w:before="60" w:after="60" w:line="240" w:lineRule="auto"/>
        <w:jc w:val="both"/>
        <w:rPr>
          <w:rFonts w:eastAsia="Times New Roman" w:cs="Times New Roman"/>
          <w:szCs w:val="24"/>
        </w:rPr>
      </w:pPr>
      <w:r w:rsidRPr="006348A7">
        <w:rPr>
          <w:rFonts w:eastAsia="Times New Roman" w:cs="Times New Roman"/>
          <w:szCs w:val="24"/>
        </w:rPr>
        <w:t>Diezgan lielas i</w:t>
      </w:r>
      <w:r w:rsidR="00496260" w:rsidRPr="006348A7">
        <w:rPr>
          <w:rFonts w:eastAsia="Times New Roman" w:cs="Times New Roman"/>
          <w:szCs w:val="24"/>
        </w:rPr>
        <w:t xml:space="preserve">zmaiņas </w:t>
      </w:r>
      <w:r w:rsidR="00D710E5" w:rsidRPr="00BD71D3">
        <w:rPr>
          <w:rFonts w:eastAsia="Times New Roman" w:cs="Times New Roman"/>
          <w:szCs w:val="24"/>
        </w:rPr>
        <w:t>pamatfunkciju īstenošana</w:t>
      </w:r>
      <w:r w:rsidR="00D710E5">
        <w:rPr>
          <w:rFonts w:eastAsia="Times New Roman" w:cs="Times New Roman"/>
          <w:szCs w:val="24"/>
        </w:rPr>
        <w:t xml:space="preserve"> </w:t>
      </w:r>
      <w:r w:rsidR="00496260" w:rsidRPr="006348A7">
        <w:rPr>
          <w:rFonts w:eastAsia="Times New Roman" w:cs="Times New Roman"/>
          <w:szCs w:val="24"/>
        </w:rPr>
        <w:t xml:space="preserve">vērojamas budžeta </w:t>
      </w:r>
      <w:r w:rsidR="00295070" w:rsidRPr="006348A7">
        <w:rPr>
          <w:rFonts w:eastAsia="Times New Roman" w:cs="Times New Roman"/>
          <w:szCs w:val="24"/>
        </w:rPr>
        <w:t xml:space="preserve">20.00.00 programmā “Būvniecība” un </w:t>
      </w:r>
      <w:r w:rsidR="00496260" w:rsidRPr="006348A7">
        <w:rPr>
          <w:rFonts w:eastAsia="Times New Roman" w:cs="Times New Roman"/>
          <w:szCs w:val="24"/>
        </w:rPr>
        <w:t>2</w:t>
      </w:r>
      <w:r w:rsidRPr="006348A7">
        <w:rPr>
          <w:rFonts w:eastAsia="Times New Roman" w:cs="Times New Roman"/>
          <w:szCs w:val="24"/>
        </w:rPr>
        <w:t>6</w:t>
      </w:r>
      <w:r w:rsidR="00496260" w:rsidRPr="006348A7">
        <w:rPr>
          <w:rFonts w:eastAsia="Times New Roman" w:cs="Times New Roman"/>
          <w:szCs w:val="24"/>
        </w:rPr>
        <w:t>.0</w:t>
      </w:r>
      <w:r w:rsidRPr="006348A7">
        <w:rPr>
          <w:rFonts w:eastAsia="Times New Roman" w:cs="Times New Roman"/>
          <w:szCs w:val="24"/>
        </w:rPr>
        <w:t>1</w:t>
      </w:r>
      <w:r w:rsidR="00496260" w:rsidRPr="006348A7">
        <w:rPr>
          <w:rFonts w:eastAsia="Times New Roman" w:cs="Times New Roman"/>
          <w:szCs w:val="24"/>
        </w:rPr>
        <w:t>.00 apakšprogrammā “</w:t>
      </w:r>
      <w:r w:rsidRPr="006348A7">
        <w:rPr>
          <w:rFonts w:eastAsia="Times New Roman" w:cs="Times New Roman"/>
          <w:szCs w:val="24"/>
        </w:rPr>
        <w:t>Iekšējais tirgus un patērētāju tiesību aizsardzība</w:t>
      </w:r>
      <w:r w:rsidR="00496260" w:rsidRPr="006348A7">
        <w:rPr>
          <w:rFonts w:eastAsia="Times New Roman" w:cs="Times New Roman"/>
          <w:szCs w:val="24"/>
        </w:rPr>
        <w:t>”</w:t>
      </w:r>
      <w:r w:rsidRPr="006348A7">
        <w:rPr>
          <w:rFonts w:eastAsia="Times New Roman" w:cs="Times New Roman"/>
          <w:szCs w:val="24"/>
        </w:rPr>
        <w:t>, kas s</w:t>
      </w:r>
      <w:r w:rsidR="00D710E5">
        <w:rPr>
          <w:rFonts w:eastAsia="Times New Roman" w:cs="Times New Roman"/>
          <w:szCs w:val="24"/>
        </w:rPr>
        <w:t>kaidrojams</w:t>
      </w:r>
      <w:r w:rsidRPr="006348A7">
        <w:rPr>
          <w:rFonts w:eastAsia="Times New Roman" w:cs="Times New Roman"/>
          <w:szCs w:val="24"/>
        </w:rPr>
        <w:t xml:space="preserve"> ar </w:t>
      </w:r>
      <w:r w:rsidR="00D710E5">
        <w:rPr>
          <w:rFonts w:eastAsia="Times New Roman" w:cs="Times New Roman"/>
          <w:szCs w:val="24"/>
        </w:rPr>
        <w:t xml:space="preserve">prioritārajiem pasākumiem </w:t>
      </w:r>
      <w:r w:rsidRPr="00D710E5">
        <w:rPr>
          <w:rFonts w:eastAsia="Times New Roman" w:cs="Times New Roman"/>
          <w:szCs w:val="24"/>
        </w:rPr>
        <w:t>piešķirtajiem līdzekļiem</w:t>
      </w:r>
      <w:r w:rsidR="00496260" w:rsidRPr="00D710E5">
        <w:rPr>
          <w:rFonts w:eastAsia="Times New Roman" w:cs="Times New Roman"/>
          <w:szCs w:val="24"/>
        </w:rPr>
        <w:t xml:space="preserve">. </w:t>
      </w:r>
      <w:r w:rsidRPr="00D710E5">
        <w:rPr>
          <w:rFonts w:eastAsia="Times New Roman" w:cs="Times New Roman"/>
          <w:szCs w:val="24"/>
        </w:rPr>
        <w:t>Tomēr</w:t>
      </w:r>
      <w:r w:rsidRPr="006348A7">
        <w:rPr>
          <w:rFonts w:eastAsia="Times New Roman" w:cs="Times New Roman"/>
          <w:szCs w:val="24"/>
        </w:rPr>
        <w:t xml:space="preserve"> </w:t>
      </w:r>
      <w:r w:rsidRPr="006348A7">
        <w:rPr>
          <w:szCs w:val="24"/>
        </w:rPr>
        <w:t xml:space="preserve">EM </w:t>
      </w:r>
      <w:r w:rsidRPr="006348A7">
        <w:t xml:space="preserve">pārskata periodā vislielākās finansējuma izmaiņas bija saistītas ar piešķirtajiem līdzekļiem </w:t>
      </w:r>
      <w:r w:rsidRPr="006348A7">
        <w:rPr>
          <w:rFonts w:eastAsia="Times New Roman" w:cs="Times New Roman"/>
          <w:szCs w:val="24"/>
        </w:rPr>
        <w:t>35.00.00 programmas “Valsts atbalsta programmas” ietvaros energoresursu cenu pieauguma seku pārvarēšanai</w:t>
      </w:r>
      <w:r w:rsidRPr="006348A7">
        <w:t xml:space="preserve">. </w:t>
      </w:r>
      <w:r w:rsidR="00714716" w:rsidRPr="006348A7">
        <w:rPr>
          <w:rFonts w:eastAsia="Times New Roman" w:cs="Times New Roman"/>
          <w:szCs w:val="24"/>
        </w:rPr>
        <w:t>Pamatojoties uz</w:t>
      </w:r>
      <w:r w:rsidR="00714716" w:rsidRPr="00714716">
        <w:rPr>
          <w:rFonts w:eastAsia="Times New Roman" w:cs="Times New Roman"/>
          <w:szCs w:val="24"/>
        </w:rPr>
        <w:t xml:space="preserve"> </w:t>
      </w:r>
      <w:hyperlink r:id="rId73" w:history="1">
        <w:r w:rsidR="00496260" w:rsidRPr="00714716">
          <w:rPr>
            <w:rStyle w:val="Hyperlink"/>
            <w:i/>
            <w:iCs/>
            <w:color w:val="00859B"/>
          </w:rPr>
          <w:t>E</w:t>
        </w:r>
        <w:r w:rsidR="00496260" w:rsidRPr="00714716">
          <w:rPr>
            <w:rStyle w:val="Hyperlink"/>
            <w:rFonts w:eastAsia="Times New Roman" w:cs="Times New Roman"/>
            <w:i/>
            <w:iCs/>
            <w:color w:val="00859B"/>
            <w:szCs w:val="24"/>
          </w:rPr>
          <w:t>nergoresursu cenu ārkārtēja pieauguma samazinājuma pasākumu likumā</w:t>
        </w:r>
      </w:hyperlink>
      <w:r w:rsidR="00496260" w:rsidRPr="00714716">
        <w:rPr>
          <w:rFonts w:eastAsia="Times New Roman" w:cs="Times New Roman"/>
          <w:i/>
          <w:iCs/>
          <w:color w:val="00859B"/>
          <w:szCs w:val="24"/>
        </w:rPr>
        <w:t xml:space="preserve"> </w:t>
      </w:r>
      <w:r w:rsidR="00496260" w:rsidRPr="00714716">
        <w:rPr>
          <w:rFonts w:eastAsia="Times New Roman" w:cs="Times New Roman"/>
          <w:szCs w:val="24"/>
        </w:rPr>
        <w:t>noteikto pasākumu īstenošanu</w:t>
      </w:r>
      <w:r w:rsidR="00714716" w:rsidRPr="00714716">
        <w:rPr>
          <w:rFonts w:eastAsia="Times New Roman" w:cs="Times New Roman"/>
          <w:szCs w:val="24"/>
        </w:rPr>
        <w:t xml:space="preserve"> </w:t>
      </w:r>
      <w:r w:rsidR="00496260" w:rsidRPr="00714716">
        <w:rPr>
          <w:rFonts w:eastAsia="Times New Roman" w:cs="Times New Roman"/>
          <w:szCs w:val="24"/>
        </w:rPr>
        <w:t>tika piešķirts finansējums, lai īstenotu kompensējošos pasākumus maksas samazinājumam par patērēto dabasgāzi, centralizētās siltumapgādes pakalpojuma maksas samazinājumam un elektroenerģijas sistēmas pakalpojuma maksas samazinājumam.</w:t>
      </w:r>
      <w:r w:rsidR="00EC4B6A" w:rsidRPr="00714716">
        <w:rPr>
          <w:rFonts w:eastAsia="Times New Roman" w:cs="Times New Roman"/>
          <w:szCs w:val="24"/>
        </w:rPr>
        <w:t xml:space="preserve"> </w:t>
      </w:r>
      <w:r w:rsidR="00120A2B" w:rsidRPr="006348A7">
        <w:t>Kopumā piešķirto finanšu resursu izlietojumu pārskata periodā var vērtēt kā efektīvu.</w:t>
      </w:r>
    </w:p>
    <w:p w14:paraId="70B2C5CA" w14:textId="3DAF8FDC" w:rsidR="00EC4B6A" w:rsidRPr="00783360" w:rsidRDefault="00120A2B" w:rsidP="00EC4B6A">
      <w:pPr>
        <w:spacing w:before="60" w:after="60" w:line="240" w:lineRule="auto"/>
        <w:jc w:val="both"/>
        <w:rPr>
          <w:highlight w:val="cyan"/>
        </w:rPr>
      </w:pPr>
      <w:r w:rsidRPr="00783360">
        <w:t xml:space="preserve">Pieejamo resursu ietvaros pārskata periodā </w:t>
      </w:r>
      <w:r w:rsidR="00783360" w:rsidRPr="00783360">
        <w:t xml:space="preserve">EM izmantoja </w:t>
      </w:r>
      <w:r w:rsidR="00465FC2" w:rsidRPr="00783360">
        <w:t>līdzekļus arī nozares politikas veidošanai nepieciešamo pētījumu iegādei</w:t>
      </w:r>
      <w:r w:rsidRPr="00783360">
        <w:t>.</w:t>
      </w:r>
      <w:r w:rsidRPr="00714716">
        <w:t xml:space="preserve"> </w:t>
      </w:r>
      <w:r w:rsidRPr="00DE0C3E">
        <w:rPr>
          <w:szCs w:val="28"/>
        </w:rPr>
        <w:t>Detalizētāka i</w:t>
      </w:r>
      <w:r w:rsidRPr="00DE0C3E">
        <w:rPr>
          <w:rFonts w:eastAsia="Calibri" w:cs="Times New Roman"/>
          <w:szCs w:val="24"/>
        </w:rPr>
        <w:t xml:space="preserve">nformācija par pētījumiem (to </w:t>
      </w:r>
      <w:r w:rsidRPr="00DE0C3E">
        <w:t>mērķiem, līguma summām, veicējiem, galvenajiem rezultātiem un iespējām saņemt plašāku ieskatu pētījumu rezultātos</w:t>
      </w:r>
      <w:r w:rsidRPr="00DE0C3E">
        <w:rPr>
          <w:rFonts w:eastAsia="Calibri" w:cs="Times New Roman"/>
          <w:szCs w:val="24"/>
        </w:rPr>
        <w:t>) ir pieejama pētījumu datu bāzē</w:t>
      </w:r>
      <w:r w:rsidRPr="00DE0C3E">
        <w:rPr>
          <w:rStyle w:val="FootnoteReference"/>
          <w:rFonts w:eastAsia="Calibri" w:cs="Times New Roman"/>
          <w:szCs w:val="24"/>
        </w:rPr>
        <w:footnoteReference w:id="74"/>
      </w:r>
      <w:r w:rsidRPr="00DE0C3E">
        <w:rPr>
          <w:rFonts w:eastAsia="Calibri" w:cs="Times New Roman"/>
          <w:szCs w:val="24"/>
        </w:rPr>
        <w:t xml:space="preserve">. </w:t>
      </w:r>
      <w:r w:rsidRPr="00DE0C3E">
        <w:rPr>
          <w:rFonts w:cs="Times New Roman"/>
          <w:szCs w:val="24"/>
        </w:rPr>
        <w:t xml:space="preserve">Turpinot iepriekš </w:t>
      </w:r>
      <w:r w:rsidR="00DE0C3E" w:rsidRPr="00DE0C3E">
        <w:rPr>
          <w:rFonts w:cs="Times New Roman"/>
          <w:szCs w:val="24"/>
        </w:rPr>
        <w:t>uz</w:t>
      </w:r>
      <w:r w:rsidRPr="00DE0C3E">
        <w:rPr>
          <w:rFonts w:cs="Times New Roman"/>
          <w:szCs w:val="24"/>
        </w:rPr>
        <w:t xml:space="preserve">sākto jomu izpēti </w:t>
      </w:r>
      <w:r w:rsidR="00DE0C3E" w:rsidRPr="00DE0C3E">
        <w:rPr>
          <w:rFonts w:cs="Times New Roman"/>
          <w:szCs w:val="24"/>
        </w:rPr>
        <w:t xml:space="preserve">arī </w:t>
      </w:r>
      <w:r w:rsidRPr="00DE0C3E">
        <w:rPr>
          <w:rFonts w:cs="Times New Roman"/>
          <w:szCs w:val="24"/>
        </w:rPr>
        <w:t>202</w:t>
      </w:r>
      <w:r w:rsidR="00DE0C3E" w:rsidRPr="00DE0C3E">
        <w:rPr>
          <w:rFonts w:cs="Times New Roman"/>
          <w:szCs w:val="24"/>
        </w:rPr>
        <w:t>4</w:t>
      </w:r>
      <w:r w:rsidRPr="00DE0C3E">
        <w:rPr>
          <w:rFonts w:cs="Times New Roman"/>
          <w:szCs w:val="24"/>
        </w:rPr>
        <w:t>.</w:t>
      </w:r>
      <w:r w:rsidR="00DE0C3E" w:rsidRPr="00DE0C3E">
        <w:rPr>
          <w:rFonts w:cs="Times New Roman"/>
          <w:szCs w:val="24"/>
        </w:rPr>
        <w:t> </w:t>
      </w:r>
      <w:r w:rsidRPr="00DE0C3E">
        <w:rPr>
          <w:rFonts w:cs="Times New Roman"/>
          <w:szCs w:val="24"/>
        </w:rPr>
        <w:t xml:space="preserve">gadā tiek plānots īstenot vairākus EM atbildības politikas jomās svarīgus pētījumus. </w:t>
      </w:r>
    </w:p>
    <w:p w14:paraId="6FA20FE2" w14:textId="77777777" w:rsidR="00EC4B6A" w:rsidRDefault="00D97977" w:rsidP="00EC4B6A">
      <w:pPr>
        <w:spacing w:before="60" w:after="60" w:line="240" w:lineRule="auto"/>
        <w:jc w:val="both"/>
        <w:rPr>
          <w:rFonts w:eastAsia="Times New Roman" w:cs="Times New Roman"/>
          <w:szCs w:val="24"/>
        </w:rPr>
      </w:pPr>
      <w:r w:rsidRPr="000412DE">
        <w:rPr>
          <w:rFonts w:eastAsia="Times New Roman"/>
          <w:szCs w:val="24"/>
        </w:rPr>
        <w:t>Ievērojot no 2023. gada 1. janvāra KEM kompetencē nodot</w:t>
      </w:r>
      <w:r w:rsidR="000412DE" w:rsidRPr="000412DE">
        <w:rPr>
          <w:rFonts w:eastAsia="Times New Roman"/>
          <w:szCs w:val="24"/>
        </w:rPr>
        <w:t>o</w:t>
      </w:r>
      <w:r w:rsidRPr="000412DE">
        <w:rPr>
          <w:rFonts w:eastAsia="Times New Roman"/>
          <w:szCs w:val="24"/>
        </w:rPr>
        <w:t xml:space="preserve"> enerģētikas politikas izstrādes funkciju </w:t>
      </w:r>
      <w:r w:rsidR="000412DE" w:rsidRPr="000412DE">
        <w:rPr>
          <w:rFonts w:eastAsia="Times New Roman"/>
          <w:szCs w:val="24"/>
        </w:rPr>
        <w:t>un p</w:t>
      </w:r>
      <w:r w:rsidRPr="000412DE">
        <w:rPr>
          <w:rFonts w:eastAsia="Times New Roman"/>
          <w:szCs w:val="24"/>
        </w:rPr>
        <w:t xml:space="preserve">amatojoties uz </w:t>
      </w:r>
      <w:r w:rsidR="000412DE" w:rsidRPr="000412DE">
        <w:rPr>
          <w:rFonts w:eastAsia="Times New Roman"/>
          <w:szCs w:val="24"/>
        </w:rPr>
        <w:t>MK</w:t>
      </w:r>
      <w:r w:rsidRPr="000412DE">
        <w:rPr>
          <w:rFonts w:eastAsia="Times New Roman"/>
          <w:szCs w:val="24"/>
        </w:rPr>
        <w:t xml:space="preserve"> 2022.</w:t>
      </w:r>
      <w:r w:rsidR="000412DE" w:rsidRPr="000412DE">
        <w:rPr>
          <w:rFonts w:eastAsia="Times New Roman"/>
          <w:szCs w:val="24"/>
        </w:rPr>
        <w:t> </w:t>
      </w:r>
      <w:r w:rsidRPr="000412DE">
        <w:rPr>
          <w:rFonts w:eastAsia="Times New Roman"/>
          <w:szCs w:val="24"/>
        </w:rPr>
        <w:t>gada 23.</w:t>
      </w:r>
      <w:r w:rsidR="000412DE" w:rsidRPr="000412DE">
        <w:rPr>
          <w:rFonts w:eastAsia="Times New Roman"/>
          <w:szCs w:val="24"/>
        </w:rPr>
        <w:t> </w:t>
      </w:r>
      <w:r w:rsidRPr="000412DE">
        <w:rPr>
          <w:rFonts w:eastAsia="Times New Roman"/>
          <w:szCs w:val="24"/>
        </w:rPr>
        <w:t>decembra rīkojum</w:t>
      </w:r>
      <w:r w:rsidR="000412DE" w:rsidRPr="000412DE">
        <w:rPr>
          <w:rFonts w:eastAsia="Times New Roman"/>
          <w:szCs w:val="24"/>
        </w:rPr>
        <w:t>u</w:t>
      </w:r>
      <w:r w:rsidRPr="000412DE">
        <w:rPr>
          <w:rFonts w:eastAsia="Times New Roman"/>
          <w:szCs w:val="24"/>
        </w:rPr>
        <w:t xml:space="preserve"> Nr.968 “Par Ekonomikas ministrijas un Vides aizsardzības un reģionālās attīstības ministrijas reorganizāciju un Klimata un enerģētikas ministrijas izveidošanu”</w:t>
      </w:r>
      <w:r w:rsidR="000412DE" w:rsidRPr="000412DE">
        <w:rPr>
          <w:rStyle w:val="FootnoteReference"/>
          <w:rFonts w:eastAsia="Times New Roman"/>
          <w:szCs w:val="24"/>
        </w:rPr>
        <w:footnoteReference w:id="75"/>
      </w:r>
      <w:r w:rsidRPr="000412DE">
        <w:rPr>
          <w:rFonts w:eastAsia="Times New Roman"/>
          <w:szCs w:val="24"/>
        </w:rPr>
        <w:t xml:space="preserve"> un </w:t>
      </w:r>
      <w:r w:rsidR="000412DE" w:rsidRPr="000412DE">
        <w:rPr>
          <w:rFonts w:eastAsia="Times New Roman"/>
          <w:szCs w:val="24"/>
        </w:rPr>
        <w:t>KEM</w:t>
      </w:r>
      <w:r w:rsidRPr="000412DE">
        <w:rPr>
          <w:rFonts w:eastAsia="Times New Roman"/>
          <w:szCs w:val="24"/>
        </w:rPr>
        <w:t xml:space="preserve"> 2023.</w:t>
      </w:r>
      <w:r w:rsidR="000412DE" w:rsidRPr="000412DE">
        <w:rPr>
          <w:rFonts w:eastAsia="Times New Roman"/>
          <w:szCs w:val="24"/>
        </w:rPr>
        <w:t> </w:t>
      </w:r>
      <w:r w:rsidRPr="000412DE">
        <w:rPr>
          <w:rFonts w:eastAsia="Times New Roman"/>
          <w:szCs w:val="24"/>
        </w:rPr>
        <w:t>gada 4.</w:t>
      </w:r>
      <w:r w:rsidR="000412DE" w:rsidRPr="000412DE">
        <w:rPr>
          <w:rFonts w:eastAsia="Times New Roman"/>
          <w:szCs w:val="24"/>
        </w:rPr>
        <w:t> </w:t>
      </w:r>
      <w:r w:rsidRPr="000412DE">
        <w:rPr>
          <w:rFonts w:eastAsia="Times New Roman"/>
          <w:szCs w:val="24"/>
        </w:rPr>
        <w:t>janvāra rīkojumu Nr</w:t>
      </w:r>
      <w:r w:rsidR="000412DE" w:rsidRPr="000412DE">
        <w:rPr>
          <w:rFonts w:eastAsia="Times New Roman"/>
          <w:szCs w:val="24"/>
        </w:rPr>
        <w:t>.</w:t>
      </w:r>
      <w:r w:rsidRPr="000412DE">
        <w:rPr>
          <w:rFonts w:eastAsia="Times New Roman"/>
          <w:szCs w:val="24"/>
        </w:rPr>
        <w:t>1-2/3 “Par komisijas izveidi”</w:t>
      </w:r>
      <w:r w:rsidR="000412DE" w:rsidRPr="000412DE">
        <w:rPr>
          <w:rFonts w:eastAsia="Times New Roman"/>
          <w:szCs w:val="24"/>
        </w:rPr>
        <w:t>,</w:t>
      </w:r>
      <w:r w:rsidRPr="000412DE">
        <w:rPr>
          <w:rFonts w:eastAsia="Times New Roman"/>
          <w:szCs w:val="24"/>
        </w:rPr>
        <w:t xml:space="preserve"> </w:t>
      </w:r>
      <w:r w:rsidR="000412DE" w:rsidRPr="000412DE">
        <w:rPr>
          <w:rFonts w:eastAsia="Times New Roman"/>
          <w:szCs w:val="24"/>
        </w:rPr>
        <w:t>pārskata periodā EM</w:t>
      </w:r>
      <w:r w:rsidRPr="000412DE">
        <w:rPr>
          <w:rFonts w:eastAsia="Times New Roman"/>
          <w:szCs w:val="24"/>
        </w:rPr>
        <w:t xml:space="preserve"> nodeva </w:t>
      </w:r>
      <w:r w:rsidR="000412DE" w:rsidRPr="000412DE">
        <w:rPr>
          <w:rFonts w:eastAsia="Times New Roman"/>
          <w:szCs w:val="24"/>
        </w:rPr>
        <w:t>KEM</w:t>
      </w:r>
      <w:r w:rsidRPr="000412DE">
        <w:rPr>
          <w:rFonts w:eastAsia="Times New Roman"/>
          <w:szCs w:val="24"/>
        </w:rPr>
        <w:t xml:space="preserve"> grāmatvedības uzskaitē esošos krājumus, pamatlīdzekļus, finanšu līdzekļus, prasības un saistības 429 073</w:t>
      </w:r>
      <w:r w:rsidR="000412DE" w:rsidRPr="000412DE">
        <w:rPr>
          <w:rFonts w:eastAsia="Times New Roman"/>
          <w:szCs w:val="24"/>
        </w:rPr>
        <w:t> </w:t>
      </w:r>
      <w:r w:rsidRPr="000412DE">
        <w:rPr>
          <w:rFonts w:eastAsia="Times New Roman"/>
          <w:szCs w:val="24"/>
        </w:rPr>
        <w:t>008</w:t>
      </w:r>
      <w:r w:rsidR="000412DE" w:rsidRPr="000412DE">
        <w:rPr>
          <w:rFonts w:eastAsia="Times New Roman"/>
          <w:szCs w:val="24"/>
        </w:rPr>
        <w:t> </w:t>
      </w:r>
      <w:r w:rsidRPr="000412DE">
        <w:rPr>
          <w:rFonts w:eastAsia="Times New Roman"/>
          <w:i/>
          <w:iCs/>
          <w:szCs w:val="24"/>
        </w:rPr>
        <w:t>euro</w:t>
      </w:r>
      <w:r w:rsidRPr="000412DE">
        <w:rPr>
          <w:rFonts w:eastAsia="Times New Roman"/>
          <w:szCs w:val="24"/>
        </w:rPr>
        <w:t xml:space="preserve"> vērtībā.</w:t>
      </w:r>
      <w:r w:rsidR="00EC4B6A">
        <w:rPr>
          <w:rFonts w:eastAsia="Times New Roman" w:cs="Times New Roman"/>
          <w:szCs w:val="24"/>
        </w:rPr>
        <w:t xml:space="preserve"> </w:t>
      </w:r>
    </w:p>
    <w:p w14:paraId="5C877F56" w14:textId="5060DD59" w:rsidR="00EC4B6A" w:rsidRDefault="00E3482D" w:rsidP="00EC4B6A">
      <w:pPr>
        <w:spacing w:before="60" w:after="60" w:line="240" w:lineRule="auto"/>
        <w:jc w:val="both"/>
        <w:rPr>
          <w:szCs w:val="24"/>
          <w14:ligatures w14:val="standardContextual"/>
        </w:rPr>
      </w:pPr>
      <w:r w:rsidRPr="00E3482D">
        <w:rPr>
          <w:szCs w:val="24"/>
          <w14:ligatures w14:val="standardContextual"/>
        </w:rPr>
        <w:t>Savukārt, l</w:t>
      </w:r>
      <w:r w:rsidR="007A2C5C" w:rsidRPr="00E3482D">
        <w:rPr>
          <w:szCs w:val="24"/>
          <w14:ligatures w14:val="standardContextual"/>
        </w:rPr>
        <w:t>ai nodrošinātu neatliekamu un prioritāru pasākumu finansēšanu veselības nozarē 2023. gadā saskaņā ar MK</w:t>
      </w:r>
      <w:r w:rsidRPr="00E3482D">
        <w:rPr>
          <w:szCs w:val="24"/>
          <w14:ligatures w14:val="standardContextual"/>
        </w:rPr>
        <w:t xml:space="preserve"> </w:t>
      </w:r>
      <w:r w:rsidR="007A2C5C" w:rsidRPr="00E3482D">
        <w:rPr>
          <w:szCs w:val="24"/>
          <w14:ligatures w14:val="standardContextual"/>
        </w:rPr>
        <w:t>2023.</w:t>
      </w:r>
      <w:r w:rsidRPr="00E3482D">
        <w:rPr>
          <w:szCs w:val="24"/>
          <w14:ligatures w14:val="standardContextual"/>
        </w:rPr>
        <w:t> gada 20. jūnija</w:t>
      </w:r>
      <w:r w:rsidR="007A2C5C" w:rsidRPr="00E3482D">
        <w:rPr>
          <w:szCs w:val="24"/>
          <w14:ligatures w14:val="standardContextual"/>
        </w:rPr>
        <w:t xml:space="preserve"> rīkojumu Nr.383</w:t>
      </w:r>
      <w:r w:rsidRPr="00E3482D">
        <w:rPr>
          <w:rStyle w:val="FootnoteReference"/>
          <w:szCs w:val="24"/>
          <w14:ligatures w14:val="standardContextual"/>
        </w:rPr>
        <w:footnoteReference w:id="76"/>
      </w:r>
      <w:r w:rsidR="007A2C5C" w:rsidRPr="00E3482D">
        <w:rPr>
          <w:szCs w:val="24"/>
          <w14:ligatures w14:val="standardContextual"/>
        </w:rPr>
        <w:t xml:space="preserve"> un Saeimas 2023.</w:t>
      </w:r>
      <w:r w:rsidRPr="00E3482D">
        <w:rPr>
          <w:szCs w:val="24"/>
          <w14:ligatures w14:val="standardContextual"/>
        </w:rPr>
        <w:t> gada 22. jūnija</w:t>
      </w:r>
      <w:r w:rsidR="007A2C5C" w:rsidRPr="00E3482D">
        <w:rPr>
          <w:szCs w:val="24"/>
          <w14:ligatures w14:val="standardContextual"/>
        </w:rPr>
        <w:t xml:space="preserve"> sēdē nolemto, veikta apropriācijas pārdale 12 </w:t>
      </w:r>
      <w:r w:rsidR="00464177">
        <w:rPr>
          <w:szCs w:val="24"/>
          <w14:ligatures w14:val="standardContextual"/>
        </w:rPr>
        <w:t>milj.</w:t>
      </w:r>
      <w:r w:rsidR="007A2C5C" w:rsidRPr="00E3482D">
        <w:rPr>
          <w:szCs w:val="24"/>
          <w14:ligatures w14:val="standardContextual"/>
        </w:rPr>
        <w:t> </w:t>
      </w:r>
      <w:r w:rsidR="007A2C5C" w:rsidRPr="00E3482D">
        <w:rPr>
          <w:i/>
          <w:iCs/>
          <w:szCs w:val="24"/>
          <w14:ligatures w14:val="standardContextual"/>
        </w:rPr>
        <w:t>euro</w:t>
      </w:r>
      <w:r w:rsidR="007A2C5C" w:rsidRPr="00E3482D">
        <w:rPr>
          <w:szCs w:val="24"/>
          <w14:ligatures w14:val="standardContextual"/>
        </w:rPr>
        <w:t xml:space="preserve"> apmērā no EM budžeta programmas 35.00.00 “Valsts atbalsta programmas” uz budžeta resora “74. Gadskārtējā valsts budžeta izpildes procesā pārdalāmais finansējums” programmu 20.00.00 “Veselības aprūpes neatliekamo pasākumu īstenošana 2023. gadā”.</w:t>
      </w:r>
    </w:p>
    <w:p w14:paraId="2B42C3D1" w14:textId="4F38FD2B" w:rsidR="008B17BB" w:rsidRPr="001A6811" w:rsidRDefault="00D710E5" w:rsidP="001A6811">
      <w:pPr>
        <w:spacing w:before="60" w:after="60" w:line="240" w:lineRule="auto"/>
        <w:jc w:val="both"/>
      </w:pPr>
      <w:r>
        <w:rPr>
          <w:rFonts w:cs="Times New Roman"/>
          <w:szCs w:val="24"/>
        </w:rPr>
        <w:t xml:space="preserve">Visi iepriekšminētie apstākļi ietekmēja EM Stratēģijas </w:t>
      </w:r>
      <w:r w:rsidRPr="003B243B">
        <w:rPr>
          <w:rFonts w:cs="Times New Roman"/>
          <w:szCs w:val="24"/>
        </w:rPr>
        <w:t>snieguma virzienā “Atbilstošs finansējums pārmaiņu ieviešanai</w:t>
      </w:r>
      <w:r>
        <w:rPr>
          <w:rFonts w:cs="Times New Roman"/>
          <w:szCs w:val="24"/>
        </w:rPr>
        <w:t>” paredzēto mērķu īstenošanu. Tai pat laikā</w:t>
      </w:r>
      <w:r w:rsidR="00B07A30">
        <w:rPr>
          <w:rFonts w:cs="Times New Roman"/>
          <w:szCs w:val="24"/>
        </w:rPr>
        <w:t xml:space="preserve">, ievērojot valstī kopumā notiekošās reformas, kas ietekmē finanšu sistēmas elastīgu darbību, jāatzīmē paveiktais </w:t>
      </w:r>
      <w:r w:rsidR="00B07A30" w:rsidRPr="00E52FCE">
        <w:rPr>
          <w:rFonts w:cs="Times New Roman"/>
          <w:szCs w:val="24"/>
        </w:rPr>
        <w:t>sagatavojot priekšlikumus budžeta plānošanas procesu pilnveidošana</w:t>
      </w:r>
      <w:r w:rsidR="00B07A30">
        <w:rPr>
          <w:rFonts w:cs="Times New Roman"/>
          <w:szCs w:val="24"/>
        </w:rPr>
        <w:t xml:space="preserve">i. </w:t>
      </w:r>
      <w:r w:rsidR="008B17BB" w:rsidRPr="00B07A30">
        <w:t>Attiecībā uz iniciējošām konsultācijām 2023.</w:t>
      </w:r>
      <w:r w:rsidR="00B07A30" w:rsidRPr="00B07A30">
        <w:t> </w:t>
      </w:r>
      <w:r w:rsidR="008B17BB" w:rsidRPr="00B07A30">
        <w:t xml:space="preserve">gadā </w:t>
      </w:r>
      <w:r w:rsidR="00B07A30" w:rsidRPr="00B07A30">
        <w:t>tika nodrošināt</w:t>
      </w:r>
      <w:r w:rsidR="00783360">
        <w:t>a</w:t>
      </w:r>
      <w:r w:rsidR="008B17BB" w:rsidRPr="00B07A30">
        <w:t xml:space="preserve"> ļoti cieš</w:t>
      </w:r>
      <w:r w:rsidR="00B07A30" w:rsidRPr="00B07A30">
        <w:t>a</w:t>
      </w:r>
      <w:r w:rsidR="008B17BB" w:rsidRPr="00B07A30">
        <w:t xml:space="preserve"> sadarb</w:t>
      </w:r>
      <w:r w:rsidR="00B07A30" w:rsidRPr="00B07A30">
        <w:t>ība</w:t>
      </w:r>
      <w:r w:rsidR="008B17BB" w:rsidRPr="00B07A30">
        <w:t xml:space="preserve"> ar </w:t>
      </w:r>
      <w:r w:rsidR="008B17BB" w:rsidRPr="00EC360B">
        <w:t>Valsts kases</w:t>
      </w:r>
      <w:r w:rsidR="00B07A30" w:rsidRPr="00EC360B">
        <w:t xml:space="preserve"> (VK)</w:t>
      </w:r>
      <w:r w:rsidR="008B17BB" w:rsidRPr="00EC360B">
        <w:t xml:space="preserve"> un</w:t>
      </w:r>
      <w:r w:rsidR="008B17BB" w:rsidRPr="00B07A30">
        <w:t xml:space="preserve"> FM pārstāvjiem </w:t>
      </w:r>
      <w:r w:rsidR="00B07A30" w:rsidRPr="00B07A30">
        <w:rPr>
          <w:b/>
          <w:bCs/>
          <w:color w:val="00859B"/>
        </w:rPr>
        <w:t xml:space="preserve">valsts </w:t>
      </w:r>
      <w:r w:rsidR="008B17BB" w:rsidRPr="00B07A30">
        <w:rPr>
          <w:b/>
          <w:bCs/>
          <w:color w:val="00859B"/>
          <w:lang w:eastAsia="lv-LV"/>
        </w:rPr>
        <w:t>budžeta plānošanas un finanšu vadības centralizācijas reformas</w:t>
      </w:r>
      <w:r w:rsidR="008B17BB" w:rsidRPr="00B07A30">
        <w:rPr>
          <w:lang w:eastAsia="lv-LV"/>
        </w:rPr>
        <w:t xml:space="preserve"> kontekstā. </w:t>
      </w:r>
      <w:r w:rsidR="00B07A30" w:rsidRPr="00EE34B5">
        <w:rPr>
          <w:lang w:eastAsia="lv-LV"/>
        </w:rPr>
        <w:t>I</w:t>
      </w:r>
      <w:r w:rsidR="008B17BB" w:rsidRPr="00EE34B5">
        <w:rPr>
          <w:lang w:eastAsia="lv-LV"/>
        </w:rPr>
        <w:t>esaist</w:t>
      </w:r>
      <w:r w:rsidR="00B07A30" w:rsidRPr="00EE34B5">
        <w:rPr>
          <w:lang w:eastAsia="lv-LV"/>
        </w:rPr>
        <w:t>oties</w:t>
      </w:r>
      <w:r w:rsidR="008B17BB" w:rsidRPr="00EE34B5">
        <w:rPr>
          <w:lang w:eastAsia="lv-LV"/>
        </w:rPr>
        <w:t xml:space="preserve"> vairākās sarunās ar </w:t>
      </w:r>
      <w:r w:rsidR="00B07A30" w:rsidRPr="00EE34B5">
        <w:rPr>
          <w:lang w:eastAsia="lv-LV"/>
        </w:rPr>
        <w:t>VK</w:t>
      </w:r>
      <w:r w:rsidR="008B17BB" w:rsidRPr="00EE34B5">
        <w:rPr>
          <w:lang w:eastAsia="lv-LV"/>
        </w:rPr>
        <w:t xml:space="preserve"> reformas grupu, </w:t>
      </w:r>
      <w:r w:rsidR="00B07A30" w:rsidRPr="00EE34B5">
        <w:rPr>
          <w:lang w:eastAsia="lv-LV"/>
        </w:rPr>
        <w:t>tika</w:t>
      </w:r>
      <w:r w:rsidR="008B17BB" w:rsidRPr="00EE34B5">
        <w:rPr>
          <w:lang w:eastAsia="lv-LV"/>
        </w:rPr>
        <w:t xml:space="preserve"> snie</w:t>
      </w:r>
      <w:r w:rsidR="00B07A30" w:rsidRPr="00EE34B5">
        <w:rPr>
          <w:lang w:eastAsia="lv-LV"/>
        </w:rPr>
        <w:t>gta</w:t>
      </w:r>
      <w:r w:rsidR="008B17BB" w:rsidRPr="00EE34B5">
        <w:rPr>
          <w:lang w:eastAsia="lv-LV"/>
        </w:rPr>
        <w:t xml:space="preserve"> informācij</w:t>
      </w:r>
      <w:r w:rsidR="00B07A30" w:rsidRPr="00EE34B5">
        <w:rPr>
          <w:lang w:eastAsia="lv-LV"/>
        </w:rPr>
        <w:t>a</w:t>
      </w:r>
      <w:r w:rsidR="008B17BB" w:rsidRPr="00EE34B5">
        <w:rPr>
          <w:lang w:eastAsia="lv-LV"/>
        </w:rPr>
        <w:t xml:space="preserve"> par </w:t>
      </w:r>
      <w:r w:rsidR="008B17BB" w:rsidRPr="00EE34B5">
        <w:rPr>
          <w:i/>
          <w:iCs/>
          <w:lang w:eastAsia="lv-LV"/>
        </w:rPr>
        <w:t xml:space="preserve">Jedox </w:t>
      </w:r>
      <w:r w:rsidR="008B17BB" w:rsidRPr="00EE34B5">
        <w:rPr>
          <w:lang w:eastAsia="lv-LV"/>
        </w:rPr>
        <w:t xml:space="preserve">kā EM resora finanšu centralizēto rīku un </w:t>
      </w:r>
      <w:r w:rsidR="008B17BB" w:rsidRPr="00EE34B5">
        <w:rPr>
          <w:i/>
          <w:iCs/>
          <w:lang w:eastAsia="lv-LV"/>
        </w:rPr>
        <w:t>Jedox</w:t>
      </w:r>
      <w:r w:rsidR="008B17BB" w:rsidRPr="00EE34B5">
        <w:rPr>
          <w:lang w:eastAsia="lv-LV"/>
        </w:rPr>
        <w:t xml:space="preserve"> datiem</w:t>
      </w:r>
      <w:r w:rsidR="006A6898">
        <w:rPr>
          <w:lang w:eastAsia="lv-LV"/>
        </w:rPr>
        <w:t>, kā arī vairākas</w:t>
      </w:r>
      <w:r w:rsidR="008B17BB" w:rsidRPr="00EE34B5">
        <w:rPr>
          <w:lang w:eastAsia="lv-LV"/>
        </w:rPr>
        <w:t xml:space="preserve"> </w:t>
      </w:r>
      <w:r w:rsidR="006A6898" w:rsidRPr="00EE34B5">
        <w:rPr>
          <w:lang w:eastAsia="lv-LV"/>
        </w:rPr>
        <w:t xml:space="preserve">mutiskās un rakstiskās </w:t>
      </w:r>
      <w:r w:rsidR="008B17BB" w:rsidRPr="00EE34B5">
        <w:rPr>
          <w:lang w:eastAsia="lv-LV"/>
        </w:rPr>
        <w:t>konsultācijas par centralizācijas principiem un specifiskiem IT sistēmas jautājumiem.</w:t>
      </w:r>
      <w:r w:rsidR="00EE34B5">
        <w:rPr>
          <w:rFonts w:cs="Times New Roman"/>
          <w:szCs w:val="24"/>
        </w:rPr>
        <w:t xml:space="preserve"> </w:t>
      </w:r>
      <w:r w:rsidR="008B17BB" w:rsidRPr="00EE34B5">
        <w:rPr>
          <w:lang w:eastAsia="lv-LV"/>
        </w:rPr>
        <w:t>2023.</w:t>
      </w:r>
      <w:r w:rsidR="006A6898">
        <w:rPr>
          <w:lang w:eastAsia="lv-LV"/>
        </w:rPr>
        <w:t> </w:t>
      </w:r>
      <w:r w:rsidR="00EE34B5" w:rsidRPr="00EE34B5">
        <w:rPr>
          <w:lang w:eastAsia="lv-LV"/>
        </w:rPr>
        <w:t xml:space="preserve">gada 19. oktobrī </w:t>
      </w:r>
      <w:r w:rsidR="00EE34B5">
        <w:rPr>
          <w:lang w:eastAsia="lv-LV"/>
        </w:rPr>
        <w:t xml:space="preserve">tika </w:t>
      </w:r>
      <w:r w:rsidR="008B17BB" w:rsidRPr="00EE34B5">
        <w:rPr>
          <w:lang w:eastAsia="lv-LV"/>
        </w:rPr>
        <w:t>snie</w:t>
      </w:r>
      <w:r w:rsidR="00EE34B5" w:rsidRPr="00EE34B5">
        <w:rPr>
          <w:lang w:eastAsia="lv-LV"/>
        </w:rPr>
        <w:t xml:space="preserve">gts </w:t>
      </w:r>
      <w:r w:rsidR="008B17BB" w:rsidRPr="00EE34B5">
        <w:rPr>
          <w:lang w:eastAsia="lv-LV"/>
        </w:rPr>
        <w:t>viedokli</w:t>
      </w:r>
      <w:r w:rsidR="00EE34B5" w:rsidRPr="00EE34B5">
        <w:rPr>
          <w:lang w:eastAsia="lv-LV"/>
        </w:rPr>
        <w:t>s</w:t>
      </w:r>
      <w:r w:rsidR="006A6898">
        <w:rPr>
          <w:lang w:eastAsia="lv-LV"/>
        </w:rPr>
        <w:t xml:space="preserve"> un </w:t>
      </w:r>
      <w:r w:rsidR="008B17BB" w:rsidRPr="00EE34B5">
        <w:rPr>
          <w:lang w:eastAsia="lv-LV"/>
        </w:rPr>
        <w:t>ieteikum</w:t>
      </w:r>
      <w:r w:rsidR="00EE34B5" w:rsidRPr="00EE34B5">
        <w:rPr>
          <w:lang w:eastAsia="lv-LV"/>
        </w:rPr>
        <w:t>i</w:t>
      </w:r>
      <w:r w:rsidR="008B17BB" w:rsidRPr="00EE34B5">
        <w:rPr>
          <w:lang w:eastAsia="lv-LV"/>
        </w:rPr>
        <w:t xml:space="preserve"> </w:t>
      </w:r>
      <w:r w:rsidR="00EE34B5" w:rsidRPr="00EE34B5">
        <w:rPr>
          <w:lang w:eastAsia="lv-LV"/>
        </w:rPr>
        <w:t>VK</w:t>
      </w:r>
      <w:r w:rsidR="008B17BB" w:rsidRPr="00EE34B5">
        <w:rPr>
          <w:lang w:eastAsia="lv-LV"/>
        </w:rPr>
        <w:t xml:space="preserve"> centralizācijas reformas grupai</w:t>
      </w:r>
      <w:r w:rsidR="00EE34B5" w:rsidRPr="00EE34B5">
        <w:rPr>
          <w:lang w:eastAsia="lv-LV"/>
        </w:rPr>
        <w:t>,</w:t>
      </w:r>
      <w:r w:rsidR="008B17BB" w:rsidRPr="00EE34B5">
        <w:rPr>
          <w:lang w:eastAsia="lv-LV"/>
        </w:rPr>
        <w:t xml:space="preserve"> atbildot uz </w:t>
      </w:r>
      <w:r w:rsidR="006A6898" w:rsidRPr="00EE34B5">
        <w:rPr>
          <w:lang w:eastAsia="lv-LV"/>
        </w:rPr>
        <w:t xml:space="preserve">anketēšanas veidā </w:t>
      </w:r>
      <w:r w:rsidR="006A6898">
        <w:rPr>
          <w:lang w:eastAsia="lv-LV"/>
        </w:rPr>
        <w:t xml:space="preserve">saņemtajiem </w:t>
      </w:r>
      <w:r w:rsidR="008B17BB" w:rsidRPr="00EE34B5">
        <w:rPr>
          <w:lang w:eastAsia="lv-LV"/>
        </w:rPr>
        <w:t>aptaujas jautājumiem par iecerēto centralizācijas IT risinājuma konceptu un citiem jautājumiem</w:t>
      </w:r>
      <w:r w:rsidR="00EE34B5">
        <w:rPr>
          <w:lang w:eastAsia="lv-LV"/>
        </w:rPr>
        <w:t xml:space="preserve"> par:</w:t>
      </w:r>
      <w:r w:rsidR="001A6811">
        <w:rPr>
          <w:lang w:eastAsia="lv-LV"/>
        </w:rPr>
        <w:t xml:space="preserve"> </w:t>
      </w:r>
      <w:r w:rsidR="008B17BB" w:rsidRPr="00EE34B5">
        <w:t>reformēšan</w:t>
      </w:r>
      <w:r w:rsidR="00EE34B5" w:rsidRPr="00EE34B5">
        <w:t>as sākumu</w:t>
      </w:r>
      <w:r w:rsidR="008B17BB" w:rsidRPr="00EE34B5">
        <w:t xml:space="preserve"> (risinājuma ieviešanu) ar budžeta bāzes veidošanu vienotā IT sistēmā</w:t>
      </w:r>
      <w:r w:rsidR="00EE34B5">
        <w:t xml:space="preserve">; </w:t>
      </w:r>
      <w:r w:rsidR="00EE34B5" w:rsidRPr="006A6898">
        <w:t>a</w:t>
      </w:r>
      <w:r w:rsidR="008B17BB" w:rsidRPr="006A6898">
        <w:t>tbalstīt</w:t>
      </w:r>
      <w:r w:rsidR="00EE34B5" w:rsidRPr="006A6898">
        <w:t>o</w:t>
      </w:r>
      <w:r w:rsidR="008B17BB" w:rsidRPr="006A6898">
        <w:t xml:space="preserve"> risinājumu, kas bāzēsies uz iestāžu finanšu plāniem iestāžu projektu līmenī</w:t>
      </w:r>
      <w:r w:rsidR="00EE34B5" w:rsidRPr="006A6898">
        <w:t>;</w:t>
      </w:r>
      <w:r w:rsidR="001A6811">
        <w:rPr>
          <w:lang w:eastAsia="lv-LV"/>
        </w:rPr>
        <w:t xml:space="preserve"> </w:t>
      </w:r>
      <w:r w:rsidR="008B17BB" w:rsidRPr="006A6898">
        <w:t xml:space="preserve">risinājumu </w:t>
      </w:r>
      <w:r w:rsidR="008B17BB" w:rsidRPr="006A6898">
        <w:lastRenderedPageBreak/>
        <w:t>saistībā ar rīkojumu parakstīšanu</w:t>
      </w:r>
      <w:r w:rsidR="00EE34B5" w:rsidRPr="006A6898">
        <w:t>;</w:t>
      </w:r>
      <w:r w:rsidR="006A6898" w:rsidRPr="006A6898">
        <w:t xml:space="preserve"> </w:t>
      </w:r>
      <w:r w:rsidR="008B17BB" w:rsidRPr="006A6898">
        <w:t>izdevumu klasifikatora detalizācijas pakāp</w:t>
      </w:r>
      <w:r w:rsidR="00EE34B5" w:rsidRPr="006A6898">
        <w:t>es identificēšanu</w:t>
      </w:r>
      <w:r w:rsidR="008B17BB" w:rsidRPr="006A6898">
        <w:t xml:space="preserve"> </w:t>
      </w:r>
      <w:r w:rsidR="00EE34B5" w:rsidRPr="006A6898">
        <w:t>VK</w:t>
      </w:r>
      <w:r w:rsidR="008B17BB" w:rsidRPr="006A6898">
        <w:t xml:space="preserve"> līmenī (4 vai 6 zīmju)</w:t>
      </w:r>
      <w:r w:rsidR="00EE34B5" w:rsidRPr="006A6898">
        <w:t>, apsverot</w:t>
      </w:r>
      <w:r w:rsidR="008B17BB" w:rsidRPr="006A6898">
        <w:t xml:space="preserve"> </w:t>
      </w:r>
      <w:r w:rsidR="00EE34B5" w:rsidRPr="006A6898">
        <w:t>k</w:t>
      </w:r>
      <w:r w:rsidR="008B17BB" w:rsidRPr="006A6898">
        <w:t>āda varētu būt izdevumu klasifikatora detalizācijas pakāpe ieteicama resoriem</w:t>
      </w:r>
      <w:r w:rsidR="006A6898" w:rsidRPr="006A6898">
        <w:t>;</w:t>
      </w:r>
      <w:r w:rsidR="001A6811">
        <w:rPr>
          <w:lang w:eastAsia="lv-LV"/>
        </w:rPr>
        <w:t xml:space="preserve"> </w:t>
      </w:r>
      <w:r w:rsidR="008B17BB" w:rsidRPr="006A6898">
        <w:t>administratīvā sloga mazināšanas pasākumiem (piem</w:t>
      </w:r>
      <w:r w:rsidR="006A6898" w:rsidRPr="006A6898">
        <w:t>ēram,</w:t>
      </w:r>
      <w:r w:rsidR="008B17BB" w:rsidRPr="006A6898">
        <w:t xml:space="preserve"> MK rīkojumu gadījumos līdzekļu piešķiršan</w:t>
      </w:r>
      <w:r w:rsidR="006A6898" w:rsidRPr="006A6898">
        <w:t>ai</w:t>
      </w:r>
      <w:r w:rsidR="008B17BB" w:rsidRPr="006A6898">
        <w:t xml:space="preserve"> no </w:t>
      </w:r>
      <w:r w:rsidR="00E9252A">
        <w:t>līdzekļiem neparedzētiem gadījumiem</w:t>
      </w:r>
      <w:r w:rsidR="008B17BB" w:rsidRPr="006A6898">
        <w:t>);</w:t>
      </w:r>
      <w:r w:rsidR="006A6898" w:rsidRPr="006A6898">
        <w:rPr>
          <w:rFonts w:cs="Times New Roman"/>
          <w:szCs w:val="24"/>
        </w:rPr>
        <w:t xml:space="preserve"> </w:t>
      </w:r>
      <w:r w:rsidR="008B17BB" w:rsidRPr="006A6898">
        <w:t>iespēju budžeta plānošanas laikā atcelt sadalījumu plānošanai par 2000 un 5000 EKK kodiem (īpaši digit</w:t>
      </w:r>
      <w:r w:rsidR="00913ACE">
        <w:t>a</w:t>
      </w:r>
      <w:r w:rsidR="008B17BB" w:rsidRPr="006A6898">
        <w:t xml:space="preserve">lizācijas </w:t>
      </w:r>
      <w:r w:rsidR="00913ACE">
        <w:t xml:space="preserve">pasākumu </w:t>
      </w:r>
      <w:r w:rsidR="008B17BB" w:rsidRPr="006A6898">
        <w:t>īstenošanas apstākļos, kad šo kodu sadalījums noskaidrojās jau pēc iepirkumu pabeigšanas).</w:t>
      </w:r>
      <w:r w:rsidR="001A6811">
        <w:t xml:space="preserve"> Turpmāk šīs pārmaiņas </w:t>
      </w:r>
      <w:r w:rsidR="001A6811" w:rsidRPr="001A6811">
        <w:t>valsts budžeta plānošan</w:t>
      </w:r>
      <w:r w:rsidR="001A6811">
        <w:t>ā</w:t>
      </w:r>
      <w:r w:rsidR="001A6811" w:rsidRPr="001A6811">
        <w:t xml:space="preserve"> un finanšu vadības centralizācij</w:t>
      </w:r>
      <w:r w:rsidR="001A6811">
        <w:t>ā, kā arī izteiktie priekšlikumi par valsts budžeta izpildes pārskatu sniegšanu VK uzturētajā e-kases informācijas sistēmā, rezultēsies kā konkrētu MK noteikumu pārskatīšana un nepieciešamo grozījumu veikšana tajos.</w:t>
      </w:r>
    </w:p>
    <w:p w14:paraId="3B38CD9F" w14:textId="5D764EDC" w:rsidR="001A15F3" w:rsidRPr="00040671" w:rsidRDefault="00855B02" w:rsidP="00EC4B6A">
      <w:pPr>
        <w:spacing w:before="60" w:after="60" w:line="240" w:lineRule="auto"/>
        <w:jc w:val="both"/>
        <w:rPr>
          <w:rFonts w:eastAsia="Franklin Gothic Book" w:cs="Times New Roman"/>
          <w:szCs w:val="24"/>
        </w:rPr>
      </w:pPr>
      <w:r w:rsidRPr="001A15F3">
        <w:rPr>
          <w:rFonts w:eastAsia="Franklin Gothic Book" w:cs="Times New Roman"/>
          <w:szCs w:val="24"/>
        </w:rPr>
        <w:t xml:space="preserve">Šī </w:t>
      </w:r>
      <w:r w:rsidRPr="001A15F3">
        <w:rPr>
          <w:color w:val="000000" w:themeColor="text1"/>
        </w:rPr>
        <w:t>virziena</w:t>
      </w:r>
      <w:r w:rsidRPr="001A15F3">
        <w:rPr>
          <w:rFonts w:eastAsia="Franklin Gothic Book" w:cs="Times New Roman"/>
          <w:szCs w:val="24"/>
        </w:rPr>
        <w:t xml:space="preserve"> mērķu īstenošanas raksturojošo rādītāju skaitliskais progress </w:t>
      </w:r>
      <w:r w:rsidRPr="00040671">
        <w:rPr>
          <w:rFonts w:eastAsia="Franklin Gothic Book" w:cs="Times New Roman"/>
          <w:szCs w:val="24"/>
        </w:rPr>
        <w:t xml:space="preserve">atspoguļots </w:t>
      </w:r>
      <w:hyperlink w:anchor="_Pielikums._EM_darbības" w:history="1">
        <w:r w:rsidR="00040671" w:rsidRPr="00040671">
          <w:rPr>
            <w:rStyle w:val="Hyperlink"/>
            <w:rFonts w:eastAsia="Franklin Gothic Book" w:cs="Times New Roman"/>
            <w:color w:val="00859B"/>
            <w:szCs w:val="24"/>
          </w:rPr>
          <w:t>2</w:t>
        </w:r>
        <w:r w:rsidR="001A15F3" w:rsidRPr="00040671">
          <w:rPr>
            <w:rStyle w:val="Hyperlink"/>
            <w:rFonts w:eastAsia="Franklin Gothic Book" w:cs="Times New Roman"/>
            <w:color w:val="00859B"/>
            <w:szCs w:val="24"/>
          </w:rPr>
          <w:t>.pielikumā</w:t>
        </w:r>
      </w:hyperlink>
      <w:r w:rsidR="001A15F3" w:rsidRPr="00040671">
        <w:rPr>
          <w:rFonts w:eastAsia="Franklin Gothic Book" w:cs="Times New Roman"/>
          <w:szCs w:val="24"/>
        </w:rPr>
        <w:t>.</w:t>
      </w:r>
    </w:p>
    <w:p w14:paraId="49730680" w14:textId="77777777" w:rsidR="001A15F3" w:rsidRDefault="001A15F3" w:rsidP="007A2C5C">
      <w:pPr>
        <w:spacing w:before="60" w:after="60" w:line="240" w:lineRule="auto"/>
        <w:rPr>
          <w:sz w:val="16"/>
          <w:szCs w:val="1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30687F" w:rsidRPr="00535065" w14:paraId="5B16B4E0" w14:textId="77777777" w:rsidTr="003315B2">
        <w:tc>
          <w:tcPr>
            <w:tcW w:w="9638" w:type="dxa"/>
            <w:shd w:val="clear" w:color="auto" w:fill="00859B"/>
          </w:tcPr>
          <w:p w14:paraId="19F8064F" w14:textId="3E0E7A51" w:rsidR="0030687F" w:rsidRPr="0099660A" w:rsidRDefault="0030687F" w:rsidP="00C57E5A">
            <w:pPr>
              <w:pStyle w:val="Heading2"/>
              <w:numPr>
                <w:ilvl w:val="0"/>
                <w:numId w:val="40"/>
              </w:numPr>
              <w:tabs>
                <w:tab w:val="left" w:pos="596"/>
              </w:tabs>
              <w:spacing w:before="120" w:after="120"/>
              <w:ind w:left="596" w:hanging="596"/>
              <w:rPr>
                <w:rFonts w:eastAsia="Franklin Gothic Book"/>
                <w:lang w:val="lv-LV"/>
              </w:rPr>
            </w:pPr>
            <w:bookmarkStart w:id="44" w:name="_Toc179877596"/>
            <w:r w:rsidRPr="0099660A">
              <w:rPr>
                <w:rFonts w:cs="Times New Roman"/>
                <w:szCs w:val="24"/>
                <w:lang w:val="lv-LV"/>
              </w:rPr>
              <w:t>Progress snieguma virzienā “</w:t>
            </w:r>
            <w:r>
              <w:rPr>
                <w:rFonts w:cs="Times New Roman"/>
                <w:szCs w:val="24"/>
                <w:lang w:val="lv-LV"/>
              </w:rPr>
              <w:t>Kvalificēti, ministrijas mērķiem atbilstoši cilvēkresursi</w:t>
            </w:r>
            <w:r w:rsidRPr="0099660A">
              <w:rPr>
                <w:rFonts w:cs="Times New Roman"/>
                <w:szCs w:val="24"/>
                <w:lang w:val="lv-LV"/>
              </w:rPr>
              <w:t>”</w:t>
            </w:r>
            <w:bookmarkEnd w:id="44"/>
          </w:p>
        </w:tc>
      </w:tr>
    </w:tbl>
    <w:p w14:paraId="0FE2C947" w14:textId="58552998" w:rsidR="007036AE" w:rsidRPr="00EC360B" w:rsidRDefault="00EC360B" w:rsidP="00EC360B">
      <w:pPr>
        <w:spacing w:before="120" w:after="60" w:line="240" w:lineRule="auto"/>
        <w:jc w:val="both"/>
        <w:rPr>
          <w:rFonts w:cs="Times New Roman"/>
          <w:szCs w:val="24"/>
        </w:rPr>
      </w:pPr>
      <w:r>
        <w:rPr>
          <w:rFonts w:cs="Times New Roman"/>
          <w:b/>
          <w:bCs/>
          <w:color w:val="00859B"/>
          <w:szCs w:val="24"/>
        </w:rPr>
        <w:t>D</w:t>
      </w:r>
      <w:r w:rsidR="007036AE" w:rsidRPr="007036AE">
        <w:rPr>
          <w:rFonts w:cs="Times New Roman"/>
          <w:b/>
          <w:bCs/>
          <w:color w:val="00859B"/>
          <w:szCs w:val="24"/>
        </w:rPr>
        <w:t>arbinieku apmācīb</w:t>
      </w:r>
      <w:r>
        <w:rPr>
          <w:rFonts w:cs="Times New Roman"/>
          <w:b/>
          <w:bCs/>
          <w:color w:val="00859B"/>
          <w:szCs w:val="24"/>
        </w:rPr>
        <w:t>as</w:t>
      </w:r>
      <w:r w:rsidR="007036AE" w:rsidRPr="007036AE">
        <w:rPr>
          <w:rFonts w:cs="Times New Roman"/>
          <w:b/>
          <w:bCs/>
          <w:color w:val="00859B"/>
          <w:szCs w:val="24"/>
        </w:rPr>
        <w:t xml:space="preserve"> un attīstīb</w:t>
      </w:r>
      <w:r>
        <w:rPr>
          <w:rFonts w:cs="Times New Roman"/>
          <w:b/>
          <w:bCs/>
          <w:color w:val="00859B"/>
          <w:szCs w:val="24"/>
        </w:rPr>
        <w:t>as veicināšana</w:t>
      </w:r>
      <w:r w:rsidR="007036AE">
        <w:rPr>
          <w:color w:val="000000" w:themeColor="text1"/>
        </w:rPr>
        <w:t xml:space="preserve">. </w:t>
      </w:r>
      <w:r w:rsidR="007036AE" w:rsidRPr="0009161D">
        <w:rPr>
          <w:color w:val="000000" w:themeColor="text1"/>
        </w:rPr>
        <w:t>2023.</w:t>
      </w:r>
      <w:r w:rsidR="007036AE">
        <w:rPr>
          <w:color w:val="000000" w:themeColor="text1"/>
        </w:rPr>
        <w:t> </w:t>
      </w:r>
      <w:r w:rsidR="007036AE" w:rsidRPr="0009161D">
        <w:rPr>
          <w:color w:val="000000" w:themeColor="text1"/>
        </w:rPr>
        <w:t>gadā ministrijas nodarbināto mainības līmenis</w:t>
      </w:r>
      <w:r w:rsidR="007036AE">
        <w:rPr>
          <w:color w:val="000000" w:themeColor="text1"/>
        </w:rPr>
        <w:t xml:space="preserve"> </w:t>
      </w:r>
      <w:r w:rsidR="007036AE" w:rsidRPr="0009161D">
        <w:rPr>
          <w:color w:val="000000" w:themeColor="text1"/>
        </w:rPr>
        <w:t>bija 16%</w:t>
      </w:r>
      <w:r w:rsidR="00323224">
        <w:rPr>
          <w:color w:val="000000" w:themeColor="text1"/>
        </w:rPr>
        <w:t xml:space="preserve"> </w:t>
      </w:r>
      <w:r w:rsidR="00323224" w:rsidRPr="00323224">
        <w:rPr>
          <w:rFonts w:cs="Times New Roman"/>
          <w:szCs w:val="24"/>
        </w:rPr>
        <w:t>(2022. gadā – 20%, 2021. gadā – 29%)</w:t>
      </w:r>
      <w:r w:rsidR="007036AE" w:rsidRPr="00323224">
        <w:rPr>
          <w:color w:val="000000" w:themeColor="text1"/>
        </w:rPr>
        <w:t>,</w:t>
      </w:r>
      <w:r w:rsidR="007036AE" w:rsidRPr="0009161D">
        <w:rPr>
          <w:color w:val="000000" w:themeColor="text1"/>
        </w:rPr>
        <w:t xml:space="preserve"> neskaitot ministra biroja darbiniekus un darbiniekus, kuri ministrijas reorganizācijas un </w:t>
      </w:r>
      <w:r w:rsidR="00417D35">
        <w:rPr>
          <w:color w:val="000000" w:themeColor="text1"/>
        </w:rPr>
        <w:t>KEM</w:t>
      </w:r>
      <w:r w:rsidR="007036AE" w:rsidRPr="0009161D">
        <w:rPr>
          <w:color w:val="000000" w:themeColor="text1"/>
        </w:rPr>
        <w:t xml:space="preserve"> izveides rezultātā tika pārcelti uz jaunizveidoto </w:t>
      </w:r>
      <w:r w:rsidR="007036AE" w:rsidRPr="00751242">
        <w:rPr>
          <w:color w:val="000000" w:themeColor="text1"/>
        </w:rPr>
        <w:t>ministriju.</w:t>
      </w:r>
      <w:r w:rsidR="00CC62CC" w:rsidRPr="00751242">
        <w:rPr>
          <w:color w:val="000000" w:themeColor="text1"/>
        </w:rPr>
        <w:t xml:space="preserve"> </w:t>
      </w:r>
      <w:bookmarkStart w:id="45" w:name="_Hlk171603761"/>
      <w:bookmarkStart w:id="46" w:name="_Hlk173762273"/>
      <w:r w:rsidR="00CC62CC" w:rsidRPr="00751242">
        <w:rPr>
          <w:rFonts w:cs="Times New Roman"/>
          <w:szCs w:val="24"/>
        </w:rPr>
        <w:t>2023. gadā vidējais EM amata vietu skaits bija 21</w:t>
      </w:r>
      <w:r w:rsidR="00751242" w:rsidRPr="00751242">
        <w:rPr>
          <w:rFonts w:cs="Times New Roman"/>
          <w:szCs w:val="24"/>
        </w:rPr>
        <w:t>4</w:t>
      </w:r>
      <w:r w:rsidR="00CC62CC" w:rsidRPr="00751242">
        <w:rPr>
          <w:rFonts w:cs="Times New Roman"/>
          <w:szCs w:val="24"/>
        </w:rPr>
        <w:t>. Pārskata periodā EM vidējais faktiski nodarbināto skaits bija 17</w:t>
      </w:r>
      <w:r w:rsidR="00751242" w:rsidRPr="00751242">
        <w:rPr>
          <w:rFonts w:cs="Times New Roman"/>
          <w:szCs w:val="24"/>
        </w:rPr>
        <w:t>4</w:t>
      </w:r>
      <w:r w:rsidR="00CC62CC" w:rsidRPr="00751242">
        <w:rPr>
          <w:rFonts w:cs="Times New Roman"/>
          <w:szCs w:val="24"/>
        </w:rPr>
        <w:t xml:space="preserve"> darbinieki.</w:t>
      </w:r>
      <w:bookmarkEnd w:id="45"/>
      <w:r w:rsidR="00CC62CC" w:rsidRPr="00751242">
        <w:rPr>
          <w:rFonts w:cs="Times New Roman"/>
          <w:szCs w:val="24"/>
        </w:rPr>
        <w:t xml:space="preserve"> </w:t>
      </w:r>
      <w:bookmarkEnd w:id="46"/>
      <w:r w:rsidR="007036AE" w:rsidRPr="0009161D">
        <w:rPr>
          <w:color w:val="000000" w:themeColor="text1"/>
        </w:rPr>
        <w:t>2023.</w:t>
      </w:r>
      <w:r w:rsidR="007036AE">
        <w:rPr>
          <w:color w:val="000000" w:themeColor="text1"/>
        </w:rPr>
        <w:t> </w:t>
      </w:r>
      <w:r w:rsidR="007036AE" w:rsidRPr="0009161D">
        <w:rPr>
          <w:color w:val="000000" w:themeColor="text1"/>
        </w:rPr>
        <w:t>gadā ministrija p</w:t>
      </w:r>
      <w:r w:rsidR="007036AE" w:rsidRPr="0009161D">
        <w:t xml:space="preserve">raksē ieviesa mentorēšanas kārtību, ar mērķi, lai jaunais </w:t>
      </w:r>
      <w:r w:rsidR="00323224">
        <w:t xml:space="preserve">EM </w:t>
      </w:r>
      <w:r w:rsidR="007036AE" w:rsidRPr="0009161D">
        <w:t>nodarbinātais pēc iespējas īsākā laikā apgūtu nepieciešamo informāciju, jaunas zināšanas un pieredzi, tādējādi veicinot patstāvīga darba sākšanu un pirmo rezultātu sasniegšanu, kā arī iekļautos kolektīvā un pieņemtu ministrijas vērtības.</w:t>
      </w:r>
      <w:r w:rsidR="007036AE">
        <w:t xml:space="preserve"> </w:t>
      </w:r>
      <w:r w:rsidR="007036AE" w:rsidRPr="0009161D">
        <w:t>Atbilstoši noteiktajiem kritērijiem par mentoru tik</w:t>
      </w:r>
      <w:r w:rsidR="007036AE">
        <w:t>a</w:t>
      </w:r>
      <w:r w:rsidR="007036AE" w:rsidRPr="0009161D">
        <w:t xml:space="preserve"> izvēlēti </w:t>
      </w:r>
      <w:r w:rsidR="00323224">
        <w:t xml:space="preserve">EM </w:t>
      </w:r>
      <w:r w:rsidR="007036AE" w:rsidRPr="0009161D">
        <w:t xml:space="preserve">struktūrvienību pieredzējušākie un profesionālākie eksperti, lai sniegtu jaunajam nodarbinātajam profesionālu un cilvēcisku atbalstu, apmācītu un konsultētu, tādējādi paaugstinot jaunā nodarbinātā kvalifikāciju un palīdzot viņam integrēties </w:t>
      </w:r>
      <w:r w:rsidR="00323224">
        <w:t xml:space="preserve">ministrijas </w:t>
      </w:r>
      <w:r w:rsidR="007036AE" w:rsidRPr="0009161D">
        <w:t xml:space="preserve">profesionālajā vidē. </w:t>
      </w:r>
      <w:r w:rsidR="007036AE">
        <w:t>Lai pilnveidotu savu kompetenci un profesionālas zināšanas, ministrijas darbinieki piedalīj</w:t>
      </w:r>
      <w:r w:rsidR="00323224">
        <w:t>ās</w:t>
      </w:r>
      <w:r w:rsidR="007036AE">
        <w:t xml:space="preserve"> kvalifikācijas celšanas pasākumos, gan apmeklējot apmācību kursus un seminārus, gan apgūstot jaunākās nozares tendences pieredzes apmaiņas pasākumos, īstenojot labās prakses pārņemšanu un pašmācības ceļā. Iekšējā </w:t>
      </w:r>
      <w:r w:rsidR="00CC62CC">
        <w:t xml:space="preserve">EM </w:t>
      </w:r>
      <w:r w:rsidR="007036AE">
        <w:t>darbinieku rotācija, karjeras izaugsme, t.sk.</w:t>
      </w:r>
      <w:r w:rsidR="0054047C">
        <w:t>,</w:t>
      </w:r>
      <w:r w:rsidR="007036AE">
        <w:t xml:space="preserve"> horizontālā, 2023.</w:t>
      </w:r>
      <w:r w:rsidR="00CC62CC">
        <w:t> </w:t>
      </w:r>
      <w:r w:rsidR="007036AE">
        <w:t>gadā ietvēra 12% nodar</w:t>
      </w:r>
      <w:r w:rsidR="00913ACE">
        <w:t>b</w:t>
      </w:r>
      <w:r w:rsidR="007036AE">
        <w:t>ināto, no kuriem puse, ņemot vērā darba sniegumu, kompetences un profesionālās zināšanas, tika iecelti augstākos amatos. Savukārt otrai pusei nodrošināta horizontālā karjers izaugsmes, padziļinot esošās un radot jaunas zināšanas un prasmes.</w:t>
      </w:r>
    </w:p>
    <w:p w14:paraId="12811AE5" w14:textId="5629974A" w:rsidR="007036AE" w:rsidRDefault="007036AE" w:rsidP="00CC62CC">
      <w:pPr>
        <w:pStyle w:val="NormalWeb"/>
        <w:spacing w:before="60" w:beforeAutospacing="0" w:after="60" w:afterAutospacing="0"/>
        <w:jc w:val="both"/>
      </w:pPr>
      <w:r w:rsidRPr="007036AE">
        <w:rPr>
          <w:b/>
          <w:bCs/>
          <w:color w:val="00859B"/>
        </w:rPr>
        <w:t>Pilnveidots atalgojums un darbinieku materiālā motivācija</w:t>
      </w:r>
      <w:r>
        <w:t>. 2023.</w:t>
      </w:r>
      <w:r w:rsidR="00CC62CC">
        <w:t> </w:t>
      </w:r>
      <w:r>
        <w:t xml:space="preserve">gadā </w:t>
      </w:r>
      <w:r w:rsidR="00CC62CC">
        <w:t>EM</w:t>
      </w:r>
      <w:r>
        <w:t xml:space="preserve"> izstrādāj</w:t>
      </w:r>
      <w:r w:rsidR="00CC62CC">
        <w:t>a</w:t>
      </w:r>
      <w:r>
        <w:t xml:space="preserve"> jaunu mēnešalgu noteikšanas kārtību, kas ietver individuālu mēnešalgas noteikšanu</w:t>
      </w:r>
      <w:r w:rsidR="00CC62CC">
        <w:t xml:space="preserve"> </w:t>
      </w:r>
      <w:r>
        <w:t>nodarbinātajam, atbilstoši</w:t>
      </w:r>
      <w:r w:rsidR="00CC62CC">
        <w:t xml:space="preserve"> </w:t>
      </w:r>
      <w:r>
        <w:t>izstrādātiem</w:t>
      </w:r>
      <w:r w:rsidR="00CC62CC">
        <w:t xml:space="preserve"> </w:t>
      </w:r>
      <w:r>
        <w:t>darba snieguma kritērijiem. Tā pat ir pilnveidota arī piemaksu piešķiršanas kārtība, pārskatot piemaksu piešķiršanas kritēriju</w:t>
      </w:r>
      <w:r w:rsidR="00913ACE">
        <w:t>s</w:t>
      </w:r>
      <w:r>
        <w:t>. Uz atlīdzības sistēmas pozitīvo tendenci un atlīdzības konkurētspēju ar līdzvērtīgu darbu citās valsts pārvaldes iestādēs un privātajā sektorā, norāda</w:t>
      </w:r>
      <w:r w:rsidR="00CC62CC">
        <w:t xml:space="preserve"> tas apstāklis</w:t>
      </w:r>
      <w:r>
        <w:t>, ka 2023.</w:t>
      </w:r>
      <w:r w:rsidR="00CC62CC">
        <w:t> </w:t>
      </w:r>
      <w:r>
        <w:t xml:space="preserve">gadā no </w:t>
      </w:r>
      <w:r w:rsidR="00CC62CC">
        <w:t xml:space="preserve">visiem </w:t>
      </w:r>
      <w:r>
        <w:t xml:space="preserve">nodarbinātajiem, kuri uzteica darba, atalgojumu par iemeslu </w:t>
      </w:r>
      <w:r w:rsidR="00CC62CC">
        <w:t xml:space="preserve">darba pārtraukšanai EM </w:t>
      </w:r>
      <w:r>
        <w:t>minēja tikai 14% nodarbināto.</w:t>
      </w:r>
    </w:p>
    <w:p w14:paraId="322D4312" w14:textId="207315C4" w:rsidR="001A15F3" w:rsidRPr="00E9252A" w:rsidRDefault="001A15F3" w:rsidP="00184890">
      <w:pPr>
        <w:spacing w:after="0" w:line="240" w:lineRule="auto"/>
        <w:rPr>
          <w:szCs w:val="24"/>
        </w:rPr>
      </w:pPr>
      <w:r w:rsidRPr="001A15F3">
        <w:rPr>
          <w:rFonts w:eastAsia="Franklin Gothic Book" w:cs="Times New Roman"/>
          <w:szCs w:val="24"/>
        </w:rPr>
        <w:t xml:space="preserve">Šī </w:t>
      </w:r>
      <w:r w:rsidRPr="001A15F3">
        <w:rPr>
          <w:color w:val="000000" w:themeColor="text1"/>
        </w:rPr>
        <w:t>virziena</w:t>
      </w:r>
      <w:r w:rsidRPr="001A15F3">
        <w:rPr>
          <w:rFonts w:eastAsia="Franklin Gothic Book" w:cs="Times New Roman"/>
          <w:szCs w:val="24"/>
        </w:rPr>
        <w:t xml:space="preserve"> mērķu īstenošanas raksturojošo rādītāju skaitliskais progress </w:t>
      </w:r>
      <w:r w:rsidRPr="00E9252A">
        <w:rPr>
          <w:rFonts w:eastAsia="Franklin Gothic Book" w:cs="Times New Roman"/>
          <w:szCs w:val="24"/>
        </w:rPr>
        <w:t xml:space="preserve">atspoguļots </w:t>
      </w:r>
      <w:hyperlink w:anchor="_Pielikums._EM_darbības_1" w:history="1">
        <w:r w:rsidR="00040671" w:rsidRPr="00E9252A">
          <w:rPr>
            <w:rStyle w:val="Hyperlink"/>
            <w:rFonts w:eastAsia="Franklin Gothic Book" w:cs="Times New Roman"/>
            <w:color w:val="00859B"/>
            <w:szCs w:val="24"/>
          </w:rPr>
          <w:t>3</w:t>
        </w:r>
        <w:r w:rsidRPr="00E9252A">
          <w:rPr>
            <w:rStyle w:val="Hyperlink"/>
            <w:rFonts w:eastAsia="Franklin Gothic Book" w:cs="Times New Roman"/>
            <w:color w:val="00859B"/>
            <w:szCs w:val="24"/>
          </w:rPr>
          <w:t>.pielikumā</w:t>
        </w:r>
        <w:r w:rsidRPr="00E9252A">
          <w:rPr>
            <w:rStyle w:val="Hyperlink"/>
          </w:rPr>
          <w:t>.</w:t>
        </w:r>
      </w:hyperlink>
    </w:p>
    <w:p w14:paraId="0FDC07B7" w14:textId="77777777" w:rsidR="001A15F3" w:rsidRDefault="001A15F3" w:rsidP="007A2C5C">
      <w:pPr>
        <w:spacing w:before="60" w:after="60" w:line="240" w:lineRule="auto"/>
        <w:rPr>
          <w:sz w:val="16"/>
          <w:szCs w:val="1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59B"/>
        <w:tblLayout w:type="fixed"/>
        <w:tblLook w:val="04A0" w:firstRow="1" w:lastRow="0" w:firstColumn="1" w:lastColumn="0" w:noHBand="0" w:noVBand="1"/>
      </w:tblPr>
      <w:tblGrid>
        <w:gridCol w:w="9638"/>
      </w:tblGrid>
      <w:tr w:rsidR="00F7135C" w:rsidRPr="00535065" w14:paraId="6E80F853" w14:textId="77777777" w:rsidTr="007036AE">
        <w:tc>
          <w:tcPr>
            <w:tcW w:w="9638" w:type="dxa"/>
            <w:shd w:val="clear" w:color="auto" w:fill="00859B"/>
          </w:tcPr>
          <w:p w14:paraId="3B3EAD09" w14:textId="496DB884" w:rsidR="00F7135C" w:rsidRPr="00F7135C" w:rsidRDefault="00F7135C" w:rsidP="003B243B">
            <w:pPr>
              <w:pStyle w:val="Heading2"/>
              <w:numPr>
                <w:ilvl w:val="0"/>
                <w:numId w:val="39"/>
              </w:numPr>
              <w:tabs>
                <w:tab w:val="left" w:pos="600"/>
              </w:tabs>
              <w:spacing w:before="120" w:after="120"/>
              <w:ind w:left="600" w:hanging="600"/>
              <w:rPr>
                <w:rFonts w:eastAsia="Franklin Gothic Book"/>
                <w:lang w:val="lv-LV"/>
              </w:rPr>
            </w:pPr>
            <w:bookmarkStart w:id="47" w:name="_Progress_snieguma_virzienā_1"/>
            <w:bookmarkStart w:id="48" w:name="_Toc179877597"/>
            <w:bookmarkEnd w:id="47"/>
            <w:r w:rsidRPr="00F7135C">
              <w:rPr>
                <w:rFonts w:cs="Times New Roman"/>
                <w:szCs w:val="24"/>
                <w:lang w:val="lv-LV"/>
              </w:rPr>
              <w:t>Progress snieguma virzienā “Labvēlīga un motivējoša vide darbiniekiem”</w:t>
            </w:r>
            <w:bookmarkEnd w:id="48"/>
          </w:p>
        </w:tc>
      </w:tr>
    </w:tbl>
    <w:p w14:paraId="72BA11FD" w14:textId="59B58DC1" w:rsidR="00F7135C" w:rsidRDefault="00F7135C" w:rsidP="00F7135C">
      <w:pPr>
        <w:spacing w:before="120" w:after="60" w:line="240" w:lineRule="auto"/>
        <w:jc w:val="both"/>
        <w:rPr>
          <w:sz w:val="16"/>
          <w:szCs w:val="16"/>
          <w:highlight w:val="yellow"/>
        </w:rPr>
      </w:pPr>
      <w:r>
        <w:rPr>
          <w:rFonts w:cs="Times New Roman"/>
          <w:szCs w:val="24"/>
        </w:rPr>
        <w:t xml:space="preserve">Veidojot labvēlīgu vidi un motivējot darbiniekus, 2023. gadā pieejamo līdzekļu ietvaros īstenoti iepirkumi un veikti nepieciešamie kosmētiskā remonta darbi EM ēkas kabinetos, izmantojot anti-alerģiskus materiālus. Pārskata periodā veikti arī EM darba vietu uzlabojumi, uzstādot </w:t>
      </w:r>
      <w:r w:rsidRPr="0F7FE1FC">
        <w:rPr>
          <w:rFonts w:cs="Times New Roman"/>
          <w:szCs w:val="24"/>
        </w:rPr>
        <w:t>ergonomisk</w:t>
      </w:r>
      <w:r>
        <w:rPr>
          <w:rFonts w:cs="Times New Roman"/>
          <w:szCs w:val="24"/>
        </w:rPr>
        <w:t>as mēbeles, turpināta</w:t>
      </w:r>
      <w:r w:rsidRPr="0F7FE1FC">
        <w:rPr>
          <w:rFonts w:cs="Times New Roman"/>
          <w:szCs w:val="24"/>
        </w:rPr>
        <w:t xml:space="preserve"> sensoru uzstādīšana apgaismojumam ēkas gaiteņos un </w:t>
      </w:r>
      <w:r w:rsidRPr="00035A24">
        <w:rPr>
          <w:rFonts w:cs="Times New Roman"/>
          <w:i/>
          <w:iCs/>
          <w:szCs w:val="24"/>
        </w:rPr>
        <w:t>Led</w:t>
      </w:r>
      <w:r w:rsidRPr="0F7FE1FC">
        <w:rPr>
          <w:rFonts w:cs="Times New Roman"/>
          <w:szCs w:val="24"/>
        </w:rPr>
        <w:t xml:space="preserve"> paneļu uzstādīšana, samazin</w:t>
      </w:r>
      <w:r>
        <w:rPr>
          <w:rFonts w:cs="Times New Roman"/>
          <w:szCs w:val="24"/>
        </w:rPr>
        <w:t xml:space="preserve">ot </w:t>
      </w:r>
      <w:r w:rsidR="00464177">
        <w:rPr>
          <w:rFonts w:cs="Times New Roman"/>
          <w:szCs w:val="24"/>
        </w:rPr>
        <w:t xml:space="preserve">kopējo </w:t>
      </w:r>
      <w:r>
        <w:rPr>
          <w:rFonts w:cs="Times New Roman"/>
          <w:szCs w:val="24"/>
        </w:rPr>
        <w:t xml:space="preserve">energoresursu </w:t>
      </w:r>
      <w:r w:rsidRPr="0F7FE1FC">
        <w:rPr>
          <w:rFonts w:cs="Times New Roman"/>
          <w:szCs w:val="24"/>
        </w:rPr>
        <w:t>patēriņa apjom</w:t>
      </w:r>
      <w:r>
        <w:rPr>
          <w:rFonts w:cs="Times New Roman"/>
          <w:szCs w:val="24"/>
        </w:rPr>
        <w:t>u</w:t>
      </w:r>
      <w:r w:rsidRPr="0F7FE1FC">
        <w:rPr>
          <w:rFonts w:cs="Times New Roman"/>
          <w:szCs w:val="24"/>
        </w:rPr>
        <w:t>.</w:t>
      </w:r>
    </w:p>
    <w:p w14:paraId="7BBD2FEC" w14:textId="17671BCB" w:rsidR="00F7135C" w:rsidRPr="00E9252A" w:rsidRDefault="00F7135C" w:rsidP="00F7135C">
      <w:pPr>
        <w:spacing w:after="0" w:line="240" w:lineRule="auto"/>
        <w:jc w:val="both"/>
        <w:rPr>
          <w:szCs w:val="24"/>
        </w:rPr>
      </w:pPr>
      <w:r w:rsidRPr="00F7135C">
        <w:rPr>
          <w:color w:val="000000" w:themeColor="text1"/>
        </w:rPr>
        <w:t xml:space="preserve">Šī virziena mērķu īstenošanas raksturojošo rādītāju skaitliskais progress atspoguļots </w:t>
      </w:r>
      <w:hyperlink w:anchor="_Progress_snieguma_virzienā_1" w:history="1">
        <w:r w:rsidR="00E9252A" w:rsidRPr="00E9252A">
          <w:rPr>
            <w:rStyle w:val="Hyperlink"/>
            <w:color w:val="00859B"/>
          </w:rPr>
          <w:t>4</w:t>
        </w:r>
        <w:r w:rsidRPr="00E9252A">
          <w:rPr>
            <w:rStyle w:val="Hyperlink"/>
            <w:color w:val="00859B"/>
          </w:rPr>
          <w:t>.pielikumā</w:t>
        </w:r>
      </w:hyperlink>
      <w:r w:rsidRPr="00E9252A">
        <w:rPr>
          <w:color w:val="000000" w:themeColor="text1"/>
        </w:rPr>
        <w:t>.</w:t>
      </w:r>
    </w:p>
    <w:p w14:paraId="2BABB3F9" w14:textId="77777777" w:rsidR="00F7135C" w:rsidRDefault="00F7135C" w:rsidP="007A2C5C">
      <w:pPr>
        <w:spacing w:before="60" w:after="60" w:line="240" w:lineRule="auto"/>
        <w:rPr>
          <w:sz w:val="16"/>
          <w:szCs w:val="1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4E7497" w:rsidRPr="00535065" w14:paraId="15F9328B" w14:textId="77777777" w:rsidTr="0099660A">
        <w:tc>
          <w:tcPr>
            <w:tcW w:w="9638" w:type="dxa"/>
            <w:shd w:val="clear" w:color="auto" w:fill="00859B"/>
          </w:tcPr>
          <w:p w14:paraId="62F2C194" w14:textId="5EF4B1F1" w:rsidR="004E7497" w:rsidRPr="0099660A" w:rsidRDefault="004E7497" w:rsidP="00C57E5A">
            <w:pPr>
              <w:pStyle w:val="Heading2"/>
              <w:numPr>
                <w:ilvl w:val="0"/>
                <w:numId w:val="46"/>
              </w:numPr>
              <w:tabs>
                <w:tab w:val="left" w:pos="596"/>
              </w:tabs>
              <w:spacing w:before="120" w:after="120"/>
              <w:ind w:left="596" w:hanging="596"/>
              <w:rPr>
                <w:rFonts w:eastAsia="Franklin Gothic Book"/>
                <w:lang w:val="lv-LV"/>
              </w:rPr>
            </w:pPr>
            <w:bookmarkStart w:id="49" w:name="_Toc179877598"/>
            <w:r w:rsidRPr="0099660A">
              <w:rPr>
                <w:rFonts w:cs="Times New Roman"/>
                <w:szCs w:val="24"/>
                <w:lang w:val="lv-LV"/>
              </w:rPr>
              <w:lastRenderedPageBreak/>
              <w:t>Progress snieguma virzienā “Digitālie uzlabojumi iestādes procesos un grāmatvedības funkciju optimizācija”</w:t>
            </w:r>
            <w:bookmarkEnd w:id="49"/>
            <w:r w:rsidR="0099660A">
              <w:rPr>
                <w:rFonts w:cs="Times New Roman"/>
                <w:szCs w:val="24"/>
                <w:lang w:val="lv-LV"/>
              </w:rPr>
              <w:t xml:space="preserve"> </w:t>
            </w:r>
          </w:p>
        </w:tc>
      </w:tr>
    </w:tbl>
    <w:p w14:paraId="79F23801" w14:textId="1D5F47E6" w:rsidR="00BA573A" w:rsidRPr="00BA573A" w:rsidRDefault="00BA573A" w:rsidP="00CC62CC">
      <w:pPr>
        <w:pStyle w:val="paragraph"/>
        <w:spacing w:before="120" w:beforeAutospacing="0" w:after="60" w:afterAutospacing="0"/>
        <w:jc w:val="both"/>
        <w:textAlignment w:val="baseline"/>
        <w:rPr>
          <w:rStyle w:val="eop"/>
        </w:rPr>
      </w:pPr>
      <w:r w:rsidRPr="00BA573A">
        <w:rPr>
          <w:rStyle w:val="normaltextrun"/>
        </w:rPr>
        <w:t>P</w:t>
      </w:r>
      <w:r w:rsidR="003D1429">
        <w:rPr>
          <w:rStyle w:val="normaltextrun"/>
        </w:rPr>
        <w:t>ārskata periodā tika īstenoti apmācību pasākumi,</w:t>
      </w:r>
      <w:r w:rsidR="003D1429" w:rsidRPr="003D1429">
        <w:rPr>
          <w:rStyle w:val="normaltextrun"/>
        </w:rPr>
        <w:t xml:space="preserve"> </w:t>
      </w:r>
      <w:r w:rsidR="003D1429">
        <w:rPr>
          <w:rStyle w:val="normaltextrun"/>
        </w:rPr>
        <w:t>u</w:t>
      </w:r>
      <w:r w:rsidR="003D1429" w:rsidRPr="003D1429">
        <w:rPr>
          <w:rStyle w:val="normaltextrun"/>
        </w:rPr>
        <w:t>zlabo</w:t>
      </w:r>
      <w:r w:rsidR="003D1429">
        <w:rPr>
          <w:rStyle w:val="normaltextrun"/>
        </w:rPr>
        <w:t>jo</w:t>
      </w:r>
      <w:r w:rsidR="003D1429" w:rsidRPr="003D1429">
        <w:rPr>
          <w:rStyle w:val="normaltextrun"/>
        </w:rPr>
        <w:t>t un pilnveido</w:t>
      </w:r>
      <w:r w:rsidR="003D1429">
        <w:rPr>
          <w:rStyle w:val="normaltextrun"/>
        </w:rPr>
        <w:t>jot</w:t>
      </w:r>
      <w:r w:rsidR="003D1429" w:rsidRPr="003D1429">
        <w:rPr>
          <w:rStyle w:val="normaltextrun"/>
        </w:rPr>
        <w:t xml:space="preserve"> lietotāju digitālās prasmes un iemaņas</w:t>
      </w:r>
      <w:r w:rsidR="003D1429">
        <w:rPr>
          <w:rStyle w:val="normaltextrun"/>
        </w:rPr>
        <w:t>. Nodrošinot novecojušas un e</w:t>
      </w:r>
      <w:r w:rsidR="003D1429" w:rsidRPr="003D1429">
        <w:rPr>
          <w:rStyle w:val="normaltextrun"/>
        </w:rPr>
        <w:t>kspluatācijā izmantotā</w:t>
      </w:r>
      <w:r w:rsidR="003D1429">
        <w:rPr>
          <w:rStyle w:val="normaltextrun"/>
        </w:rPr>
        <w:t>s</w:t>
      </w:r>
      <w:r w:rsidR="003D1429" w:rsidRPr="003D1429">
        <w:rPr>
          <w:rStyle w:val="normaltextrun"/>
        </w:rPr>
        <w:t xml:space="preserve"> datortehnika</w:t>
      </w:r>
      <w:r w:rsidR="003D1429">
        <w:rPr>
          <w:rStyle w:val="normaltextrun"/>
        </w:rPr>
        <w:t>s,</w:t>
      </w:r>
      <w:r w:rsidR="003D1429" w:rsidRPr="003D1429">
        <w:rPr>
          <w:rStyle w:val="normaltextrun"/>
        </w:rPr>
        <w:t xml:space="preserve"> </w:t>
      </w:r>
      <w:r w:rsidR="003D1429">
        <w:rPr>
          <w:rStyle w:val="normaltextrun"/>
        </w:rPr>
        <w:t>kas</w:t>
      </w:r>
      <w:r w:rsidR="003D1429" w:rsidRPr="003D1429">
        <w:rPr>
          <w:rStyle w:val="normaltextrun"/>
        </w:rPr>
        <w:t xml:space="preserve"> vecāka par 5 gadiem</w:t>
      </w:r>
      <w:r w:rsidR="003D1429">
        <w:rPr>
          <w:rStyle w:val="normaltextrun"/>
        </w:rPr>
        <w:t xml:space="preserve">, nomaiņu, kā arī 2023. gadā pilnveidojot </w:t>
      </w:r>
      <w:r w:rsidR="003D1429" w:rsidRPr="003D1429">
        <w:rPr>
          <w:rStyle w:val="normaltextrun"/>
        </w:rPr>
        <w:t>vadu un bezvadu tīkla infrastruktūr</w:t>
      </w:r>
      <w:r w:rsidR="003D1429">
        <w:rPr>
          <w:rStyle w:val="normaltextrun"/>
        </w:rPr>
        <w:t>u un sekmējot a</w:t>
      </w:r>
      <w:r w:rsidR="003D1429" w:rsidRPr="003D1429">
        <w:rPr>
          <w:rStyle w:val="normaltextrun"/>
        </w:rPr>
        <w:t>ugstas pieejamības datu centru pakalpojumu izmantošan</w:t>
      </w:r>
      <w:r w:rsidR="003D1429">
        <w:rPr>
          <w:rStyle w:val="normaltextrun"/>
        </w:rPr>
        <w:t>u,</w:t>
      </w:r>
      <w:r w:rsidR="003D1429" w:rsidRPr="003D1429">
        <w:rPr>
          <w:rStyle w:val="normaltextrun"/>
        </w:rPr>
        <w:t xml:space="preserve"> </w:t>
      </w:r>
      <w:r w:rsidR="003D1429">
        <w:rPr>
          <w:rStyle w:val="normaltextrun"/>
        </w:rPr>
        <w:t>a</w:t>
      </w:r>
      <w:r w:rsidR="003D1429" w:rsidRPr="003D1429">
        <w:rPr>
          <w:rStyle w:val="normaltextrun"/>
        </w:rPr>
        <w:t xml:space="preserve">ttīstīts efektīvs </w:t>
      </w:r>
      <w:r w:rsidR="003D1429" w:rsidRPr="000D740D">
        <w:rPr>
          <w:rStyle w:val="normaltextrun"/>
        </w:rPr>
        <w:t>IKT</w:t>
      </w:r>
      <w:r w:rsidR="003D1429" w:rsidRPr="003D1429">
        <w:rPr>
          <w:rStyle w:val="normaltextrun"/>
        </w:rPr>
        <w:t xml:space="preserve"> infrastruktūras tehniskais nodrošinājums</w:t>
      </w:r>
      <w:r w:rsidR="003D1429">
        <w:rPr>
          <w:rStyle w:val="normaltextrun"/>
        </w:rPr>
        <w:t>. Savukārt, lai p</w:t>
      </w:r>
      <w:r w:rsidR="003D1429" w:rsidRPr="003D1429">
        <w:rPr>
          <w:rStyle w:val="normaltextrun"/>
        </w:rPr>
        <w:t>anākt</w:t>
      </w:r>
      <w:r w:rsidR="003D1429">
        <w:rPr>
          <w:rStyle w:val="normaltextrun"/>
        </w:rPr>
        <w:t>u</w:t>
      </w:r>
      <w:r w:rsidR="003D1429" w:rsidRPr="003D1429">
        <w:rPr>
          <w:rStyle w:val="normaltextrun"/>
        </w:rPr>
        <w:t xml:space="preserve"> </w:t>
      </w:r>
      <w:r w:rsidR="000D740D">
        <w:rPr>
          <w:rStyle w:val="normaltextrun"/>
        </w:rPr>
        <w:t>IS</w:t>
      </w:r>
      <w:r w:rsidR="003D1429" w:rsidRPr="003D1429">
        <w:rPr>
          <w:rStyle w:val="normaltextrun"/>
        </w:rPr>
        <w:t xml:space="preserve"> savstarpēj</w:t>
      </w:r>
      <w:r w:rsidR="003D1429">
        <w:rPr>
          <w:rStyle w:val="normaltextrun"/>
        </w:rPr>
        <w:t>u</w:t>
      </w:r>
      <w:r w:rsidR="003D1429" w:rsidRPr="003D1429">
        <w:rPr>
          <w:rStyle w:val="normaltextrun"/>
        </w:rPr>
        <w:t xml:space="preserve"> savienojamīb</w:t>
      </w:r>
      <w:r w:rsidR="003D1429">
        <w:rPr>
          <w:rStyle w:val="normaltextrun"/>
        </w:rPr>
        <w:t>u</w:t>
      </w:r>
      <w:r w:rsidR="003D1429" w:rsidRPr="003D1429">
        <w:rPr>
          <w:rStyle w:val="normaltextrun"/>
        </w:rPr>
        <w:t xml:space="preserve"> datu izgūšanai lēmumu pieņemšanas procesam</w:t>
      </w:r>
      <w:r w:rsidR="00DB4EE5">
        <w:rPr>
          <w:rStyle w:val="normaltextrun"/>
        </w:rPr>
        <w:t xml:space="preserve">, šajā </w:t>
      </w:r>
      <w:r w:rsidRPr="00BA573A">
        <w:rPr>
          <w:rStyle w:val="normaltextrun"/>
        </w:rPr>
        <w:t>snieguma virzienā</w:t>
      </w:r>
      <w:r w:rsidR="00DB4EE5">
        <w:rPr>
          <w:rStyle w:val="normaltextrun"/>
        </w:rPr>
        <w:t xml:space="preserve"> pārskata periodā</w:t>
      </w:r>
      <w:r w:rsidRPr="00BA573A">
        <w:rPr>
          <w:rStyle w:val="normaltextrun"/>
        </w:rPr>
        <w:t xml:space="preserve"> </w:t>
      </w:r>
      <w:r w:rsidR="00DB4EE5">
        <w:rPr>
          <w:rStyle w:val="normaltextrun"/>
        </w:rPr>
        <w:t>jāatzīmē divu galveno pasākumu īstenošana</w:t>
      </w:r>
      <w:r w:rsidR="00F00744">
        <w:rPr>
          <w:rStyle w:val="normaltextrun"/>
        </w:rPr>
        <w:t>.</w:t>
      </w:r>
      <w:r w:rsidR="00CC332C">
        <w:rPr>
          <w:rStyle w:val="normaltextrun"/>
        </w:rPr>
        <w:t xml:space="preserve"> </w:t>
      </w:r>
    </w:p>
    <w:p w14:paraId="151F5A50" w14:textId="480AA0EB" w:rsidR="00BA573A" w:rsidRPr="00BA573A" w:rsidRDefault="00BA573A" w:rsidP="00BA573A">
      <w:pPr>
        <w:pStyle w:val="paragraph"/>
        <w:spacing w:before="60" w:beforeAutospacing="0" w:after="60" w:afterAutospacing="0"/>
        <w:jc w:val="both"/>
        <w:textAlignment w:val="baseline"/>
        <w:rPr>
          <w:rStyle w:val="eop"/>
        </w:rPr>
      </w:pPr>
      <w:r w:rsidRPr="00BA573A">
        <w:rPr>
          <w:rStyle w:val="normaltextrun"/>
          <w:b/>
          <w:bCs/>
          <w:color w:val="00859B"/>
        </w:rPr>
        <w:t>DVS Namejs Lietu pārvaldības moduļa ieviešana</w:t>
      </w:r>
      <w:r w:rsidRPr="00BA573A">
        <w:rPr>
          <w:rStyle w:val="normaltextrun"/>
        </w:rPr>
        <w:t>. Lietu pārvaldības modulis ir būtiska sastāvdaļa jebkurai dokumentu vadības sistēmai (DVS). Ieviešot šo moduli DVS Namejs, tas sniedz vairākas būtiskas priekšrocības un jaunas funkcionalitātes. Modulis ir izstrādāts, lai uzlabotu organizācijas darba procesu efektivitāti, optimizētu laika izmantošanu un nodrošinātu labāku datu pārvaldību.</w:t>
      </w:r>
      <w:r w:rsidRPr="00BA573A">
        <w:rPr>
          <w:rFonts w:ascii="Segoe UI" w:hAnsi="Segoe UI" w:cs="Segoe UI"/>
        </w:rPr>
        <w:t xml:space="preserve"> </w:t>
      </w:r>
      <w:r w:rsidRPr="00BA573A">
        <w:rPr>
          <w:rStyle w:val="normaltextrun"/>
        </w:rPr>
        <w:t>Galvenās funkcionalitātes ietver lietu reģistrāciju un izsekošanu, uzdevumu sadalījumu, automatizētus paziņojumus un atgādinājumus, dokumentu pievienošanu un pārvaldību, kā arī ziņojumu un atskaišu ģenerēšanu.</w:t>
      </w:r>
      <w:r>
        <w:rPr>
          <w:rFonts w:ascii="Segoe UI" w:hAnsi="Segoe UI" w:cs="Segoe UI"/>
        </w:rPr>
        <w:t xml:space="preserve"> </w:t>
      </w:r>
      <w:r w:rsidRPr="00BA573A">
        <w:rPr>
          <w:rStyle w:val="normaltextrun"/>
        </w:rPr>
        <w:t>DVS Namejs lietu pārvaldības moduļa ieviešana ir stratēģisks solis, lai uzlabotu organizācijas darbības efektivitāti un nodrošinātu labāku datu pārvaldību, veicinot produktivitāti un nodrošinot, ka visas lietas tiek pārvaldītas efektīvi un savlaicīgi.</w:t>
      </w:r>
      <w:r w:rsidR="00CC332C">
        <w:rPr>
          <w:rStyle w:val="normaltextrun"/>
        </w:rPr>
        <w:t xml:space="preserve"> </w:t>
      </w:r>
    </w:p>
    <w:p w14:paraId="60BA0893" w14:textId="42295E12" w:rsidR="00BA573A" w:rsidRDefault="00BA573A" w:rsidP="00587899">
      <w:pPr>
        <w:pStyle w:val="paragraph"/>
        <w:spacing w:before="60" w:beforeAutospacing="0" w:after="60" w:afterAutospacing="0"/>
        <w:jc w:val="both"/>
        <w:textAlignment w:val="baseline"/>
        <w:rPr>
          <w:rStyle w:val="normaltextrun"/>
        </w:rPr>
      </w:pPr>
      <w:r w:rsidRPr="00BA573A">
        <w:rPr>
          <w:rStyle w:val="normaltextrun"/>
          <w:b/>
          <w:bCs/>
          <w:color w:val="00859B"/>
        </w:rPr>
        <w:t>E-rēķinu ieviešanas sagatavošanas darbi</w:t>
      </w:r>
      <w:r>
        <w:rPr>
          <w:rStyle w:val="normaltextrun"/>
        </w:rPr>
        <w:t xml:space="preserve">. </w:t>
      </w:r>
      <w:r w:rsidRPr="00BA573A">
        <w:rPr>
          <w:rStyle w:val="normaltextrun"/>
        </w:rPr>
        <w:t>Ņemot vērā, ka no</w:t>
      </w:r>
      <w:r>
        <w:rPr>
          <w:rStyle w:val="normaltextrun"/>
        </w:rPr>
        <w:t xml:space="preserve"> </w:t>
      </w:r>
      <w:r w:rsidRPr="00BA573A">
        <w:rPr>
          <w:rStyle w:val="normaltextrun"/>
        </w:rPr>
        <w:t>2025.</w:t>
      </w:r>
      <w:r>
        <w:rPr>
          <w:rStyle w:val="normaltextrun"/>
        </w:rPr>
        <w:t> </w:t>
      </w:r>
      <w:r w:rsidRPr="00BA573A">
        <w:rPr>
          <w:rStyle w:val="normaltextrun"/>
        </w:rPr>
        <w:t>gada 1.</w:t>
      </w:r>
      <w:r>
        <w:rPr>
          <w:rStyle w:val="normaltextrun"/>
        </w:rPr>
        <w:t> </w:t>
      </w:r>
      <w:r w:rsidRPr="00BA573A">
        <w:rPr>
          <w:rStyle w:val="normaltextrun"/>
        </w:rPr>
        <w:t>janvāra</w:t>
      </w:r>
      <w:r>
        <w:rPr>
          <w:rStyle w:val="normaltextrun"/>
        </w:rPr>
        <w:t xml:space="preserve"> </w:t>
      </w:r>
      <w:r w:rsidRPr="00BA573A">
        <w:rPr>
          <w:rStyle w:val="normaltextrun"/>
        </w:rPr>
        <w:t xml:space="preserve">Latvijas uzņēmumiem, kas izraksta rēķinus </w:t>
      </w:r>
      <w:r>
        <w:rPr>
          <w:rStyle w:val="normaltextrun"/>
        </w:rPr>
        <w:t xml:space="preserve">valsts </w:t>
      </w:r>
      <w:r w:rsidRPr="00BA573A">
        <w:rPr>
          <w:rStyle w:val="normaltextrun"/>
        </w:rPr>
        <w:t>budžeta iestādēm, būs jānoformē rēķini kā</w:t>
      </w:r>
      <w:r>
        <w:rPr>
          <w:rStyle w:val="normaltextrun"/>
        </w:rPr>
        <w:t xml:space="preserve"> </w:t>
      </w:r>
      <w:r w:rsidRPr="00BA573A">
        <w:rPr>
          <w:rStyle w:val="normaltextrun"/>
        </w:rPr>
        <w:t xml:space="preserve">strukturēti elektroniskie rēķini, </w:t>
      </w:r>
      <w:r>
        <w:rPr>
          <w:rStyle w:val="normaltextrun"/>
        </w:rPr>
        <w:t>EM</w:t>
      </w:r>
      <w:r w:rsidRPr="00BA573A">
        <w:rPr>
          <w:rStyle w:val="normaltextrun"/>
        </w:rPr>
        <w:t xml:space="preserve"> tika veikti priekšdarbi e-rēķinu ieviešanai un sagatavota tam nepieciešamā infrastruktūra, lai 2024.</w:t>
      </w:r>
      <w:r w:rsidR="00587899">
        <w:rPr>
          <w:rStyle w:val="normaltextrun"/>
        </w:rPr>
        <w:t> </w:t>
      </w:r>
      <w:r w:rsidRPr="00BA573A">
        <w:rPr>
          <w:rStyle w:val="normaltextrun"/>
        </w:rPr>
        <w:t>gadā nodrošinātu e-rēķinu saņemšanas un nosūtīšanas funkcionalitāti.</w:t>
      </w:r>
      <w:r w:rsidR="00587899" w:rsidRPr="003F5E02">
        <w:rPr>
          <w:rFonts w:ascii="Segoe UI" w:hAnsi="Segoe UI" w:cs="Segoe UI"/>
        </w:rPr>
        <w:t xml:space="preserve"> </w:t>
      </w:r>
      <w:r w:rsidRPr="00BA573A">
        <w:rPr>
          <w:rStyle w:val="normaltextrun"/>
        </w:rPr>
        <w:t>Tādējādi tiks panākta ērta un vienveidīga dokumentu sagatavošana un uzglabāšana, ātrāka un drošāka informācijas aprite starp komersantiem, kā arī vienlaicīga datu nodošana nodokļu administrācijai, k</w:t>
      </w:r>
      <w:r w:rsidR="00587899">
        <w:rPr>
          <w:rStyle w:val="normaltextrun"/>
        </w:rPr>
        <w:t>am</w:t>
      </w:r>
      <w:r w:rsidRPr="00BA573A">
        <w:rPr>
          <w:rStyle w:val="normaltextrun"/>
        </w:rPr>
        <w:t xml:space="preserve"> turpmāk nebūs nepieciešams šāda veida informāciju pieprasīt no nodokļu maksātājiem. Arī atbilstoši digitālās attīstības aizvien pieaugošajai nozīmei un rūpēm par zaļo ekonomiku, tiks nodrošināta virzība uz mūsdienīgu un drošu bezpapīra vidi un tehnoloģiski progresīvu risinājumu ieviešanu. Vienlaikus </w:t>
      </w:r>
      <w:r w:rsidR="00587899">
        <w:rPr>
          <w:rStyle w:val="normaltextrun"/>
        </w:rPr>
        <w:t xml:space="preserve">2023. gadā tika </w:t>
      </w:r>
      <w:r w:rsidRPr="00BA573A">
        <w:rPr>
          <w:rStyle w:val="normaltextrun"/>
        </w:rPr>
        <w:t>vērtētas iespējas arī citu attaisnojuma dokumentu elektroniskai apritei un nolemts nākotnē strādāt arī pie preču pavadzīmju elektroniskas aprites ieviešanas.</w:t>
      </w:r>
      <w:r w:rsidR="00CC332C">
        <w:rPr>
          <w:rStyle w:val="normaltextrun"/>
        </w:rPr>
        <w:t xml:space="preserve"> </w:t>
      </w:r>
    </w:p>
    <w:p w14:paraId="31367F49" w14:textId="27CDF471" w:rsidR="00F00744" w:rsidRPr="00F00744" w:rsidRDefault="00F00744" w:rsidP="00F00744">
      <w:pPr>
        <w:spacing w:before="60" w:after="60" w:line="240" w:lineRule="auto"/>
        <w:jc w:val="both"/>
        <w:rPr>
          <w:rFonts w:eastAsia="Times New Roman" w:cs="Times New Roman"/>
          <w:bCs/>
        </w:rPr>
      </w:pPr>
      <w:r w:rsidRPr="00F00744">
        <w:t xml:space="preserve">Ņemot vērā to, ka 2023. gadā joprojām bija aktuāls attālinātā darba formāts, </w:t>
      </w:r>
      <w:r w:rsidRPr="00F00744">
        <w:rPr>
          <w:rFonts w:eastAsia="Times New Roman" w:cs="Times New Roman"/>
          <w:bCs/>
        </w:rPr>
        <w:t>būtisks uzsvars pārskata periodā tika vērsts uz veiksmīgu attālinātā darba organizēšanas un augsta kvalitātes līmeņa IKT darbības nodrošināšanu EM un resora iestādēm. P</w:t>
      </w:r>
      <w:r w:rsidRPr="00F00744">
        <w:t>ieejamā finansējuma ietvaros</w:t>
      </w:r>
      <w:r w:rsidRPr="00F00744">
        <w:rPr>
          <w:rFonts w:eastAsia="Times New Roman" w:cs="Times New Roman"/>
          <w:bCs/>
        </w:rPr>
        <w:t xml:space="preserve"> tika turpināts pilnveidot datoru nodrošinājumu EM resora iestāžu nodarbinātajiem, lai tehniskais aprīkojums būtu atbilstošs mūsdienu IKT vajadzībām, kā arī, lai tie atbalstītu piemērotus programmproduktus, tostarp, kas saistīti ar IKT drošības aspektiem. </w:t>
      </w:r>
      <w:r w:rsidRPr="00CC332C">
        <w:rPr>
          <w:rFonts w:eastAsia="Times New Roman" w:cs="Times New Roman"/>
          <w:bCs/>
        </w:rPr>
        <w:t xml:space="preserve">Pārskata periodā tika turpināta vairāku izmantotā aprīkojuma </w:t>
      </w:r>
      <w:r w:rsidRPr="00CC332C">
        <w:rPr>
          <w:rFonts w:eastAsia="Arial"/>
          <w:bCs/>
        </w:rPr>
        <w:t>produktivitātes un veiktspējas uzlabojumu ieviešana</w:t>
      </w:r>
      <w:r w:rsidR="000D740D" w:rsidRPr="00CC332C">
        <w:rPr>
          <w:rStyle w:val="FootnoteReference"/>
          <w:rFonts w:eastAsia="Arial"/>
          <w:bCs/>
        </w:rPr>
        <w:footnoteReference w:id="77"/>
      </w:r>
      <w:r w:rsidRPr="00CC332C">
        <w:rPr>
          <w:rFonts w:eastAsia="Arial"/>
        </w:rPr>
        <w:t>.</w:t>
      </w:r>
      <w:r w:rsidRPr="00F00744">
        <w:rPr>
          <w:rFonts w:eastAsia="Arial"/>
        </w:rPr>
        <w:t xml:space="preserve"> </w:t>
      </w:r>
      <w:r>
        <w:rPr>
          <w:rFonts w:eastAsia="Arial"/>
        </w:rPr>
        <w:t>2023. gadā t</w:t>
      </w:r>
      <w:r w:rsidRPr="00F00744">
        <w:rPr>
          <w:rFonts w:eastAsia="Arial"/>
        </w:rPr>
        <w:t>ika pilnveidoti iepriekš ieviestie programmprodukti</w:t>
      </w:r>
      <w:r w:rsidRPr="00F00744">
        <w:rPr>
          <w:rFonts w:eastAsia="Times New Roman" w:cs="Times New Roman"/>
          <w:bCs/>
        </w:rPr>
        <w:t xml:space="preserve">, lai tie pilnībā atbilstu EM resora vajadzībām. Lai uzlabotu IKT drošību, turpināti kiberdrošības aizsardzības risinājumi, kas aizsargā kopējo EM resora </w:t>
      </w:r>
      <w:r w:rsidR="000D740D">
        <w:rPr>
          <w:rFonts w:eastAsia="Times New Roman" w:cs="Times New Roman"/>
          <w:bCs/>
        </w:rPr>
        <w:t>IS</w:t>
      </w:r>
      <w:r w:rsidRPr="00F00744">
        <w:rPr>
          <w:rFonts w:eastAsia="Times New Roman" w:cs="Times New Roman"/>
          <w:bCs/>
        </w:rPr>
        <w:t xml:space="preserve"> infrastruktūru. </w:t>
      </w:r>
    </w:p>
    <w:p w14:paraId="35CCACD2" w14:textId="3D2E92F8" w:rsidR="004E7497" w:rsidRPr="00E9252A" w:rsidRDefault="00587899" w:rsidP="00BA573A">
      <w:pPr>
        <w:spacing w:before="60" w:after="60" w:line="240" w:lineRule="auto"/>
        <w:jc w:val="both"/>
        <w:rPr>
          <w:szCs w:val="24"/>
        </w:rPr>
      </w:pPr>
      <w:r w:rsidRPr="000D740D">
        <w:rPr>
          <w:color w:val="000000" w:themeColor="text1"/>
          <w:szCs w:val="24"/>
        </w:rPr>
        <w:t>Šī</w:t>
      </w:r>
      <w:r w:rsidR="004E7497" w:rsidRPr="000D740D">
        <w:rPr>
          <w:color w:val="000000" w:themeColor="text1"/>
          <w:szCs w:val="24"/>
        </w:rPr>
        <w:t xml:space="preserve"> virziena </w:t>
      </w:r>
      <w:r w:rsidRPr="000D740D">
        <w:rPr>
          <w:color w:val="000000" w:themeColor="text1"/>
          <w:szCs w:val="24"/>
        </w:rPr>
        <w:t xml:space="preserve">mērķa īstenošanas </w:t>
      </w:r>
      <w:r w:rsidR="004E7497" w:rsidRPr="000D740D">
        <w:rPr>
          <w:color w:val="000000" w:themeColor="text1"/>
          <w:szCs w:val="24"/>
        </w:rPr>
        <w:t xml:space="preserve">raksturojošo rādītāju skaitliskais progress </w:t>
      </w:r>
      <w:r w:rsidR="004E7497" w:rsidRPr="00E9252A">
        <w:rPr>
          <w:szCs w:val="24"/>
        </w:rPr>
        <w:t xml:space="preserve">atspoguļots </w:t>
      </w:r>
      <w:hyperlink w:anchor="_Pielikums._EM_darbības_3" w:history="1">
        <w:r w:rsidR="00E9252A" w:rsidRPr="00E9252A">
          <w:rPr>
            <w:rStyle w:val="Hyperlink"/>
            <w:color w:val="00859B"/>
            <w:szCs w:val="24"/>
          </w:rPr>
          <w:t>5</w:t>
        </w:r>
        <w:r w:rsidR="004E7497" w:rsidRPr="00E9252A">
          <w:rPr>
            <w:rStyle w:val="Hyperlink"/>
            <w:color w:val="00859B"/>
            <w:szCs w:val="24"/>
          </w:rPr>
          <w:t>.pielikumā</w:t>
        </w:r>
      </w:hyperlink>
      <w:r w:rsidR="004E7497" w:rsidRPr="00E9252A">
        <w:rPr>
          <w:szCs w:val="24"/>
        </w:rPr>
        <w:t>.</w:t>
      </w:r>
    </w:p>
    <w:p w14:paraId="14A92421" w14:textId="77777777" w:rsidR="004E7497" w:rsidRDefault="004E7497" w:rsidP="007A2C5C">
      <w:pPr>
        <w:spacing w:before="60" w:after="60" w:line="240" w:lineRule="auto"/>
        <w:rPr>
          <w:sz w:val="16"/>
          <w:szCs w:val="16"/>
          <w:highlight w:val="yellow"/>
        </w:rPr>
      </w:pPr>
    </w:p>
    <w:p w14:paraId="3FD90F1D" w14:textId="77777777" w:rsidR="00AA0FF5" w:rsidRPr="00535065" w:rsidRDefault="00AA0FF5">
      <w:pPr>
        <w:spacing w:after="0" w:line="240" w:lineRule="auto"/>
        <w:rPr>
          <w:highlight w:val="yellow"/>
        </w:rPr>
      </w:pPr>
      <w:r w:rsidRPr="00535065">
        <w:rPr>
          <w:highlight w:val="yellow"/>
        </w:rPr>
        <w:br w:type="page"/>
      </w:r>
    </w:p>
    <w:p w14:paraId="2D202207" w14:textId="0B35B339" w:rsidR="001F6389" w:rsidRPr="00BC59B5" w:rsidRDefault="00BC60D9" w:rsidP="00C60CD8">
      <w:pPr>
        <w:spacing w:before="120" w:after="60" w:line="240" w:lineRule="auto"/>
        <w:ind w:left="3969"/>
        <w:jc w:val="both"/>
        <w:rPr>
          <w:rFonts w:cs="Times New Roman"/>
          <w:szCs w:val="24"/>
        </w:rPr>
      </w:pPr>
      <w:bookmarkStart w:id="50" w:name="_Hlk74998989"/>
      <w:r w:rsidRPr="00BC59B5">
        <w:rPr>
          <w:smallCaps/>
          <w:noProof/>
          <w:sz w:val="32"/>
          <w:szCs w:val="32"/>
          <w:lang w:eastAsia="lv-LV"/>
        </w:rPr>
        <w:lastRenderedPageBreak/>
        <mc:AlternateContent>
          <mc:Choice Requires="wps">
            <w:drawing>
              <wp:anchor distT="0" distB="0" distL="114300" distR="114300" simplePos="0" relativeHeight="251658246" behindDoc="0" locked="0" layoutInCell="1" allowOverlap="1" wp14:anchorId="4F1A1344" wp14:editId="346594A7">
                <wp:simplePos x="0" y="0"/>
                <wp:positionH relativeFrom="margin">
                  <wp:posOffset>3479</wp:posOffset>
                </wp:positionH>
                <wp:positionV relativeFrom="paragraph">
                  <wp:posOffset>98894</wp:posOffset>
                </wp:positionV>
                <wp:extent cx="2305878" cy="899795"/>
                <wp:effectExtent l="0" t="0" r="18415" b="14605"/>
                <wp:wrapNone/>
                <wp:docPr id="320"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878" cy="899795"/>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3E3F639" w14:textId="77777777" w:rsidR="00167B62" w:rsidRPr="00FF7E4C" w:rsidRDefault="00167B62" w:rsidP="00C60CD8">
                            <w:pPr>
                              <w:pStyle w:val="Heading1"/>
                              <w:numPr>
                                <w:ilvl w:val="0"/>
                                <w:numId w:val="18"/>
                              </w:numPr>
                              <w:ind w:left="426" w:hanging="426"/>
                            </w:pPr>
                            <w:bookmarkStart w:id="51" w:name="_Toc78790585"/>
                            <w:bookmarkStart w:id="52" w:name="_Toc78874284"/>
                            <w:bookmarkStart w:id="53" w:name="_Toc179877543"/>
                            <w:bookmarkStart w:id="54" w:name="_Toc179877599"/>
                            <w:r>
                              <w:t>EM komunikācija ar sabiedrību</w:t>
                            </w:r>
                            <w:bookmarkEnd w:id="51"/>
                            <w:bookmarkEnd w:id="52"/>
                            <w:bookmarkEnd w:id="53"/>
                            <w:bookmarkEnd w:id="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A1344" id="_x0000_s1031" style="position:absolute;left:0;text-align:left;margin-left:.25pt;margin-top:7.8pt;width:181.55pt;height:70.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05878,899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" adj="-11796480,,5400" path="m149969,l2305878,r,l2305878,749826v,82826,-67143,149969,-149969,149969l,899795r,l,149969c,67143,67143,,149969,xe" fillcolor="#00859b" strokecolor="#62b1c6" strokeweight="1.5pt">
                <v:stroke joinstyle="miter"/>
                <v:formulas/>
                <v:path arrowok="t" o:connecttype="custom" o:connectlocs="149969,0;2305878,0;2305878,0;2305878,749826;2155909,899795;0,899795;0,899795;0,149969;149969,0" o:connectangles="0,0,0,0,0,0,0,0,0" textboxrect="0,0,2305878,899795"/>
                <v:textbox>
                  <w:txbxContent>
                    <w:p w14:paraId="33E3F639" w14:textId="77777777" w:rsidR="00167B62" w:rsidRPr="00FF7E4C" w:rsidRDefault="00167B62" w:rsidP="00C60CD8">
                      <w:pPr>
                        <w:pStyle w:val="Heading1"/>
                        <w:numPr>
                          <w:ilvl w:val="0"/>
                          <w:numId w:val="18"/>
                        </w:numPr>
                        <w:ind w:left="426" w:hanging="426"/>
                      </w:pPr>
                      <w:bookmarkStart w:id="55" w:name="_Toc78790585"/>
                      <w:bookmarkStart w:id="56" w:name="_Toc78874284"/>
                      <w:bookmarkStart w:id="57" w:name="_Toc179877543"/>
                      <w:bookmarkStart w:id="58" w:name="_Toc179877599"/>
                      <w:r>
                        <w:t>EM komunikācija ar sabiedrību</w:t>
                      </w:r>
                      <w:bookmarkEnd w:id="55"/>
                      <w:bookmarkEnd w:id="56"/>
                      <w:bookmarkEnd w:id="57"/>
                      <w:bookmarkEnd w:id="58"/>
                    </w:p>
                  </w:txbxContent>
                </v:textbox>
                <w10:wrap anchorx="margin"/>
              </v:shape>
            </w:pict>
          </mc:Fallback>
        </mc:AlternateContent>
      </w:r>
      <w:r w:rsidR="00036E39" w:rsidRPr="00BC59B5">
        <w:rPr>
          <w:rFonts w:cs="Times New Roman"/>
          <w:szCs w:val="24"/>
        </w:rPr>
        <w:t>P</w:t>
      </w:r>
      <w:r w:rsidR="007936CA" w:rsidRPr="00BC59B5">
        <w:rPr>
          <w:rFonts w:cs="Times New Roman"/>
          <w:szCs w:val="24"/>
        </w:rPr>
        <w:t xml:space="preserve">ārskata periodā </w:t>
      </w:r>
      <w:r w:rsidR="0095502D" w:rsidRPr="00BC59B5">
        <w:rPr>
          <w:rFonts w:cs="Times New Roman"/>
          <w:szCs w:val="24"/>
        </w:rPr>
        <w:t xml:space="preserve">tika </w:t>
      </w:r>
      <w:r w:rsidR="007936CA" w:rsidRPr="00BC59B5">
        <w:rPr>
          <w:rFonts w:cs="Times New Roman"/>
          <w:szCs w:val="24"/>
        </w:rPr>
        <w:t>gatavota un izplatīta informācija plašsaziņas līdzekļiem, sniegtas intervijas un atbildes uz iedzīvotāju</w:t>
      </w:r>
      <w:r w:rsidR="00036E39" w:rsidRPr="00BC59B5">
        <w:rPr>
          <w:rFonts w:cs="Times New Roman"/>
          <w:szCs w:val="24"/>
        </w:rPr>
        <w:t xml:space="preserve"> u</w:t>
      </w:r>
      <w:r w:rsidR="007936CA" w:rsidRPr="00BC59B5">
        <w:rPr>
          <w:rFonts w:cs="Times New Roman"/>
          <w:szCs w:val="24"/>
        </w:rPr>
        <w:t xml:space="preserve">n žurnālistu jautājumiem par </w:t>
      </w:r>
      <w:r w:rsidR="00434F9E" w:rsidRPr="00BC59B5">
        <w:rPr>
          <w:rFonts w:cs="Times New Roman"/>
          <w:szCs w:val="24"/>
        </w:rPr>
        <w:t>EM</w:t>
      </w:r>
      <w:r w:rsidR="007936CA" w:rsidRPr="00BC59B5">
        <w:rPr>
          <w:rFonts w:cs="Times New Roman"/>
          <w:szCs w:val="24"/>
        </w:rPr>
        <w:t xml:space="preserve"> kompetencē esošaj</w:t>
      </w:r>
      <w:r w:rsidR="0095502D" w:rsidRPr="00BC59B5">
        <w:rPr>
          <w:rFonts w:cs="Times New Roman"/>
          <w:szCs w:val="24"/>
        </w:rPr>
        <w:t>ām</w:t>
      </w:r>
      <w:r w:rsidR="007936CA" w:rsidRPr="00BC59B5">
        <w:rPr>
          <w:rFonts w:cs="Times New Roman"/>
          <w:szCs w:val="24"/>
        </w:rPr>
        <w:t xml:space="preserve"> j</w:t>
      </w:r>
      <w:r w:rsidR="0095502D" w:rsidRPr="00BC59B5">
        <w:rPr>
          <w:rFonts w:cs="Times New Roman"/>
          <w:szCs w:val="24"/>
        </w:rPr>
        <w:t>omām</w:t>
      </w:r>
      <w:r w:rsidR="007936CA" w:rsidRPr="00BC59B5">
        <w:rPr>
          <w:rFonts w:cs="Times New Roman"/>
          <w:szCs w:val="24"/>
        </w:rPr>
        <w:t xml:space="preserve">. </w:t>
      </w:r>
      <w:r w:rsidR="00036E39" w:rsidRPr="00BC59B5">
        <w:rPr>
          <w:rFonts w:cs="Times New Roman"/>
          <w:szCs w:val="24"/>
        </w:rPr>
        <w:t>R</w:t>
      </w:r>
      <w:r w:rsidR="007936CA" w:rsidRPr="00BC59B5">
        <w:rPr>
          <w:rFonts w:cs="Times New Roman"/>
          <w:szCs w:val="24"/>
        </w:rPr>
        <w:t xml:space="preserve">egulāri aktualizēta ministrijas tīmekļa vietne </w:t>
      </w:r>
      <w:hyperlink r:id="rId74" w:history="1">
        <w:r w:rsidR="007936CA" w:rsidRPr="00BC59B5">
          <w:rPr>
            <w:rStyle w:val="Hyperlink"/>
            <w:rFonts w:cs="Times New Roman"/>
            <w:i/>
            <w:iCs/>
            <w:color w:val="00859B"/>
            <w:szCs w:val="24"/>
          </w:rPr>
          <w:t>www.em.gov.lv</w:t>
        </w:r>
      </w:hyperlink>
      <w:r w:rsidR="007936CA" w:rsidRPr="00BC59B5">
        <w:rPr>
          <w:rFonts w:cs="Times New Roman"/>
          <w:szCs w:val="24"/>
        </w:rPr>
        <w:t xml:space="preserve"> </w:t>
      </w:r>
      <w:r w:rsidR="00036E39" w:rsidRPr="00BC59B5">
        <w:rPr>
          <w:rFonts w:cs="Times New Roman"/>
          <w:szCs w:val="24"/>
        </w:rPr>
        <w:t>un</w:t>
      </w:r>
      <w:r w:rsidR="007936CA" w:rsidRPr="00BC59B5">
        <w:rPr>
          <w:rFonts w:cs="Times New Roman"/>
          <w:szCs w:val="24"/>
        </w:rPr>
        <w:t xml:space="preserve"> īstenota aktīva komunikācija sociālajos tīklos.</w:t>
      </w:r>
    </w:p>
    <w:bookmarkEnd w:id="50"/>
    <w:p w14:paraId="1BE84751" w14:textId="5888E033" w:rsidR="0046536D" w:rsidRPr="00F67B13" w:rsidRDefault="00C60CD8" w:rsidP="00F67B13">
      <w:pPr>
        <w:spacing w:before="60" w:after="60" w:line="240" w:lineRule="auto"/>
        <w:jc w:val="both"/>
        <w:rPr>
          <w:rFonts w:cs="Times New Roman"/>
          <w:szCs w:val="24"/>
        </w:rPr>
      </w:pPr>
      <w:r>
        <w:rPr>
          <w:rFonts w:cs="Times New Roman"/>
          <w:szCs w:val="24"/>
        </w:rPr>
        <w:t>K</w:t>
      </w:r>
      <w:r w:rsidR="00F67B13" w:rsidRPr="00F67B13">
        <w:rPr>
          <w:rFonts w:cs="Times New Roman"/>
          <w:szCs w:val="24"/>
        </w:rPr>
        <w:t xml:space="preserve">omunikācija ar sabiedrību tika īstenota atbilstoši </w:t>
      </w:r>
      <w:r w:rsidR="00F67B13" w:rsidRPr="00F67B13">
        <w:rPr>
          <w:rFonts w:cs="Times New Roman"/>
          <w:i/>
          <w:iCs/>
          <w:szCs w:val="24"/>
        </w:rPr>
        <w:t>Ekonomikas ministrijas komunikācijas stratēģijai 2022. - 2024. gadam</w:t>
      </w:r>
      <w:r w:rsidR="00F67B13" w:rsidRPr="00F67B13">
        <w:rPr>
          <w:rFonts w:cs="Times New Roman"/>
          <w:szCs w:val="24"/>
        </w:rPr>
        <w:t xml:space="preserve">, sekmējot sabiedrības izpratni par valsts ilgtermiņa stratēģiju Latvijas ekonomikas izaugsmei, prioritārajiem rīcības virzieniem un valsts atbalsta prioritātēm, informējot sabiedrību par Latvijas ekonomikas attīstības tendencēm un savlaicīgi skaidrojot sabiedrībai ministrijas izstrādātos un valdības pieņemos lēmumus. </w:t>
      </w:r>
      <w:r w:rsidR="0046536D" w:rsidRPr="00F67B13">
        <w:rPr>
          <w:rFonts w:cs="Times New Roman"/>
          <w:bCs/>
          <w:color w:val="000000"/>
          <w:szCs w:val="24"/>
          <w:lang w:eastAsia="lv-LV"/>
        </w:rPr>
        <w:t xml:space="preserve">Analizējot </w:t>
      </w:r>
      <w:r w:rsidR="0046536D">
        <w:rPr>
          <w:rFonts w:cs="Times New Roman"/>
          <w:bCs/>
          <w:color w:val="000000"/>
          <w:szCs w:val="24"/>
          <w:lang w:eastAsia="lv-LV"/>
        </w:rPr>
        <w:t>2023. gadā</w:t>
      </w:r>
      <w:r w:rsidR="0046536D" w:rsidRPr="00F67B13">
        <w:rPr>
          <w:rFonts w:cs="Times New Roman"/>
          <w:bCs/>
          <w:color w:val="000000"/>
          <w:szCs w:val="24"/>
          <w:lang w:eastAsia="lv-LV"/>
        </w:rPr>
        <w:t xml:space="preserve"> īstenoto ministrijas komunikāciju ar sabiedrību</w:t>
      </w:r>
      <w:r w:rsidR="0046536D" w:rsidRPr="00F67B13">
        <w:rPr>
          <w:rFonts w:cs="Times New Roman"/>
          <w:szCs w:val="24"/>
        </w:rPr>
        <w:t xml:space="preserve">, secināms, ka kopumā tā īstenota atbilstoši </w:t>
      </w:r>
      <w:r w:rsidR="0046536D">
        <w:rPr>
          <w:rFonts w:cs="Times New Roman"/>
          <w:szCs w:val="24"/>
        </w:rPr>
        <w:t>EM</w:t>
      </w:r>
      <w:r w:rsidR="0046536D" w:rsidRPr="00F67B13">
        <w:rPr>
          <w:rFonts w:cs="Times New Roman"/>
          <w:szCs w:val="24"/>
        </w:rPr>
        <w:t xml:space="preserve"> </w:t>
      </w:r>
      <w:r w:rsidR="0046536D" w:rsidRPr="00F67B13">
        <w:rPr>
          <w:rFonts w:cs="Times New Roman"/>
          <w:bCs/>
          <w:color w:val="000000"/>
          <w:szCs w:val="24"/>
          <w:lang w:eastAsia="lv-LV"/>
        </w:rPr>
        <w:t>komunikācijas stratēģijā noteiktajiem mērķiem un stratēģiskās komunikācijas plāna prioritātēm.</w:t>
      </w:r>
    </w:p>
    <w:p w14:paraId="71C07C84" w14:textId="76F3CA39" w:rsidR="00F67B13" w:rsidRPr="00F67B13" w:rsidRDefault="00F67B13" w:rsidP="00F67B13">
      <w:pPr>
        <w:spacing w:before="60" w:after="60" w:line="240" w:lineRule="auto"/>
        <w:jc w:val="both"/>
        <w:rPr>
          <w:rFonts w:cs="Times New Roman"/>
          <w:bCs/>
          <w:color w:val="000000"/>
          <w:szCs w:val="24"/>
          <w:lang w:eastAsia="lv-LV"/>
        </w:rPr>
      </w:pPr>
      <w:r>
        <w:rPr>
          <w:rFonts w:cs="Times New Roman"/>
          <w:bCs/>
          <w:color w:val="000000"/>
          <w:szCs w:val="24"/>
          <w:lang w:eastAsia="lv-LV"/>
        </w:rPr>
        <w:t>EM</w:t>
      </w:r>
      <w:r w:rsidRPr="00F67B13">
        <w:rPr>
          <w:rFonts w:cs="Times New Roman"/>
          <w:bCs/>
          <w:color w:val="000000"/>
          <w:szCs w:val="24"/>
          <w:lang w:eastAsia="lv-LV"/>
        </w:rPr>
        <w:t xml:space="preserve"> stratēģiskās komunikācijas prioritātes 2023. gadā bija ekonomiskās drošības stiprināšana, atbalsts uzņēmējiem tautsaimniecības izaugsmei un digitālās transformācijas īstenošanai, kā arī darba tirgum atbilstoša darbaspēka pieejamība. Šo prioritāšu ietvaros 2023. gadā tika nodrošināta informācijas pieejamība par valsts politiku Latvijas ekonomiskās izaugsmes sekmēšanai, valsts sniegto atbalstu uzņēmējiem Latvijas ekonomikas straujākai izaugsmei, jo īpaši digitalizācijas attīstībai, kā arī par valsts atbalsta iespējām mājokļu pieejamības uzlabošanai, dzīvojamā fonda, t</w:t>
      </w:r>
      <w:r>
        <w:rPr>
          <w:rFonts w:cs="Times New Roman"/>
          <w:bCs/>
          <w:color w:val="000000"/>
          <w:szCs w:val="24"/>
          <w:lang w:eastAsia="lv-LV"/>
        </w:rPr>
        <w:t>.</w:t>
      </w:r>
      <w:r w:rsidRPr="00F67B13">
        <w:rPr>
          <w:rFonts w:cs="Times New Roman"/>
          <w:bCs/>
          <w:color w:val="000000"/>
          <w:szCs w:val="24"/>
          <w:lang w:eastAsia="lv-LV"/>
        </w:rPr>
        <w:t>sk</w:t>
      </w:r>
      <w:r>
        <w:rPr>
          <w:rFonts w:cs="Times New Roman"/>
          <w:bCs/>
          <w:color w:val="000000"/>
          <w:szCs w:val="24"/>
          <w:lang w:eastAsia="lv-LV"/>
        </w:rPr>
        <w:t>.</w:t>
      </w:r>
      <w:r w:rsidR="0054047C">
        <w:rPr>
          <w:rFonts w:cs="Times New Roman"/>
          <w:bCs/>
          <w:color w:val="000000"/>
          <w:szCs w:val="24"/>
          <w:lang w:eastAsia="lv-LV"/>
        </w:rPr>
        <w:t>,</w:t>
      </w:r>
      <w:r w:rsidRPr="00F67B13">
        <w:rPr>
          <w:rFonts w:cs="Times New Roman"/>
          <w:bCs/>
          <w:color w:val="000000"/>
          <w:szCs w:val="24"/>
          <w:lang w:eastAsia="lv-LV"/>
        </w:rPr>
        <w:t xml:space="preserve"> privātmāju, daudzdzīvokļu māju energoefektivitātes uzlabošanai. </w:t>
      </w:r>
    </w:p>
    <w:p w14:paraId="495CF28C" w14:textId="77777777" w:rsidR="00686286" w:rsidRDefault="00AA5370" w:rsidP="00F67B13">
      <w:pPr>
        <w:spacing w:before="60" w:after="60" w:line="240" w:lineRule="auto"/>
        <w:jc w:val="both"/>
        <w:rPr>
          <w:rFonts w:cs="Times New Roman"/>
          <w:bCs/>
          <w:color w:val="000000"/>
          <w:szCs w:val="24"/>
          <w:lang w:eastAsia="lv-LV"/>
        </w:rPr>
      </w:pPr>
      <w:r>
        <w:rPr>
          <w:noProof/>
        </w:rPr>
        <w:drawing>
          <wp:anchor distT="0" distB="0" distL="114300" distR="114300" simplePos="0" relativeHeight="251665424" behindDoc="0" locked="0" layoutInCell="1" allowOverlap="1" wp14:anchorId="35864B98" wp14:editId="15F33D47">
            <wp:simplePos x="0" y="0"/>
            <wp:positionH relativeFrom="margin">
              <wp:posOffset>13335</wp:posOffset>
            </wp:positionH>
            <wp:positionV relativeFrom="margin">
              <wp:posOffset>4556760</wp:posOffset>
            </wp:positionV>
            <wp:extent cx="2519045" cy="1155700"/>
            <wp:effectExtent l="19050" t="19050" r="14605" b="2540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19045" cy="1155700"/>
                    </a:xfrm>
                    <a:prstGeom prst="rect">
                      <a:avLst/>
                    </a:prstGeom>
                    <a:noFill/>
                    <a:ln>
                      <a:solidFill>
                        <a:srgbClr val="00859B"/>
                      </a:solidFill>
                    </a:ln>
                  </pic:spPr>
                </pic:pic>
              </a:graphicData>
            </a:graphic>
            <wp14:sizeRelH relativeFrom="margin">
              <wp14:pctWidth>0</wp14:pctWidth>
            </wp14:sizeRelH>
            <wp14:sizeRelV relativeFrom="margin">
              <wp14:pctHeight>0</wp14:pctHeight>
            </wp14:sizeRelV>
          </wp:anchor>
        </w:drawing>
      </w:r>
      <w:r w:rsidR="00F67B13" w:rsidRPr="00F67B13">
        <w:rPr>
          <w:rFonts w:cs="Times New Roman"/>
          <w:bCs/>
          <w:color w:val="000000"/>
          <w:szCs w:val="24"/>
          <w:lang w:eastAsia="lv-LV"/>
        </w:rPr>
        <w:t xml:space="preserve">2023. gadā tika izstrādātas </w:t>
      </w:r>
      <w:r w:rsidR="00F67B13" w:rsidRPr="00E9252A">
        <w:rPr>
          <w:rFonts w:cs="Times New Roman"/>
          <w:bCs/>
          <w:color w:val="000000"/>
          <w:szCs w:val="24"/>
          <w:lang w:eastAsia="lv-LV"/>
        </w:rPr>
        <w:t>virkne Eiropas Atveseļošanas fonda un E</w:t>
      </w:r>
      <w:r w:rsidR="00E9252A" w:rsidRPr="00E9252A">
        <w:rPr>
          <w:rFonts w:cs="Times New Roman"/>
          <w:bCs/>
          <w:color w:val="000000"/>
          <w:szCs w:val="24"/>
          <w:lang w:eastAsia="lv-LV"/>
        </w:rPr>
        <w:t>S</w:t>
      </w:r>
      <w:r w:rsidR="00F67B13" w:rsidRPr="00E9252A">
        <w:rPr>
          <w:rFonts w:cs="Times New Roman"/>
          <w:bCs/>
          <w:color w:val="000000"/>
          <w:szCs w:val="24"/>
          <w:lang w:eastAsia="lv-LV"/>
        </w:rPr>
        <w:t xml:space="preserve"> struktūrfondu</w:t>
      </w:r>
      <w:r w:rsidR="00F67B13" w:rsidRPr="00F67B13">
        <w:rPr>
          <w:rFonts w:cs="Times New Roman"/>
          <w:bCs/>
          <w:color w:val="000000"/>
          <w:szCs w:val="24"/>
          <w:lang w:eastAsia="lv-LV"/>
        </w:rPr>
        <w:t xml:space="preserve"> jaunās atbalsta programmas, par kurām tika īstenota plaša komunikācija, t.sk.</w:t>
      </w:r>
      <w:r w:rsidR="0054047C">
        <w:rPr>
          <w:rFonts w:cs="Times New Roman"/>
          <w:bCs/>
          <w:color w:val="000000"/>
          <w:szCs w:val="24"/>
          <w:lang w:eastAsia="lv-LV"/>
        </w:rPr>
        <w:t>,</w:t>
      </w:r>
      <w:r w:rsidR="00F67B13" w:rsidRPr="00F67B13">
        <w:rPr>
          <w:rFonts w:cs="Times New Roman"/>
          <w:bCs/>
          <w:color w:val="000000"/>
          <w:szCs w:val="24"/>
          <w:lang w:eastAsia="lv-LV"/>
        </w:rPr>
        <w:t xml:space="preserve"> organizēti vairāki forumi komersantiem Latvijas reģionos</w:t>
      </w:r>
      <w:r w:rsidR="00F67B13">
        <w:rPr>
          <w:rFonts w:cs="Times New Roman"/>
          <w:bCs/>
          <w:color w:val="000000"/>
          <w:szCs w:val="24"/>
          <w:lang w:eastAsia="lv-LV"/>
        </w:rPr>
        <w:t>, lai</w:t>
      </w:r>
      <w:r w:rsidR="00F67B13" w:rsidRPr="00F67B13">
        <w:rPr>
          <w:rFonts w:cs="Times New Roman"/>
          <w:bCs/>
          <w:color w:val="000000"/>
          <w:szCs w:val="24"/>
          <w:lang w:eastAsia="lv-LV"/>
        </w:rPr>
        <w:t xml:space="preserve"> sniegt</w:t>
      </w:r>
      <w:r w:rsidR="00F67B13">
        <w:rPr>
          <w:rFonts w:cs="Times New Roman"/>
          <w:bCs/>
          <w:color w:val="000000"/>
          <w:szCs w:val="24"/>
          <w:lang w:eastAsia="lv-LV"/>
        </w:rPr>
        <w:t>u</w:t>
      </w:r>
      <w:r w:rsidR="00F67B13" w:rsidRPr="00F67B13">
        <w:rPr>
          <w:rFonts w:cs="Times New Roman"/>
          <w:bCs/>
          <w:color w:val="000000"/>
          <w:szCs w:val="24"/>
          <w:lang w:eastAsia="lv-LV"/>
        </w:rPr>
        <w:t xml:space="preserve"> nepastarpinātu informāciju uzņēmējiem par pieejamām un plānotajām atbalsta programmām, vienlaikus nodrošinot arī konsultācijas par atbalsta saņemšanas nosacījumiem</w:t>
      </w:r>
      <w:r w:rsidR="00F67B13" w:rsidRPr="00E9252A">
        <w:rPr>
          <w:rFonts w:cs="Times New Roman"/>
          <w:bCs/>
          <w:color w:val="000000"/>
          <w:szCs w:val="24"/>
          <w:lang w:eastAsia="lv-LV"/>
        </w:rPr>
        <w:t xml:space="preserve">. Īpašs pasākums tika organizēts </w:t>
      </w:r>
      <w:r w:rsidR="0042470F" w:rsidRPr="00E9252A">
        <w:rPr>
          <w:rFonts w:cs="Times New Roman"/>
          <w:bCs/>
          <w:color w:val="000000"/>
          <w:szCs w:val="24"/>
          <w:lang w:eastAsia="lv-LV"/>
        </w:rPr>
        <w:t>2023.</w:t>
      </w:r>
      <w:r w:rsidR="00E9252A" w:rsidRPr="00E9252A">
        <w:rPr>
          <w:rFonts w:cs="Times New Roman"/>
          <w:bCs/>
          <w:color w:val="000000"/>
          <w:szCs w:val="24"/>
          <w:lang w:eastAsia="lv-LV"/>
        </w:rPr>
        <w:t> </w:t>
      </w:r>
      <w:r w:rsidR="0042470F" w:rsidRPr="00E9252A">
        <w:rPr>
          <w:rFonts w:cs="Times New Roman"/>
          <w:bCs/>
          <w:color w:val="000000"/>
          <w:szCs w:val="24"/>
          <w:lang w:eastAsia="lv-LV"/>
        </w:rPr>
        <w:t xml:space="preserve">gada </w:t>
      </w:r>
      <w:r w:rsidR="00F67B13" w:rsidRPr="00E9252A">
        <w:rPr>
          <w:rFonts w:cs="Times New Roman"/>
          <w:bCs/>
          <w:color w:val="000000"/>
          <w:szCs w:val="24"/>
          <w:lang w:eastAsia="lv-LV"/>
        </w:rPr>
        <w:t>februārī, atklājot</w:t>
      </w:r>
      <w:r w:rsidR="00F67B13" w:rsidRPr="00F67B13">
        <w:rPr>
          <w:rFonts w:cs="Times New Roman"/>
          <w:bCs/>
          <w:color w:val="000000"/>
          <w:szCs w:val="24"/>
          <w:lang w:eastAsia="lv-LV"/>
        </w:rPr>
        <w:t xml:space="preserve"> pirmās trīs </w:t>
      </w:r>
      <w:r w:rsidR="00E9252A">
        <w:rPr>
          <w:rFonts w:cs="Times New Roman"/>
          <w:bCs/>
          <w:color w:val="000000"/>
          <w:szCs w:val="24"/>
          <w:lang w:eastAsia="lv-LV"/>
        </w:rPr>
        <w:t>ANM</w:t>
      </w:r>
      <w:r w:rsidR="00F67B13" w:rsidRPr="00F67B13">
        <w:rPr>
          <w:rFonts w:cs="Times New Roman"/>
          <w:bCs/>
          <w:color w:val="000000"/>
          <w:szCs w:val="24"/>
          <w:lang w:eastAsia="lv-LV"/>
        </w:rPr>
        <w:t xml:space="preserve"> atbalsta programmas uzņēmējdarbības digitalizācijai.</w:t>
      </w:r>
      <w:r w:rsidR="0046536D">
        <w:rPr>
          <w:rFonts w:cs="Times New Roman"/>
          <w:bCs/>
          <w:color w:val="000000"/>
          <w:szCs w:val="24"/>
          <w:lang w:eastAsia="lv-LV"/>
        </w:rPr>
        <w:t xml:space="preserve"> </w:t>
      </w:r>
      <w:r w:rsidR="0046536D" w:rsidRPr="00F67B13">
        <w:rPr>
          <w:rFonts w:cs="Times New Roman"/>
          <w:bCs/>
          <w:color w:val="000000"/>
          <w:szCs w:val="24"/>
          <w:lang w:eastAsia="lv-LV"/>
        </w:rPr>
        <w:t xml:space="preserve">Informatīvās kampaņas “Dzīvo siltāk” ietvaros tika turpināta komunikācija par energoefektivitātes paaugstināšanas jautājumiem, pieejamām valsts un ES atbalsta programmām energoefektivitātes pasākumu īstenošanai dažādās ēkās, kā arī </w:t>
      </w:r>
      <w:r w:rsidR="0046536D" w:rsidRPr="00AA5370">
        <w:rPr>
          <w:rFonts w:cs="Times New Roman"/>
          <w:bCs/>
          <w:color w:val="000000"/>
          <w:szCs w:val="24"/>
          <w:lang w:eastAsia="lv-LV"/>
        </w:rPr>
        <w:t>organizēts ikgadējais konkurss “Energoefektīvākā ēka Latvijā”</w:t>
      </w:r>
      <w:r w:rsidR="00D06F88" w:rsidRPr="00AA5370">
        <w:rPr>
          <w:rStyle w:val="FootnoteReference"/>
          <w:rFonts w:cs="Times New Roman"/>
          <w:bCs/>
          <w:color w:val="000000"/>
          <w:szCs w:val="24"/>
          <w:lang w:eastAsia="lv-LV"/>
        </w:rPr>
        <w:footnoteReference w:id="78"/>
      </w:r>
      <w:r w:rsidR="0046536D" w:rsidRPr="00AA5370">
        <w:rPr>
          <w:rFonts w:cs="Times New Roman"/>
          <w:bCs/>
          <w:color w:val="000000"/>
          <w:szCs w:val="24"/>
          <w:lang w:eastAsia="lv-LV"/>
        </w:rPr>
        <w:t>.</w:t>
      </w:r>
      <w:r w:rsidR="0046536D" w:rsidRPr="00F67B13">
        <w:rPr>
          <w:rFonts w:cs="Times New Roman"/>
          <w:bCs/>
          <w:color w:val="000000"/>
          <w:szCs w:val="24"/>
          <w:lang w:eastAsia="lv-LV"/>
        </w:rPr>
        <w:t xml:space="preserve"> </w:t>
      </w:r>
    </w:p>
    <w:p w14:paraId="69E3ECA8" w14:textId="43204DFE" w:rsidR="0046536D" w:rsidRDefault="0046536D" w:rsidP="00F67B13">
      <w:pPr>
        <w:spacing w:before="60" w:after="60" w:line="240" w:lineRule="auto"/>
        <w:jc w:val="both"/>
        <w:rPr>
          <w:rFonts w:cs="Times New Roman"/>
          <w:bCs/>
          <w:color w:val="000000"/>
          <w:szCs w:val="24"/>
          <w:lang w:eastAsia="lv-LV"/>
        </w:rPr>
      </w:pPr>
      <w:r w:rsidRPr="00F67B13">
        <w:rPr>
          <w:rFonts w:cs="Times New Roman"/>
          <w:bCs/>
          <w:color w:val="000000"/>
          <w:szCs w:val="24"/>
          <w:lang w:eastAsia="lv-LV"/>
        </w:rPr>
        <w:t>Vairāki pasākumi tika organizēti arī par mājokļu pieejamības jautājumiem, t.sk.</w:t>
      </w:r>
      <w:r w:rsidR="0054047C">
        <w:rPr>
          <w:rFonts w:cs="Times New Roman"/>
          <w:bCs/>
          <w:color w:val="000000"/>
          <w:szCs w:val="24"/>
          <w:lang w:eastAsia="lv-LV"/>
        </w:rPr>
        <w:t>,</w:t>
      </w:r>
      <w:r w:rsidRPr="00F67B13">
        <w:rPr>
          <w:rFonts w:cs="Times New Roman"/>
          <w:bCs/>
          <w:color w:val="000000"/>
          <w:szCs w:val="24"/>
          <w:lang w:eastAsia="lv-LV"/>
        </w:rPr>
        <w:t xml:space="preserve"> </w:t>
      </w:r>
      <w:r>
        <w:rPr>
          <w:rFonts w:cs="Times New Roman"/>
          <w:szCs w:val="24"/>
        </w:rPr>
        <w:t>EM</w:t>
      </w:r>
      <w:r w:rsidRPr="00F67B13">
        <w:rPr>
          <w:rFonts w:cs="Times New Roman"/>
          <w:szCs w:val="24"/>
        </w:rPr>
        <w:t xml:space="preserve"> sadarbībā ar </w:t>
      </w:r>
      <w:r w:rsidRPr="00F67B13">
        <w:rPr>
          <w:rFonts w:cs="Times New Roman"/>
          <w:bCs/>
          <w:color w:val="000000"/>
          <w:szCs w:val="24"/>
          <w:lang w:eastAsia="lv-LV"/>
        </w:rPr>
        <w:t xml:space="preserve">OECD Rīgā organizēja diskusiju par mājokļa pieejamības fonda nākotnes attīstību, iepazīstoties ar </w:t>
      </w:r>
      <w:r w:rsidRPr="00686286">
        <w:rPr>
          <w:rFonts w:cs="Times New Roman"/>
          <w:bCs/>
          <w:color w:val="000000"/>
          <w:szCs w:val="24"/>
          <w:lang w:eastAsia="lv-LV"/>
        </w:rPr>
        <w:t>OECD sagatavotajām rekomendācijām Mājokļu</w:t>
      </w:r>
      <w:r w:rsidRPr="00F67B13">
        <w:rPr>
          <w:rFonts w:cs="Times New Roman"/>
          <w:bCs/>
          <w:color w:val="000000"/>
          <w:szCs w:val="24"/>
          <w:lang w:eastAsia="lv-LV"/>
        </w:rPr>
        <w:t xml:space="preserve"> pieejamības fonda ilgtermiņa darbībai, kas sekmētu pieejamu mājokļu būvniecību Latvijā.</w:t>
      </w:r>
    </w:p>
    <w:p w14:paraId="7BBC91FE" w14:textId="4AD127B2" w:rsidR="00F67B13" w:rsidRPr="00F67B13" w:rsidRDefault="00F67B13" w:rsidP="00F67B13">
      <w:pPr>
        <w:spacing w:before="60" w:after="60" w:line="240" w:lineRule="auto"/>
        <w:jc w:val="both"/>
        <w:rPr>
          <w:rFonts w:cs="Times New Roman"/>
          <w:bCs/>
          <w:color w:val="000000"/>
          <w:szCs w:val="24"/>
          <w:lang w:eastAsia="lv-LV"/>
        </w:rPr>
      </w:pPr>
      <w:r w:rsidRPr="00F67B13">
        <w:rPr>
          <w:rFonts w:cs="Times New Roman"/>
          <w:bCs/>
          <w:color w:val="000000"/>
          <w:szCs w:val="24"/>
          <w:lang w:eastAsia="lv-LV"/>
        </w:rPr>
        <w:t xml:space="preserve">Īpašs akcents </w:t>
      </w:r>
      <w:r w:rsidR="00686286">
        <w:rPr>
          <w:rFonts w:cs="Times New Roman"/>
          <w:bCs/>
          <w:color w:val="000000"/>
          <w:szCs w:val="24"/>
          <w:lang w:eastAsia="lv-LV"/>
        </w:rPr>
        <w:t xml:space="preserve">pārskata perioda </w:t>
      </w:r>
      <w:r w:rsidRPr="00F67B13">
        <w:rPr>
          <w:rFonts w:cs="Times New Roman"/>
          <w:bCs/>
          <w:color w:val="000000"/>
          <w:szCs w:val="24"/>
          <w:lang w:eastAsia="lv-LV"/>
        </w:rPr>
        <w:t xml:space="preserve">komunikācijā tika likts </w:t>
      </w:r>
      <w:r w:rsidR="0042470F">
        <w:rPr>
          <w:rFonts w:cs="Times New Roman"/>
          <w:bCs/>
          <w:color w:val="000000"/>
          <w:szCs w:val="24"/>
          <w:lang w:eastAsia="lv-LV"/>
        </w:rPr>
        <w:t xml:space="preserve">arī </w:t>
      </w:r>
      <w:r w:rsidRPr="00F67B13">
        <w:rPr>
          <w:rFonts w:cs="Times New Roman"/>
          <w:bCs/>
          <w:color w:val="000000"/>
          <w:szCs w:val="24"/>
          <w:lang w:eastAsia="lv-LV"/>
        </w:rPr>
        <w:t xml:space="preserve">uz cilvēkkapitāla attīstības jautājumiem. </w:t>
      </w:r>
      <w:r w:rsidR="0042470F">
        <w:rPr>
          <w:rFonts w:cs="Times New Roman"/>
          <w:bCs/>
          <w:color w:val="000000"/>
          <w:szCs w:val="24"/>
          <w:lang w:eastAsia="lv-LV"/>
        </w:rPr>
        <w:t>P</w:t>
      </w:r>
      <w:r w:rsidRPr="00F67B13">
        <w:rPr>
          <w:rFonts w:cs="Times New Roman"/>
          <w:bCs/>
          <w:color w:val="000000"/>
          <w:szCs w:val="24"/>
          <w:lang w:eastAsia="lv-LV"/>
        </w:rPr>
        <w:t xml:space="preserve">laša komunikācija īstenota par Cilvēkkapitāla attīstības padomes darbu un EM darbu pie Cilvēkkapitāla attīstības stratēģijas izstrādes. </w:t>
      </w:r>
      <w:r w:rsidR="0042470F">
        <w:rPr>
          <w:rFonts w:cs="Times New Roman"/>
          <w:bCs/>
          <w:color w:val="000000"/>
          <w:szCs w:val="24"/>
          <w:lang w:eastAsia="lv-LV"/>
        </w:rPr>
        <w:t>P</w:t>
      </w:r>
      <w:r w:rsidRPr="00F67B13">
        <w:rPr>
          <w:rFonts w:cs="Times New Roman"/>
          <w:bCs/>
          <w:color w:val="000000"/>
          <w:szCs w:val="24"/>
          <w:lang w:eastAsia="lv-LV"/>
        </w:rPr>
        <w:t>ilnveido</w:t>
      </w:r>
      <w:r w:rsidR="0042470F">
        <w:rPr>
          <w:rFonts w:cs="Times New Roman"/>
          <w:bCs/>
          <w:color w:val="000000"/>
          <w:szCs w:val="24"/>
          <w:lang w:eastAsia="lv-LV"/>
        </w:rPr>
        <w:t>jo</w:t>
      </w:r>
      <w:r w:rsidRPr="00F67B13">
        <w:rPr>
          <w:rFonts w:cs="Times New Roman"/>
          <w:bCs/>
          <w:color w:val="000000"/>
          <w:szCs w:val="24"/>
          <w:lang w:eastAsia="lv-LV"/>
        </w:rPr>
        <w:t>t uzņēmējdarbības vidi Latvijā, tika turpināta akcija “Ierēdnis ēno uzņēmēju”, sekmējot valsts puses sadarbību ar komersantiem, palīdzot rast risinājumus strīdīgās situācijās, kā arī izvērtējot uzņēmējdarbības vides kvalitāti un iespējas to pilnveidot.</w:t>
      </w:r>
      <w:r w:rsidR="0042470F">
        <w:rPr>
          <w:rFonts w:cs="Times New Roman"/>
          <w:bCs/>
          <w:color w:val="000000"/>
          <w:szCs w:val="24"/>
          <w:lang w:eastAsia="lv-LV"/>
        </w:rPr>
        <w:t xml:space="preserve"> </w:t>
      </w:r>
      <w:r w:rsidRPr="00F67B13">
        <w:rPr>
          <w:rFonts w:cs="Times New Roman"/>
          <w:bCs/>
          <w:color w:val="000000"/>
          <w:szCs w:val="24"/>
          <w:lang w:eastAsia="lv-LV"/>
        </w:rPr>
        <w:t xml:space="preserve">Pirmo reizi kā stratēģiskās komunikācijas prioritāte arī tika noteikta </w:t>
      </w:r>
      <w:r w:rsidR="0042470F">
        <w:rPr>
          <w:rFonts w:cs="Times New Roman"/>
          <w:bCs/>
          <w:color w:val="000000"/>
          <w:szCs w:val="24"/>
          <w:lang w:eastAsia="lv-LV"/>
        </w:rPr>
        <w:t>EM</w:t>
      </w:r>
      <w:r w:rsidRPr="00F67B13">
        <w:rPr>
          <w:rFonts w:cs="Times New Roman"/>
          <w:bCs/>
          <w:color w:val="000000"/>
          <w:szCs w:val="24"/>
          <w:lang w:eastAsia="lv-LV"/>
        </w:rPr>
        <w:t xml:space="preserve"> tēla stiprināšana, īstenojot valsts pārvaldes kampaņu “Pieredze, ko visi redzēs”, </w:t>
      </w:r>
      <w:r w:rsidRPr="00214983">
        <w:rPr>
          <w:rFonts w:cs="Times New Roman"/>
          <w:bCs/>
          <w:color w:val="000000"/>
          <w:szCs w:val="24"/>
          <w:lang w:eastAsia="lv-LV"/>
        </w:rPr>
        <w:t>sociālajos tīklos publicējot videostāstu sēriju</w:t>
      </w:r>
      <w:r w:rsidR="00EC1796" w:rsidRPr="00214983">
        <w:rPr>
          <w:rStyle w:val="FootnoteReference"/>
          <w:rFonts w:cs="Times New Roman"/>
          <w:bCs/>
          <w:color w:val="000000"/>
          <w:szCs w:val="24"/>
          <w:lang w:eastAsia="lv-LV"/>
        </w:rPr>
        <w:footnoteReference w:id="79"/>
      </w:r>
      <w:r w:rsidRPr="00F67B13">
        <w:rPr>
          <w:rFonts w:cs="Times New Roman"/>
          <w:bCs/>
          <w:color w:val="000000"/>
          <w:szCs w:val="24"/>
          <w:lang w:eastAsia="lv-LV"/>
        </w:rPr>
        <w:t xml:space="preserve"> par jauniešu darbu </w:t>
      </w:r>
      <w:r w:rsidR="0042470F">
        <w:rPr>
          <w:rFonts w:cs="Times New Roman"/>
          <w:bCs/>
          <w:color w:val="000000"/>
          <w:szCs w:val="24"/>
          <w:lang w:eastAsia="lv-LV"/>
        </w:rPr>
        <w:t>EM</w:t>
      </w:r>
      <w:r w:rsidRPr="00F67B13">
        <w:rPr>
          <w:rFonts w:cs="Times New Roman"/>
          <w:bCs/>
          <w:color w:val="000000"/>
          <w:szCs w:val="24"/>
          <w:lang w:eastAsia="lv-LV"/>
        </w:rPr>
        <w:t xml:space="preserve">, tās funkcijām un ikdienas pienākumiem, rosinot interesi un motivāciju darbam valsts pārvaldē, jo īpaši piesaistot jauniešus darbam </w:t>
      </w:r>
      <w:r w:rsidR="0042470F">
        <w:rPr>
          <w:rFonts w:cs="Times New Roman"/>
          <w:bCs/>
          <w:color w:val="000000"/>
          <w:szCs w:val="24"/>
          <w:lang w:eastAsia="lv-LV"/>
        </w:rPr>
        <w:t>ministrijā</w:t>
      </w:r>
      <w:r w:rsidRPr="00F67B13">
        <w:rPr>
          <w:rFonts w:cs="Times New Roman"/>
          <w:bCs/>
          <w:color w:val="000000"/>
          <w:szCs w:val="24"/>
          <w:lang w:eastAsia="lv-LV"/>
        </w:rPr>
        <w:t>.</w:t>
      </w:r>
    </w:p>
    <w:p w14:paraId="6C2C19B5" w14:textId="6B75F27A" w:rsidR="00F67B13" w:rsidRPr="00F67B13" w:rsidRDefault="00F67B13" w:rsidP="00F67B13">
      <w:pPr>
        <w:spacing w:before="60" w:after="60" w:line="240" w:lineRule="auto"/>
        <w:jc w:val="both"/>
        <w:rPr>
          <w:rFonts w:cs="Times New Roman"/>
          <w:bCs/>
          <w:color w:val="000000"/>
          <w:szCs w:val="24"/>
          <w:lang w:eastAsia="lv-LV"/>
        </w:rPr>
      </w:pPr>
      <w:r w:rsidRPr="00F67B13">
        <w:rPr>
          <w:rFonts w:cs="Times New Roman"/>
          <w:bCs/>
          <w:color w:val="000000"/>
          <w:szCs w:val="24"/>
          <w:lang w:eastAsia="lv-LV"/>
        </w:rPr>
        <w:lastRenderedPageBreak/>
        <w:t xml:space="preserve">Komunikācijas ar sabiedrību neatņemama sastāvdaļa ir </w:t>
      </w:r>
      <w:r w:rsidR="00D06F88">
        <w:rPr>
          <w:rFonts w:cs="Times New Roman"/>
          <w:bCs/>
          <w:color w:val="000000"/>
          <w:szCs w:val="24"/>
          <w:lang w:eastAsia="lv-LV"/>
        </w:rPr>
        <w:t>NVO</w:t>
      </w:r>
      <w:r w:rsidRPr="00F67B13">
        <w:rPr>
          <w:rFonts w:cs="Times New Roman"/>
          <w:bCs/>
          <w:color w:val="000000"/>
          <w:szCs w:val="24"/>
          <w:lang w:eastAsia="lv-LV"/>
        </w:rPr>
        <w:t xml:space="preserve"> iesaiste likumdošanas procesā. Ikdienā ministrija komunicē ar vairāk kā 100 organizācijām nolūkā panākt efektīvāka regulējuma izstrādi. Ar </w:t>
      </w:r>
      <w:hyperlink r:id="rId76" w:history="1">
        <w:r w:rsidR="0046536D" w:rsidRPr="0046536D">
          <w:rPr>
            <w:rStyle w:val="Hyperlink"/>
            <w:rFonts w:cs="Times New Roman"/>
            <w:bCs/>
            <w:i/>
            <w:iCs/>
            <w:color w:val="00859B"/>
            <w:szCs w:val="24"/>
            <w:lang w:eastAsia="lv-LV"/>
          </w:rPr>
          <w:t>EM sadarb</w:t>
        </w:r>
        <w:r w:rsidR="00C34F93">
          <w:rPr>
            <w:rStyle w:val="Hyperlink"/>
            <w:rFonts w:cs="Times New Roman"/>
            <w:bCs/>
            <w:i/>
            <w:iCs/>
            <w:color w:val="00859B"/>
            <w:szCs w:val="24"/>
            <w:lang w:eastAsia="lv-LV"/>
          </w:rPr>
          <w:t>ī</w:t>
        </w:r>
        <w:r w:rsidR="0046536D" w:rsidRPr="0046536D">
          <w:rPr>
            <w:rStyle w:val="Hyperlink"/>
            <w:rFonts w:cs="Times New Roman"/>
            <w:bCs/>
            <w:i/>
            <w:iCs/>
            <w:color w:val="00859B"/>
            <w:szCs w:val="24"/>
            <w:lang w:eastAsia="lv-LV"/>
          </w:rPr>
          <w:t>bas partneri</w:t>
        </w:r>
      </w:hyperlink>
      <w:r w:rsidR="0046536D" w:rsidRPr="0046536D">
        <w:rPr>
          <w:rStyle w:val="Hyperlink"/>
          <w:rFonts w:cs="Times New Roman"/>
          <w:bCs/>
          <w:i/>
          <w:iCs/>
          <w:color w:val="00859B"/>
          <w:szCs w:val="24"/>
          <w:lang w:eastAsia="lv-LV"/>
        </w:rPr>
        <w:t>em</w:t>
      </w:r>
      <w:r w:rsidR="0046536D">
        <w:rPr>
          <w:rFonts w:cs="Times New Roman"/>
          <w:bCs/>
          <w:color w:val="000000"/>
          <w:szCs w:val="24"/>
          <w:lang w:eastAsia="lv-LV"/>
        </w:rPr>
        <w:t xml:space="preserve"> v</w:t>
      </w:r>
      <w:r w:rsidRPr="00F67B13">
        <w:rPr>
          <w:rFonts w:cs="Times New Roman"/>
          <w:bCs/>
          <w:color w:val="000000"/>
          <w:szCs w:val="24"/>
          <w:lang w:eastAsia="lv-LV"/>
        </w:rPr>
        <w:t xml:space="preserve">ar iepazīties ministrijas tīmekļa vietnē, </w:t>
      </w:r>
      <w:r w:rsidR="00D06F88">
        <w:rPr>
          <w:rFonts w:cs="Times New Roman"/>
          <w:bCs/>
          <w:color w:val="000000"/>
          <w:szCs w:val="24"/>
          <w:lang w:eastAsia="lv-LV"/>
        </w:rPr>
        <w:t>kur publicēta informācija</w:t>
      </w:r>
      <w:r w:rsidRPr="00F67B13">
        <w:rPr>
          <w:rFonts w:cs="Times New Roman"/>
          <w:bCs/>
          <w:color w:val="000000"/>
          <w:szCs w:val="24"/>
          <w:lang w:eastAsia="lv-LV"/>
        </w:rPr>
        <w:t xml:space="preserve"> </w:t>
      </w:r>
      <w:r w:rsidR="00D06F88">
        <w:rPr>
          <w:rFonts w:cs="Times New Roman"/>
          <w:bCs/>
          <w:color w:val="000000"/>
          <w:szCs w:val="24"/>
          <w:lang w:eastAsia="lv-LV"/>
        </w:rPr>
        <w:t>p</w:t>
      </w:r>
      <w:r w:rsidRPr="00F67B13">
        <w:rPr>
          <w:rFonts w:cs="Times New Roman"/>
          <w:bCs/>
          <w:color w:val="000000"/>
          <w:szCs w:val="24"/>
          <w:lang w:eastAsia="lv-LV"/>
        </w:rPr>
        <w:t xml:space="preserve">ar </w:t>
      </w:r>
      <w:r w:rsidR="00D06F88">
        <w:rPr>
          <w:rFonts w:cs="Times New Roman"/>
          <w:bCs/>
          <w:color w:val="000000"/>
          <w:szCs w:val="24"/>
          <w:lang w:eastAsia="lv-LV"/>
        </w:rPr>
        <w:t xml:space="preserve">EM </w:t>
      </w:r>
      <w:r w:rsidRPr="00F67B13">
        <w:rPr>
          <w:rFonts w:cs="Times New Roman"/>
          <w:bCs/>
          <w:color w:val="000000"/>
          <w:szCs w:val="24"/>
          <w:lang w:eastAsia="lv-LV"/>
        </w:rPr>
        <w:t xml:space="preserve">izveidotajām </w:t>
      </w:r>
      <w:hyperlink r:id="rId77" w:history="1">
        <w:r w:rsidR="00D06F88" w:rsidRPr="00D06F88">
          <w:rPr>
            <w:rStyle w:val="Hyperlink"/>
            <w:rFonts w:cs="Times New Roman"/>
            <w:i/>
            <w:iCs/>
            <w:color w:val="00859B"/>
            <w:szCs w:val="24"/>
          </w:rPr>
          <w:t>konsultatīvajām padomēm</w:t>
        </w:r>
      </w:hyperlink>
      <w:r w:rsidRPr="00F67B13">
        <w:rPr>
          <w:rFonts w:cs="Times New Roman"/>
          <w:bCs/>
          <w:color w:val="000000"/>
          <w:szCs w:val="24"/>
          <w:lang w:eastAsia="lv-LV"/>
        </w:rPr>
        <w:t xml:space="preserve"> un to darbības rezultātiem.</w:t>
      </w:r>
    </w:p>
    <w:p w14:paraId="46BE3E11" w14:textId="65015C6C" w:rsidR="00F67B13" w:rsidRDefault="00BC59B5" w:rsidP="00FD77B5">
      <w:pPr>
        <w:spacing w:before="60" w:after="60" w:line="240" w:lineRule="auto"/>
        <w:jc w:val="both"/>
        <w:rPr>
          <w:rFonts w:cs="Times New Roman"/>
          <w:bCs/>
          <w:color w:val="000000"/>
          <w:szCs w:val="24"/>
          <w:highlight w:val="yellow"/>
          <w:lang w:eastAsia="lv-LV"/>
        </w:rPr>
      </w:pPr>
      <w:r>
        <w:rPr>
          <w:rFonts w:cs="Times New Roman"/>
          <w:bCs/>
          <w:color w:val="000000"/>
          <w:szCs w:val="24"/>
          <w:lang w:eastAsia="lv-LV"/>
        </w:rPr>
        <w:t>Savukārt, k</w:t>
      </w:r>
      <w:r w:rsidRPr="00F67B13">
        <w:rPr>
          <w:rFonts w:cs="Times New Roman"/>
          <w:bCs/>
          <w:color w:val="000000"/>
          <w:szCs w:val="24"/>
          <w:lang w:eastAsia="lv-LV"/>
        </w:rPr>
        <w:t xml:space="preserve">ā </w:t>
      </w:r>
      <w:r w:rsidR="00214983">
        <w:rPr>
          <w:rFonts w:cs="Times New Roman"/>
          <w:bCs/>
          <w:color w:val="000000"/>
          <w:szCs w:val="24"/>
          <w:lang w:eastAsia="lv-LV"/>
        </w:rPr>
        <w:t>EM</w:t>
      </w:r>
      <w:r w:rsidRPr="00F67B13">
        <w:rPr>
          <w:rFonts w:cs="Times New Roman"/>
          <w:bCs/>
          <w:color w:val="000000"/>
          <w:szCs w:val="24"/>
          <w:lang w:eastAsia="lv-LV"/>
        </w:rPr>
        <w:t xml:space="preserve"> stratēģiskās komunikācijas tēmas 2024. gadam definētas darba tirgum atbilstoša cilvēkkapitāla pieejamība, atbalsts uzņēmējiem tautsaimniecības izaugsmei un digitalizācijas īstenošanai, kā arī energoefektivitātes un mājokļu pieejamības uzlabošana ilgtermiņā.</w:t>
      </w:r>
    </w:p>
    <w:p w14:paraId="7C94889A" w14:textId="77777777" w:rsidR="00F67B13" w:rsidRPr="00535065" w:rsidRDefault="00F67B13" w:rsidP="00FD77B5">
      <w:pPr>
        <w:spacing w:before="60" w:after="60" w:line="240" w:lineRule="auto"/>
        <w:jc w:val="both"/>
        <w:rPr>
          <w:rFonts w:cs="Times New Roman"/>
          <w:bCs/>
          <w:color w:val="000000"/>
          <w:szCs w:val="24"/>
          <w:highlight w:val="yellow"/>
          <w:lang w:eastAsia="lv-LV"/>
        </w:rPr>
      </w:pPr>
    </w:p>
    <w:p w14:paraId="5D4A3950" w14:textId="6C4DA926" w:rsidR="00752C66" w:rsidRPr="00535065" w:rsidRDefault="00752C66" w:rsidP="00FD77B5">
      <w:pPr>
        <w:spacing w:before="60" w:after="60" w:line="240" w:lineRule="auto"/>
        <w:jc w:val="both"/>
        <w:rPr>
          <w:rFonts w:cs="Times New Roman"/>
          <w:bCs/>
          <w:color w:val="000000"/>
          <w:szCs w:val="24"/>
          <w:highlight w:val="yellow"/>
          <w:lang w:eastAsia="lv-LV"/>
        </w:rPr>
      </w:pPr>
      <w:r w:rsidRPr="00535065">
        <w:rPr>
          <w:rFonts w:cs="Times New Roman"/>
          <w:color w:val="000000"/>
          <w:szCs w:val="24"/>
          <w:highlight w:val="yellow"/>
        </w:rPr>
        <w:br w:type="page"/>
      </w:r>
    </w:p>
    <w:p w14:paraId="2B95ED43" w14:textId="31C1DEA5" w:rsidR="00F5122B" w:rsidRPr="003B4E7E" w:rsidRDefault="00BC60D9" w:rsidP="00AC584E">
      <w:pPr>
        <w:spacing w:before="120" w:after="60" w:line="240" w:lineRule="auto"/>
        <w:ind w:left="3969"/>
        <w:jc w:val="both"/>
        <w:rPr>
          <w:rFonts w:cs="Times New Roman"/>
          <w:szCs w:val="24"/>
        </w:rPr>
      </w:pPr>
      <w:r w:rsidRPr="00701A54">
        <w:rPr>
          <w:smallCaps/>
          <w:noProof/>
          <w:sz w:val="32"/>
          <w:szCs w:val="32"/>
          <w:lang w:eastAsia="lv-LV"/>
        </w:rPr>
        <w:lastRenderedPageBreak/>
        <mc:AlternateContent>
          <mc:Choice Requires="wps">
            <w:drawing>
              <wp:anchor distT="0" distB="0" distL="114300" distR="114300" simplePos="0" relativeHeight="251658245" behindDoc="0" locked="0" layoutInCell="1" allowOverlap="1" wp14:anchorId="3661FDE8" wp14:editId="17E163A3">
                <wp:simplePos x="0" y="0"/>
                <wp:positionH relativeFrom="margin">
                  <wp:posOffset>3479</wp:posOffset>
                </wp:positionH>
                <wp:positionV relativeFrom="paragraph">
                  <wp:posOffset>75040</wp:posOffset>
                </wp:positionV>
                <wp:extent cx="2321781" cy="1080000"/>
                <wp:effectExtent l="0" t="0" r="21590" b="25400"/>
                <wp:wrapNone/>
                <wp:docPr id="261"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1781" cy="1080000"/>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22B741D" w14:textId="3951BEB9" w:rsidR="00167B62" w:rsidRPr="00FF7E4C" w:rsidRDefault="00167B62" w:rsidP="00C60CD8">
                            <w:pPr>
                              <w:pStyle w:val="Heading1"/>
                              <w:numPr>
                                <w:ilvl w:val="0"/>
                                <w:numId w:val="20"/>
                              </w:numPr>
                              <w:ind w:left="426" w:hanging="426"/>
                            </w:pPr>
                            <w:bookmarkStart w:id="59" w:name="_Toc78790586"/>
                            <w:bookmarkStart w:id="60" w:name="_Toc78874285"/>
                            <w:bookmarkStart w:id="61" w:name="_Toc179877544"/>
                            <w:bookmarkStart w:id="62" w:name="_Toc179877600"/>
                            <w:r w:rsidRPr="005B74B4">
                              <w:rPr>
                                <w:b w:val="0"/>
                                <w:bCs w:val="0"/>
                              </w:rPr>
                              <w:t>202</w:t>
                            </w:r>
                            <w:r w:rsidR="00701A54">
                              <w:rPr>
                                <w:b w:val="0"/>
                                <w:bCs w:val="0"/>
                              </w:rPr>
                              <w:t>4</w:t>
                            </w:r>
                            <w:r w:rsidRPr="005B74B4">
                              <w:rPr>
                                <w:b w:val="0"/>
                                <w:bCs w:val="0"/>
                              </w:rPr>
                              <w:t>. gad</w:t>
                            </w:r>
                            <w:r>
                              <w:rPr>
                                <w:b w:val="0"/>
                                <w:bCs w:val="0"/>
                              </w:rPr>
                              <w:t>ā</w:t>
                            </w:r>
                            <w:r w:rsidRPr="005B74B4">
                              <w:rPr>
                                <w:b w:val="0"/>
                                <w:bCs w:val="0"/>
                              </w:rPr>
                              <w:t xml:space="preserve"> galvenie </w:t>
                            </w:r>
                            <w:r>
                              <w:rPr>
                                <w:b w:val="0"/>
                                <w:bCs w:val="0"/>
                              </w:rPr>
                              <w:t xml:space="preserve">plānotie </w:t>
                            </w:r>
                            <w:r w:rsidRPr="005B74B4">
                              <w:rPr>
                                <w:b w:val="0"/>
                                <w:bCs w:val="0"/>
                              </w:rPr>
                              <w:t>pasākumi</w:t>
                            </w:r>
                            <w:bookmarkEnd w:id="59"/>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1FDE8" id="_x0000_s1032" style="position:absolute;left:0;text-align:left;margin-left:.25pt;margin-top:5.9pt;width:182.8pt;height:85.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21781,108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" adj="-11796480,,5400" path="m180004,l2321781,r,l2321781,899996v,99413,-80591,180004,-180004,180004l,1080000r,l,180004c,80591,80591,,180004,xe" fillcolor="#00859b" strokecolor="#62b1c6" strokeweight="1.5pt">
                <v:stroke joinstyle="miter"/>
                <v:formulas/>
                <v:path arrowok="t" o:connecttype="custom" o:connectlocs="180004,0;2321781,0;2321781,0;2321781,899996;2141777,1080000;0,1080000;0,1080000;0,180004;180004,0" o:connectangles="0,0,0,0,0,0,0,0,0" textboxrect="0,0,2321781,1080000"/>
                <v:textbox>
                  <w:txbxContent>
                    <w:p w14:paraId="322B741D" w14:textId="3951BEB9" w:rsidR="00167B62" w:rsidRPr="00FF7E4C" w:rsidRDefault="00167B62" w:rsidP="00C60CD8">
                      <w:pPr>
                        <w:pStyle w:val="Heading1"/>
                        <w:numPr>
                          <w:ilvl w:val="0"/>
                          <w:numId w:val="20"/>
                        </w:numPr>
                        <w:ind w:left="426" w:hanging="426"/>
                      </w:pPr>
                      <w:bookmarkStart w:id="63" w:name="_Toc78790586"/>
                      <w:bookmarkStart w:id="64" w:name="_Toc78874285"/>
                      <w:bookmarkStart w:id="65" w:name="_Toc179877544"/>
                      <w:bookmarkStart w:id="66" w:name="_Toc179877600"/>
                      <w:r w:rsidRPr="005B74B4">
                        <w:rPr>
                          <w:b w:val="0"/>
                          <w:bCs w:val="0"/>
                        </w:rPr>
                        <w:t>202</w:t>
                      </w:r>
                      <w:r w:rsidR="00701A54">
                        <w:rPr>
                          <w:b w:val="0"/>
                          <w:bCs w:val="0"/>
                        </w:rPr>
                        <w:t>4</w:t>
                      </w:r>
                      <w:r w:rsidRPr="005B74B4">
                        <w:rPr>
                          <w:b w:val="0"/>
                          <w:bCs w:val="0"/>
                        </w:rPr>
                        <w:t>. gad</w:t>
                      </w:r>
                      <w:r>
                        <w:rPr>
                          <w:b w:val="0"/>
                          <w:bCs w:val="0"/>
                        </w:rPr>
                        <w:t>ā</w:t>
                      </w:r>
                      <w:r w:rsidRPr="005B74B4">
                        <w:rPr>
                          <w:b w:val="0"/>
                          <w:bCs w:val="0"/>
                        </w:rPr>
                        <w:t xml:space="preserve"> galvenie </w:t>
                      </w:r>
                      <w:r>
                        <w:rPr>
                          <w:b w:val="0"/>
                          <w:bCs w:val="0"/>
                        </w:rPr>
                        <w:t xml:space="preserve">plānotie </w:t>
                      </w:r>
                      <w:r w:rsidRPr="005B74B4">
                        <w:rPr>
                          <w:b w:val="0"/>
                          <w:bCs w:val="0"/>
                        </w:rPr>
                        <w:t>pasākumi</w:t>
                      </w:r>
                      <w:bookmarkEnd w:id="63"/>
                      <w:bookmarkEnd w:id="64"/>
                      <w:bookmarkEnd w:id="65"/>
                      <w:bookmarkEnd w:id="66"/>
                    </w:p>
                  </w:txbxContent>
                </v:textbox>
                <w10:wrap anchorx="margin"/>
              </v:shape>
            </w:pict>
          </mc:Fallback>
        </mc:AlternateContent>
      </w:r>
      <w:r w:rsidR="00F5122B" w:rsidRPr="00701A54">
        <w:rPr>
          <w:rFonts w:cs="Times New Roman"/>
          <w:szCs w:val="24"/>
        </w:rPr>
        <w:t>202</w:t>
      </w:r>
      <w:r w:rsidR="00701A54" w:rsidRPr="00701A54">
        <w:rPr>
          <w:rFonts w:cs="Times New Roman"/>
          <w:szCs w:val="24"/>
        </w:rPr>
        <w:t>4</w:t>
      </w:r>
      <w:r w:rsidR="00F5122B" w:rsidRPr="00701A54">
        <w:rPr>
          <w:rFonts w:cs="Times New Roman"/>
          <w:szCs w:val="24"/>
        </w:rPr>
        <w:t xml:space="preserve">. gada prioritārie plānotie darbi EM būs saistīti </w:t>
      </w:r>
      <w:r w:rsidR="00F5122B" w:rsidRPr="003B4E7E">
        <w:rPr>
          <w:rFonts w:cs="Times New Roman"/>
          <w:szCs w:val="24"/>
        </w:rPr>
        <w:t xml:space="preserve">ar </w:t>
      </w:r>
      <w:r w:rsidR="003B4E7E" w:rsidRPr="003B4E7E">
        <w:rPr>
          <w:rFonts w:eastAsia="Times New Roman"/>
          <w:szCs w:val="24"/>
        </w:rPr>
        <w:t>uzņēmējdarbības attīstību un finanšu pieejamības nodrošināšanu, kā arī birokrātijas mazināšanu.</w:t>
      </w:r>
      <w:r w:rsidR="003B4E7E">
        <w:rPr>
          <w:rFonts w:cs="Times New Roman"/>
          <w:szCs w:val="24"/>
        </w:rPr>
        <w:t xml:space="preserve"> Paredzēts turpināt </w:t>
      </w:r>
      <w:r w:rsidR="003B4E7E" w:rsidRPr="008403CE">
        <w:rPr>
          <w:rFonts w:cs="Times New Roman"/>
          <w:szCs w:val="24"/>
        </w:rPr>
        <w:t xml:space="preserve">veikto darbu </w:t>
      </w:r>
      <w:r w:rsidR="00F5122B" w:rsidRPr="008403CE">
        <w:rPr>
          <w:rFonts w:cs="Times New Roman"/>
          <w:szCs w:val="24"/>
        </w:rPr>
        <w:t>uzņēmēju izaugsme</w:t>
      </w:r>
      <w:r w:rsidR="008403CE" w:rsidRPr="008403CE">
        <w:rPr>
          <w:rFonts w:cs="Times New Roman"/>
          <w:szCs w:val="24"/>
        </w:rPr>
        <w:t>i</w:t>
      </w:r>
      <w:r w:rsidR="00F5122B" w:rsidRPr="008403CE">
        <w:rPr>
          <w:rFonts w:cs="Times New Roman"/>
          <w:szCs w:val="24"/>
        </w:rPr>
        <w:t xml:space="preserve"> un zinātnes ieguldījumiem ekonomikā, mājokļu pieejamības un energoefektivitātes uzlabošanas sekmēšan</w:t>
      </w:r>
      <w:r w:rsidR="008403CE" w:rsidRPr="008403CE">
        <w:rPr>
          <w:rFonts w:cs="Times New Roman"/>
          <w:szCs w:val="24"/>
        </w:rPr>
        <w:t>ai</w:t>
      </w:r>
      <w:r w:rsidR="00F5122B" w:rsidRPr="008403CE">
        <w:rPr>
          <w:rFonts w:cs="Times New Roman"/>
          <w:szCs w:val="24"/>
        </w:rPr>
        <w:t xml:space="preserve">. </w:t>
      </w:r>
      <w:r w:rsidR="00EC6633" w:rsidRPr="008403CE">
        <w:rPr>
          <w:bCs/>
          <w:szCs w:val="24"/>
        </w:rPr>
        <w:t>Atbilstoši aktuāl</w:t>
      </w:r>
      <w:r w:rsidR="008403CE" w:rsidRPr="008403CE">
        <w:rPr>
          <w:bCs/>
          <w:szCs w:val="24"/>
        </w:rPr>
        <w:t xml:space="preserve">ākajai situācijai </w:t>
      </w:r>
      <w:r w:rsidR="00EC6633" w:rsidRPr="008403CE">
        <w:rPr>
          <w:bCs/>
          <w:szCs w:val="24"/>
        </w:rPr>
        <w:t xml:space="preserve">un vadoties no </w:t>
      </w:r>
      <w:r w:rsidR="009D3347" w:rsidRPr="008403CE">
        <w:rPr>
          <w:bCs/>
          <w:szCs w:val="24"/>
        </w:rPr>
        <w:t>apstākļiem</w:t>
      </w:r>
      <w:r w:rsidR="00EC6633" w:rsidRPr="008403CE">
        <w:rPr>
          <w:bCs/>
          <w:szCs w:val="24"/>
        </w:rPr>
        <w:t>, kur</w:t>
      </w:r>
      <w:r w:rsidR="009D3347" w:rsidRPr="008403CE">
        <w:rPr>
          <w:bCs/>
          <w:szCs w:val="24"/>
        </w:rPr>
        <w:t>os</w:t>
      </w:r>
      <w:r w:rsidR="00EC6633" w:rsidRPr="008403CE">
        <w:rPr>
          <w:bCs/>
          <w:szCs w:val="24"/>
        </w:rPr>
        <w:t xml:space="preserve"> dominē ģeopolitiskās situācijas diktēti </w:t>
      </w:r>
      <w:r w:rsidR="009D3347" w:rsidRPr="008403CE">
        <w:rPr>
          <w:bCs/>
          <w:szCs w:val="24"/>
        </w:rPr>
        <w:t xml:space="preserve">nosacījumi, </w:t>
      </w:r>
      <w:r w:rsidR="00EC6633" w:rsidRPr="008403CE">
        <w:rPr>
          <w:bCs/>
          <w:szCs w:val="24"/>
        </w:rPr>
        <w:t xml:space="preserve">iezīmēta </w:t>
      </w:r>
      <w:r w:rsidR="008403CE" w:rsidRPr="008403CE">
        <w:rPr>
          <w:bCs/>
          <w:szCs w:val="24"/>
        </w:rPr>
        <w:t xml:space="preserve">arī </w:t>
      </w:r>
      <w:r w:rsidR="00EC6633" w:rsidRPr="008403CE">
        <w:rPr>
          <w:bCs/>
          <w:szCs w:val="24"/>
        </w:rPr>
        <w:t xml:space="preserve">virkne </w:t>
      </w:r>
      <w:r w:rsidR="008403CE" w:rsidRPr="008403CE">
        <w:rPr>
          <w:bCs/>
          <w:szCs w:val="24"/>
        </w:rPr>
        <w:t xml:space="preserve">citu </w:t>
      </w:r>
      <w:r w:rsidR="00EC6633" w:rsidRPr="008403CE">
        <w:rPr>
          <w:bCs/>
          <w:szCs w:val="24"/>
        </w:rPr>
        <w:t>EM īstenojamo pasākumu</w:t>
      </w:r>
      <w:r w:rsidR="00EC6633" w:rsidRPr="008403CE">
        <w:rPr>
          <w:szCs w:val="24"/>
        </w:rPr>
        <w:t>.</w:t>
      </w:r>
    </w:p>
    <w:p w14:paraId="15675662" w14:textId="75E11989" w:rsidR="005D1E54" w:rsidRPr="00686286" w:rsidRDefault="00EB5A39" w:rsidP="00435AC1">
      <w:pPr>
        <w:spacing w:before="60" w:after="60" w:line="240" w:lineRule="auto"/>
        <w:jc w:val="both"/>
        <w:rPr>
          <w:rFonts w:cstheme="minorHAnsi"/>
          <w:szCs w:val="24"/>
        </w:rPr>
      </w:pPr>
      <w:r w:rsidRPr="00686286">
        <w:rPr>
          <w:rFonts w:cstheme="minorHAnsi"/>
          <w:szCs w:val="24"/>
        </w:rPr>
        <w:t xml:space="preserve">Ievērojot </w:t>
      </w:r>
      <w:r w:rsidR="000434DA" w:rsidRPr="00686286">
        <w:rPr>
          <w:rFonts w:cstheme="minorHAnsi"/>
          <w:szCs w:val="24"/>
        </w:rPr>
        <w:t>apstiprināt</w:t>
      </w:r>
      <w:r w:rsidRPr="00686286">
        <w:rPr>
          <w:rFonts w:cstheme="minorHAnsi"/>
          <w:szCs w:val="24"/>
        </w:rPr>
        <w:t>o</w:t>
      </w:r>
      <w:r w:rsidR="000434DA" w:rsidRPr="00686286">
        <w:rPr>
          <w:rFonts w:cstheme="minorHAnsi"/>
          <w:szCs w:val="24"/>
        </w:rPr>
        <w:t xml:space="preserve"> </w:t>
      </w:r>
      <w:hyperlink r:id="rId78" w:history="1">
        <w:r w:rsidR="000434DA" w:rsidRPr="00686286">
          <w:rPr>
            <w:rStyle w:val="Hyperlink"/>
            <w:rFonts w:cstheme="minorHAnsi"/>
            <w:i/>
            <w:iCs/>
            <w:color w:val="00859B"/>
            <w:szCs w:val="24"/>
          </w:rPr>
          <w:t xml:space="preserve">Latvijas Atveseļošanās un noturības mehānisma </w:t>
        </w:r>
        <w:r w:rsidR="00C80F79" w:rsidRPr="00686286">
          <w:rPr>
            <w:rStyle w:val="Hyperlink"/>
            <w:rFonts w:cstheme="minorHAnsi"/>
            <w:i/>
            <w:iCs/>
            <w:color w:val="00859B"/>
            <w:szCs w:val="24"/>
          </w:rPr>
          <w:t xml:space="preserve">(ANM) </w:t>
        </w:r>
        <w:r w:rsidR="000434DA" w:rsidRPr="00686286">
          <w:rPr>
            <w:rStyle w:val="Hyperlink"/>
            <w:rFonts w:cstheme="minorHAnsi"/>
            <w:i/>
            <w:iCs/>
            <w:color w:val="00859B"/>
            <w:szCs w:val="24"/>
          </w:rPr>
          <w:t>plān</w:t>
        </w:r>
        <w:r w:rsidRPr="00686286">
          <w:rPr>
            <w:rStyle w:val="Hyperlink"/>
            <w:rFonts w:cstheme="minorHAnsi"/>
            <w:i/>
            <w:iCs/>
            <w:color w:val="00859B"/>
            <w:szCs w:val="24"/>
          </w:rPr>
          <w:t>u</w:t>
        </w:r>
      </w:hyperlink>
      <w:r w:rsidR="000434DA" w:rsidRPr="00686286">
        <w:rPr>
          <w:rFonts w:cstheme="minorHAnsi"/>
          <w:szCs w:val="24"/>
        </w:rPr>
        <w:t>, EM p</w:t>
      </w:r>
      <w:r w:rsidR="00C80F79" w:rsidRPr="00686286">
        <w:rPr>
          <w:rFonts w:cstheme="minorHAnsi"/>
          <w:szCs w:val="24"/>
        </w:rPr>
        <w:t>aredz</w:t>
      </w:r>
      <w:r w:rsidR="000434DA" w:rsidRPr="00686286">
        <w:rPr>
          <w:rFonts w:cstheme="minorHAnsi"/>
          <w:szCs w:val="24"/>
        </w:rPr>
        <w:t xml:space="preserve"> </w:t>
      </w:r>
      <w:r w:rsidR="009D3347" w:rsidRPr="00686286">
        <w:rPr>
          <w:rFonts w:cstheme="minorHAnsi"/>
          <w:szCs w:val="24"/>
        </w:rPr>
        <w:t xml:space="preserve">turpināt </w:t>
      </w:r>
      <w:r w:rsidR="000434DA" w:rsidRPr="00686286">
        <w:rPr>
          <w:rFonts w:cstheme="minorHAnsi"/>
          <w:szCs w:val="24"/>
        </w:rPr>
        <w:t xml:space="preserve">veikt investīcijas </w:t>
      </w:r>
      <w:r w:rsidR="000434DA" w:rsidRPr="00686286">
        <w:rPr>
          <w:rFonts w:cstheme="minorHAnsi"/>
          <w:b/>
          <w:bCs/>
          <w:color w:val="00859B"/>
          <w:szCs w:val="24"/>
        </w:rPr>
        <w:t>klimata pārmaiņas un ilgtspējas reformas</w:t>
      </w:r>
      <w:r w:rsidR="000434DA" w:rsidRPr="00686286">
        <w:rPr>
          <w:rFonts w:cstheme="minorHAnsi"/>
          <w:szCs w:val="24"/>
        </w:rPr>
        <w:t xml:space="preserve">, </w:t>
      </w:r>
      <w:r w:rsidR="000434DA" w:rsidRPr="00686286">
        <w:rPr>
          <w:rFonts w:cstheme="minorHAnsi"/>
          <w:b/>
          <w:bCs/>
          <w:color w:val="00859B"/>
          <w:szCs w:val="24"/>
        </w:rPr>
        <w:t>digitālās transformācijas</w:t>
      </w:r>
      <w:r w:rsidR="000434DA" w:rsidRPr="00686286">
        <w:rPr>
          <w:rFonts w:cstheme="minorHAnsi"/>
          <w:szCs w:val="24"/>
        </w:rPr>
        <w:t xml:space="preserve">, </w:t>
      </w:r>
      <w:r w:rsidR="000434DA" w:rsidRPr="00686286">
        <w:rPr>
          <w:rFonts w:cstheme="minorHAnsi"/>
          <w:b/>
          <w:bCs/>
          <w:color w:val="00859B"/>
          <w:szCs w:val="24"/>
        </w:rPr>
        <w:t>ekonomikas transformācija</w:t>
      </w:r>
      <w:r w:rsidR="007F1AC7" w:rsidRPr="00686286">
        <w:rPr>
          <w:rFonts w:cstheme="minorHAnsi"/>
          <w:b/>
          <w:bCs/>
          <w:color w:val="00859B"/>
          <w:szCs w:val="24"/>
        </w:rPr>
        <w:t>s</w:t>
      </w:r>
      <w:r w:rsidR="000434DA" w:rsidRPr="00686286">
        <w:rPr>
          <w:rFonts w:cstheme="minorHAnsi"/>
          <w:color w:val="00859B"/>
          <w:szCs w:val="24"/>
        </w:rPr>
        <w:t xml:space="preserve"> </w:t>
      </w:r>
      <w:r w:rsidR="000434DA" w:rsidRPr="00686286">
        <w:rPr>
          <w:rFonts w:cstheme="minorHAnsi"/>
          <w:szCs w:val="24"/>
        </w:rPr>
        <w:t xml:space="preserve">un </w:t>
      </w:r>
      <w:r w:rsidR="000434DA" w:rsidRPr="00686286">
        <w:rPr>
          <w:rFonts w:cstheme="minorHAnsi"/>
          <w:b/>
          <w:bCs/>
          <w:color w:val="00859B"/>
          <w:szCs w:val="24"/>
        </w:rPr>
        <w:t>produktivitātes reformas</w:t>
      </w:r>
      <w:r w:rsidR="000434DA" w:rsidRPr="00686286">
        <w:rPr>
          <w:rFonts w:cstheme="minorHAnsi"/>
          <w:color w:val="00859B"/>
          <w:szCs w:val="24"/>
        </w:rPr>
        <w:t xml:space="preserve"> </w:t>
      </w:r>
      <w:r w:rsidR="000434DA" w:rsidRPr="00686286">
        <w:rPr>
          <w:rFonts w:cstheme="minorHAnsi"/>
          <w:szCs w:val="24"/>
        </w:rPr>
        <w:t>ietvaros</w:t>
      </w:r>
      <w:r w:rsidR="00C80F79" w:rsidRPr="00686286">
        <w:rPr>
          <w:rStyle w:val="FootnoteReference"/>
          <w:rFonts w:cstheme="minorHAnsi"/>
          <w:szCs w:val="24"/>
        </w:rPr>
        <w:footnoteReference w:id="80"/>
      </w:r>
      <w:r w:rsidR="000434DA" w:rsidRPr="00686286">
        <w:rPr>
          <w:rFonts w:cstheme="minorHAnsi"/>
          <w:szCs w:val="24"/>
        </w:rPr>
        <w:t>,</w:t>
      </w:r>
      <w:r w:rsidR="009D3347" w:rsidRPr="00686286">
        <w:rPr>
          <w:rFonts w:cstheme="minorHAnsi"/>
          <w:szCs w:val="24"/>
        </w:rPr>
        <w:t xml:space="preserve"> veicot ieguldījumus ANM plāna noteikto mērķu sasniegšanā</w:t>
      </w:r>
      <w:r w:rsidR="000434DA" w:rsidRPr="00686286">
        <w:rPr>
          <w:rFonts w:cstheme="minorHAnsi"/>
          <w:szCs w:val="24"/>
        </w:rPr>
        <w:t>.</w:t>
      </w:r>
      <w:r w:rsidR="005B3EDE" w:rsidRPr="00686286">
        <w:rPr>
          <w:rFonts w:cstheme="minorHAnsi"/>
          <w:szCs w:val="24"/>
        </w:rPr>
        <w:t xml:space="preserve"> </w:t>
      </w:r>
      <w:r w:rsidR="009D3347" w:rsidRPr="00686286">
        <w:rPr>
          <w:rFonts w:cstheme="minorHAnsi"/>
          <w:szCs w:val="24"/>
        </w:rPr>
        <w:t>Paredzēts</w:t>
      </w:r>
      <w:r w:rsidR="007F1AC7" w:rsidRPr="00686286">
        <w:rPr>
          <w:rFonts w:cstheme="minorHAnsi"/>
          <w:szCs w:val="24"/>
        </w:rPr>
        <w:t xml:space="preserve"> turpināt </w:t>
      </w:r>
      <w:r w:rsidR="005B3EDE" w:rsidRPr="00686286">
        <w:rPr>
          <w:rFonts w:cstheme="minorHAnsi"/>
          <w:szCs w:val="24"/>
        </w:rPr>
        <w:t>uzsākt</w:t>
      </w:r>
      <w:r w:rsidR="009D3347" w:rsidRPr="00686286">
        <w:rPr>
          <w:rFonts w:cstheme="minorHAnsi"/>
          <w:szCs w:val="24"/>
        </w:rPr>
        <w:t>o</w:t>
      </w:r>
      <w:r w:rsidR="005B3EDE" w:rsidRPr="00686286">
        <w:rPr>
          <w:rFonts w:cstheme="minorHAnsi"/>
          <w:szCs w:val="24"/>
        </w:rPr>
        <w:t xml:space="preserve"> </w:t>
      </w:r>
      <w:r w:rsidR="000434DA" w:rsidRPr="00686286">
        <w:rPr>
          <w:rFonts w:cstheme="minorHAnsi"/>
          <w:szCs w:val="24"/>
        </w:rPr>
        <w:t>darb</w:t>
      </w:r>
      <w:r w:rsidR="009D3347" w:rsidRPr="00686286">
        <w:rPr>
          <w:rFonts w:cstheme="minorHAnsi"/>
          <w:szCs w:val="24"/>
        </w:rPr>
        <w:t>u</w:t>
      </w:r>
      <w:r w:rsidR="00484E95">
        <w:rPr>
          <w:rFonts w:cstheme="minorHAnsi"/>
          <w:szCs w:val="24"/>
        </w:rPr>
        <w:t>,</w:t>
      </w:r>
      <w:r w:rsidR="000434DA" w:rsidRPr="00686286">
        <w:rPr>
          <w:rFonts w:cstheme="minorHAnsi"/>
          <w:szCs w:val="24"/>
        </w:rPr>
        <w:t xml:space="preserve"> </w:t>
      </w:r>
      <w:r w:rsidR="009D3347" w:rsidRPr="00686286">
        <w:rPr>
          <w:rFonts w:cstheme="minorHAnsi"/>
          <w:szCs w:val="24"/>
        </w:rPr>
        <w:t>nodrošinot</w:t>
      </w:r>
      <w:r w:rsidR="000434DA" w:rsidRPr="00686286">
        <w:rPr>
          <w:rFonts w:cstheme="minorHAnsi"/>
          <w:szCs w:val="24"/>
        </w:rPr>
        <w:t xml:space="preserve"> atbalsta instrumentu</w:t>
      </w:r>
      <w:r w:rsidR="009D3347" w:rsidRPr="00686286">
        <w:rPr>
          <w:rFonts w:cstheme="minorHAnsi"/>
          <w:szCs w:val="24"/>
        </w:rPr>
        <w:t>s, izstrādājot</w:t>
      </w:r>
      <w:r w:rsidR="000434DA" w:rsidRPr="00686286">
        <w:rPr>
          <w:rFonts w:cstheme="minorHAnsi"/>
          <w:szCs w:val="24"/>
        </w:rPr>
        <w:t xml:space="preserve"> </w:t>
      </w:r>
      <w:r w:rsidR="009D3347" w:rsidRPr="00686286">
        <w:rPr>
          <w:rFonts w:cstheme="minorHAnsi"/>
          <w:szCs w:val="24"/>
        </w:rPr>
        <w:t xml:space="preserve">un pilnveidojot </w:t>
      </w:r>
      <w:r w:rsidR="000434DA" w:rsidRPr="00686286">
        <w:rPr>
          <w:rFonts w:cstheme="minorHAnsi"/>
          <w:szCs w:val="24"/>
        </w:rPr>
        <w:t>nepieciešam</w:t>
      </w:r>
      <w:r w:rsidR="009D3347" w:rsidRPr="00686286">
        <w:rPr>
          <w:rFonts w:cstheme="minorHAnsi"/>
          <w:szCs w:val="24"/>
        </w:rPr>
        <w:t>o</w:t>
      </w:r>
      <w:r w:rsidR="000434DA" w:rsidRPr="00686286">
        <w:rPr>
          <w:rFonts w:cstheme="minorHAnsi"/>
          <w:szCs w:val="24"/>
        </w:rPr>
        <w:t xml:space="preserve"> regulējum</w:t>
      </w:r>
      <w:r w:rsidR="009D3347" w:rsidRPr="00686286">
        <w:rPr>
          <w:rFonts w:cstheme="minorHAnsi"/>
          <w:szCs w:val="24"/>
        </w:rPr>
        <w:t>u.</w:t>
      </w:r>
    </w:p>
    <w:p w14:paraId="6EAA0A61" w14:textId="063DABB4" w:rsidR="00CC6ED0" w:rsidRDefault="00CC6ED0" w:rsidP="00CC6ED0">
      <w:pPr>
        <w:shd w:val="clear" w:color="auto" w:fill="FFFFFF" w:themeFill="background1"/>
        <w:spacing w:before="60" w:after="60" w:line="240" w:lineRule="auto"/>
        <w:ind w:right="-1"/>
        <w:jc w:val="both"/>
        <w:rPr>
          <w:rFonts w:cs="Times New Roman"/>
        </w:rPr>
      </w:pPr>
      <w:r w:rsidRPr="00CC6ED0">
        <w:rPr>
          <w:rFonts w:cs="Times New Roman"/>
          <w:b/>
          <w:color w:val="00859B"/>
        </w:rPr>
        <w:t>Investīciju fonda ieviešana lieliem investīciju projektiem</w:t>
      </w:r>
      <w:r w:rsidRPr="00CC6ED0">
        <w:rPr>
          <w:rFonts w:cs="Times New Roman"/>
          <w:bCs/>
          <w:color w:val="00859B"/>
        </w:rPr>
        <w:t>.</w:t>
      </w:r>
      <w:r w:rsidRPr="00CC6ED0">
        <w:rPr>
          <w:rFonts w:cs="Times New Roman"/>
          <w:bCs/>
        </w:rPr>
        <w:t xml:space="preserve"> </w:t>
      </w:r>
      <w:r w:rsidRPr="00CC6ED0">
        <w:rPr>
          <w:rFonts w:cs="Times New Roman"/>
        </w:rPr>
        <w:t>Lai nodrošinātu finanšu pieejamību lieliem un mērogojamiem investīciju projektiem un veicinātu arvien vairāk darba vietas arī Latvijas reģionos, EM 2024.</w:t>
      </w:r>
      <w:r>
        <w:rPr>
          <w:rFonts w:cs="Times New Roman"/>
        </w:rPr>
        <w:t> </w:t>
      </w:r>
      <w:r w:rsidRPr="00CC6ED0">
        <w:rPr>
          <w:rFonts w:cs="Times New Roman"/>
        </w:rPr>
        <w:t xml:space="preserve">gadā izstrādās Investīciju fondu kā </w:t>
      </w:r>
      <w:r w:rsidRPr="001B0C08">
        <w:rPr>
          <w:rFonts w:cs="Times New Roman"/>
        </w:rPr>
        <w:t>budžeta neitrālu finanšu</w:t>
      </w:r>
      <w:r w:rsidRPr="00CC6ED0">
        <w:rPr>
          <w:rFonts w:cs="Times New Roman"/>
        </w:rPr>
        <w:t xml:space="preserve"> instrumentu – aizdevumi</w:t>
      </w:r>
      <w:r w:rsidR="004E7CF0">
        <w:rPr>
          <w:rFonts w:cs="Times New Roman"/>
        </w:rPr>
        <w:t>em</w:t>
      </w:r>
      <w:r w:rsidRPr="00CC6ED0">
        <w:rPr>
          <w:rFonts w:cs="Times New Roman"/>
        </w:rPr>
        <w:t xml:space="preserve"> ar kapitāla atlaidi projektiem sākot no 5</w:t>
      </w:r>
      <w:r w:rsidR="004E7CF0">
        <w:rPr>
          <w:rFonts w:cs="Times New Roman"/>
        </w:rPr>
        <w:t> </w:t>
      </w:r>
      <w:r w:rsidRPr="00CC6ED0">
        <w:rPr>
          <w:rFonts w:cs="Times New Roman"/>
        </w:rPr>
        <w:t>milj.</w:t>
      </w:r>
      <w:r w:rsidR="004E7CF0">
        <w:rPr>
          <w:rFonts w:cs="Times New Roman"/>
        </w:rPr>
        <w:t> </w:t>
      </w:r>
      <w:r w:rsidR="004E7CF0" w:rsidRPr="004E7CF0">
        <w:rPr>
          <w:rFonts w:cs="Times New Roman"/>
          <w:i/>
          <w:iCs/>
        </w:rPr>
        <w:t>euro</w:t>
      </w:r>
      <w:r w:rsidRPr="00CC6ED0">
        <w:rPr>
          <w:rFonts w:cs="Times New Roman"/>
        </w:rPr>
        <w:t xml:space="preserve"> līdz 100</w:t>
      </w:r>
      <w:r w:rsidR="00F44009">
        <w:rPr>
          <w:rFonts w:cs="Times New Roman"/>
        </w:rPr>
        <w:t> </w:t>
      </w:r>
      <w:r w:rsidR="00F44009" w:rsidRPr="00CC6ED0">
        <w:rPr>
          <w:rFonts w:cs="Times New Roman"/>
        </w:rPr>
        <w:t>milj.</w:t>
      </w:r>
      <w:r w:rsidR="00F44009">
        <w:rPr>
          <w:rFonts w:cs="Times New Roman"/>
        </w:rPr>
        <w:t> </w:t>
      </w:r>
      <w:r w:rsidR="00F44009" w:rsidRPr="004E7CF0">
        <w:rPr>
          <w:rFonts w:cs="Times New Roman"/>
          <w:i/>
          <w:iCs/>
        </w:rPr>
        <w:t>euro</w:t>
      </w:r>
      <w:r w:rsidRPr="00CC6ED0">
        <w:rPr>
          <w:rFonts w:cs="Times New Roman"/>
        </w:rPr>
        <w:t xml:space="preserve"> un vairāk</w:t>
      </w:r>
      <w:r w:rsidR="00F44009">
        <w:rPr>
          <w:rFonts w:cs="Times New Roman"/>
        </w:rPr>
        <w:t>,</w:t>
      </w:r>
      <w:r w:rsidR="004E7CF0">
        <w:rPr>
          <w:rFonts w:cs="Times New Roman"/>
        </w:rPr>
        <w:t xml:space="preserve"> </w:t>
      </w:r>
      <w:r w:rsidRPr="00CC6ED0">
        <w:rPr>
          <w:rFonts w:cs="Times New Roman"/>
        </w:rPr>
        <w:t>jaunām iekārtām un infrastruktūras izbūvei, kā arī paplašinot atbalstu uz primārās apstrādes ražotājiem. Programmas ietvaros plānots ik gadu atbalstīt 10-11 investīciju projektus, kuru ietvaros tiks radītas vismaz 300 jaunas labi apmaksātas darba vietas un nodrošināts eksporta pieaugums par vismaz 130</w:t>
      </w:r>
      <w:r w:rsidR="00F929C0">
        <w:rPr>
          <w:rFonts w:cs="Times New Roman"/>
        </w:rPr>
        <w:t> </w:t>
      </w:r>
      <w:r w:rsidRPr="00CC6ED0">
        <w:rPr>
          <w:rFonts w:cs="Times New Roman"/>
        </w:rPr>
        <w:t>milj.</w:t>
      </w:r>
      <w:r w:rsidR="00F929C0">
        <w:rPr>
          <w:rFonts w:cs="Times New Roman"/>
        </w:rPr>
        <w:t> </w:t>
      </w:r>
      <w:r w:rsidR="00F929C0" w:rsidRPr="00F929C0">
        <w:rPr>
          <w:rFonts w:cs="Times New Roman"/>
          <w:i/>
          <w:iCs/>
        </w:rPr>
        <w:t>euro</w:t>
      </w:r>
      <w:r w:rsidRPr="00CC6ED0">
        <w:rPr>
          <w:rFonts w:cs="Times New Roman"/>
        </w:rPr>
        <w:t xml:space="preserve"> gadā. </w:t>
      </w:r>
    </w:p>
    <w:p w14:paraId="580B86A3" w14:textId="579D9FAB" w:rsidR="00C62016" w:rsidRPr="00C62016" w:rsidRDefault="00B27D04" w:rsidP="00C62016">
      <w:pPr>
        <w:shd w:val="clear" w:color="auto" w:fill="FFFFFF" w:themeFill="background1"/>
        <w:spacing w:before="60" w:after="60" w:line="240" w:lineRule="auto"/>
        <w:ind w:right="-1"/>
        <w:jc w:val="both"/>
      </w:pPr>
      <w:r w:rsidRPr="00C62016">
        <w:rPr>
          <w:rFonts w:cs="Times New Roman"/>
          <w:b/>
          <w:bCs/>
          <w:color w:val="00859B"/>
        </w:rPr>
        <w:t>E</w:t>
      </w:r>
      <w:r w:rsidR="00990624" w:rsidRPr="00C62016">
        <w:rPr>
          <w:rFonts w:cs="Times New Roman"/>
          <w:b/>
          <w:bCs/>
          <w:color w:val="00859B"/>
        </w:rPr>
        <w:t>nergoefektivitātes</w:t>
      </w:r>
      <w:r w:rsidR="00A642A7" w:rsidRPr="00C62016">
        <w:rPr>
          <w:rFonts w:cs="Times New Roman"/>
          <w:b/>
          <w:bCs/>
          <w:color w:val="00859B"/>
        </w:rPr>
        <w:t xml:space="preserve"> </w:t>
      </w:r>
      <w:r w:rsidRPr="00C62016">
        <w:rPr>
          <w:rFonts w:cs="Times New Roman"/>
          <w:b/>
          <w:bCs/>
          <w:color w:val="00859B"/>
        </w:rPr>
        <w:t>sekmēšanai</w:t>
      </w:r>
      <w:r w:rsidR="00A642A7" w:rsidRPr="00C62016">
        <w:rPr>
          <w:rFonts w:cs="Times New Roman"/>
          <w:color w:val="00859B"/>
        </w:rPr>
        <w:t xml:space="preserve"> </w:t>
      </w:r>
      <w:r w:rsidR="00A642A7">
        <w:rPr>
          <w:rFonts w:cs="Times New Roman"/>
        </w:rPr>
        <w:t xml:space="preserve">EM </w:t>
      </w:r>
      <w:r w:rsidR="00990624">
        <w:rPr>
          <w:rFonts w:cs="Times New Roman"/>
        </w:rPr>
        <w:t>plāno</w:t>
      </w:r>
      <w:r w:rsidR="00A642A7">
        <w:rPr>
          <w:rFonts w:cs="Times New Roman"/>
        </w:rPr>
        <w:t xml:space="preserve"> izstrādā</w:t>
      </w:r>
      <w:r w:rsidR="00990624">
        <w:rPr>
          <w:rFonts w:cs="Times New Roman"/>
        </w:rPr>
        <w:t>t</w:t>
      </w:r>
      <w:r w:rsidR="00A642A7">
        <w:rPr>
          <w:rFonts w:cs="Times New Roman"/>
        </w:rPr>
        <w:t xml:space="preserve"> un </w:t>
      </w:r>
      <w:r w:rsidR="00990624">
        <w:rPr>
          <w:rFonts w:cs="Times New Roman"/>
        </w:rPr>
        <w:t>uzsākt īstenot</w:t>
      </w:r>
      <w:r w:rsidR="00A642A7" w:rsidRPr="00990624">
        <w:rPr>
          <w:rFonts w:cs="Times New Roman"/>
        </w:rPr>
        <w:t xml:space="preserve"> ES fondu 2021.-2027.</w:t>
      </w:r>
      <w:r w:rsidR="001B0C08">
        <w:rPr>
          <w:rFonts w:cs="Times New Roman"/>
        </w:rPr>
        <w:t> </w:t>
      </w:r>
      <w:r w:rsidR="00A642A7" w:rsidRPr="00990624">
        <w:rPr>
          <w:rFonts w:cs="Times New Roman"/>
        </w:rPr>
        <w:t>gada plānošanas perioda</w:t>
      </w:r>
      <w:r>
        <w:rPr>
          <w:rFonts w:cs="Times New Roman"/>
        </w:rPr>
        <w:t xml:space="preserve"> </w:t>
      </w:r>
      <w:r w:rsidR="0040180A">
        <w:rPr>
          <w:rFonts w:cs="Times New Roman"/>
        </w:rPr>
        <w:t xml:space="preserve">(DP2027) </w:t>
      </w:r>
      <w:r>
        <w:rPr>
          <w:rFonts w:cs="Times New Roman"/>
        </w:rPr>
        <w:t>atbalstu</w:t>
      </w:r>
      <w:r w:rsidR="008258E4" w:rsidRPr="008258E4">
        <w:t xml:space="preserve"> </w:t>
      </w:r>
      <w:r w:rsidR="008258E4">
        <w:t>SAM 2.1.1.1. pasākuma</w:t>
      </w:r>
      <w:r w:rsidR="00A642A7" w:rsidRPr="008A3C9E">
        <w:rPr>
          <w:color w:val="00859B"/>
        </w:rPr>
        <w:t xml:space="preserve"> </w:t>
      </w:r>
      <w:hyperlink r:id="rId79" w:tgtFrame="_blank" w:tooltip="SAM 2.1.1.1. pasākums " w:history="1">
        <w:r w:rsidR="00E57E97">
          <w:rPr>
            <w:rStyle w:val="Strong"/>
            <w:b w:val="0"/>
            <w:bCs w:val="0"/>
            <w:i/>
            <w:iCs/>
            <w:color w:val="00859B"/>
            <w:szCs w:val="24"/>
            <w:u w:val="single"/>
          </w:rPr>
          <w:t>E</w:t>
        </w:r>
        <w:r w:rsidR="00990624" w:rsidRPr="00B27D04">
          <w:rPr>
            <w:rStyle w:val="Strong"/>
            <w:b w:val="0"/>
            <w:bCs w:val="0"/>
            <w:i/>
            <w:iCs/>
            <w:color w:val="00859B"/>
            <w:szCs w:val="24"/>
            <w:u w:val="single"/>
          </w:rPr>
          <w:t>nergoefektivitātes paaugstināšana</w:t>
        </w:r>
        <w:r w:rsidR="00E57E97">
          <w:rPr>
            <w:rStyle w:val="Strong"/>
            <w:b w:val="0"/>
            <w:bCs w:val="0"/>
            <w:i/>
            <w:iCs/>
            <w:color w:val="00859B"/>
            <w:szCs w:val="24"/>
            <w:u w:val="single"/>
          </w:rPr>
          <w:t>i</w:t>
        </w:r>
        <w:r w:rsidR="00990624" w:rsidRPr="00B27D04">
          <w:rPr>
            <w:rStyle w:val="Strong"/>
            <w:b w:val="0"/>
            <w:bCs w:val="0"/>
            <w:i/>
            <w:iCs/>
            <w:color w:val="00859B"/>
            <w:szCs w:val="24"/>
            <w:u w:val="single"/>
          </w:rPr>
          <w:t xml:space="preserve"> dzīvojamās ēkās, t.sk.</w:t>
        </w:r>
        <w:r w:rsidR="00990624" w:rsidRPr="006565D6">
          <w:rPr>
            <w:rStyle w:val="Strong"/>
            <w:b w:val="0"/>
            <w:bCs w:val="0"/>
            <w:i/>
            <w:iCs/>
            <w:color w:val="00859B"/>
            <w:szCs w:val="24"/>
            <w:u w:val="single"/>
          </w:rPr>
          <w:t xml:space="preserve"> </w:t>
        </w:r>
        <w:r w:rsidR="00990624" w:rsidRPr="00B27D04">
          <w:rPr>
            <w:rStyle w:val="Strong"/>
            <w:b w:val="0"/>
            <w:bCs w:val="0"/>
            <w:i/>
            <w:iCs/>
            <w:color w:val="00859B"/>
            <w:szCs w:val="24"/>
            <w:u w:val="single"/>
          </w:rPr>
          <w:t>attīstot ESKO tirgu</w:t>
        </w:r>
        <w:r w:rsidR="006565D6">
          <w:rPr>
            <w:rStyle w:val="FootnoteReference"/>
            <w:i/>
            <w:iCs/>
            <w:color w:val="00859B"/>
            <w:szCs w:val="24"/>
            <w:u w:val="single"/>
          </w:rPr>
          <w:footnoteReference w:id="81"/>
        </w:r>
        <w:r w:rsidR="00990624" w:rsidRPr="00B27D04">
          <w:rPr>
            <w:rStyle w:val="Strong"/>
            <w:b w:val="0"/>
            <w:bCs w:val="0"/>
            <w:i/>
            <w:iCs/>
            <w:color w:val="00859B"/>
            <w:szCs w:val="24"/>
            <w:u w:val="single"/>
          </w:rPr>
          <w:t xml:space="preserve"> </w:t>
        </w:r>
        <w:r w:rsidR="00990624" w:rsidRPr="00990624">
          <w:rPr>
            <w:rStyle w:val="Strong"/>
            <w:b w:val="0"/>
            <w:bCs w:val="0"/>
            <w:i/>
            <w:iCs/>
            <w:color w:val="00859B"/>
            <w:szCs w:val="24"/>
            <w:u w:val="single"/>
          </w:rPr>
          <w:t>(daudzīvokļu, privātās un neliela dzīvokļu skaita ēku kompleksos)</w:t>
        </w:r>
      </w:hyperlink>
      <w:r w:rsidR="00990624" w:rsidRPr="00990624">
        <w:rPr>
          <w:i/>
          <w:iCs/>
          <w:color w:val="00859B"/>
        </w:rPr>
        <w:t xml:space="preserve"> </w:t>
      </w:r>
      <w:r w:rsidR="00A642A7">
        <w:t>(</w:t>
      </w:r>
      <w:r w:rsidR="00AF6230">
        <w:t>ar kopējo finansējumu 173,2 milj. </w:t>
      </w:r>
      <w:r w:rsidR="00AF6230" w:rsidRPr="00C62016">
        <w:rPr>
          <w:i/>
          <w:iCs/>
        </w:rPr>
        <w:t>euro</w:t>
      </w:r>
      <w:r w:rsidR="00A642A7">
        <w:t xml:space="preserve">) </w:t>
      </w:r>
      <w:r w:rsidR="008258E4">
        <w:t>ietvaros</w:t>
      </w:r>
      <w:r w:rsidR="00470213">
        <w:t>,</w:t>
      </w:r>
      <w:r w:rsidR="008258E4">
        <w:t xml:space="preserve"> </w:t>
      </w:r>
      <w:r w:rsidR="00A642A7" w:rsidRPr="00990624">
        <w:t>paredzot 13 450 mājokļiem uzlabot energoefektivitāt</w:t>
      </w:r>
      <w:r w:rsidR="00A15046">
        <w:t>i</w:t>
      </w:r>
      <w:r w:rsidR="00C62016">
        <w:t>, kā arī</w:t>
      </w:r>
      <w:r w:rsidR="008258E4">
        <w:t xml:space="preserve"> SAM 2.1.1.2. pasākuma</w:t>
      </w:r>
      <w:r w:rsidR="00C62016">
        <w:t xml:space="preserve"> </w:t>
      </w:r>
      <w:hyperlink r:id="rId80" w:tgtFrame="_blank" w:tooltip="SAM 2.1.1.2. pasākums " w:history="1">
        <w:r w:rsidR="00E57E97" w:rsidRPr="00E57E97">
          <w:rPr>
            <w:rStyle w:val="Strong"/>
            <w:b w:val="0"/>
            <w:bCs w:val="0"/>
            <w:i/>
            <w:iCs/>
            <w:color w:val="00859B"/>
            <w:szCs w:val="24"/>
            <w:u w:val="single"/>
          </w:rPr>
          <w:t>AER izmantošana un energoefektivitātes paaugstināšana rūpniecībā un komersantos</w:t>
        </w:r>
      </w:hyperlink>
      <w:r w:rsidR="00E57E97">
        <w:t xml:space="preserve"> (</w:t>
      </w:r>
      <w:r w:rsidR="00C62016">
        <w:t xml:space="preserve">ar </w:t>
      </w:r>
      <w:r w:rsidR="00AF6230">
        <w:t xml:space="preserve">kopējo </w:t>
      </w:r>
      <w:r w:rsidR="00C62016">
        <w:t>finansējumu 36,7</w:t>
      </w:r>
      <w:r w:rsidR="00AF6230">
        <w:t> </w:t>
      </w:r>
      <w:r w:rsidR="00C62016">
        <w:t>milj. </w:t>
      </w:r>
      <w:r w:rsidR="00C62016" w:rsidRPr="00C62016">
        <w:rPr>
          <w:i/>
          <w:iCs/>
        </w:rPr>
        <w:t>euro</w:t>
      </w:r>
      <w:r w:rsidR="00C62016">
        <w:t>)</w:t>
      </w:r>
      <w:r w:rsidR="008258E4">
        <w:t xml:space="preserve"> ietvaros,</w:t>
      </w:r>
      <w:r w:rsidR="00C62016">
        <w:t xml:space="preserve"> </w:t>
      </w:r>
      <w:r w:rsidR="00C62016" w:rsidRPr="00C62016">
        <w:t>uzlabojot energoefektivitāti ar</w:t>
      </w:r>
      <w:r w:rsidR="008258E4">
        <w:t>ī</w:t>
      </w:r>
      <w:r w:rsidR="00C62016" w:rsidRPr="00C62016">
        <w:t xml:space="preserve"> šajā</w:t>
      </w:r>
      <w:r w:rsidR="00C62016">
        <w:t xml:space="preserve"> jomā.</w:t>
      </w:r>
    </w:p>
    <w:p w14:paraId="6A4A82F9" w14:textId="16C6D601" w:rsidR="00CC6ED0" w:rsidRPr="004E7CF0" w:rsidRDefault="004E7CF0" w:rsidP="00CC6ED0">
      <w:pPr>
        <w:shd w:val="clear" w:color="auto" w:fill="FFFFFF" w:themeFill="background1"/>
        <w:spacing w:before="60" w:after="60" w:line="240" w:lineRule="auto"/>
        <w:ind w:right="-1"/>
        <w:jc w:val="both"/>
        <w:rPr>
          <w:rFonts w:cs="Times New Roman"/>
        </w:rPr>
      </w:pPr>
      <w:r w:rsidRPr="004E7CF0">
        <w:rPr>
          <w:rFonts w:cs="Times New Roman"/>
        </w:rPr>
        <w:t>EM</w:t>
      </w:r>
      <w:r w:rsidR="00CC6ED0" w:rsidRPr="004E7CF0">
        <w:rPr>
          <w:rFonts w:cs="Times New Roman"/>
        </w:rPr>
        <w:t xml:space="preserve"> </w:t>
      </w:r>
      <w:r w:rsidR="00684F2C">
        <w:rPr>
          <w:rFonts w:cs="Times New Roman"/>
        </w:rPr>
        <w:t xml:space="preserve">paredz </w:t>
      </w:r>
      <w:r w:rsidR="00CC6ED0" w:rsidRPr="004E7CF0">
        <w:rPr>
          <w:rFonts w:cs="Times New Roman"/>
        </w:rPr>
        <w:t>izstrādā</w:t>
      </w:r>
      <w:r w:rsidR="00684F2C">
        <w:rPr>
          <w:rFonts w:cs="Times New Roman"/>
        </w:rPr>
        <w:t>t</w:t>
      </w:r>
      <w:r w:rsidR="00CC6ED0" w:rsidRPr="004E7CF0">
        <w:rPr>
          <w:rFonts w:cs="Times New Roman"/>
        </w:rPr>
        <w:t xml:space="preserve"> atbalsta </w:t>
      </w:r>
      <w:r w:rsidR="00CC6ED0" w:rsidRPr="009A5A9F">
        <w:rPr>
          <w:rFonts w:cs="Times New Roman"/>
          <w:szCs w:val="24"/>
        </w:rPr>
        <w:t xml:space="preserve">programmu </w:t>
      </w:r>
      <w:r w:rsidR="009A5A9F">
        <w:rPr>
          <w:szCs w:val="24"/>
        </w:rPr>
        <w:t>SAM 1.2.3.7. pasākumam</w:t>
      </w:r>
      <w:r w:rsidR="009A5A9F" w:rsidRPr="009A5A9F">
        <w:rPr>
          <w:szCs w:val="24"/>
        </w:rPr>
        <w:t xml:space="preserve"> </w:t>
      </w:r>
      <w:hyperlink r:id="rId81" w:history="1">
        <w:r w:rsidR="009A5A9F" w:rsidRPr="008258E4">
          <w:rPr>
            <w:rStyle w:val="Hyperlink"/>
            <w:i/>
            <w:iCs/>
            <w:color w:val="00859B"/>
            <w:szCs w:val="24"/>
          </w:rPr>
          <w:t>Atbalsts jaunu darba vietu radīšanai eksportējošiem komersantiem</w:t>
        </w:r>
      </w:hyperlink>
      <w:r w:rsidR="00F929C0" w:rsidRPr="008258E4">
        <w:rPr>
          <w:rFonts w:cs="Times New Roman"/>
        </w:rPr>
        <w:t xml:space="preserve"> </w:t>
      </w:r>
      <w:r w:rsidR="00A15046">
        <w:rPr>
          <w:rFonts w:cs="Times New Roman"/>
        </w:rPr>
        <w:t>(ar k</w:t>
      </w:r>
      <w:r w:rsidR="00A15046" w:rsidRPr="004E7CF0">
        <w:rPr>
          <w:rFonts w:cs="Times New Roman"/>
        </w:rPr>
        <w:t>opēj</w:t>
      </w:r>
      <w:r w:rsidR="00A15046">
        <w:rPr>
          <w:rFonts w:cs="Times New Roman"/>
        </w:rPr>
        <w:t>o</w:t>
      </w:r>
      <w:r w:rsidR="00A15046" w:rsidRPr="004E7CF0">
        <w:rPr>
          <w:rFonts w:cs="Times New Roman"/>
        </w:rPr>
        <w:t xml:space="preserve"> finansējum</w:t>
      </w:r>
      <w:r w:rsidR="00A15046">
        <w:rPr>
          <w:rFonts w:cs="Times New Roman"/>
        </w:rPr>
        <w:t>u</w:t>
      </w:r>
      <w:r w:rsidR="00A15046" w:rsidRPr="004E7CF0">
        <w:rPr>
          <w:rFonts w:cs="Times New Roman"/>
        </w:rPr>
        <w:t xml:space="preserve"> 30,</w:t>
      </w:r>
      <w:r w:rsidR="00A15046">
        <w:rPr>
          <w:rFonts w:cs="Times New Roman"/>
        </w:rPr>
        <w:t>1 </w:t>
      </w:r>
      <w:r w:rsidR="00A15046" w:rsidRPr="004E7CF0">
        <w:rPr>
          <w:rFonts w:cs="Times New Roman"/>
        </w:rPr>
        <w:t>milj.</w:t>
      </w:r>
      <w:r w:rsidR="00A15046">
        <w:rPr>
          <w:rFonts w:cs="Times New Roman"/>
        </w:rPr>
        <w:t> </w:t>
      </w:r>
      <w:r w:rsidR="00A15046" w:rsidRPr="004E7CF0">
        <w:rPr>
          <w:rFonts w:cs="Times New Roman"/>
          <w:i/>
          <w:iCs/>
        </w:rPr>
        <w:t>euro</w:t>
      </w:r>
      <w:r w:rsidR="00A15046">
        <w:rPr>
          <w:rFonts w:cs="Times New Roman"/>
        </w:rPr>
        <w:t xml:space="preserve">) </w:t>
      </w:r>
      <w:r w:rsidR="00CC6ED0" w:rsidRPr="004E7CF0">
        <w:rPr>
          <w:rFonts w:cs="Times New Roman"/>
        </w:rPr>
        <w:t>uzņēmumu tehnoloģiskās kapacitātes pilnveidošanai, jaunu ražotņu izveidei, t.sk.</w:t>
      </w:r>
      <w:r>
        <w:rPr>
          <w:rFonts w:cs="Times New Roman"/>
        </w:rPr>
        <w:t>,</w:t>
      </w:r>
      <w:r w:rsidR="00CC6ED0" w:rsidRPr="004E7CF0">
        <w:rPr>
          <w:rFonts w:cs="Times New Roman"/>
        </w:rPr>
        <w:t xml:space="preserve"> loģistikas infrastruktūras investīcijām, jaunu iekārtu iegādei un apgrozāmajiem līdzekļiem, tādējādi sekmējot uzņēmumu produktivitāti un jaunu darbavietu izveidi. Plānots, ka aizdevums būs ar kapitāla atlaidi līdz 50%, bet ne vairāk kā 2</w:t>
      </w:r>
      <w:r>
        <w:rPr>
          <w:rFonts w:cs="Times New Roman"/>
        </w:rPr>
        <w:t> </w:t>
      </w:r>
      <w:r w:rsidR="00CC6ED0" w:rsidRPr="004E7CF0">
        <w:rPr>
          <w:rFonts w:cs="Times New Roman"/>
        </w:rPr>
        <w:t>milj.</w:t>
      </w:r>
      <w:r>
        <w:rPr>
          <w:rFonts w:cs="Times New Roman"/>
        </w:rPr>
        <w:t> </w:t>
      </w:r>
      <w:r w:rsidRPr="004E7CF0">
        <w:rPr>
          <w:rFonts w:cs="Times New Roman"/>
          <w:i/>
          <w:iCs/>
        </w:rPr>
        <w:t>euro</w:t>
      </w:r>
      <w:r w:rsidR="00CC6ED0" w:rsidRPr="004E7CF0">
        <w:rPr>
          <w:rFonts w:cs="Times New Roman"/>
        </w:rPr>
        <w:t xml:space="preserve">. </w:t>
      </w:r>
      <w:r w:rsidR="003B4E7E">
        <w:rPr>
          <w:rFonts w:cs="Times New Roman"/>
        </w:rPr>
        <w:t>paredz</w:t>
      </w:r>
      <w:r w:rsidR="00A15046">
        <w:rPr>
          <w:rFonts w:cs="Times New Roman"/>
        </w:rPr>
        <w:t>ot</w:t>
      </w:r>
      <w:r w:rsidR="003B4E7E">
        <w:rPr>
          <w:rFonts w:cs="Times New Roman"/>
        </w:rPr>
        <w:t xml:space="preserve"> </w:t>
      </w:r>
      <w:r w:rsidR="00CC6ED0" w:rsidRPr="004E7CF0">
        <w:rPr>
          <w:rFonts w:cs="Times New Roman"/>
        </w:rPr>
        <w:t>atbalst</w:t>
      </w:r>
      <w:r w:rsidR="003B4E7E">
        <w:rPr>
          <w:rFonts w:cs="Times New Roman"/>
        </w:rPr>
        <w:t>ī</w:t>
      </w:r>
      <w:r w:rsidR="00CC6ED0" w:rsidRPr="004E7CF0">
        <w:rPr>
          <w:rFonts w:cs="Times New Roman"/>
        </w:rPr>
        <w:t>t vismaz 10 komersantus, kā rezultātā tiks piesaistītas privātās investīcijas 10</w:t>
      </w:r>
      <w:r>
        <w:rPr>
          <w:rFonts w:cs="Times New Roman"/>
        </w:rPr>
        <w:t> </w:t>
      </w:r>
      <w:r w:rsidR="00CC6ED0" w:rsidRPr="004E7CF0">
        <w:rPr>
          <w:rFonts w:cs="Times New Roman"/>
        </w:rPr>
        <w:t>milj.</w:t>
      </w:r>
      <w:r>
        <w:rPr>
          <w:rFonts w:cs="Times New Roman"/>
        </w:rPr>
        <w:t> </w:t>
      </w:r>
      <w:r w:rsidRPr="004E7CF0">
        <w:rPr>
          <w:rFonts w:cs="Times New Roman"/>
          <w:i/>
          <w:iCs/>
        </w:rPr>
        <w:t>euro</w:t>
      </w:r>
      <w:r w:rsidR="00CC6ED0" w:rsidRPr="004E7CF0">
        <w:rPr>
          <w:rFonts w:cs="Times New Roman"/>
        </w:rPr>
        <w:t xml:space="preserve"> un radītas vismaz 50 jaunas darba vietas. </w:t>
      </w:r>
    </w:p>
    <w:p w14:paraId="65438F8B" w14:textId="77ACB369" w:rsidR="00CC6ED0" w:rsidRDefault="00470213" w:rsidP="00CC6ED0">
      <w:pPr>
        <w:shd w:val="clear" w:color="auto" w:fill="FFFFFF" w:themeFill="background1"/>
        <w:spacing w:before="60" w:after="60" w:line="240" w:lineRule="auto"/>
        <w:ind w:right="-1"/>
        <w:jc w:val="both"/>
        <w:rPr>
          <w:rFonts w:cs="Times New Roman"/>
        </w:rPr>
      </w:pPr>
      <w:r>
        <w:rPr>
          <w:rFonts w:cs="Times New Roman"/>
        </w:rPr>
        <w:t>EM</w:t>
      </w:r>
      <w:r w:rsidRPr="0054047C">
        <w:rPr>
          <w:rFonts w:cs="Times New Roman"/>
        </w:rPr>
        <w:t xml:space="preserve"> izstrādā</w:t>
      </w:r>
      <w:r>
        <w:rPr>
          <w:rFonts w:cs="Times New Roman"/>
        </w:rPr>
        <w:t>s</w:t>
      </w:r>
      <w:r w:rsidRPr="0054047C">
        <w:rPr>
          <w:rFonts w:cs="Times New Roman"/>
        </w:rPr>
        <w:t xml:space="preserve"> atbalsta programmu</w:t>
      </w:r>
      <w:r>
        <w:rPr>
          <w:rFonts w:cs="Times New Roman"/>
        </w:rPr>
        <w:t>, l</w:t>
      </w:r>
      <w:r w:rsidR="004E7CF0" w:rsidRPr="0054047C">
        <w:rPr>
          <w:rFonts w:cs="Times New Roman"/>
        </w:rPr>
        <w:t xml:space="preserve">ai sniegtu </w:t>
      </w:r>
      <w:r w:rsidR="004E7CF0" w:rsidRPr="0054047C">
        <w:rPr>
          <w:rFonts w:cs="Times New Roman"/>
          <w:b/>
          <w:bCs/>
          <w:color w:val="00859B"/>
        </w:rPr>
        <w:t>a</w:t>
      </w:r>
      <w:r w:rsidR="00CC6ED0" w:rsidRPr="0054047C">
        <w:rPr>
          <w:rFonts w:cs="Times New Roman"/>
          <w:b/>
          <w:bCs/>
          <w:color w:val="00859B"/>
        </w:rPr>
        <w:t>tbalst</w:t>
      </w:r>
      <w:r w:rsidR="004E7CF0" w:rsidRPr="0054047C">
        <w:rPr>
          <w:rFonts w:cs="Times New Roman"/>
          <w:b/>
          <w:bCs/>
          <w:color w:val="00859B"/>
        </w:rPr>
        <w:t>u</w:t>
      </w:r>
      <w:r w:rsidR="00CC6ED0" w:rsidRPr="0054047C">
        <w:rPr>
          <w:rFonts w:cs="Times New Roman"/>
          <w:b/>
          <w:bCs/>
          <w:color w:val="00859B"/>
        </w:rPr>
        <w:t xml:space="preserve"> jaunu produktu, pakalpojumu un tehnoloģiju, t.sk.</w:t>
      </w:r>
      <w:r w:rsidR="0054047C" w:rsidRPr="0054047C">
        <w:rPr>
          <w:rFonts w:cs="Times New Roman"/>
          <w:b/>
          <w:bCs/>
          <w:color w:val="00859B"/>
        </w:rPr>
        <w:t>,</w:t>
      </w:r>
      <w:r w:rsidR="00CC6ED0" w:rsidRPr="0054047C">
        <w:rPr>
          <w:rFonts w:cs="Times New Roman"/>
          <w:b/>
          <w:bCs/>
          <w:color w:val="00859B"/>
        </w:rPr>
        <w:t xml:space="preserve"> duālas nozīmes produktu izstrādei</w:t>
      </w:r>
      <w:r w:rsidR="0054047C">
        <w:rPr>
          <w:rFonts w:cs="Times New Roman"/>
        </w:rPr>
        <w:t>,</w:t>
      </w:r>
      <w:r w:rsidR="00CC6ED0" w:rsidRPr="0054047C">
        <w:rPr>
          <w:rFonts w:cs="Times New Roman"/>
        </w:rPr>
        <w:t xml:space="preserve"> </w:t>
      </w:r>
      <w:r>
        <w:rPr>
          <w:rFonts w:cs="Times New Roman"/>
        </w:rPr>
        <w:t>ka</w:t>
      </w:r>
      <w:r w:rsidR="00CC6ED0" w:rsidRPr="0054047C">
        <w:rPr>
          <w:rFonts w:cs="Times New Roman"/>
        </w:rPr>
        <w:t>s tiks sniegts rūpnieciskiem pētījumiem, eksperimentālām izstrādnēm un tehniski ekonomiskajai priekšizpētei. P</w:t>
      </w:r>
      <w:r w:rsidRPr="0054047C">
        <w:rPr>
          <w:rFonts w:cs="Times New Roman"/>
        </w:rPr>
        <w:t xml:space="preserve">rioritāri </w:t>
      </w:r>
      <w:r>
        <w:rPr>
          <w:rFonts w:cs="Times New Roman"/>
        </w:rPr>
        <w:t>p</w:t>
      </w:r>
      <w:r w:rsidR="00CC6ED0" w:rsidRPr="0054047C">
        <w:rPr>
          <w:rFonts w:cs="Times New Roman"/>
        </w:rPr>
        <w:t>lānots atbalst</w:t>
      </w:r>
      <w:r>
        <w:rPr>
          <w:rFonts w:cs="Times New Roman"/>
        </w:rPr>
        <w:t>u</w:t>
      </w:r>
      <w:r w:rsidR="00CC6ED0" w:rsidRPr="0054047C">
        <w:rPr>
          <w:rFonts w:cs="Times New Roman"/>
        </w:rPr>
        <w:t xml:space="preserve"> sniegt komersantiem, kuru projekts atbilst Eiropas Aizsardzības fonda vai </w:t>
      </w:r>
      <w:r w:rsidR="00CC6ED0" w:rsidRPr="00E57E97">
        <w:rPr>
          <w:rFonts w:cs="Times New Roman"/>
        </w:rPr>
        <w:t xml:space="preserve">Ziemeļatlantijas līguma organizācijas </w:t>
      </w:r>
      <w:r w:rsidR="00E57E97" w:rsidRPr="00E57E97">
        <w:rPr>
          <w:rFonts w:cs="Times New Roman"/>
        </w:rPr>
        <w:t xml:space="preserve">(NATO) </w:t>
      </w:r>
      <w:r w:rsidR="00CC6ED0" w:rsidRPr="00E57E97">
        <w:rPr>
          <w:rFonts w:cs="Times New Roman"/>
        </w:rPr>
        <w:t>i</w:t>
      </w:r>
      <w:r w:rsidR="00CC6ED0" w:rsidRPr="0054047C">
        <w:rPr>
          <w:rFonts w:cs="Times New Roman"/>
        </w:rPr>
        <w:t>etvaros noteiktajām projekta prasībām un projektiem, kuri nodrošinājuši dalību citās ES līmeņa pētniecības un inovāciju programmās. Tāpat priekšroka tiek dota projektiem, kas plānoti Latvijas reģionos, kur IKP uz vienu iedzīvotāju ir viszemākais. Atbalsta programmas ietvaros tiks atbalstīti vismaz 40 komersanti, piesaistot privātās investīcijas 15</w:t>
      </w:r>
      <w:r w:rsidR="00F4534C">
        <w:rPr>
          <w:rFonts w:cs="Times New Roman"/>
        </w:rPr>
        <w:t> </w:t>
      </w:r>
      <w:r w:rsidR="00CC6ED0" w:rsidRPr="0054047C">
        <w:rPr>
          <w:rFonts w:cs="Times New Roman"/>
        </w:rPr>
        <w:t>milj.</w:t>
      </w:r>
      <w:r w:rsidR="00F4534C">
        <w:rPr>
          <w:rFonts w:cs="Times New Roman"/>
        </w:rPr>
        <w:t> </w:t>
      </w:r>
      <w:r w:rsidR="00F4534C" w:rsidRPr="00F4534C">
        <w:rPr>
          <w:rFonts w:cs="Times New Roman"/>
          <w:i/>
          <w:iCs/>
        </w:rPr>
        <w:t>euro</w:t>
      </w:r>
      <w:r w:rsidR="00F4534C">
        <w:rPr>
          <w:rFonts w:cs="Times New Roman"/>
        </w:rPr>
        <w:t xml:space="preserve"> apmērā</w:t>
      </w:r>
      <w:r w:rsidR="00CC6ED0" w:rsidRPr="0054047C">
        <w:rPr>
          <w:rFonts w:cs="Times New Roman"/>
        </w:rPr>
        <w:t xml:space="preserve"> un tiks radītas vismaz 50 jaunas darba vietas.</w:t>
      </w:r>
    </w:p>
    <w:p w14:paraId="15923C23" w14:textId="4DA1C720" w:rsidR="00520A8A" w:rsidRPr="0068744E" w:rsidRDefault="00520A8A" w:rsidP="00520A8A">
      <w:pPr>
        <w:spacing w:before="60" w:after="60" w:line="240" w:lineRule="auto"/>
        <w:jc w:val="both"/>
        <w:rPr>
          <w:iCs/>
        </w:rPr>
      </w:pPr>
      <w:r w:rsidRPr="0068744E">
        <w:rPr>
          <w:rFonts w:eastAsia="Times New Roman"/>
          <w:szCs w:val="24"/>
        </w:rPr>
        <w:lastRenderedPageBreak/>
        <w:t xml:space="preserve">2024. gadā EM paredz turpināt darbu, izstrādājot </w:t>
      </w:r>
      <w:r w:rsidR="0040180A" w:rsidRPr="0068744E">
        <w:rPr>
          <w:rFonts w:eastAsia="Times New Roman"/>
          <w:szCs w:val="24"/>
        </w:rPr>
        <w:t xml:space="preserve">DP 2027 </w:t>
      </w:r>
      <w:r w:rsidR="00C10F5E">
        <w:rPr>
          <w:rFonts w:eastAsia="Times New Roman"/>
          <w:szCs w:val="24"/>
        </w:rPr>
        <w:t xml:space="preserve">programmas </w:t>
      </w:r>
      <w:r w:rsidRPr="0068744E">
        <w:rPr>
          <w:rFonts w:eastAsia="Times New Roman"/>
          <w:szCs w:val="24"/>
        </w:rPr>
        <w:t xml:space="preserve">un plānojot </w:t>
      </w:r>
      <w:r w:rsidR="00060930" w:rsidRPr="0068744E">
        <w:rPr>
          <w:rFonts w:eastAsia="Times New Roman"/>
          <w:szCs w:val="24"/>
        </w:rPr>
        <w:t>finanšu instrument</w:t>
      </w:r>
      <w:r w:rsidR="0011420C">
        <w:rPr>
          <w:rFonts w:eastAsia="Times New Roman"/>
          <w:szCs w:val="24"/>
        </w:rPr>
        <w:t>u veidā</w:t>
      </w:r>
      <w:r w:rsidR="00A15046" w:rsidRPr="00A15046">
        <w:rPr>
          <w:bCs/>
        </w:rPr>
        <w:t xml:space="preserve"> </w:t>
      </w:r>
      <w:r w:rsidR="00A15046" w:rsidRPr="0068744E">
        <w:rPr>
          <w:bCs/>
        </w:rPr>
        <w:t xml:space="preserve">SAM </w:t>
      </w:r>
      <w:r w:rsidR="00A15046">
        <w:rPr>
          <w:bCs/>
        </w:rPr>
        <w:t>1.2.2.1. </w:t>
      </w:r>
      <w:r w:rsidR="00A15046" w:rsidRPr="0068744E">
        <w:rPr>
          <w:bCs/>
        </w:rPr>
        <w:t>pasākum</w:t>
      </w:r>
      <w:r w:rsidR="00A15046">
        <w:rPr>
          <w:bCs/>
        </w:rPr>
        <w:t>a ietvaros</w:t>
      </w:r>
      <w:r w:rsidR="00C10F5E">
        <w:rPr>
          <w:bCs/>
        </w:rPr>
        <w:t xml:space="preserve"> sniegt</w:t>
      </w:r>
      <w:r w:rsidR="00060930" w:rsidRPr="0068744E">
        <w:rPr>
          <w:rFonts w:eastAsia="Times New Roman"/>
          <w:szCs w:val="24"/>
        </w:rPr>
        <w:t xml:space="preserve"> </w:t>
      </w:r>
      <w:hyperlink r:id="rId82" w:tgtFrame="_blank" w:tooltip="SAM 1.2.2.1. pasākums " w:history="1">
        <w:r w:rsidR="00060930" w:rsidRPr="0068744E">
          <w:rPr>
            <w:rStyle w:val="Strong"/>
            <w:b w:val="0"/>
            <w:bCs w:val="0"/>
            <w:i/>
            <w:iCs/>
            <w:color w:val="00859B"/>
            <w:szCs w:val="24"/>
            <w:u w:val="single"/>
          </w:rPr>
          <w:t>Atbalst</w:t>
        </w:r>
        <w:r w:rsidR="0011420C">
          <w:rPr>
            <w:rStyle w:val="Strong"/>
            <w:b w:val="0"/>
            <w:bCs w:val="0"/>
            <w:i/>
            <w:iCs/>
            <w:color w:val="00859B"/>
            <w:szCs w:val="24"/>
            <w:u w:val="single"/>
          </w:rPr>
          <w:t>u</w:t>
        </w:r>
        <w:r w:rsidR="00060930" w:rsidRPr="0068744E">
          <w:rPr>
            <w:rStyle w:val="Strong"/>
            <w:b w:val="0"/>
            <w:bCs w:val="0"/>
            <w:i/>
            <w:iCs/>
            <w:color w:val="00859B"/>
            <w:szCs w:val="24"/>
            <w:u w:val="single"/>
          </w:rPr>
          <w:t xml:space="preserve"> procesu digitalizācijai komercdarbībā</w:t>
        </w:r>
      </w:hyperlink>
      <w:r w:rsidR="00060930" w:rsidRPr="0068744E">
        <w:rPr>
          <w:bCs/>
        </w:rPr>
        <w:t xml:space="preserve"> (</w:t>
      </w:r>
      <w:r w:rsidR="0068744E" w:rsidRPr="0068744E">
        <w:rPr>
          <w:bCs/>
        </w:rPr>
        <w:t>ar kopējo finansējumu 27,6</w:t>
      </w:r>
      <w:r w:rsidR="00060930" w:rsidRPr="0068744E">
        <w:rPr>
          <w:bCs/>
        </w:rPr>
        <w:t> milj. </w:t>
      </w:r>
      <w:r w:rsidR="00060930" w:rsidRPr="0068744E">
        <w:rPr>
          <w:bCs/>
          <w:i/>
          <w:iCs/>
        </w:rPr>
        <w:t>euro</w:t>
      </w:r>
      <w:r w:rsidR="00060930" w:rsidRPr="0068744E">
        <w:rPr>
          <w:bCs/>
        </w:rPr>
        <w:t>)</w:t>
      </w:r>
      <w:r w:rsidR="0011420C">
        <w:rPr>
          <w:bCs/>
        </w:rPr>
        <w:t>,</w:t>
      </w:r>
      <w:r w:rsidR="00060930" w:rsidRPr="0068744E">
        <w:rPr>
          <w:bCs/>
        </w:rPr>
        <w:t xml:space="preserve"> </w:t>
      </w:r>
      <w:r w:rsidR="0068744E">
        <w:rPr>
          <w:bCs/>
        </w:rPr>
        <w:t>ar grantiem atbalstot komersantus</w:t>
      </w:r>
      <w:r w:rsidR="0011420C">
        <w:rPr>
          <w:bCs/>
        </w:rPr>
        <w:t>,</w:t>
      </w:r>
      <w:r w:rsidR="0068744E">
        <w:rPr>
          <w:bCs/>
        </w:rPr>
        <w:t xml:space="preserve"> </w:t>
      </w:r>
      <w:r w:rsidR="00060930" w:rsidRPr="0068744E">
        <w:rPr>
          <w:bCs/>
        </w:rPr>
        <w:t xml:space="preserve">un </w:t>
      </w:r>
      <w:r w:rsidR="00C34F93" w:rsidRPr="0068744E">
        <w:rPr>
          <w:bCs/>
        </w:rPr>
        <w:t>SAM 1.2.2.2.</w:t>
      </w:r>
      <w:r w:rsidR="00C34F93">
        <w:rPr>
          <w:bCs/>
        </w:rPr>
        <w:t> </w:t>
      </w:r>
      <w:r w:rsidR="00C34F93" w:rsidRPr="0068744E">
        <w:rPr>
          <w:bCs/>
        </w:rPr>
        <w:t>pasākum</w:t>
      </w:r>
      <w:r w:rsidR="00C34F93">
        <w:rPr>
          <w:bCs/>
        </w:rPr>
        <w:t>a</w:t>
      </w:r>
      <w:r w:rsidR="00C34F93">
        <w:t xml:space="preserve"> ietvaros </w:t>
      </w:r>
      <w:hyperlink r:id="rId83" w:tgtFrame="_blank" w:tooltip="SAM 1.2.2.2. pasākums " w:history="1">
        <w:r w:rsidR="00060930" w:rsidRPr="0068744E">
          <w:rPr>
            <w:rStyle w:val="Strong"/>
            <w:b w:val="0"/>
            <w:bCs w:val="0"/>
            <w:i/>
            <w:iCs/>
            <w:color w:val="00859B"/>
            <w:szCs w:val="24"/>
            <w:u w:val="single"/>
          </w:rPr>
          <w:t>Individuālā</w:t>
        </w:r>
        <w:r w:rsidR="0068744E">
          <w:rPr>
            <w:rStyle w:val="Strong"/>
            <w:b w:val="0"/>
            <w:bCs w:val="0"/>
            <w:i/>
            <w:iCs/>
            <w:color w:val="00859B"/>
            <w:szCs w:val="24"/>
            <w:u w:val="single"/>
          </w:rPr>
          <w:t>m</w:t>
        </w:r>
        <w:r w:rsidR="00060930" w:rsidRPr="0068744E">
          <w:rPr>
            <w:rStyle w:val="Strong"/>
            <w:b w:val="0"/>
            <w:bCs w:val="0"/>
            <w:i/>
            <w:iCs/>
            <w:color w:val="00859B"/>
            <w:szCs w:val="24"/>
            <w:u w:val="single"/>
          </w:rPr>
          <w:t xml:space="preserve"> garantij</w:t>
        </w:r>
        <w:r w:rsidR="0068744E">
          <w:rPr>
            <w:rStyle w:val="Strong"/>
            <w:b w:val="0"/>
            <w:bCs w:val="0"/>
            <w:i/>
            <w:iCs/>
            <w:color w:val="00859B"/>
            <w:szCs w:val="24"/>
            <w:u w:val="single"/>
          </w:rPr>
          <w:t>ām</w:t>
        </w:r>
        <w:r w:rsidR="00060930" w:rsidRPr="0068744E">
          <w:rPr>
            <w:rStyle w:val="Strong"/>
            <w:b w:val="0"/>
            <w:bCs w:val="0"/>
            <w:i/>
            <w:iCs/>
            <w:color w:val="00859B"/>
            <w:szCs w:val="24"/>
            <w:u w:val="single"/>
          </w:rPr>
          <w:t xml:space="preserve"> digitalizācijai un automatizācijai</w:t>
        </w:r>
      </w:hyperlink>
      <w:r w:rsidR="00060930" w:rsidRPr="0068744E">
        <w:rPr>
          <w:bCs/>
        </w:rPr>
        <w:t xml:space="preserve"> (ar kopējo finansējumu 4,9 milj. </w:t>
      </w:r>
      <w:r w:rsidR="00060930" w:rsidRPr="0068744E">
        <w:rPr>
          <w:bCs/>
          <w:i/>
          <w:iCs/>
        </w:rPr>
        <w:t>euro</w:t>
      </w:r>
      <w:r w:rsidR="00060930" w:rsidRPr="0068744E">
        <w:rPr>
          <w:bCs/>
        </w:rPr>
        <w:t>), paredzot sniegt</w:t>
      </w:r>
      <w:r w:rsidR="00060930" w:rsidRPr="0068744E">
        <w:rPr>
          <w:iCs/>
        </w:rPr>
        <w:t xml:space="preserve"> individuālās garantijas</w:t>
      </w:r>
      <w:r w:rsidR="0068744E">
        <w:rPr>
          <w:iCs/>
        </w:rPr>
        <w:t xml:space="preserve"> </w:t>
      </w:r>
      <w:r w:rsidR="0068744E" w:rsidRPr="0068744E">
        <w:rPr>
          <w:iCs/>
        </w:rPr>
        <w:t>60 uzņēmumi</w:t>
      </w:r>
      <w:r w:rsidR="0068744E">
        <w:rPr>
          <w:iCs/>
        </w:rPr>
        <w:t>em</w:t>
      </w:r>
      <w:r w:rsidR="0068744E" w:rsidRPr="0068744E">
        <w:rPr>
          <w:iCs/>
        </w:rPr>
        <w:t xml:space="preserve"> un </w:t>
      </w:r>
      <w:r w:rsidR="0068744E">
        <w:rPr>
          <w:iCs/>
        </w:rPr>
        <w:t xml:space="preserve">piesaistīt </w:t>
      </w:r>
      <w:r w:rsidR="0068744E" w:rsidRPr="0068744E">
        <w:rPr>
          <w:iCs/>
        </w:rPr>
        <w:t>publisko atbalsta papildinošās privātās investīcijas 20 </w:t>
      </w:r>
      <w:r w:rsidR="0068744E">
        <w:rPr>
          <w:iCs/>
        </w:rPr>
        <w:t>milj. </w:t>
      </w:r>
      <w:r w:rsidR="0068744E" w:rsidRPr="0068744E">
        <w:rPr>
          <w:i/>
        </w:rPr>
        <w:t>euro</w:t>
      </w:r>
      <w:r w:rsidR="0068744E">
        <w:rPr>
          <w:iCs/>
        </w:rPr>
        <w:t xml:space="preserve"> apmērā</w:t>
      </w:r>
      <w:r w:rsidR="00060930" w:rsidRPr="0068744E">
        <w:rPr>
          <w:iCs/>
        </w:rPr>
        <w:t>.</w:t>
      </w:r>
    </w:p>
    <w:p w14:paraId="295830E1" w14:textId="629FFDA5" w:rsidR="0026310F" w:rsidRPr="006A0566" w:rsidRDefault="0026310F" w:rsidP="0026310F">
      <w:pPr>
        <w:spacing w:before="60" w:after="60" w:line="240" w:lineRule="auto"/>
        <w:jc w:val="both"/>
        <w:rPr>
          <w:rFonts w:cs="Times New Roman"/>
          <w:noProof/>
          <w:szCs w:val="24"/>
        </w:rPr>
      </w:pPr>
      <w:r w:rsidRPr="0026310F">
        <w:rPr>
          <w:rFonts w:cs="Times New Roman"/>
          <w:b/>
          <w:bCs/>
          <w:noProof/>
          <w:color w:val="00859B"/>
          <w:szCs w:val="24"/>
        </w:rPr>
        <w:t>Uzņēmējdarbības konkurētspējas atbalstam</w:t>
      </w:r>
      <w:r w:rsidRPr="0026310F">
        <w:rPr>
          <w:rFonts w:cs="Times New Roman"/>
          <w:noProof/>
          <w:color w:val="00859B"/>
          <w:szCs w:val="24"/>
        </w:rPr>
        <w:t xml:space="preserve"> </w:t>
      </w:r>
      <w:r w:rsidRPr="006A0566">
        <w:rPr>
          <w:rFonts w:cs="Times New Roman"/>
          <w:noProof/>
          <w:szCs w:val="24"/>
        </w:rPr>
        <w:t>2024.</w:t>
      </w:r>
      <w:r>
        <w:rPr>
          <w:rFonts w:cs="Times New Roman"/>
          <w:noProof/>
          <w:szCs w:val="24"/>
        </w:rPr>
        <w:t> </w:t>
      </w:r>
      <w:r w:rsidRPr="006A0566">
        <w:rPr>
          <w:rFonts w:cs="Times New Roman"/>
          <w:noProof/>
          <w:szCs w:val="24"/>
        </w:rPr>
        <w:t xml:space="preserve">gadā tiks turpināts darbs pie </w:t>
      </w:r>
      <w:r>
        <w:rPr>
          <w:rFonts w:cs="Times New Roman"/>
          <w:noProof/>
          <w:szCs w:val="24"/>
        </w:rPr>
        <w:t>iepriekšējā gadā</w:t>
      </w:r>
      <w:r w:rsidRPr="006A0566">
        <w:rPr>
          <w:rFonts w:cs="Times New Roman"/>
          <w:noProof/>
          <w:szCs w:val="24"/>
        </w:rPr>
        <w:t xml:space="preserve"> identificēto aktivitāšu izpētes un diskusijām ar iesaistītajām pusēm,</w:t>
      </w:r>
      <w:r>
        <w:rPr>
          <w:rFonts w:cs="Times New Roman"/>
          <w:noProof/>
          <w:szCs w:val="24"/>
        </w:rPr>
        <w:t xml:space="preserve"> </w:t>
      </w:r>
      <w:r w:rsidRPr="006A0566">
        <w:rPr>
          <w:rFonts w:cs="Times New Roman"/>
          <w:noProof/>
          <w:szCs w:val="24"/>
        </w:rPr>
        <w:t>lai nodrošinātu, ka uzņēmējdarbības vide Latvijā pakāpeniski kļūst uzņēmējiem pieejamāka un saprotamāka, mazinot administratīvos šķēršļus uzņēmumu eksportspējas un konkurētspējas veicināšanai.</w:t>
      </w:r>
      <w:r>
        <w:rPr>
          <w:rFonts w:cs="Times New Roman"/>
          <w:noProof/>
          <w:szCs w:val="24"/>
        </w:rPr>
        <w:t xml:space="preserve"> Paredzēts arī</w:t>
      </w:r>
      <w:r w:rsidRPr="66337670">
        <w:rPr>
          <w:rFonts w:cs="Times New Roman"/>
          <w:noProof/>
          <w:szCs w:val="24"/>
        </w:rPr>
        <w:t xml:space="preserve"> turpināt darbu pie </w:t>
      </w:r>
      <w:r w:rsidRPr="00C34F93">
        <w:rPr>
          <w:rFonts w:cs="Times New Roman"/>
          <w:noProof/>
          <w:szCs w:val="24"/>
        </w:rPr>
        <w:t xml:space="preserve">atbalsta programmas </w:t>
      </w:r>
      <w:r w:rsidRPr="00C34F93">
        <w:rPr>
          <w:rFonts w:cs="Times New Roman"/>
          <w:i/>
          <w:iCs/>
          <w:noProof/>
          <w:szCs w:val="24"/>
        </w:rPr>
        <w:t>Dižpasākumiem</w:t>
      </w:r>
      <w:r w:rsidRPr="00C34F93">
        <w:rPr>
          <w:rFonts w:cs="Times New Roman"/>
          <w:noProof/>
          <w:szCs w:val="24"/>
        </w:rPr>
        <w:t xml:space="preserve"> izstrādes</w:t>
      </w:r>
      <w:r>
        <w:rPr>
          <w:rFonts w:cs="Times New Roman"/>
          <w:noProof/>
          <w:szCs w:val="24"/>
        </w:rPr>
        <w:t>.</w:t>
      </w:r>
      <w:r w:rsidR="00A815AB">
        <w:rPr>
          <w:rFonts w:cs="Times New Roman"/>
          <w:noProof/>
          <w:szCs w:val="24"/>
        </w:rPr>
        <w:t xml:space="preserve"> </w:t>
      </w:r>
      <w:r>
        <w:rPr>
          <w:rFonts w:cs="Times New Roman"/>
          <w:noProof/>
          <w:szCs w:val="24"/>
        </w:rPr>
        <w:t>L</w:t>
      </w:r>
      <w:r w:rsidRPr="66337670">
        <w:rPr>
          <w:rFonts w:cs="Times New Roman"/>
          <w:noProof/>
          <w:szCs w:val="24"/>
        </w:rPr>
        <w:t>ai nodrošinātu īstermiņa īres regulējuma iestrādi Latvijas likumdošanā 2024.</w:t>
      </w:r>
      <w:r>
        <w:rPr>
          <w:rFonts w:cs="Times New Roman"/>
          <w:noProof/>
          <w:szCs w:val="24"/>
        </w:rPr>
        <w:t> </w:t>
      </w:r>
      <w:r w:rsidRPr="66337670">
        <w:rPr>
          <w:rFonts w:cs="Times New Roman"/>
          <w:noProof/>
          <w:szCs w:val="24"/>
        </w:rPr>
        <w:t>gadā plānots</w:t>
      </w:r>
      <w:r w:rsidR="00A815AB">
        <w:rPr>
          <w:rFonts w:cs="Times New Roman"/>
          <w:noProof/>
          <w:szCs w:val="24"/>
        </w:rPr>
        <w:t xml:space="preserve"> </w:t>
      </w:r>
      <w:r w:rsidRPr="66337670">
        <w:rPr>
          <w:rFonts w:cs="Times New Roman"/>
          <w:noProof/>
          <w:szCs w:val="24"/>
        </w:rPr>
        <w:t xml:space="preserve">veikt grozījumus </w:t>
      </w:r>
      <w:r w:rsidRPr="0026310F">
        <w:rPr>
          <w:rFonts w:cs="Times New Roman"/>
          <w:i/>
          <w:iCs/>
          <w:noProof/>
          <w:szCs w:val="24"/>
        </w:rPr>
        <w:t>Tūrisma likumā</w:t>
      </w:r>
      <w:r w:rsidRPr="66337670">
        <w:rPr>
          <w:rFonts w:cs="Times New Roman"/>
          <w:noProof/>
          <w:szCs w:val="24"/>
        </w:rPr>
        <w:t xml:space="preserve">. </w:t>
      </w:r>
    </w:p>
    <w:p w14:paraId="3757F0CB" w14:textId="63413F49" w:rsidR="0026310F" w:rsidRDefault="0026310F" w:rsidP="0026310F">
      <w:pPr>
        <w:spacing w:before="60" w:after="60" w:line="240" w:lineRule="auto"/>
        <w:jc w:val="both"/>
        <w:rPr>
          <w:rFonts w:eastAsia="Times New Roman" w:cs="Times New Roman"/>
          <w:noProof/>
          <w:szCs w:val="24"/>
        </w:rPr>
      </w:pPr>
      <w:r w:rsidRPr="66337670">
        <w:rPr>
          <w:rFonts w:eastAsia="Times New Roman" w:cs="Times New Roman"/>
          <w:noProof/>
          <w:szCs w:val="24"/>
        </w:rPr>
        <w:t>2024.</w:t>
      </w:r>
      <w:r w:rsidR="00A815AB">
        <w:rPr>
          <w:rFonts w:eastAsia="Times New Roman" w:cs="Times New Roman"/>
          <w:noProof/>
          <w:szCs w:val="24"/>
        </w:rPr>
        <w:t> </w:t>
      </w:r>
      <w:r w:rsidRPr="66337670">
        <w:rPr>
          <w:rFonts w:eastAsia="Times New Roman" w:cs="Times New Roman"/>
          <w:noProof/>
          <w:szCs w:val="24"/>
        </w:rPr>
        <w:t xml:space="preserve">gadā tiks </w:t>
      </w:r>
      <w:r w:rsidR="003F5B59" w:rsidRPr="66337670">
        <w:rPr>
          <w:rFonts w:eastAsia="Times New Roman" w:cs="Times New Roman"/>
          <w:noProof/>
          <w:szCs w:val="24"/>
        </w:rPr>
        <w:t>pabeigta esošās valsts pētījumu programma</w:t>
      </w:r>
      <w:r w:rsidR="003F5B59">
        <w:rPr>
          <w:rFonts w:eastAsia="Times New Roman" w:cs="Times New Roman"/>
          <w:noProof/>
          <w:szCs w:val="24"/>
        </w:rPr>
        <w:t>s</w:t>
      </w:r>
      <w:r w:rsidR="003F5B59" w:rsidRPr="66337670">
        <w:rPr>
          <w:rFonts w:eastAsia="Times New Roman" w:cs="Times New Roman"/>
          <w:noProof/>
          <w:szCs w:val="24"/>
        </w:rPr>
        <w:t xml:space="preserve"> “Inovāciju fonds – nozaru pētījumu programma” īstenošana </w:t>
      </w:r>
      <w:r w:rsidR="003F5B59">
        <w:rPr>
          <w:rFonts w:eastAsia="Times New Roman" w:cs="Times New Roman"/>
          <w:noProof/>
          <w:szCs w:val="24"/>
        </w:rPr>
        <w:t xml:space="preserve">un </w:t>
      </w:r>
      <w:r w:rsidRPr="66337670">
        <w:rPr>
          <w:rFonts w:eastAsia="Times New Roman" w:cs="Times New Roman"/>
          <w:noProof/>
          <w:szCs w:val="24"/>
        </w:rPr>
        <w:t>uzsākta</w:t>
      </w:r>
      <w:r w:rsidR="003F5B59">
        <w:rPr>
          <w:rFonts w:eastAsia="Times New Roman" w:cs="Times New Roman"/>
          <w:noProof/>
          <w:szCs w:val="24"/>
        </w:rPr>
        <w:t xml:space="preserve"> jaunas</w:t>
      </w:r>
      <w:r w:rsidRPr="66337670">
        <w:rPr>
          <w:rFonts w:eastAsia="Times New Roman" w:cs="Times New Roman"/>
          <w:noProof/>
          <w:szCs w:val="24"/>
        </w:rPr>
        <w:t xml:space="preserve"> “</w:t>
      </w:r>
      <w:r w:rsidRPr="00A815AB">
        <w:rPr>
          <w:rFonts w:eastAsia="Times New Roman" w:cs="Times New Roman"/>
          <w:b/>
          <w:bCs/>
          <w:noProof/>
          <w:color w:val="00859B"/>
          <w:szCs w:val="24"/>
        </w:rPr>
        <w:t>Inovāciju fonds – ilgtermiņa pētījumu programma</w:t>
      </w:r>
      <w:r w:rsidR="003F5B59">
        <w:rPr>
          <w:rFonts w:eastAsia="Times New Roman" w:cs="Times New Roman"/>
          <w:b/>
          <w:bCs/>
          <w:noProof/>
          <w:color w:val="00859B"/>
          <w:szCs w:val="24"/>
        </w:rPr>
        <w:t>s</w:t>
      </w:r>
      <w:r w:rsidRPr="66337670">
        <w:rPr>
          <w:rFonts w:eastAsia="Times New Roman" w:cs="Times New Roman"/>
          <w:noProof/>
          <w:szCs w:val="24"/>
        </w:rPr>
        <w:t xml:space="preserve">” īstenošana komerciālas ievirzes pētījumiem biomedicīnas un viedo materiālu jomā. </w:t>
      </w:r>
    </w:p>
    <w:p w14:paraId="43BD7968" w14:textId="45A25135" w:rsidR="0026310F" w:rsidRPr="009C7321" w:rsidRDefault="0026310F" w:rsidP="0026310F">
      <w:pPr>
        <w:spacing w:before="60" w:after="60" w:line="240" w:lineRule="auto"/>
        <w:jc w:val="both"/>
        <w:rPr>
          <w:rFonts w:cs="Times New Roman"/>
          <w:szCs w:val="24"/>
        </w:rPr>
      </w:pPr>
      <w:r w:rsidRPr="009C7321">
        <w:rPr>
          <w:rFonts w:cs="Times New Roman"/>
          <w:szCs w:val="24"/>
        </w:rPr>
        <w:t>2024.</w:t>
      </w:r>
      <w:r w:rsidR="00A815AB">
        <w:rPr>
          <w:rFonts w:cs="Times New Roman"/>
          <w:szCs w:val="24"/>
        </w:rPr>
        <w:t> </w:t>
      </w:r>
      <w:r w:rsidRPr="009C7321">
        <w:rPr>
          <w:rFonts w:cs="Times New Roman"/>
          <w:szCs w:val="24"/>
        </w:rPr>
        <w:t>gad</w:t>
      </w:r>
      <w:r>
        <w:rPr>
          <w:rFonts w:cs="Times New Roman"/>
          <w:szCs w:val="24"/>
        </w:rPr>
        <w:t>ā</w:t>
      </w:r>
      <w:r w:rsidRPr="009C7321">
        <w:rPr>
          <w:rFonts w:cs="Times New Roman"/>
          <w:szCs w:val="24"/>
        </w:rPr>
        <w:t xml:space="preserve"> pēc </w:t>
      </w:r>
      <w:r w:rsidR="00A815AB" w:rsidRPr="00C34F93">
        <w:rPr>
          <w:rFonts w:cs="Times New Roman"/>
          <w:szCs w:val="24"/>
        </w:rPr>
        <w:t>EM</w:t>
      </w:r>
      <w:r w:rsidRPr="00C34F93">
        <w:rPr>
          <w:rFonts w:cs="Times New Roman"/>
          <w:szCs w:val="24"/>
        </w:rPr>
        <w:t xml:space="preserve"> iniciatīvas tik</w:t>
      </w:r>
      <w:r w:rsidR="00A815AB" w:rsidRPr="00C34F93">
        <w:rPr>
          <w:rFonts w:cs="Times New Roman"/>
          <w:szCs w:val="24"/>
        </w:rPr>
        <w:t>s</w:t>
      </w:r>
      <w:r w:rsidRPr="00C34F93">
        <w:rPr>
          <w:rFonts w:cs="Times New Roman"/>
          <w:szCs w:val="24"/>
        </w:rPr>
        <w:t xml:space="preserve"> atjaunota Lielo un stratēģiski nozīmīgo investīciju projektu koordinācijas padomes darbība</w:t>
      </w:r>
      <w:r w:rsidRPr="009C7321">
        <w:rPr>
          <w:rFonts w:cs="Times New Roman"/>
          <w:szCs w:val="24"/>
        </w:rPr>
        <w:t>, lai nodrošinātu saskaņotu starpresoru sadarbību sekmīgai investīciju projektu īstenošanai Latvijas valsts interesēs.</w:t>
      </w:r>
      <w:r>
        <w:rPr>
          <w:rFonts w:cs="Times New Roman"/>
          <w:szCs w:val="24"/>
        </w:rPr>
        <w:t xml:space="preserve"> </w:t>
      </w:r>
      <w:r>
        <w:rPr>
          <w:rFonts w:cs="Times New Roman"/>
          <w:color w:val="000000" w:themeColor="text1"/>
          <w:szCs w:val="24"/>
          <w:shd w:val="clear" w:color="auto" w:fill="FFFFFF"/>
        </w:rPr>
        <w:t>M</w:t>
      </w:r>
      <w:r w:rsidRPr="00EE6B15">
        <w:rPr>
          <w:rFonts w:cs="Times New Roman"/>
          <w:color w:val="000000" w:themeColor="text1"/>
          <w:szCs w:val="24"/>
          <w:shd w:val="clear" w:color="auto" w:fill="FFFFFF"/>
        </w:rPr>
        <w:t xml:space="preserve">ērķis ir padarīt </w:t>
      </w:r>
      <w:r w:rsidR="00A815AB">
        <w:rPr>
          <w:rFonts w:cs="Times New Roman"/>
          <w:color w:val="000000" w:themeColor="text1"/>
          <w:szCs w:val="24"/>
          <w:shd w:val="clear" w:color="auto" w:fill="FFFFFF"/>
        </w:rPr>
        <w:t>minēto p</w:t>
      </w:r>
      <w:r w:rsidRPr="00EE6B15">
        <w:rPr>
          <w:rFonts w:cs="Times New Roman"/>
          <w:color w:val="000000" w:themeColor="text1"/>
          <w:szCs w:val="24"/>
          <w:shd w:val="clear" w:color="auto" w:fill="FFFFFF"/>
        </w:rPr>
        <w:t xml:space="preserve">adomi par centrālo institūciju </w:t>
      </w:r>
      <w:r w:rsidR="00E57E97">
        <w:rPr>
          <w:rFonts w:cs="Times New Roman"/>
          <w:color w:val="000000" w:themeColor="text1"/>
          <w:szCs w:val="24"/>
          <w:shd w:val="clear" w:color="auto" w:fill="FFFFFF"/>
        </w:rPr>
        <w:t xml:space="preserve">ministru prezidentes </w:t>
      </w:r>
      <w:r w:rsidRPr="00EE6B15">
        <w:rPr>
          <w:rFonts w:cs="Times New Roman"/>
          <w:color w:val="000000" w:themeColor="text1"/>
          <w:szCs w:val="24"/>
          <w:shd w:val="clear" w:color="auto" w:fill="FFFFFF"/>
        </w:rPr>
        <w:t>vadībā, kas apzina un uzrauga visu lielo investīciju projektu virzību Latvijā</w:t>
      </w:r>
      <w:r>
        <w:rPr>
          <w:rFonts w:cs="Times New Roman"/>
          <w:color w:val="000000" w:themeColor="text1"/>
          <w:szCs w:val="24"/>
          <w:shd w:val="clear" w:color="auto" w:fill="FFFFFF"/>
        </w:rPr>
        <w:t xml:space="preserve">. </w:t>
      </w:r>
      <w:r w:rsidRPr="00E10114">
        <w:rPr>
          <w:rFonts w:cs="Times New Roman"/>
          <w:color w:val="000000" w:themeColor="text1"/>
          <w:szCs w:val="24"/>
        </w:rPr>
        <w:t>Padome</w:t>
      </w:r>
      <w:r>
        <w:rPr>
          <w:rFonts w:cs="Times New Roman"/>
          <w:color w:val="000000" w:themeColor="text1"/>
          <w:szCs w:val="24"/>
        </w:rPr>
        <w:t>s</w:t>
      </w:r>
      <w:r w:rsidRPr="00E10114">
        <w:rPr>
          <w:rFonts w:cs="Times New Roman"/>
          <w:color w:val="000000" w:themeColor="text1"/>
          <w:szCs w:val="24"/>
        </w:rPr>
        <w:t xml:space="preserve"> sēdes </w:t>
      </w:r>
      <w:r>
        <w:rPr>
          <w:rFonts w:cs="Times New Roman"/>
          <w:color w:val="000000" w:themeColor="text1"/>
          <w:szCs w:val="24"/>
        </w:rPr>
        <w:t xml:space="preserve">tiks </w:t>
      </w:r>
      <w:r w:rsidRPr="00E10114">
        <w:rPr>
          <w:rFonts w:cs="Times New Roman"/>
          <w:color w:val="000000" w:themeColor="text1"/>
          <w:szCs w:val="24"/>
        </w:rPr>
        <w:t>sasau</w:t>
      </w:r>
      <w:r>
        <w:rPr>
          <w:rFonts w:cs="Times New Roman"/>
          <w:color w:val="000000" w:themeColor="text1"/>
          <w:szCs w:val="24"/>
        </w:rPr>
        <w:t>ktas</w:t>
      </w:r>
      <w:r w:rsidRPr="00E10114">
        <w:rPr>
          <w:rFonts w:cs="Times New Roman"/>
          <w:color w:val="000000" w:themeColor="text1"/>
          <w:szCs w:val="24"/>
        </w:rPr>
        <w:t xml:space="preserve"> </w:t>
      </w:r>
      <w:r w:rsidRPr="00E10114">
        <w:rPr>
          <w:rFonts w:cs="Times New Roman"/>
          <w:color w:val="000000" w:themeColor="text1"/>
          <w:szCs w:val="24"/>
          <w:shd w:val="clear" w:color="auto" w:fill="FFFFFF"/>
        </w:rPr>
        <w:t>ne retāk kā reizi divos mēnešos.</w:t>
      </w:r>
    </w:p>
    <w:p w14:paraId="56E76691" w14:textId="2348A488" w:rsidR="0026310F" w:rsidRPr="00CD1620" w:rsidRDefault="00A815AB" w:rsidP="0026310F">
      <w:pPr>
        <w:spacing w:before="60" w:after="60" w:line="240" w:lineRule="auto"/>
        <w:jc w:val="both"/>
      </w:pPr>
      <w:r>
        <w:rPr>
          <w:rFonts w:eastAsia="Times New Roman" w:cs="Times New Roman"/>
          <w:noProof/>
          <w:szCs w:val="24"/>
        </w:rPr>
        <w:t>A</w:t>
      </w:r>
      <w:r w:rsidRPr="4BEC42A8">
        <w:rPr>
          <w:rFonts w:eastAsia="Times New Roman" w:cs="Times New Roman"/>
          <w:noProof/>
          <w:szCs w:val="24"/>
        </w:rPr>
        <w:t>tbilst</w:t>
      </w:r>
      <w:r>
        <w:rPr>
          <w:rFonts w:eastAsia="Times New Roman" w:cs="Times New Roman"/>
          <w:noProof/>
          <w:szCs w:val="24"/>
        </w:rPr>
        <w:t>oši</w:t>
      </w:r>
      <w:r w:rsidRPr="4BEC42A8">
        <w:rPr>
          <w:rFonts w:eastAsia="Times New Roman" w:cs="Times New Roman"/>
          <w:noProof/>
          <w:szCs w:val="24"/>
        </w:rPr>
        <w:t xml:space="preserve"> aktuālajām tirgus un tehnoloģiju attīstības tendencēm </w:t>
      </w:r>
      <w:r w:rsidR="0026310F" w:rsidRPr="4BEC42A8">
        <w:rPr>
          <w:rFonts w:eastAsia="Times New Roman" w:cs="Times New Roman"/>
          <w:noProof/>
          <w:szCs w:val="24"/>
        </w:rPr>
        <w:t>2024.</w:t>
      </w:r>
      <w:r>
        <w:rPr>
          <w:rFonts w:eastAsia="Times New Roman" w:cs="Times New Roman"/>
          <w:noProof/>
          <w:szCs w:val="24"/>
        </w:rPr>
        <w:t> </w:t>
      </w:r>
      <w:r w:rsidR="0026310F" w:rsidRPr="4BEC42A8">
        <w:rPr>
          <w:rFonts w:eastAsia="Times New Roman" w:cs="Times New Roman"/>
          <w:noProof/>
          <w:szCs w:val="24"/>
        </w:rPr>
        <w:t>gadā</w:t>
      </w:r>
      <w:r w:rsidR="00D802DC">
        <w:rPr>
          <w:rFonts w:eastAsia="Times New Roman" w:cs="Times New Roman"/>
          <w:noProof/>
          <w:szCs w:val="24"/>
        </w:rPr>
        <w:t>,</w:t>
      </w:r>
      <w:r w:rsidR="0026310F" w:rsidRPr="4BEC42A8">
        <w:rPr>
          <w:rFonts w:eastAsia="Times New Roman" w:cs="Times New Roman"/>
          <w:noProof/>
          <w:szCs w:val="24"/>
        </w:rPr>
        <w:t xml:space="preserve"> </w:t>
      </w:r>
      <w:r>
        <w:rPr>
          <w:rFonts w:eastAsia="Times New Roman" w:cs="Times New Roman"/>
          <w:noProof/>
          <w:szCs w:val="24"/>
        </w:rPr>
        <w:t>EM</w:t>
      </w:r>
      <w:r w:rsidR="0026310F" w:rsidRPr="4BEC42A8">
        <w:rPr>
          <w:rFonts w:eastAsia="Times New Roman" w:cs="Times New Roman"/>
          <w:noProof/>
          <w:szCs w:val="24"/>
        </w:rPr>
        <w:t xml:space="preserve"> </w:t>
      </w:r>
      <w:r w:rsidR="00D802DC" w:rsidRPr="4BEC42A8">
        <w:rPr>
          <w:rFonts w:eastAsia="Times New Roman" w:cs="Times New Roman"/>
          <w:noProof/>
          <w:szCs w:val="24"/>
        </w:rPr>
        <w:t>sadarb</w:t>
      </w:r>
      <w:r w:rsidR="00D802DC">
        <w:rPr>
          <w:rFonts w:eastAsia="Times New Roman" w:cs="Times New Roman"/>
          <w:noProof/>
          <w:szCs w:val="24"/>
        </w:rPr>
        <w:t>ībā</w:t>
      </w:r>
      <w:r w:rsidR="00D802DC" w:rsidRPr="4BEC42A8">
        <w:rPr>
          <w:rFonts w:eastAsia="Times New Roman" w:cs="Times New Roman"/>
          <w:noProof/>
          <w:szCs w:val="24"/>
        </w:rPr>
        <w:t xml:space="preserve"> ar nozaru ekspertiem un uzņēmēju organizācijām </w:t>
      </w:r>
      <w:r w:rsidR="0026310F" w:rsidRPr="4BEC42A8">
        <w:rPr>
          <w:rFonts w:eastAsia="Times New Roman" w:cs="Times New Roman"/>
          <w:noProof/>
          <w:szCs w:val="24"/>
        </w:rPr>
        <w:t xml:space="preserve">uzsāks darbu pie </w:t>
      </w:r>
      <w:r w:rsidR="0026310F" w:rsidRPr="00A815AB">
        <w:rPr>
          <w:rFonts w:eastAsia="Times New Roman" w:cs="Times New Roman"/>
          <w:i/>
          <w:iCs/>
          <w:noProof/>
          <w:szCs w:val="24"/>
        </w:rPr>
        <w:t>Speciālās regulatīvās vides izveides un uzraudzības noteikumu</w:t>
      </w:r>
      <w:r w:rsidR="0026310F" w:rsidRPr="4BEC42A8">
        <w:rPr>
          <w:rFonts w:eastAsia="Times New Roman" w:cs="Times New Roman"/>
          <w:noProof/>
          <w:szCs w:val="24"/>
        </w:rPr>
        <w:t xml:space="preserve"> izstrādes. Šis regulējums tiek </w:t>
      </w:r>
      <w:r>
        <w:rPr>
          <w:rFonts w:eastAsia="Times New Roman" w:cs="Times New Roman"/>
          <w:noProof/>
          <w:szCs w:val="24"/>
        </w:rPr>
        <w:t>izstrādāt</w:t>
      </w:r>
      <w:r w:rsidR="0026310F" w:rsidRPr="4BEC42A8">
        <w:rPr>
          <w:rFonts w:eastAsia="Times New Roman" w:cs="Times New Roman"/>
          <w:noProof/>
          <w:szCs w:val="24"/>
        </w:rPr>
        <w:t xml:space="preserve">s ar mērķi veidot atbalstošu vidi inovatīvu risinājumu testēšanai, veicināt pētniecības un attīstības un inovāciju aktivitātes, kā arī sekmēt mērķu sasniegšanu industriālās un digitālās transformācijas politikas jomā. Paredzēts, ka </w:t>
      </w:r>
      <w:r>
        <w:rPr>
          <w:rFonts w:eastAsia="Times New Roman" w:cs="Times New Roman"/>
          <w:noProof/>
          <w:szCs w:val="24"/>
        </w:rPr>
        <w:t xml:space="preserve">jaunais </w:t>
      </w:r>
      <w:r w:rsidR="0026310F" w:rsidRPr="4BEC42A8">
        <w:rPr>
          <w:rFonts w:eastAsia="Times New Roman" w:cs="Times New Roman"/>
          <w:noProof/>
          <w:szCs w:val="24"/>
        </w:rPr>
        <w:t>regulējums sniegs atbalstu gan uzņēmumiem, kas nodarbojas ar jaunu tehnoloģiju izstrādi, gan pētniecības iestādēm, kas veicina inovācijas.</w:t>
      </w:r>
    </w:p>
    <w:p w14:paraId="01E27355" w14:textId="7446FE6E" w:rsidR="0026310F" w:rsidRDefault="0026310F" w:rsidP="0026310F">
      <w:pPr>
        <w:spacing w:before="60" w:after="60" w:line="240" w:lineRule="auto"/>
        <w:jc w:val="both"/>
        <w:rPr>
          <w:rFonts w:eastAsia="Times New Roman" w:cs="Times New Roman"/>
          <w:noProof/>
          <w:szCs w:val="24"/>
        </w:rPr>
      </w:pPr>
      <w:r w:rsidRPr="4BEC42A8">
        <w:rPr>
          <w:rFonts w:eastAsia="Times New Roman" w:cs="Times New Roman"/>
          <w:noProof/>
          <w:szCs w:val="24"/>
        </w:rPr>
        <w:t>2024.</w:t>
      </w:r>
      <w:r w:rsidR="00D802DC">
        <w:rPr>
          <w:rFonts w:eastAsia="Times New Roman" w:cs="Times New Roman"/>
          <w:noProof/>
          <w:szCs w:val="24"/>
        </w:rPr>
        <w:t> </w:t>
      </w:r>
      <w:r w:rsidRPr="4BEC42A8">
        <w:rPr>
          <w:rFonts w:eastAsia="Times New Roman" w:cs="Times New Roman"/>
          <w:noProof/>
          <w:szCs w:val="24"/>
        </w:rPr>
        <w:t xml:space="preserve">gadā plānots izstrādāt </w:t>
      </w:r>
      <w:r w:rsidRPr="00812531">
        <w:rPr>
          <w:rFonts w:eastAsia="Times New Roman" w:cs="Times New Roman"/>
          <w:b/>
          <w:bCs/>
          <w:noProof/>
          <w:color w:val="00859B"/>
          <w:szCs w:val="24"/>
        </w:rPr>
        <w:t>Viedās specializācijas stratēģijas (RIS3) monitoringu</w:t>
      </w:r>
      <w:r w:rsidRPr="4BEC42A8">
        <w:rPr>
          <w:rFonts w:eastAsia="Times New Roman" w:cs="Times New Roman"/>
          <w:noProof/>
          <w:szCs w:val="24"/>
        </w:rPr>
        <w:t xml:space="preserve">, </w:t>
      </w:r>
      <w:r w:rsidR="00D802DC">
        <w:rPr>
          <w:rFonts w:eastAsia="Times New Roman" w:cs="Times New Roman"/>
          <w:noProof/>
          <w:szCs w:val="24"/>
        </w:rPr>
        <w:t>tajā</w:t>
      </w:r>
      <w:r w:rsidRPr="4BEC42A8">
        <w:rPr>
          <w:rFonts w:eastAsia="Times New Roman" w:cs="Times New Roman"/>
          <w:noProof/>
          <w:szCs w:val="24"/>
        </w:rPr>
        <w:t xml:space="preserve"> ietver</w:t>
      </w:r>
      <w:r w:rsidR="00D802DC">
        <w:rPr>
          <w:rFonts w:eastAsia="Times New Roman" w:cs="Times New Roman"/>
          <w:noProof/>
          <w:szCs w:val="24"/>
        </w:rPr>
        <w:t>o</w:t>
      </w:r>
      <w:r w:rsidRPr="4BEC42A8">
        <w:rPr>
          <w:rFonts w:eastAsia="Times New Roman" w:cs="Times New Roman"/>
          <w:noProof/>
          <w:szCs w:val="24"/>
        </w:rPr>
        <w:t>t informācij</w:t>
      </w:r>
      <w:r w:rsidR="00D802DC">
        <w:rPr>
          <w:rFonts w:eastAsia="Times New Roman" w:cs="Times New Roman"/>
          <w:noProof/>
          <w:szCs w:val="24"/>
        </w:rPr>
        <w:t>u</w:t>
      </w:r>
      <w:r w:rsidRPr="4BEC42A8">
        <w:rPr>
          <w:rFonts w:eastAsia="Times New Roman" w:cs="Times New Roman"/>
          <w:noProof/>
          <w:szCs w:val="24"/>
        </w:rPr>
        <w:t xml:space="preserve"> par Latvijas ekonomikas attīstības tendencēm, mērķiem un izaicinājumiem, RIS3</w:t>
      </w:r>
      <w:r w:rsidR="00D802DC">
        <w:rPr>
          <w:rFonts w:eastAsia="Times New Roman" w:cs="Times New Roman"/>
          <w:noProof/>
          <w:szCs w:val="24"/>
        </w:rPr>
        <w:t> </w:t>
      </w:r>
      <w:r w:rsidRPr="4BEC42A8">
        <w:rPr>
          <w:rFonts w:eastAsia="Times New Roman" w:cs="Times New Roman"/>
          <w:noProof/>
          <w:szCs w:val="24"/>
        </w:rPr>
        <w:t xml:space="preserve">programmu un pasākumu īstenošanas gaitu un virzību uz mērķu sasniegšanu, kā arī </w:t>
      </w:r>
      <w:r w:rsidR="00D802DC">
        <w:rPr>
          <w:rFonts w:eastAsia="Times New Roman" w:cs="Times New Roman"/>
          <w:noProof/>
          <w:szCs w:val="24"/>
        </w:rPr>
        <w:t xml:space="preserve">veikta </w:t>
      </w:r>
      <w:r w:rsidRPr="4BEC42A8">
        <w:rPr>
          <w:rFonts w:eastAsia="Times New Roman" w:cs="Times New Roman"/>
          <w:noProof/>
          <w:szCs w:val="24"/>
        </w:rPr>
        <w:t>RIS3 rādītāju analīze.</w:t>
      </w:r>
      <w:r w:rsidRPr="4BEC42A8">
        <w:rPr>
          <w:rFonts w:ascii="Calibri Light" w:eastAsia="Calibri Light" w:hAnsi="Calibri Light" w:cs="Calibri Light"/>
          <w:noProof/>
          <w:sz w:val="20"/>
          <w:szCs w:val="20"/>
        </w:rPr>
        <w:t xml:space="preserve"> </w:t>
      </w:r>
      <w:r w:rsidR="00D802DC">
        <w:rPr>
          <w:rFonts w:eastAsia="Times New Roman" w:cs="Times New Roman"/>
          <w:noProof/>
          <w:szCs w:val="24"/>
        </w:rPr>
        <w:t>M</w:t>
      </w:r>
      <w:r w:rsidRPr="4BEC42A8">
        <w:rPr>
          <w:rFonts w:eastAsia="Times New Roman" w:cs="Times New Roman"/>
          <w:noProof/>
          <w:szCs w:val="24"/>
        </w:rPr>
        <w:t>onitoringa mērķis ir izvērtēt RIS3 ieviešanas progresu kopumā un katrā RIS3</w:t>
      </w:r>
      <w:r w:rsidR="00D802DC">
        <w:rPr>
          <w:rFonts w:eastAsia="Times New Roman" w:cs="Times New Roman"/>
          <w:noProof/>
          <w:szCs w:val="24"/>
        </w:rPr>
        <w:t> </w:t>
      </w:r>
      <w:r w:rsidRPr="4BEC42A8">
        <w:rPr>
          <w:rFonts w:eastAsia="Times New Roman" w:cs="Times New Roman"/>
          <w:noProof/>
          <w:szCs w:val="24"/>
        </w:rPr>
        <w:t>specializācijas jomā.</w:t>
      </w:r>
    </w:p>
    <w:p w14:paraId="50106DC1" w14:textId="1EA5A088" w:rsidR="00CA5918" w:rsidRPr="00CA5918" w:rsidRDefault="00CA5918" w:rsidP="00CA5918">
      <w:pPr>
        <w:spacing w:before="60" w:after="60" w:line="240" w:lineRule="auto"/>
        <w:jc w:val="both"/>
        <w:rPr>
          <w:rFonts w:eastAsia="Times New Roman"/>
          <w:szCs w:val="24"/>
        </w:rPr>
      </w:pPr>
      <w:r w:rsidRPr="00CA5918">
        <w:rPr>
          <w:rFonts w:eastAsia="Times New Roman"/>
          <w:szCs w:val="24"/>
        </w:rPr>
        <w:t xml:space="preserve">2024. gadā tiks uzsākts darbs Latvijas </w:t>
      </w:r>
      <w:r w:rsidRPr="00CA5918">
        <w:rPr>
          <w:rFonts w:eastAsia="Times New Roman"/>
          <w:b/>
          <w:bCs/>
          <w:color w:val="00859B"/>
          <w:szCs w:val="24"/>
        </w:rPr>
        <w:t>dalības nodrošināšanai starptautiskajā izstādē "Expo</w:t>
      </w:r>
      <w:r>
        <w:rPr>
          <w:rFonts w:eastAsia="Times New Roman"/>
          <w:b/>
          <w:bCs/>
          <w:color w:val="00859B"/>
          <w:szCs w:val="24"/>
        </w:rPr>
        <w:t> </w:t>
      </w:r>
      <w:r w:rsidRPr="00CA5918">
        <w:rPr>
          <w:rFonts w:eastAsia="Times New Roman"/>
          <w:b/>
          <w:bCs/>
          <w:color w:val="00859B"/>
          <w:szCs w:val="24"/>
        </w:rPr>
        <w:t>2025</w:t>
      </w:r>
      <w:r>
        <w:rPr>
          <w:rFonts w:eastAsia="Times New Roman"/>
          <w:b/>
          <w:bCs/>
          <w:color w:val="00859B"/>
          <w:szCs w:val="24"/>
        </w:rPr>
        <w:t> </w:t>
      </w:r>
      <w:r w:rsidRPr="00CA5918">
        <w:rPr>
          <w:rFonts w:eastAsia="Times New Roman"/>
          <w:b/>
          <w:bCs/>
          <w:color w:val="00859B"/>
          <w:szCs w:val="24"/>
        </w:rPr>
        <w:t>Osaka"</w:t>
      </w:r>
      <w:r w:rsidRPr="00CA5918">
        <w:rPr>
          <w:rFonts w:eastAsia="Times New Roman"/>
          <w:szCs w:val="24"/>
        </w:rPr>
        <w:t>, kā arī nodrošināta Latvijas dalība Starptautiskajā Izstāžu birojā (</w:t>
      </w:r>
      <w:r w:rsidRPr="00CA5918">
        <w:rPr>
          <w:rFonts w:eastAsia="Times New Roman"/>
          <w:i/>
          <w:iCs/>
          <w:szCs w:val="24"/>
        </w:rPr>
        <w:t>Bureau International des Expositions – BIE</w:t>
      </w:r>
      <w:r w:rsidRPr="00CA5918">
        <w:rPr>
          <w:rFonts w:eastAsia="Times New Roman"/>
          <w:szCs w:val="24"/>
        </w:rPr>
        <w:t>), novirzot šiem mērķiem EM citu pašu ieņēmumu (no maksājumiem, ko veic ārzemnieks, piesakoties termiņuzturēšanās atļaujas saņemšanai) naudas līdzekļu atlikumu uz 2024. gada 1. janvāri.</w:t>
      </w:r>
    </w:p>
    <w:p w14:paraId="0B950584" w14:textId="06208AF1" w:rsidR="00CA4A23" w:rsidRPr="00CA4A23" w:rsidRDefault="00CA4A23" w:rsidP="00CA4A23">
      <w:pPr>
        <w:spacing w:before="60" w:after="60" w:line="240" w:lineRule="auto"/>
        <w:jc w:val="both"/>
        <w:rPr>
          <w:rFonts w:cs="Times New Roman"/>
          <w:szCs w:val="24"/>
        </w:rPr>
      </w:pPr>
      <w:r w:rsidRPr="00CA4A23">
        <w:rPr>
          <w:rFonts w:cs="Times New Roman"/>
          <w:b/>
          <w:bCs/>
          <w:color w:val="00859B"/>
          <w:szCs w:val="24"/>
        </w:rPr>
        <w:t>Būvniecības jomā</w:t>
      </w:r>
      <w:r w:rsidRPr="00CA4A23">
        <w:rPr>
          <w:rFonts w:cs="Times New Roman"/>
          <w:color w:val="00859B"/>
          <w:szCs w:val="24"/>
        </w:rPr>
        <w:t xml:space="preserve"> </w:t>
      </w:r>
      <w:r w:rsidRPr="00CA4A23">
        <w:rPr>
          <w:rFonts w:cs="Times New Roman"/>
          <w:szCs w:val="24"/>
        </w:rPr>
        <w:t xml:space="preserve">paredzēts izstrādāt </w:t>
      </w:r>
      <w:r w:rsidRPr="00CA4A23">
        <w:rPr>
          <w:rFonts w:cs="Times New Roman"/>
          <w:b/>
          <w:bCs/>
          <w:i/>
          <w:iCs/>
          <w:color w:val="00859B"/>
          <w:szCs w:val="24"/>
        </w:rPr>
        <w:t>Latvijas būvniecības nozares stratēģiju 2025.-2030.</w:t>
      </w:r>
      <w:r>
        <w:rPr>
          <w:rFonts w:cs="Times New Roman"/>
          <w:b/>
          <w:bCs/>
          <w:i/>
          <w:iCs/>
          <w:color w:val="00859B"/>
          <w:szCs w:val="24"/>
        </w:rPr>
        <w:t> </w:t>
      </w:r>
      <w:r w:rsidRPr="00CA4A23">
        <w:rPr>
          <w:rFonts w:cs="Times New Roman"/>
          <w:b/>
          <w:bCs/>
          <w:i/>
          <w:iCs/>
          <w:color w:val="00859B"/>
          <w:szCs w:val="24"/>
        </w:rPr>
        <w:t>gadam</w:t>
      </w:r>
      <w:r w:rsidRPr="00CA4A23">
        <w:rPr>
          <w:rFonts w:cs="Times New Roman"/>
          <w:szCs w:val="24"/>
        </w:rPr>
        <w:t xml:space="preserve"> </w:t>
      </w:r>
      <w:r w:rsidR="00AC584E" w:rsidRPr="00CA5918">
        <w:rPr>
          <w:rFonts w:eastAsia="Times New Roman"/>
          <w:i/>
          <w:iCs/>
          <w:szCs w:val="24"/>
        </w:rPr>
        <w:t>–</w:t>
      </w:r>
      <w:r w:rsidR="00AC584E">
        <w:rPr>
          <w:rFonts w:cs="Times New Roman"/>
          <w:szCs w:val="24"/>
        </w:rPr>
        <w:t xml:space="preserve"> </w:t>
      </w:r>
      <w:r w:rsidRPr="00CA4A23">
        <w:rPr>
          <w:rFonts w:cs="Times New Roman"/>
          <w:szCs w:val="24"/>
        </w:rPr>
        <w:t>vidēja termiņa plānošanas dokument</w:t>
      </w:r>
      <w:r>
        <w:rPr>
          <w:rFonts w:cs="Times New Roman"/>
          <w:szCs w:val="24"/>
        </w:rPr>
        <w:t>u</w:t>
      </w:r>
      <w:r w:rsidRPr="00CA4A23">
        <w:rPr>
          <w:rFonts w:cs="Times New Roman"/>
          <w:szCs w:val="24"/>
        </w:rPr>
        <w:t xml:space="preserve"> būvniecības nozares stratēģisko mērķu sasniegšanai, lai veicinātu nozares konkurētspēju un tās ilgtspējīgu attīstību. Stratēģijā paredzēts atspoguļot Latvijas būvniecības nozares stiprās un vājās puses, attīstības iespējas un draudus, kas būs noteicošie faktori stratēģisko mērķu definēšanai un konkrētu aktivitāšu ieviešanai, lai veicinātu nozares izaugsmi.</w:t>
      </w:r>
    </w:p>
    <w:p w14:paraId="6F0147B5" w14:textId="09C7DE11" w:rsidR="00CA4A23" w:rsidRPr="00CA4A23" w:rsidRDefault="00CA4A23" w:rsidP="00CA4A23">
      <w:pPr>
        <w:spacing w:before="60" w:after="60" w:line="240" w:lineRule="auto"/>
        <w:jc w:val="both"/>
        <w:rPr>
          <w:rFonts w:cs="Times New Roman"/>
          <w:szCs w:val="24"/>
        </w:rPr>
      </w:pPr>
      <w:r w:rsidRPr="004D3A34">
        <w:rPr>
          <w:rFonts w:cs="Times New Roman"/>
          <w:b/>
          <w:bCs/>
          <w:color w:val="00859B"/>
          <w:szCs w:val="24"/>
          <w:shd w:val="clear" w:color="auto" w:fill="FFFFFF"/>
        </w:rPr>
        <w:t>Ēnu ekonomikas ierobežošanas jomā</w:t>
      </w:r>
      <w:r w:rsidRPr="004D3A34">
        <w:rPr>
          <w:rFonts w:cs="Times New Roman"/>
          <w:color w:val="00859B"/>
          <w:szCs w:val="24"/>
          <w:shd w:val="clear" w:color="auto" w:fill="FFFFFF"/>
        </w:rPr>
        <w:t xml:space="preserve"> </w:t>
      </w:r>
      <w:r w:rsidRPr="00CA4A23">
        <w:rPr>
          <w:rFonts w:cs="Times New Roman"/>
          <w:szCs w:val="24"/>
          <w:shd w:val="clear" w:color="auto" w:fill="FFFFFF"/>
        </w:rPr>
        <w:t xml:space="preserve">2024. gadā paredzēts ieviest pasākumus, kas paplašinātu </w:t>
      </w:r>
      <w:r w:rsidR="00B44E09">
        <w:rPr>
          <w:i/>
          <w:iCs/>
        </w:rPr>
        <w:t>E</w:t>
      </w:r>
      <w:r w:rsidR="00341A50" w:rsidRPr="00B44E09">
        <w:rPr>
          <w:i/>
          <w:iCs/>
        </w:rPr>
        <w:t>lektroniskā darba laika uzskaites sistēma</w:t>
      </w:r>
      <w:r w:rsidR="00B44E09" w:rsidRPr="00B44E09">
        <w:rPr>
          <w:i/>
          <w:iCs/>
        </w:rPr>
        <w:t>s</w:t>
      </w:r>
      <w:r w:rsidR="00341A50">
        <w:t xml:space="preserve"> (</w:t>
      </w:r>
      <w:r w:rsidR="00341A50">
        <w:rPr>
          <w:rStyle w:val="Emphasis"/>
        </w:rPr>
        <w:t>EDLUS</w:t>
      </w:r>
      <w:r w:rsidR="00341A50">
        <w:t>)</w:t>
      </w:r>
      <w:r w:rsidRPr="00CA4A23">
        <w:rPr>
          <w:rFonts w:cs="Times New Roman"/>
          <w:szCs w:val="24"/>
          <w:shd w:val="clear" w:color="auto" w:fill="FFFFFF"/>
        </w:rPr>
        <w:t xml:space="preserve"> lietošanu būvlaukumos, īstenojot </w:t>
      </w:r>
      <w:r w:rsidR="003B4E7E">
        <w:rPr>
          <w:rFonts w:cs="Times New Roman"/>
          <w:szCs w:val="24"/>
          <w:shd w:val="clear" w:color="auto" w:fill="FFFFFF"/>
        </w:rPr>
        <w:t>IUB</w:t>
      </w:r>
      <w:r w:rsidR="00F929C0">
        <w:rPr>
          <w:rFonts w:cs="Times New Roman"/>
          <w:szCs w:val="24"/>
          <w:shd w:val="clear" w:color="auto" w:fill="FFFFFF"/>
        </w:rPr>
        <w:t xml:space="preserve"> izstrādātās</w:t>
      </w:r>
      <w:r w:rsidRPr="00CA4A23">
        <w:rPr>
          <w:rFonts w:cs="Times New Roman"/>
          <w:szCs w:val="24"/>
          <w:shd w:val="clear" w:color="auto" w:fill="FFFFFF"/>
        </w:rPr>
        <w:t xml:space="preserve"> </w:t>
      </w:r>
      <w:r w:rsidRPr="00CA4A23">
        <w:rPr>
          <w:rFonts w:cs="Times New Roman"/>
          <w:i/>
          <w:iCs/>
          <w:szCs w:val="24"/>
          <w:shd w:val="clear" w:color="auto" w:fill="FFFFFF"/>
        </w:rPr>
        <w:t>Vadlīnijas saimnieciski visizdevīgākā piedāvājuma izvērtēšanai apvienotās projektēšanas un būvdarbu iepirkumos</w:t>
      </w:r>
      <w:r w:rsidRPr="00CA4A23">
        <w:rPr>
          <w:rFonts w:cs="Times New Roman"/>
          <w:szCs w:val="24"/>
          <w:shd w:val="clear" w:color="auto" w:fill="FFFFFF"/>
        </w:rPr>
        <w:t>, papildinot ar kritēriju “</w:t>
      </w:r>
      <w:r w:rsidRPr="00CA4A23">
        <w:rPr>
          <w:rFonts w:cs="Times New Roman"/>
          <w:i/>
          <w:iCs/>
          <w:szCs w:val="24"/>
          <w:shd w:val="clear" w:color="auto" w:fill="FFFFFF"/>
        </w:rPr>
        <w:t>EDLUS ieviešana būvlaukumā</w:t>
      </w:r>
      <w:r w:rsidRPr="00CA4A23">
        <w:rPr>
          <w:rFonts w:cs="Times New Roman"/>
          <w:szCs w:val="24"/>
          <w:shd w:val="clear" w:color="auto" w:fill="FFFFFF"/>
        </w:rPr>
        <w:t xml:space="preserve">” arī tādos objektos, kur likums neprasa obligāto EDLUS ieviešanu. Paredzēts gatavot arī grozījumus likumā </w:t>
      </w:r>
      <w:r w:rsidRPr="00CA4A23">
        <w:rPr>
          <w:rFonts w:cs="Times New Roman"/>
          <w:i/>
          <w:iCs/>
          <w:szCs w:val="24"/>
          <w:shd w:val="clear" w:color="auto" w:fill="FFFFFF"/>
        </w:rPr>
        <w:t>Par nodokļiem un nodevām</w:t>
      </w:r>
      <w:r w:rsidRPr="00CA4A23">
        <w:rPr>
          <w:rFonts w:cs="Times New Roman"/>
          <w:szCs w:val="24"/>
          <w:shd w:val="clear" w:color="auto" w:fill="FFFFFF"/>
        </w:rPr>
        <w:t>, kas noteiks EDLUS lietošanu objektos sākot no 170</w:t>
      </w:r>
      <w:r>
        <w:rPr>
          <w:rFonts w:cs="Times New Roman"/>
          <w:szCs w:val="24"/>
          <w:shd w:val="clear" w:color="auto" w:fill="FFFFFF"/>
        </w:rPr>
        <w:t> </w:t>
      </w:r>
      <w:r w:rsidRPr="00CA4A23">
        <w:rPr>
          <w:rFonts w:cs="Times New Roman"/>
          <w:szCs w:val="24"/>
          <w:shd w:val="clear" w:color="auto" w:fill="FFFFFF"/>
        </w:rPr>
        <w:t>tūkst.</w:t>
      </w:r>
      <w:r>
        <w:rPr>
          <w:rFonts w:cs="Times New Roman"/>
          <w:szCs w:val="24"/>
          <w:shd w:val="clear" w:color="auto" w:fill="FFFFFF"/>
        </w:rPr>
        <w:t> </w:t>
      </w:r>
      <w:r w:rsidRPr="00CA4A23">
        <w:rPr>
          <w:rFonts w:cs="Times New Roman"/>
          <w:i/>
          <w:iCs/>
          <w:szCs w:val="24"/>
          <w:shd w:val="clear" w:color="auto" w:fill="FFFFFF"/>
        </w:rPr>
        <w:t>euro</w:t>
      </w:r>
      <w:r w:rsidRPr="00CA4A23">
        <w:rPr>
          <w:rFonts w:cs="Times New Roman"/>
          <w:szCs w:val="24"/>
          <w:shd w:val="clear" w:color="auto" w:fill="FFFFFF"/>
        </w:rPr>
        <w:t>.</w:t>
      </w:r>
    </w:p>
    <w:p w14:paraId="1F28D1C8" w14:textId="1832F4AC" w:rsidR="00CA4A23" w:rsidRPr="00341A50" w:rsidRDefault="00341A50" w:rsidP="00CA4A23">
      <w:pPr>
        <w:spacing w:before="60" w:after="60" w:line="240" w:lineRule="auto"/>
        <w:jc w:val="both"/>
        <w:rPr>
          <w:rFonts w:cs="Times New Roman"/>
          <w:szCs w:val="24"/>
        </w:rPr>
      </w:pPr>
      <w:r>
        <w:rPr>
          <w:rFonts w:cs="Times New Roman"/>
          <w:szCs w:val="24"/>
        </w:rPr>
        <w:t xml:space="preserve">Paredzēts </w:t>
      </w:r>
      <w:r w:rsidR="00CA4A23" w:rsidRPr="00341A50">
        <w:rPr>
          <w:rFonts w:cs="Times New Roman"/>
          <w:szCs w:val="24"/>
        </w:rPr>
        <w:t>turpin</w:t>
      </w:r>
      <w:r>
        <w:rPr>
          <w:rFonts w:cs="Times New Roman"/>
          <w:szCs w:val="24"/>
        </w:rPr>
        <w:t>āt</w:t>
      </w:r>
      <w:r w:rsidR="00CA4A23" w:rsidRPr="00341A50">
        <w:rPr>
          <w:rFonts w:cs="Times New Roman"/>
          <w:szCs w:val="24"/>
        </w:rPr>
        <w:t xml:space="preserve"> darbu pie tipveida projektu izstrādes daudzdzīvokļu dzīvojamo ēkas atjaunošanai un energoefektivitātes paaugstināšanai.</w:t>
      </w:r>
    </w:p>
    <w:p w14:paraId="7C04B633" w14:textId="7977CC96" w:rsidR="00CA4A23" w:rsidRPr="00341A50" w:rsidRDefault="00CA4A23" w:rsidP="00CA4A23">
      <w:pPr>
        <w:spacing w:before="60" w:after="60" w:line="240" w:lineRule="auto"/>
        <w:jc w:val="both"/>
        <w:rPr>
          <w:rFonts w:cs="Times New Roman"/>
          <w:szCs w:val="24"/>
        </w:rPr>
      </w:pPr>
      <w:r w:rsidRPr="00341A50">
        <w:rPr>
          <w:rFonts w:cs="Times New Roman"/>
          <w:szCs w:val="24"/>
        </w:rPr>
        <w:lastRenderedPageBreak/>
        <w:t>MK 2014.</w:t>
      </w:r>
      <w:r w:rsidR="00341A50">
        <w:rPr>
          <w:rFonts w:cs="Times New Roman"/>
          <w:szCs w:val="24"/>
        </w:rPr>
        <w:t> </w:t>
      </w:r>
      <w:r w:rsidRPr="00341A50">
        <w:rPr>
          <w:rFonts w:cs="Times New Roman"/>
          <w:szCs w:val="24"/>
        </w:rPr>
        <w:t>gada 2.</w:t>
      </w:r>
      <w:r w:rsidR="00341A50">
        <w:rPr>
          <w:rFonts w:cs="Times New Roman"/>
          <w:szCs w:val="24"/>
        </w:rPr>
        <w:t> </w:t>
      </w:r>
      <w:r w:rsidRPr="00341A50">
        <w:rPr>
          <w:rFonts w:cs="Times New Roman"/>
          <w:szCs w:val="24"/>
        </w:rPr>
        <w:t xml:space="preserve">septembra noteikumos Nr.529 </w:t>
      </w:r>
      <w:r w:rsidRPr="00341A50">
        <w:rPr>
          <w:rFonts w:cs="Times New Roman"/>
          <w:i/>
          <w:iCs/>
          <w:szCs w:val="24"/>
        </w:rPr>
        <w:t>Ēku būvnoteikumi</w:t>
      </w:r>
      <w:r w:rsidRPr="00341A50">
        <w:rPr>
          <w:rFonts w:cs="Times New Roman"/>
          <w:szCs w:val="24"/>
        </w:rPr>
        <w:t xml:space="preserve"> ir pieļaujama ēkas gatavā būvizstrādājuma izmantošana, kas nenosaka rūpnieciski ražotas ēkas tehniskās dokumentācijas saturu, kā rezultātā rūpnieciski ražotas ēkas pircējam, iegādājoties ēku, nav iespējams pārliecināties par ēkas atbilstību būves būtiskajām prasībām – ēkas konstrukciju mehānisko stiprību un stabilitāti, ugunsdrošību, skaņas izolāciju, lietošanas drošumu, vides pieejamību un energoefektivitāti. Ar </w:t>
      </w:r>
      <w:r w:rsidR="00341A50">
        <w:rPr>
          <w:rFonts w:cs="Times New Roman"/>
          <w:szCs w:val="24"/>
        </w:rPr>
        <w:t>g</w:t>
      </w:r>
      <w:r w:rsidRPr="00341A50">
        <w:rPr>
          <w:rFonts w:cs="Times New Roman"/>
          <w:szCs w:val="24"/>
        </w:rPr>
        <w:t>rozījumi</w:t>
      </w:r>
      <w:r w:rsidR="00341A50">
        <w:rPr>
          <w:rFonts w:cs="Times New Roman"/>
          <w:szCs w:val="24"/>
        </w:rPr>
        <w:t>em</w:t>
      </w:r>
      <w:r w:rsidRPr="00341A50">
        <w:rPr>
          <w:rFonts w:cs="Times New Roman"/>
          <w:szCs w:val="24"/>
        </w:rPr>
        <w:t xml:space="preserve"> </w:t>
      </w:r>
      <w:r w:rsidR="00341A50">
        <w:rPr>
          <w:rFonts w:cs="Times New Roman"/>
          <w:szCs w:val="24"/>
        </w:rPr>
        <w:t xml:space="preserve">minētajos </w:t>
      </w:r>
      <w:r w:rsidRPr="00341A50">
        <w:rPr>
          <w:rFonts w:cs="Times New Roman"/>
          <w:i/>
          <w:iCs/>
          <w:szCs w:val="24"/>
        </w:rPr>
        <w:t>Ēku būvnoteikum</w:t>
      </w:r>
      <w:r w:rsidR="00E46823">
        <w:rPr>
          <w:rFonts w:cs="Times New Roman"/>
          <w:i/>
          <w:iCs/>
          <w:szCs w:val="24"/>
        </w:rPr>
        <w:t>os</w:t>
      </w:r>
      <w:r w:rsidRPr="00341A50">
        <w:rPr>
          <w:rFonts w:cs="Times New Roman"/>
          <w:szCs w:val="24"/>
        </w:rPr>
        <w:t xml:space="preserve"> </w:t>
      </w:r>
      <w:r w:rsidR="00341A50">
        <w:rPr>
          <w:rFonts w:cs="Times New Roman"/>
          <w:szCs w:val="24"/>
        </w:rPr>
        <w:t xml:space="preserve">2024. gadā </w:t>
      </w:r>
      <w:r w:rsidRPr="00341A50">
        <w:rPr>
          <w:rFonts w:cs="Times New Roman"/>
          <w:szCs w:val="24"/>
        </w:rPr>
        <w:t>paredzēts noteikt prasību, ka rūpnieciski ražotas ēkas tehniskā pase tiek izstrādāta pirms ēkas piedāvāšanas Latvijas tirgū, tādējādi ēkas pircējam sniedzot pilnu informāciju par ēkas atbilstību būvniecības normatīvajam regulējumam.</w:t>
      </w:r>
    </w:p>
    <w:p w14:paraId="5BCECCD8" w14:textId="6E31CC21" w:rsidR="00CA4A23" w:rsidRPr="00E46823" w:rsidRDefault="00CA4A23" w:rsidP="00E46823">
      <w:pPr>
        <w:spacing w:before="60" w:after="60" w:line="240" w:lineRule="auto"/>
        <w:jc w:val="both"/>
        <w:rPr>
          <w:rFonts w:cs="Times New Roman"/>
          <w:szCs w:val="24"/>
        </w:rPr>
      </w:pPr>
      <w:r w:rsidRPr="00E46823">
        <w:rPr>
          <w:rStyle w:val="ui-provider"/>
          <w:rFonts w:cs="Times New Roman"/>
          <w:szCs w:val="24"/>
        </w:rPr>
        <w:t>Būvspeciālistu</w:t>
      </w:r>
      <w:r w:rsidR="00341A50" w:rsidRPr="00E46823">
        <w:rPr>
          <w:rStyle w:val="ui-provider"/>
          <w:rFonts w:cs="Times New Roman"/>
          <w:szCs w:val="24"/>
        </w:rPr>
        <w:t xml:space="preserve"> </w:t>
      </w:r>
      <w:r w:rsidRPr="00E46823">
        <w:rPr>
          <w:rStyle w:val="ui-provider"/>
          <w:rFonts w:cs="Times New Roman"/>
          <w:szCs w:val="24"/>
        </w:rPr>
        <w:t>kompetences novērtēšanu un uzraudzību Latvijā veic vairākas iestādes</w:t>
      </w:r>
      <w:r w:rsidR="00341A50" w:rsidRPr="00E46823">
        <w:rPr>
          <w:rStyle w:val="ui-provider"/>
          <w:rFonts w:cs="Times New Roman"/>
          <w:szCs w:val="24"/>
        </w:rPr>
        <w:t>, tāpēc, l</w:t>
      </w:r>
      <w:r w:rsidRPr="00E46823">
        <w:rPr>
          <w:rStyle w:val="ui-provider"/>
          <w:rFonts w:cs="Times New Roman"/>
          <w:szCs w:val="24"/>
        </w:rPr>
        <w:t xml:space="preserve">ai samazinātu administratīvo slogu, ik pēc </w:t>
      </w:r>
      <w:r w:rsidR="00341A50" w:rsidRPr="00E46823">
        <w:rPr>
          <w:rStyle w:val="ui-provider"/>
          <w:rFonts w:cs="Times New Roman"/>
          <w:szCs w:val="24"/>
        </w:rPr>
        <w:t>trīs</w:t>
      </w:r>
      <w:r w:rsidRPr="00E46823">
        <w:rPr>
          <w:rStyle w:val="ui-provider"/>
          <w:rFonts w:cs="Times New Roman"/>
          <w:szCs w:val="24"/>
        </w:rPr>
        <w:t xml:space="preserve"> gadiem atkārtoti gatavojot jaunu dokumentāciju deleģēšanas līguma slēgšanai par valsts pārvaldes uzdevuma veikšanu (būvspeciālistu kompetences novērtēšanu un patstāvīgās prakses uzraudzība deleģēšanu būvniecības nozares privāto tiesību juridiskām personām), 2023.</w:t>
      </w:r>
      <w:r w:rsidR="00D04231">
        <w:rPr>
          <w:rStyle w:val="ui-provider"/>
          <w:rFonts w:cs="Times New Roman"/>
          <w:szCs w:val="24"/>
        </w:rPr>
        <w:t> </w:t>
      </w:r>
      <w:r w:rsidRPr="00E46823">
        <w:rPr>
          <w:rStyle w:val="ui-provider"/>
          <w:rFonts w:cs="Times New Roman"/>
          <w:szCs w:val="24"/>
        </w:rPr>
        <w:t>gadā tika pieņemts</w:t>
      </w:r>
      <w:r w:rsidR="00E46823" w:rsidRPr="00E46823">
        <w:rPr>
          <w:rStyle w:val="ui-provider"/>
          <w:rFonts w:cs="Times New Roman"/>
          <w:szCs w:val="24"/>
        </w:rPr>
        <w:t xml:space="preserve"> lēmums</w:t>
      </w:r>
      <w:r w:rsidRPr="00E46823">
        <w:rPr>
          <w:rStyle w:val="ui-provider"/>
          <w:rFonts w:cs="Times New Roman"/>
          <w:szCs w:val="24"/>
        </w:rPr>
        <w:t xml:space="preserve">, ka </w:t>
      </w:r>
      <w:r w:rsidR="00341A50" w:rsidRPr="00E46823">
        <w:rPr>
          <w:rStyle w:val="ui-provider"/>
          <w:rFonts w:cs="Times New Roman"/>
          <w:i/>
          <w:iCs/>
          <w:szCs w:val="24"/>
        </w:rPr>
        <w:t>d</w:t>
      </w:r>
      <w:r w:rsidRPr="00E46823">
        <w:rPr>
          <w:rStyle w:val="ui-provider"/>
          <w:rFonts w:cs="Times New Roman"/>
          <w:i/>
          <w:iCs/>
          <w:szCs w:val="24"/>
        </w:rPr>
        <w:t>eleģēšanas līgums “Par būvspeciālistu kompetences novērtēšanu un patstāvīgās prakses uzraudzību”</w:t>
      </w:r>
      <w:r w:rsidRPr="00E46823">
        <w:rPr>
          <w:rStyle w:val="ui-provider"/>
          <w:rFonts w:cs="Times New Roman"/>
          <w:szCs w:val="24"/>
        </w:rPr>
        <w:t xml:space="preserve"> tiks slēgts uz 10 gadiem, nevis uz </w:t>
      </w:r>
      <w:r w:rsidR="00E46823" w:rsidRPr="00E46823">
        <w:rPr>
          <w:rStyle w:val="ui-provider"/>
          <w:rFonts w:cs="Times New Roman"/>
          <w:szCs w:val="24"/>
        </w:rPr>
        <w:t>trīs</w:t>
      </w:r>
      <w:r w:rsidRPr="00E46823">
        <w:rPr>
          <w:rStyle w:val="ui-provider"/>
          <w:rFonts w:cs="Times New Roman"/>
          <w:szCs w:val="24"/>
        </w:rPr>
        <w:t xml:space="preserve"> gadiem</w:t>
      </w:r>
      <w:r w:rsidR="00E46823" w:rsidRPr="00E46823">
        <w:rPr>
          <w:rStyle w:val="ui-provider"/>
          <w:rFonts w:cs="Times New Roman"/>
          <w:szCs w:val="24"/>
        </w:rPr>
        <w:t>,</w:t>
      </w:r>
      <w:r w:rsidRPr="00E46823">
        <w:rPr>
          <w:rStyle w:val="ui-provider"/>
          <w:rFonts w:cs="Times New Roman"/>
          <w:szCs w:val="24"/>
        </w:rPr>
        <w:t xml:space="preserve"> kā tas bija iepriekš</w:t>
      </w:r>
      <w:r w:rsidR="00E46823" w:rsidRPr="00E46823">
        <w:rPr>
          <w:rStyle w:val="ui-provider"/>
          <w:rFonts w:cs="Times New Roman"/>
          <w:szCs w:val="24"/>
        </w:rPr>
        <w:t>, paredzot veikt nepieciešamās izmaiņas regulējumā</w:t>
      </w:r>
      <w:r w:rsidRPr="00E46823">
        <w:rPr>
          <w:rStyle w:val="ui-provider"/>
          <w:rFonts w:cs="Times New Roman"/>
          <w:szCs w:val="24"/>
        </w:rPr>
        <w:t>.</w:t>
      </w:r>
    </w:p>
    <w:p w14:paraId="2260E6DD" w14:textId="42E96F1F" w:rsidR="004C6DA0" w:rsidRDefault="004C6DA0" w:rsidP="004C6DA0">
      <w:pPr>
        <w:spacing w:before="60" w:after="60" w:line="240" w:lineRule="auto"/>
        <w:jc w:val="both"/>
      </w:pPr>
      <w:r>
        <w:rPr>
          <w:b/>
          <w:bCs/>
          <w:color w:val="00859B"/>
        </w:rPr>
        <w:t xml:space="preserve">Mājokļu politikas jomā </w:t>
      </w:r>
      <w:r>
        <w:t>2024. gadā E</w:t>
      </w:r>
      <w:r w:rsidRPr="00FC4DD7">
        <w:t xml:space="preserve">M </w:t>
      </w:r>
      <w:r>
        <w:t xml:space="preserve">plāno turpināt darbu pie grozījumiem </w:t>
      </w:r>
      <w:r w:rsidRPr="004D3A34">
        <w:rPr>
          <w:i/>
          <w:iCs/>
          <w:color w:val="00859B"/>
        </w:rPr>
        <w:t>Dzīvokļa īpašuma likumā</w:t>
      </w:r>
      <w:r>
        <w:t xml:space="preserve">, paredzot principu, </w:t>
      </w:r>
      <w:r>
        <w:rPr>
          <w:rStyle w:val="ui-provider"/>
        </w:rPr>
        <w:t xml:space="preserve">ja izveidojies parāds par komunālajiem pakalpojumiem, dzīvojamās mājas pārvaldīšanas pakalpojumu un dzīvokļu īpašnieku maksājumiem uzkrājumu fondā, tad minētais parāds tiek piesaistīts </w:t>
      </w:r>
      <w:r w:rsidRPr="00117E1D">
        <w:t>dzīvokļa īpašumam (reālnastas)</w:t>
      </w:r>
      <w:r>
        <w:t xml:space="preserve">. Papildus tam, tiks strādāts pie </w:t>
      </w:r>
      <w:r w:rsidRPr="00117E1D">
        <w:t>administratīvo šķēršļu</w:t>
      </w:r>
      <w:r>
        <w:t xml:space="preserve"> novēršanas</w:t>
      </w:r>
      <w:r w:rsidRPr="00117E1D">
        <w:t>, lai dzīvokļu īpašnieku kopības varētu pieteikties kredītiestādēs aizņēmuma saņemšanai dzīvojamās mājas atjaunošanai.</w:t>
      </w:r>
    </w:p>
    <w:p w14:paraId="643DCC03" w14:textId="526D4935" w:rsidR="0011420C" w:rsidRPr="00D037F4" w:rsidRDefault="001A5DF2" w:rsidP="001A5DF2">
      <w:pPr>
        <w:spacing w:before="60" w:after="60" w:line="240" w:lineRule="auto"/>
        <w:jc w:val="both"/>
        <w:rPr>
          <w:rFonts w:cs="Times New Roman"/>
          <w:szCs w:val="24"/>
        </w:rPr>
      </w:pPr>
      <w:r w:rsidRPr="001A5DF2">
        <w:rPr>
          <w:rFonts w:cs="Times New Roman"/>
          <w:b/>
          <w:bCs/>
          <w:color w:val="00859B"/>
          <w:szCs w:val="24"/>
        </w:rPr>
        <w:t>Cilvēkkapitāla un nodarbinātības pārvaldīb</w:t>
      </w:r>
      <w:r>
        <w:rPr>
          <w:rFonts w:cs="Times New Roman"/>
          <w:b/>
          <w:bCs/>
          <w:color w:val="00859B"/>
          <w:szCs w:val="24"/>
        </w:rPr>
        <w:t>as</w:t>
      </w:r>
      <w:r w:rsidRPr="001A5DF2">
        <w:rPr>
          <w:rFonts w:cs="Times New Roman"/>
          <w:b/>
          <w:bCs/>
          <w:color w:val="00859B"/>
          <w:szCs w:val="24"/>
        </w:rPr>
        <w:t xml:space="preserve"> uzlabošanai</w:t>
      </w:r>
      <w:r w:rsidRPr="001A5DF2">
        <w:rPr>
          <w:rFonts w:cs="Times New Roman"/>
          <w:szCs w:val="24"/>
        </w:rPr>
        <w:t xml:space="preserve"> Latvijā</w:t>
      </w:r>
      <w:r w:rsidRPr="00374163">
        <w:rPr>
          <w:rFonts w:cs="Times New Roman"/>
          <w:szCs w:val="24"/>
        </w:rPr>
        <w:t xml:space="preserve"> tik</w:t>
      </w:r>
      <w:r>
        <w:rPr>
          <w:rFonts w:cs="Times New Roman"/>
          <w:szCs w:val="24"/>
        </w:rPr>
        <w:t>s</w:t>
      </w:r>
      <w:r w:rsidRPr="00374163">
        <w:rPr>
          <w:rFonts w:cs="Times New Roman"/>
          <w:szCs w:val="24"/>
        </w:rPr>
        <w:t xml:space="preserve"> turpināts darbs pie </w:t>
      </w:r>
      <w:r w:rsidRPr="001A5DF2">
        <w:rPr>
          <w:rFonts w:cs="Times New Roman"/>
          <w:i/>
          <w:iCs/>
          <w:szCs w:val="24"/>
        </w:rPr>
        <w:t>Cilvēkkapitāla attīstības stratēģijas 2024.-2027.gadam</w:t>
      </w:r>
      <w:r w:rsidRPr="00374163">
        <w:rPr>
          <w:rFonts w:cs="Times New Roman"/>
          <w:szCs w:val="24"/>
        </w:rPr>
        <w:t xml:space="preserve"> izstrādes</w:t>
      </w:r>
      <w:r>
        <w:rPr>
          <w:rFonts w:cs="Times New Roman"/>
          <w:szCs w:val="24"/>
        </w:rPr>
        <w:t xml:space="preserve"> un pieņemšanas</w:t>
      </w:r>
      <w:r w:rsidRPr="00374163">
        <w:rPr>
          <w:rFonts w:cs="Times New Roman"/>
          <w:szCs w:val="24"/>
        </w:rPr>
        <w:t xml:space="preserve">, </w:t>
      </w:r>
      <w:r w:rsidRPr="1942ABB7">
        <w:rPr>
          <w:rFonts w:cs="Times New Roman"/>
          <w:szCs w:val="24"/>
        </w:rPr>
        <w:t>vienlai</w:t>
      </w:r>
      <w:r>
        <w:rPr>
          <w:rFonts w:cs="Times New Roman"/>
          <w:szCs w:val="24"/>
        </w:rPr>
        <w:t xml:space="preserve">kus </w:t>
      </w:r>
      <w:r w:rsidRPr="00374163">
        <w:rPr>
          <w:rFonts w:cs="Times New Roman"/>
          <w:szCs w:val="24"/>
        </w:rPr>
        <w:t>uzsākot arī rīcības plānā ietverto pasākumu īstenošanu.</w:t>
      </w:r>
      <w:r>
        <w:rPr>
          <w:rFonts w:cs="Times New Roman"/>
          <w:szCs w:val="24"/>
        </w:rPr>
        <w:t xml:space="preserve"> </w:t>
      </w:r>
      <w:r w:rsidRPr="00374163">
        <w:rPr>
          <w:rFonts w:cs="Times New Roman"/>
          <w:szCs w:val="24"/>
        </w:rPr>
        <w:t xml:space="preserve">2024. gadā plānots izveidot </w:t>
      </w:r>
      <w:r w:rsidRPr="001A5DF2">
        <w:rPr>
          <w:rFonts w:cs="Times New Roman"/>
          <w:i/>
          <w:iCs/>
          <w:szCs w:val="24"/>
        </w:rPr>
        <w:t>Apvienoto pieaugušo izglītības koordinācijas komisiju</w:t>
      </w:r>
      <w:r w:rsidRPr="00374163">
        <w:rPr>
          <w:rFonts w:cs="Times New Roman"/>
          <w:szCs w:val="24"/>
        </w:rPr>
        <w:t xml:space="preserve">, kuras uzdevums būs noteikt, izskatīt, apstiprināt un </w:t>
      </w:r>
      <w:r w:rsidRPr="0040180A">
        <w:rPr>
          <w:rFonts w:cs="Times New Roman"/>
          <w:szCs w:val="24"/>
        </w:rPr>
        <w:t>aktualizēt ES struktūrfondu</w:t>
      </w:r>
      <w:r w:rsidRPr="00374163">
        <w:rPr>
          <w:rFonts w:cs="Times New Roman"/>
          <w:szCs w:val="24"/>
        </w:rPr>
        <w:t xml:space="preserve"> un valsts budžeta finansēto pieaugušo izglītības pasākumu atbalstāmās mērķa grupas, mācību virzienus un jomas, izglītības programmas vai plānotos mācību kursus, atbilstoši cilvēkkapitāla attīstības mērķiem.</w:t>
      </w:r>
      <w:r w:rsidR="00D037F4">
        <w:rPr>
          <w:rFonts w:cs="Times New Roman"/>
          <w:szCs w:val="24"/>
        </w:rPr>
        <w:t xml:space="preserve"> </w:t>
      </w:r>
      <w:r w:rsidR="0011420C">
        <w:rPr>
          <w:rFonts w:cs="Times New Roman"/>
          <w:szCs w:val="24"/>
        </w:rPr>
        <w:t xml:space="preserve">Tai pat laikā </w:t>
      </w:r>
      <w:r w:rsidR="00D037F4">
        <w:rPr>
          <w:rFonts w:cs="Times New Roman"/>
          <w:szCs w:val="24"/>
        </w:rPr>
        <w:t xml:space="preserve">2024. gadā </w:t>
      </w:r>
      <w:r w:rsidR="0011420C">
        <w:rPr>
          <w:rFonts w:cs="Times New Roman"/>
          <w:szCs w:val="24"/>
        </w:rPr>
        <w:t>p</w:t>
      </w:r>
      <w:r w:rsidR="00C34F93">
        <w:rPr>
          <w:rFonts w:cs="Times New Roman"/>
          <w:szCs w:val="24"/>
        </w:rPr>
        <w:t>lānots</w:t>
      </w:r>
      <w:r w:rsidR="0011420C">
        <w:rPr>
          <w:rFonts w:cs="Times New Roman"/>
          <w:szCs w:val="24"/>
        </w:rPr>
        <w:t xml:space="preserve"> uzsākt </w:t>
      </w:r>
      <w:hyperlink r:id="rId84" w:tgtFrame="_blank" w:tooltip="SAM 4.2.4.1. pasākums Atbalsta pasākumi nozaru vajadzībās balstītai pieaugušo izglītībai un to īstenošanas kārtība" w:history="1">
        <w:r w:rsidR="0011420C" w:rsidRPr="00D037F4">
          <w:rPr>
            <w:rStyle w:val="Strong"/>
            <w:b w:val="0"/>
            <w:bCs w:val="0"/>
            <w:i/>
            <w:iCs/>
            <w:color w:val="00859B"/>
            <w:szCs w:val="24"/>
            <w:u w:val="single"/>
          </w:rPr>
          <w:t>Atbalsta pasākum</w:t>
        </w:r>
        <w:r w:rsidR="00D037F4" w:rsidRPr="00D037F4">
          <w:rPr>
            <w:rStyle w:val="Strong"/>
            <w:b w:val="0"/>
            <w:bCs w:val="0"/>
            <w:i/>
            <w:iCs/>
            <w:color w:val="00859B"/>
            <w:szCs w:val="24"/>
            <w:u w:val="single"/>
          </w:rPr>
          <w:t>us</w:t>
        </w:r>
        <w:r w:rsidR="0011420C" w:rsidRPr="00D037F4">
          <w:rPr>
            <w:rStyle w:val="Strong"/>
            <w:b w:val="0"/>
            <w:bCs w:val="0"/>
            <w:i/>
            <w:iCs/>
            <w:color w:val="00859B"/>
            <w:szCs w:val="24"/>
            <w:u w:val="single"/>
          </w:rPr>
          <w:t xml:space="preserve"> nozaru vajadzībās balstītai pieaugušo izglītībai</w:t>
        </w:r>
      </w:hyperlink>
      <w:r w:rsidR="0011420C" w:rsidRPr="00D037F4">
        <w:rPr>
          <w:rStyle w:val="Strong"/>
          <w:b w:val="0"/>
          <w:bCs w:val="0"/>
          <w:i/>
          <w:iCs/>
          <w:color w:val="00859B"/>
          <w:szCs w:val="24"/>
          <w:u w:val="single"/>
        </w:rPr>
        <w:t xml:space="preserve"> </w:t>
      </w:r>
      <w:r w:rsidR="0011420C">
        <w:rPr>
          <w:rFonts w:cs="Times New Roman"/>
          <w:szCs w:val="24"/>
        </w:rPr>
        <w:t>(ar finansējum 14,5</w:t>
      </w:r>
      <w:r w:rsidR="00C34F93">
        <w:rPr>
          <w:rFonts w:cs="Times New Roman"/>
          <w:szCs w:val="24"/>
        </w:rPr>
        <w:t> </w:t>
      </w:r>
      <w:r w:rsidR="0011420C">
        <w:t>milj.</w:t>
      </w:r>
      <w:r w:rsidR="00C34F93">
        <w:t> </w:t>
      </w:r>
      <w:r w:rsidR="0011420C" w:rsidRPr="00D037F4">
        <w:rPr>
          <w:i/>
          <w:iCs/>
        </w:rPr>
        <w:t>euro</w:t>
      </w:r>
      <w:r w:rsidR="0011420C">
        <w:t xml:space="preserve"> </w:t>
      </w:r>
      <w:r w:rsidR="00D037F4">
        <w:t xml:space="preserve">apmērā, </w:t>
      </w:r>
      <w:r w:rsidR="0011420C">
        <w:t>sk. SAM 4.2.4.1.pasākumu</w:t>
      </w:r>
      <w:r w:rsidR="0011420C" w:rsidRPr="00D037F4">
        <w:rPr>
          <w:rStyle w:val="FootnoteReference"/>
          <w:rFonts w:cs="Times New Roman"/>
          <w:szCs w:val="24"/>
        </w:rPr>
        <w:footnoteReference w:id="82"/>
      </w:r>
      <w:r w:rsidR="0011420C" w:rsidRPr="00D037F4">
        <w:rPr>
          <w:rFonts w:cs="Times New Roman"/>
          <w:szCs w:val="24"/>
        </w:rPr>
        <w:t>)</w:t>
      </w:r>
      <w:r w:rsidR="00D037F4">
        <w:rPr>
          <w:rFonts w:cs="Times New Roman"/>
          <w:color w:val="212529"/>
          <w:szCs w:val="24"/>
          <w:shd w:val="clear" w:color="auto" w:fill="FFFFFF"/>
        </w:rPr>
        <w:t>.</w:t>
      </w:r>
    </w:p>
    <w:p w14:paraId="2CDB8C01" w14:textId="0C14D228" w:rsidR="00714759" w:rsidRPr="004D3A34" w:rsidRDefault="00714759" w:rsidP="004D3A34">
      <w:pPr>
        <w:spacing w:before="60" w:after="60" w:line="240" w:lineRule="auto"/>
        <w:jc w:val="both"/>
        <w:rPr>
          <w:rFonts w:eastAsia="Times New Roman" w:cs="Times New Roman"/>
        </w:rPr>
      </w:pPr>
      <w:r w:rsidRPr="3FF49DF7">
        <w:rPr>
          <w:rFonts w:eastAsia="Times New Roman" w:cs="Times New Roman"/>
          <w:b/>
          <w:color w:val="00859B"/>
        </w:rPr>
        <w:t>Patērētāju tiesību aizsardzības jomā</w:t>
      </w:r>
      <w:r>
        <w:rPr>
          <w:rFonts w:eastAsia="Times New Roman" w:cs="Times New Roman"/>
          <w:b/>
          <w:color w:val="00859B"/>
        </w:rPr>
        <w:t xml:space="preserve"> </w:t>
      </w:r>
      <w:r>
        <w:rPr>
          <w:rFonts w:eastAsia="Times New Roman" w:cs="Times New Roman"/>
        </w:rPr>
        <w:t>2024. gadā plānots s</w:t>
      </w:r>
      <w:r w:rsidRPr="6D218CDB">
        <w:rPr>
          <w:rFonts w:eastAsia="Times New Roman" w:cs="Times New Roman"/>
        </w:rPr>
        <w:t xml:space="preserve">agatavot regulējumu, lai ieviestu </w:t>
      </w:r>
      <w:hyperlink r:id="rId85">
        <w:r w:rsidRPr="00714759">
          <w:rPr>
            <w:rStyle w:val="Hyperlink"/>
            <w:rFonts w:eastAsia="Times New Roman" w:cs="Times New Roman"/>
            <w:i/>
            <w:iCs/>
            <w:color w:val="00859B"/>
          </w:rPr>
          <w:t>Direktīvu par patērētāju kredītlīgumiem</w:t>
        </w:r>
      </w:hyperlink>
      <w:r w:rsidRPr="6D218CDB">
        <w:rPr>
          <w:rFonts w:eastAsia="Times New Roman" w:cs="Times New Roman"/>
        </w:rPr>
        <w:t>, kas pārskata pašreizējo patērētāju kreditēšanas ietvaru ar mērķi padarīt to modernāku un iedarbīgāku</w:t>
      </w:r>
      <w:r>
        <w:rPr>
          <w:rFonts w:eastAsia="Times New Roman" w:cs="Times New Roman"/>
        </w:rPr>
        <w:t>, kā arī izstrādāt regulējumu, lai</w:t>
      </w:r>
      <w:r w:rsidRPr="3FF49DF7">
        <w:rPr>
          <w:rFonts w:eastAsia="Times New Roman" w:cs="Times New Roman"/>
        </w:rPr>
        <w:t xml:space="preserve"> pārņemtu </w:t>
      </w:r>
      <w:r w:rsidRPr="00714759">
        <w:rPr>
          <w:rFonts w:eastAsia="Times New Roman" w:cs="Times New Roman"/>
          <w:i/>
          <w:iCs/>
          <w:color w:val="00859B"/>
        </w:rPr>
        <w:t>Distances finanšu tālpārdošanas direktīvas</w:t>
      </w:r>
      <w:r w:rsidRPr="3FF49DF7">
        <w:rPr>
          <w:rFonts w:eastAsia="Times New Roman" w:cs="Times New Roman"/>
        </w:rPr>
        <w:t xml:space="preserve"> prasības</w:t>
      </w:r>
      <w:r>
        <w:rPr>
          <w:rFonts w:eastAsia="Times New Roman" w:cs="Times New Roman"/>
        </w:rPr>
        <w:t>, kas modernizē noteikumus par distances līgumiem finanšu pakalpojumiem.</w:t>
      </w:r>
      <w:r w:rsidR="004D3A34">
        <w:rPr>
          <w:rFonts w:eastAsia="Times New Roman" w:cs="Times New Roman"/>
        </w:rPr>
        <w:t xml:space="preserve"> </w:t>
      </w:r>
      <w:r w:rsidRPr="00D0464A">
        <w:rPr>
          <w:rFonts w:eastAsia="Times New Roman" w:cs="Times New Roman"/>
          <w:b/>
          <w:bCs/>
          <w:color w:val="00859B"/>
          <w:szCs w:val="24"/>
        </w:rPr>
        <w:t>Atbilstības novērtēšanas jomā</w:t>
      </w:r>
      <w:r w:rsidRPr="00A32163">
        <w:rPr>
          <w:rFonts w:eastAsia="Times New Roman" w:cs="Times New Roman"/>
          <w:szCs w:val="24"/>
        </w:rPr>
        <w:t xml:space="preserve"> </w:t>
      </w:r>
      <w:r>
        <w:rPr>
          <w:rFonts w:eastAsia="Times New Roman" w:cs="Times New Roman"/>
          <w:szCs w:val="24"/>
        </w:rPr>
        <w:t>notiek darbs, lai pilnveidotu normatīvo regulējumu bīstamo iekārtu tehniskās uzraudzības jomā, lai varētu nodrošināt</w:t>
      </w:r>
      <w:r w:rsidRPr="00BB3C52">
        <w:rPr>
          <w:rFonts w:eastAsia="Times New Roman" w:cs="Times New Roman"/>
          <w:szCs w:val="24"/>
        </w:rPr>
        <w:t xml:space="preserve"> </w:t>
      </w:r>
      <w:r w:rsidRPr="00D04231">
        <w:rPr>
          <w:i/>
          <w:iCs/>
          <w:color w:val="00859B"/>
        </w:rPr>
        <w:t>Bīstamo iekārtu reģistra</w:t>
      </w:r>
      <w:r w:rsidRPr="00D04231">
        <w:rPr>
          <w:color w:val="00859B"/>
        </w:rPr>
        <w:t xml:space="preserve"> </w:t>
      </w:r>
      <w:r w:rsidRPr="00BB3C52">
        <w:t>(BIR) digitalizāciju</w:t>
      </w:r>
      <w:r>
        <w:t>, kā arī aktualizēt prasības saistībā ar</w:t>
      </w:r>
      <w:r w:rsidRPr="00BB3C52">
        <w:t xml:space="preserve"> valdītāju pienākumiem un tiesībām, </w:t>
      </w:r>
      <w:r>
        <w:t>t</w:t>
      </w:r>
      <w:r w:rsidR="008403CE">
        <w:t>.</w:t>
      </w:r>
      <w:r>
        <w:t>sk</w:t>
      </w:r>
      <w:r w:rsidR="008403CE">
        <w:t>.,</w:t>
      </w:r>
      <w:r>
        <w:t xml:space="preserve"> </w:t>
      </w:r>
      <w:r w:rsidRPr="00BB3C52">
        <w:t>ieviest prasības attiecībā uz inspicēšanas institūciju pienākumiem un noteikt PTAC tiesības pieņemt valdītājiem saistošus lēmumus.</w:t>
      </w:r>
    </w:p>
    <w:p w14:paraId="5A1C5980" w14:textId="0D47F476" w:rsidR="00A642A7" w:rsidRPr="006267CA" w:rsidRDefault="00A642A7" w:rsidP="00714872">
      <w:pPr>
        <w:spacing w:before="60" w:after="60" w:line="240" w:lineRule="auto"/>
        <w:jc w:val="both"/>
        <w:rPr>
          <w:rFonts w:eastAsia="Times New Roman" w:cs="Times New Roman"/>
          <w:szCs w:val="24"/>
        </w:rPr>
      </w:pPr>
    </w:p>
    <w:p w14:paraId="699CE6F0" w14:textId="1ED75765" w:rsidR="00627C09" w:rsidRPr="00535065" w:rsidRDefault="00627C09" w:rsidP="00A50FA9">
      <w:pPr>
        <w:pStyle w:val="ListParagraph"/>
        <w:spacing w:before="20" w:after="20"/>
        <w:ind w:left="0"/>
        <w:contextualSpacing w:val="0"/>
        <w:jc w:val="both"/>
        <w:rPr>
          <w:rFonts w:eastAsia="Calibri"/>
          <w:highlight w:val="yellow"/>
        </w:rPr>
      </w:pPr>
    </w:p>
    <w:p w14:paraId="4354670B" w14:textId="77777777" w:rsidR="008627B0" w:rsidRPr="00535065" w:rsidRDefault="008627B0" w:rsidP="003C6A28">
      <w:pPr>
        <w:pStyle w:val="ListParagraph"/>
        <w:spacing w:before="20" w:after="20"/>
        <w:ind w:left="0"/>
        <w:contextualSpacing w:val="0"/>
        <w:jc w:val="both"/>
        <w:rPr>
          <w:highlight w:val="yellow"/>
          <w:lang w:eastAsia="en-US"/>
        </w:rPr>
        <w:sectPr w:rsidR="008627B0" w:rsidRPr="00535065" w:rsidSect="00CC472C">
          <w:footerReference w:type="default" r:id="rId86"/>
          <w:type w:val="continuous"/>
          <w:pgSz w:w="11906" w:h="16838" w:code="9"/>
          <w:pgMar w:top="1134" w:right="1134" w:bottom="1134" w:left="1134" w:header="709" w:footer="408" w:gutter="0"/>
          <w:pgNumType w:start="4"/>
          <w:cols w:space="708"/>
          <w:titlePg/>
          <w:docGrid w:linePitch="381"/>
        </w:sectPr>
      </w:pPr>
    </w:p>
    <w:p w14:paraId="6AFD2988" w14:textId="0BF8E947" w:rsidR="0007454F" w:rsidRPr="004E4E86" w:rsidRDefault="008E0258" w:rsidP="004E4E86">
      <w:pPr>
        <w:pStyle w:val="Heading1"/>
        <w:numPr>
          <w:ilvl w:val="0"/>
          <w:numId w:val="9"/>
        </w:numPr>
        <w:spacing w:after="60"/>
        <w:ind w:left="714" w:hanging="357"/>
      </w:pPr>
      <w:bookmarkStart w:id="67" w:name="_Pielikums._EM_plānošanas"/>
      <w:bookmarkStart w:id="68" w:name="_Pielikums._EM_aktuālo"/>
      <w:bookmarkStart w:id="69" w:name="_Toc520374382"/>
      <w:bookmarkStart w:id="70" w:name="_Toc179877601"/>
      <w:bookmarkEnd w:id="67"/>
      <w:bookmarkEnd w:id="68"/>
      <w:r w:rsidRPr="004E4E86">
        <w:lastRenderedPageBreak/>
        <w:t>P</w:t>
      </w:r>
      <w:r w:rsidR="0007454F" w:rsidRPr="004E4E86">
        <w:t>ielikums</w:t>
      </w:r>
      <w:bookmarkStart w:id="71" w:name="_EM_darbības_virziena"/>
      <w:bookmarkEnd w:id="71"/>
      <w:r w:rsidR="00290B7C" w:rsidRPr="004E4E86">
        <w:t xml:space="preserve">. </w:t>
      </w:r>
      <w:bookmarkEnd w:id="69"/>
      <w:r w:rsidR="009A7E7F" w:rsidRPr="004E4E86">
        <w:t xml:space="preserve">Snieguma virziena </w:t>
      </w:r>
      <w:r w:rsidR="009A7E7F" w:rsidRPr="004E4E86">
        <w:rPr>
          <w:i/>
          <w:iCs/>
        </w:rPr>
        <w:t xml:space="preserve">Politikas izstrādes kvalitātes celšana, pasaules līmenī politikas analīzes, monitoringa un ekspertīzes īstenošana </w:t>
      </w:r>
      <w:r w:rsidR="009A7E7F" w:rsidRPr="004E4E86">
        <w:t>mērķu īstenošana</w:t>
      </w:r>
      <w:bookmarkEnd w:id="70"/>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848"/>
        <w:gridCol w:w="2284"/>
        <w:gridCol w:w="3515"/>
        <w:gridCol w:w="1173"/>
        <w:gridCol w:w="1002"/>
        <w:gridCol w:w="1003"/>
        <w:gridCol w:w="965"/>
        <w:gridCol w:w="1230"/>
      </w:tblGrid>
      <w:tr w:rsidR="00857254" w:rsidRPr="00975252" w14:paraId="6A6A2E88" w14:textId="77777777" w:rsidTr="009A7E7F">
        <w:trPr>
          <w:trHeight w:val="823"/>
        </w:trPr>
        <w:tc>
          <w:tcPr>
            <w:tcW w:w="3848" w:type="dxa"/>
            <w:shd w:val="clear" w:color="auto" w:fill="00859B"/>
            <w:tcMar>
              <w:top w:w="72" w:type="dxa"/>
              <w:left w:w="144" w:type="dxa"/>
              <w:bottom w:w="72" w:type="dxa"/>
              <w:right w:w="144" w:type="dxa"/>
            </w:tcMar>
            <w:vAlign w:val="center"/>
            <w:hideMark/>
          </w:tcPr>
          <w:p w14:paraId="38828943" w14:textId="77777777" w:rsidR="00857254" w:rsidRPr="00E52FCE" w:rsidRDefault="00857254" w:rsidP="00857254">
            <w:pPr>
              <w:spacing w:before="20" w:after="20" w:line="240" w:lineRule="auto"/>
              <w:rPr>
                <w:rFonts w:cs="Times New Roman"/>
                <w:b/>
                <w:color w:val="FFFFFF" w:themeColor="background1"/>
                <w:szCs w:val="24"/>
              </w:rPr>
            </w:pPr>
            <w:r w:rsidRPr="00E52FCE">
              <w:rPr>
                <w:rFonts w:cs="Times New Roman"/>
                <w:b/>
                <w:color w:val="FFFFFF" w:themeColor="background1"/>
                <w:szCs w:val="24"/>
              </w:rPr>
              <w:t xml:space="preserve">Snieguma virziena mērķi/ </w:t>
            </w:r>
          </w:p>
          <w:p w14:paraId="02D8A643" w14:textId="77777777" w:rsidR="00857254" w:rsidRPr="00E52FCE" w:rsidRDefault="00857254" w:rsidP="00857254">
            <w:pPr>
              <w:spacing w:before="20" w:after="20" w:line="240" w:lineRule="auto"/>
              <w:rPr>
                <w:rFonts w:cs="Times New Roman"/>
                <w:b/>
                <w:color w:val="FFFFFF" w:themeColor="background1"/>
                <w:szCs w:val="24"/>
              </w:rPr>
            </w:pPr>
            <w:r w:rsidRPr="00E52FCE">
              <w:rPr>
                <w:rFonts w:cs="Times New Roman"/>
                <w:b/>
                <w:color w:val="FFFFFF" w:themeColor="background1"/>
                <w:szCs w:val="24"/>
              </w:rPr>
              <w:t>Rezultāts</w:t>
            </w:r>
          </w:p>
        </w:tc>
        <w:tc>
          <w:tcPr>
            <w:tcW w:w="2284" w:type="dxa"/>
            <w:shd w:val="clear" w:color="auto" w:fill="00859B"/>
            <w:vAlign w:val="center"/>
          </w:tcPr>
          <w:p w14:paraId="4C6F006D" w14:textId="77777777" w:rsidR="00857254" w:rsidRPr="00E52FCE" w:rsidRDefault="00857254" w:rsidP="00857254">
            <w:pPr>
              <w:spacing w:before="20" w:after="20" w:line="240" w:lineRule="auto"/>
              <w:jc w:val="center"/>
              <w:rPr>
                <w:rFonts w:cs="Times New Roman"/>
                <w:b/>
                <w:color w:val="FFFFFF" w:themeColor="background1"/>
                <w:szCs w:val="24"/>
              </w:rPr>
            </w:pPr>
            <w:r w:rsidRPr="00E52FCE">
              <w:rPr>
                <w:rFonts w:cs="Times New Roman"/>
                <w:b/>
                <w:color w:val="FFFFFF" w:themeColor="background1"/>
                <w:szCs w:val="24"/>
              </w:rPr>
              <w:t>Atbildīgā struktūrvienība</w:t>
            </w:r>
          </w:p>
        </w:tc>
        <w:tc>
          <w:tcPr>
            <w:tcW w:w="3515" w:type="dxa"/>
            <w:shd w:val="clear" w:color="auto" w:fill="00859B"/>
            <w:tcMar>
              <w:top w:w="72" w:type="dxa"/>
              <w:left w:w="144" w:type="dxa"/>
              <w:bottom w:w="72" w:type="dxa"/>
              <w:right w:w="144" w:type="dxa"/>
            </w:tcMar>
            <w:vAlign w:val="center"/>
            <w:hideMark/>
          </w:tcPr>
          <w:p w14:paraId="59703642" w14:textId="77777777" w:rsidR="00857254" w:rsidRPr="00E52FCE" w:rsidRDefault="00857254" w:rsidP="00857254">
            <w:pPr>
              <w:spacing w:before="20" w:after="20" w:line="240" w:lineRule="auto"/>
              <w:rPr>
                <w:rFonts w:cs="Times New Roman"/>
                <w:b/>
                <w:color w:val="FFFFFF" w:themeColor="background1"/>
                <w:szCs w:val="24"/>
              </w:rPr>
            </w:pPr>
            <w:r w:rsidRPr="00E52FCE">
              <w:rPr>
                <w:rFonts w:cs="Times New Roman"/>
                <w:b/>
                <w:color w:val="FFFFFF" w:themeColor="background1"/>
                <w:szCs w:val="24"/>
              </w:rPr>
              <w:t>Snieguma rādītāji</w:t>
            </w:r>
          </w:p>
        </w:tc>
        <w:tc>
          <w:tcPr>
            <w:tcW w:w="1173" w:type="dxa"/>
            <w:shd w:val="clear" w:color="auto" w:fill="00859B"/>
            <w:tcMar>
              <w:top w:w="72" w:type="dxa"/>
              <w:left w:w="144" w:type="dxa"/>
              <w:bottom w:w="72" w:type="dxa"/>
              <w:right w:w="144" w:type="dxa"/>
            </w:tcMar>
            <w:hideMark/>
          </w:tcPr>
          <w:p w14:paraId="40DE5898" w14:textId="72F02D5A" w:rsidR="00857254" w:rsidRPr="00E52FCE" w:rsidRDefault="00857254" w:rsidP="00857254">
            <w:pPr>
              <w:spacing w:before="20" w:after="20" w:line="240" w:lineRule="auto"/>
              <w:jc w:val="center"/>
              <w:rPr>
                <w:rFonts w:cs="Times New Roman"/>
                <w:b/>
                <w:color w:val="FFFFFF" w:themeColor="background1"/>
                <w:szCs w:val="24"/>
              </w:rPr>
            </w:pPr>
            <w:r w:rsidRPr="00E52FCE">
              <w:rPr>
                <w:rFonts w:cs="Times New Roman"/>
                <w:b/>
                <w:color w:val="FFFFFF" w:themeColor="background1"/>
                <w:szCs w:val="24"/>
              </w:rPr>
              <w:t xml:space="preserve">2022. </w:t>
            </w:r>
            <w:r>
              <w:rPr>
                <w:rFonts w:cs="Times New Roman"/>
                <w:b/>
                <w:color w:val="FFFFFF" w:themeColor="background1"/>
                <w:szCs w:val="24"/>
              </w:rPr>
              <w:t xml:space="preserve">gada </w:t>
            </w:r>
            <w:r w:rsidRPr="00E52FCE">
              <w:rPr>
                <w:rFonts w:cs="Times New Roman"/>
                <w:b/>
                <w:color w:val="FFFFFF" w:themeColor="background1"/>
                <w:szCs w:val="24"/>
              </w:rPr>
              <w:t>fakts</w:t>
            </w:r>
          </w:p>
        </w:tc>
        <w:tc>
          <w:tcPr>
            <w:tcW w:w="1002" w:type="dxa"/>
            <w:shd w:val="clear" w:color="auto" w:fill="00859B"/>
            <w:tcMar>
              <w:top w:w="72" w:type="dxa"/>
              <w:left w:w="144" w:type="dxa"/>
              <w:bottom w:w="72" w:type="dxa"/>
              <w:right w:w="144" w:type="dxa"/>
            </w:tcMar>
            <w:hideMark/>
          </w:tcPr>
          <w:p w14:paraId="2CF99829" w14:textId="62F7F388" w:rsidR="00857254" w:rsidRPr="00E52FCE" w:rsidRDefault="00857254" w:rsidP="00857254">
            <w:pPr>
              <w:spacing w:before="20" w:after="20" w:line="240" w:lineRule="auto"/>
              <w:jc w:val="center"/>
              <w:rPr>
                <w:rFonts w:cs="Times New Roman"/>
                <w:b/>
                <w:color w:val="FFFFFF" w:themeColor="background1"/>
                <w:szCs w:val="24"/>
              </w:rPr>
            </w:pPr>
            <w:r w:rsidRPr="00E52FCE">
              <w:rPr>
                <w:rFonts w:cs="Times New Roman"/>
                <w:b/>
                <w:color w:val="FFFFFF" w:themeColor="background1"/>
                <w:szCs w:val="24"/>
              </w:rPr>
              <w:t xml:space="preserve">2023. </w:t>
            </w:r>
            <w:r>
              <w:rPr>
                <w:rFonts w:cs="Times New Roman"/>
                <w:b/>
                <w:color w:val="FFFFFF" w:themeColor="background1"/>
                <w:szCs w:val="24"/>
              </w:rPr>
              <w:t xml:space="preserve">gada </w:t>
            </w:r>
            <w:r w:rsidRPr="00E52FCE">
              <w:rPr>
                <w:rFonts w:cs="Times New Roman"/>
                <w:b/>
                <w:color w:val="FFFFFF" w:themeColor="background1"/>
                <w:szCs w:val="24"/>
              </w:rPr>
              <w:t>plāns</w:t>
            </w:r>
          </w:p>
        </w:tc>
        <w:tc>
          <w:tcPr>
            <w:tcW w:w="1003" w:type="dxa"/>
            <w:shd w:val="clear" w:color="auto" w:fill="00859B"/>
            <w:tcMar>
              <w:top w:w="72" w:type="dxa"/>
              <w:left w:w="144" w:type="dxa"/>
              <w:bottom w:w="72" w:type="dxa"/>
              <w:right w:w="144" w:type="dxa"/>
            </w:tcMar>
            <w:hideMark/>
          </w:tcPr>
          <w:p w14:paraId="7E4F27AB" w14:textId="7E62644F" w:rsidR="00857254" w:rsidRPr="00E52FCE" w:rsidRDefault="00857254" w:rsidP="00857254">
            <w:pPr>
              <w:spacing w:before="20" w:after="20" w:line="240" w:lineRule="auto"/>
              <w:jc w:val="center"/>
              <w:rPr>
                <w:rFonts w:cs="Times New Roman"/>
                <w:b/>
                <w:color w:val="FFFFFF" w:themeColor="background1"/>
                <w:szCs w:val="24"/>
              </w:rPr>
            </w:pPr>
            <w:r w:rsidRPr="00E52FCE">
              <w:rPr>
                <w:rFonts w:cs="Times New Roman"/>
                <w:b/>
                <w:color w:val="FFFFFF" w:themeColor="background1"/>
                <w:szCs w:val="24"/>
              </w:rPr>
              <w:t xml:space="preserve">2023. </w:t>
            </w:r>
            <w:r>
              <w:rPr>
                <w:rFonts w:cs="Times New Roman"/>
                <w:b/>
                <w:color w:val="FFFFFF" w:themeColor="background1"/>
                <w:szCs w:val="24"/>
              </w:rPr>
              <w:t xml:space="preserve">gada </w:t>
            </w:r>
            <w:r w:rsidRPr="00E52FCE">
              <w:rPr>
                <w:rFonts w:cs="Times New Roman"/>
                <w:b/>
                <w:color w:val="FFFFFF" w:themeColor="background1"/>
                <w:szCs w:val="24"/>
              </w:rPr>
              <w:t>fakts</w:t>
            </w:r>
          </w:p>
        </w:tc>
        <w:tc>
          <w:tcPr>
            <w:tcW w:w="965" w:type="dxa"/>
            <w:shd w:val="clear" w:color="auto" w:fill="00859B"/>
          </w:tcPr>
          <w:p w14:paraId="1CBCFC43" w14:textId="6B94BB21" w:rsidR="00857254" w:rsidRPr="00E52FCE" w:rsidRDefault="00857254" w:rsidP="00857254">
            <w:pPr>
              <w:spacing w:before="20" w:after="20" w:line="240" w:lineRule="auto"/>
              <w:jc w:val="center"/>
              <w:rPr>
                <w:rFonts w:cs="Times New Roman"/>
                <w:b/>
                <w:color w:val="FFFFFF" w:themeColor="background1"/>
                <w:szCs w:val="24"/>
              </w:rPr>
            </w:pPr>
            <w:r w:rsidRPr="00E52FCE">
              <w:rPr>
                <w:rFonts w:cs="Times New Roman"/>
                <w:b/>
                <w:color w:val="FFFFFF" w:themeColor="background1"/>
                <w:szCs w:val="24"/>
              </w:rPr>
              <w:t xml:space="preserve">2026. </w:t>
            </w:r>
            <w:r>
              <w:rPr>
                <w:rFonts w:cs="Times New Roman"/>
                <w:b/>
                <w:color w:val="FFFFFF" w:themeColor="background1"/>
                <w:szCs w:val="24"/>
              </w:rPr>
              <w:t xml:space="preserve">gada </w:t>
            </w:r>
            <w:r w:rsidRPr="00E52FCE">
              <w:rPr>
                <w:rFonts w:cs="Times New Roman"/>
                <w:b/>
                <w:color w:val="FFFFFF" w:themeColor="background1"/>
                <w:szCs w:val="24"/>
              </w:rPr>
              <w:t>plāns</w:t>
            </w:r>
          </w:p>
        </w:tc>
        <w:tc>
          <w:tcPr>
            <w:tcW w:w="1230" w:type="dxa"/>
            <w:shd w:val="clear" w:color="auto" w:fill="00859B"/>
            <w:tcMar>
              <w:top w:w="72" w:type="dxa"/>
              <w:left w:w="144" w:type="dxa"/>
              <w:bottom w:w="72" w:type="dxa"/>
              <w:right w:w="144" w:type="dxa"/>
            </w:tcMar>
            <w:vAlign w:val="center"/>
            <w:hideMark/>
          </w:tcPr>
          <w:p w14:paraId="3DB1D5F7" w14:textId="61645054" w:rsidR="00857254" w:rsidRPr="00E52FCE" w:rsidRDefault="00857254" w:rsidP="00857254">
            <w:pPr>
              <w:spacing w:before="20" w:after="20" w:line="240" w:lineRule="auto"/>
              <w:rPr>
                <w:rFonts w:cs="Times New Roman"/>
                <w:b/>
                <w:color w:val="FFFFFF" w:themeColor="background1"/>
                <w:szCs w:val="24"/>
              </w:rPr>
            </w:pPr>
            <w:r>
              <w:rPr>
                <w:rFonts w:cs="Times New Roman"/>
                <w:b/>
                <w:color w:val="FFFFFF" w:themeColor="background1"/>
                <w:szCs w:val="24"/>
              </w:rPr>
              <w:t>Izmaiņas</w:t>
            </w:r>
          </w:p>
        </w:tc>
      </w:tr>
      <w:tr w:rsidR="009A7E7F" w:rsidRPr="00975252" w14:paraId="2D82F2E8" w14:textId="77777777" w:rsidTr="009A7E7F">
        <w:trPr>
          <w:trHeight w:val="404"/>
        </w:trPr>
        <w:tc>
          <w:tcPr>
            <w:tcW w:w="15020" w:type="dxa"/>
            <w:gridSpan w:val="8"/>
            <w:vAlign w:val="center"/>
          </w:tcPr>
          <w:p w14:paraId="06881464" w14:textId="19266325" w:rsidR="009A7E7F" w:rsidRDefault="009A7E7F" w:rsidP="009A7E7F">
            <w:pPr>
              <w:spacing w:before="20" w:after="20" w:line="240" w:lineRule="auto"/>
              <w:ind w:left="142"/>
              <w:rPr>
                <w:rFonts w:cs="Times New Roman"/>
                <w:szCs w:val="24"/>
              </w:rPr>
            </w:pPr>
            <w:r w:rsidRPr="00975252">
              <w:rPr>
                <w:rFonts w:cs="Times New Roman"/>
                <w:b/>
                <w:szCs w:val="24"/>
              </w:rPr>
              <w:t xml:space="preserve">1.1. Efektivizēt </w:t>
            </w:r>
            <w:r w:rsidRPr="00975252">
              <w:rPr>
                <w:rFonts w:eastAsia="Times New Roman" w:cs="Times New Roman"/>
                <w:b/>
                <w:szCs w:val="24"/>
              </w:rPr>
              <w:t>politikas un regulējuma izstrādes procesu</w:t>
            </w:r>
          </w:p>
        </w:tc>
      </w:tr>
      <w:tr w:rsidR="00246B38" w:rsidRPr="00975252" w14:paraId="1A93B2D6" w14:textId="77777777" w:rsidTr="009A7E7F">
        <w:trPr>
          <w:trHeight w:val="680"/>
        </w:trPr>
        <w:tc>
          <w:tcPr>
            <w:tcW w:w="3848" w:type="dxa"/>
            <w:shd w:val="clear" w:color="auto" w:fill="auto"/>
            <w:tcMar>
              <w:top w:w="72" w:type="dxa"/>
              <w:left w:w="144" w:type="dxa"/>
              <w:bottom w:w="72" w:type="dxa"/>
              <w:right w:w="144" w:type="dxa"/>
            </w:tcMar>
            <w:hideMark/>
          </w:tcPr>
          <w:p w14:paraId="13AD7910" w14:textId="77777777" w:rsidR="00246B38" w:rsidRPr="00DA5471" w:rsidRDefault="00246B38" w:rsidP="00246B38">
            <w:pPr>
              <w:spacing w:before="20" w:after="20" w:line="240" w:lineRule="auto"/>
              <w:rPr>
                <w:rFonts w:cs="Times New Roman"/>
                <w:szCs w:val="24"/>
              </w:rPr>
            </w:pPr>
            <w:r w:rsidRPr="00DA5471">
              <w:rPr>
                <w:rFonts w:cs="Times New Roman"/>
                <w:szCs w:val="24"/>
              </w:rPr>
              <w:t>1.1.1. Tiesību aktu un politikas plānošanas dokumentu projekti tiek izstrādāti paredzētā termiņā</w:t>
            </w:r>
          </w:p>
        </w:tc>
        <w:tc>
          <w:tcPr>
            <w:tcW w:w="2284" w:type="dxa"/>
            <w:shd w:val="clear" w:color="auto" w:fill="auto"/>
          </w:tcPr>
          <w:p w14:paraId="010A18EF" w14:textId="435F3ED1" w:rsidR="00246B38" w:rsidRPr="00DA5471" w:rsidRDefault="00246B38" w:rsidP="00246B38">
            <w:pPr>
              <w:spacing w:before="20" w:after="20" w:line="240" w:lineRule="auto"/>
              <w:jc w:val="center"/>
              <w:rPr>
                <w:rFonts w:cs="Times New Roman"/>
                <w:szCs w:val="24"/>
              </w:rPr>
            </w:pPr>
            <w:r>
              <w:rPr>
                <w:rFonts w:cs="Times New Roman"/>
                <w:szCs w:val="24"/>
              </w:rPr>
              <w:t>Visi politikas departamenti, Analītikas dienests</w:t>
            </w:r>
          </w:p>
        </w:tc>
        <w:tc>
          <w:tcPr>
            <w:tcW w:w="3515" w:type="dxa"/>
            <w:shd w:val="clear" w:color="auto" w:fill="auto"/>
            <w:tcMar>
              <w:top w:w="72" w:type="dxa"/>
              <w:left w:w="144" w:type="dxa"/>
              <w:bottom w:w="72" w:type="dxa"/>
              <w:right w:w="144" w:type="dxa"/>
            </w:tcMar>
            <w:hideMark/>
          </w:tcPr>
          <w:p w14:paraId="7B6B2C30" w14:textId="50CB2E28" w:rsidR="00246B38" w:rsidRPr="00DA5471" w:rsidRDefault="00246B38" w:rsidP="00246B38">
            <w:pPr>
              <w:spacing w:before="20" w:after="20" w:line="240" w:lineRule="auto"/>
              <w:rPr>
                <w:rFonts w:cs="Times New Roman"/>
                <w:szCs w:val="24"/>
              </w:rPr>
            </w:pPr>
            <w:r w:rsidRPr="00DA5471">
              <w:rPr>
                <w:rFonts w:cs="Times New Roman"/>
                <w:szCs w:val="24"/>
              </w:rPr>
              <w:t>1.1.1.1. Paredzētajā termiņā izstrādāti tiesību aktu un politikas plānošanas dokumentu projekti (projektu īpatsvars</w:t>
            </w:r>
            <w:r w:rsidR="006267CA">
              <w:rPr>
                <w:rFonts w:cs="Times New Roman"/>
                <w:szCs w:val="24"/>
              </w:rPr>
              <w:t xml:space="preserve"> %</w:t>
            </w:r>
            <w:r w:rsidRPr="00DA5471">
              <w:rPr>
                <w:rFonts w:cs="Times New Roman"/>
                <w:szCs w:val="24"/>
              </w:rPr>
              <w:t>)</w:t>
            </w:r>
          </w:p>
        </w:tc>
        <w:tc>
          <w:tcPr>
            <w:tcW w:w="1173" w:type="dxa"/>
            <w:shd w:val="clear" w:color="auto" w:fill="auto"/>
            <w:tcMar>
              <w:top w:w="72" w:type="dxa"/>
              <w:left w:w="144" w:type="dxa"/>
              <w:bottom w:w="72" w:type="dxa"/>
              <w:right w:w="144" w:type="dxa"/>
            </w:tcMar>
          </w:tcPr>
          <w:p w14:paraId="598B2373" w14:textId="77777777" w:rsidR="00246B38" w:rsidRPr="00DA5471" w:rsidRDefault="00246B38" w:rsidP="00246B38">
            <w:pPr>
              <w:spacing w:before="20" w:after="20" w:line="240" w:lineRule="auto"/>
              <w:jc w:val="center"/>
              <w:rPr>
                <w:rFonts w:cs="Times New Roman"/>
                <w:szCs w:val="24"/>
              </w:rPr>
            </w:pPr>
            <w:r w:rsidRPr="00DA5471">
              <w:rPr>
                <w:rFonts w:cs="Times New Roman"/>
                <w:szCs w:val="24"/>
              </w:rPr>
              <w:t>31</w:t>
            </w:r>
            <w:r w:rsidRPr="00DA5471">
              <w:rPr>
                <w:rStyle w:val="FootnoteReference"/>
              </w:rPr>
              <w:footnoteReference w:id="83"/>
            </w:r>
          </w:p>
        </w:tc>
        <w:tc>
          <w:tcPr>
            <w:tcW w:w="1002" w:type="dxa"/>
            <w:shd w:val="clear" w:color="auto" w:fill="auto"/>
            <w:tcMar>
              <w:top w:w="72" w:type="dxa"/>
              <w:left w:w="144" w:type="dxa"/>
              <w:bottom w:w="72" w:type="dxa"/>
              <w:right w:w="144" w:type="dxa"/>
            </w:tcMar>
          </w:tcPr>
          <w:p w14:paraId="49DBDB74" w14:textId="77777777" w:rsidR="00246B38" w:rsidRPr="00C0653F" w:rsidRDefault="00246B38" w:rsidP="00246B38">
            <w:pPr>
              <w:spacing w:before="20" w:after="20" w:line="240" w:lineRule="auto"/>
              <w:jc w:val="center"/>
              <w:rPr>
                <w:rFonts w:cs="Times New Roman"/>
                <w:szCs w:val="24"/>
              </w:rPr>
            </w:pPr>
            <w:r w:rsidRPr="00C0653F">
              <w:rPr>
                <w:rFonts w:cs="Times New Roman"/>
                <w:szCs w:val="24"/>
              </w:rPr>
              <w:t>45</w:t>
            </w:r>
          </w:p>
        </w:tc>
        <w:tc>
          <w:tcPr>
            <w:tcW w:w="1003" w:type="dxa"/>
            <w:shd w:val="clear" w:color="auto" w:fill="auto"/>
            <w:tcMar>
              <w:top w:w="72" w:type="dxa"/>
              <w:left w:w="144" w:type="dxa"/>
              <w:bottom w:w="72" w:type="dxa"/>
              <w:right w:w="144" w:type="dxa"/>
            </w:tcMar>
          </w:tcPr>
          <w:p w14:paraId="127EC178" w14:textId="6C6826DF" w:rsidR="00246B38" w:rsidRPr="001D7D56" w:rsidRDefault="00246B38" w:rsidP="00246B38">
            <w:pPr>
              <w:spacing w:before="20" w:after="20" w:line="240" w:lineRule="auto"/>
              <w:jc w:val="center"/>
              <w:rPr>
                <w:rFonts w:cs="Times New Roman"/>
                <w:szCs w:val="24"/>
              </w:rPr>
            </w:pPr>
            <w:r>
              <w:rPr>
                <w:rFonts w:cs="Times New Roman"/>
                <w:szCs w:val="24"/>
              </w:rPr>
              <w:t>30</w:t>
            </w:r>
          </w:p>
        </w:tc>
        <w:tc>
          <w:tcPr>
            <w:tcW w:w="965" w:type="dxa"/>
          </w:tcPr>
          <w:p w14:paraId="7A0DD5CC" w14:textId="013201EB" w:rsidR="00246B38" w:rsidRPr="001D7D56" w:rsidRDefault="00246B38" w:rsidP="00246B38">
            <w:pPr>
              <w:spacing w:before="20" w:after="20" w:line="240" w:lineRule="auto"/>
              <w:jc w:val="center"/>
              <w:rPr>
                <w:rFonts w:cs="Times New Roman"/>
                <w:szCs w:val="24"/>
              </w:rPr>
            </w:pPr>
            <w:r>
              <w:rPr>
                <w:rFonts w:cs="Times New Roman"/>
                <w:szCs w:val="24"/>
              </w:rPr>
              <w:t>60</w:t>
            </w:r>
          </w:p>
        </w:tc>
        <w:tc>
          <w:tcPr>
            <w:tcW w:w="1230" w:type="dxa"/>
            <w:shd w:val="clear" w:color="auto" w:fill="auto"/>
            <w:tcMar>
              <w:top w:w="72" w:type="dxa"/>
              <w:left w:w="144" w:type="dxa"/>
              <w:bottom w:w="72" w:type="dxa"/>
              <w:right w:w="144" w:type="dxa"/>
            </w:tcMar>
          </w:tcPr>
          <w:p w14:paraId="23D0C148" w14:textId="1CCD9054" w:rsidR="00246B38" w:rsidRPr="00246B38" w:rsidRDefault="00246B38" w:rsidP="00246B38">
            <w:pPr>
              <w:spacing w:before="20" w:after="20" w:line="240" w:lineRule="auto"/>
              <w:jc w:val="center"/>
              <w:rPr>
                <w:rFonts w:cs="Times New Roman"/>
                <w:szCs w:val="24"/>
              </w:rPr>
            </w:pPr>
            <w:r w:rsidRPr="00246B38">
              <w:rPr>
                <w:noProof/>
              </w:rPr>
              <mc:AlternateContent>
                <mc:Choice Requires="wps">
                  <w:drawing>
                    <wp:inline distT="0" distB="0" distL="0" distR="0" wp14:anchorId="152695A6" wp14:editId="0447BE73">
                      <wp:extent cx="265430" cy="288000"/>
                      <wp:effectExtent l="19050" t="0" r="20320" b="36195"/>
                      <wp:docPr id="26" name="Arrow: Down 26"/>
                      <wp:cNvGraphicFramePr/>
                      <a:graphic xmlns:a="http://schemas.openxmlformats.org/drawingml/2006/main">
                        <a:graphicData uri="http://schemas.microsoft.com/office/word/2010/wordprocessingShape">
                          <wps:wsp>
                            <wps:cNvSpPr/>
                            <wps:spPr>
                              <a:xfrm>
                                <a:off x="0" y="0"/>
                                <a:ext cx="265430" cy="288000"/>
                              </a:xfrm>
                              <a:prstGeom prst="downArrow">
                                <a:avLst/>
                              </a:prstGeom>
                              <a:solidFill>
                                <a:schemeClr val="accent5">
                                  <a:lumMod val="20000"/>
                                  <a:lumOff val="80000"/>
                                </a:schemeClr>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62773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6" o:spid="_x0000_s1026" type="#_x0000_t67" style="width:20.9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" adj="11646" fillcolor="#daeef3 [664]" strokecolor="#00859b" strokeweight="1pt">
                      <w10:anchorlock/>
                    </v:shape>
                  </w:pict>
                </mc:Fallback>
              </mc:AlternateContent>
            </w:r>
          </w:p>
        </w:tc>
      </w:tr>
      <w:tr w:rsidR="00246B38" w:rsidRPr="00975252" w14:paraId="58982AC1" w14:textId="77777777" w:rsidTr="009A7E7F">
        <w:trPr>
          <w:trHeight w:val="400"/>
        </w:trPr>
        <w:tc>
          <w:tcPr>
            <w:tcW w:w="15020" w:type="dxa"/>
            <w:gridSpan w:val="8"/>
            <w:vAlign w:val="center"/>
          </w:tcPr>
          <w:p w14:paraId="2F4080C1" w14:textId="7FCFF209" w:rsidR="00246B38" w:rsidRPr="001D7D56" w:rsidRDefault="00246B38" w:rsidP="00246B38">
            <w:pPr>
              <w:spacing w:before="20" w:after="20" w:line="240" w:lineRule="auto"/>
              <w:ind w:left="142"/>
              <w:rPr>
                <w:rFonts w:cs="Times New Roman"/>
                <w:b/>
                <w:szCs w:val="24"/>
              </w:rPr>
            </w:pPr>
            <w:r w:rsidRPr="001D7D56">
              <w:rPr>
                <w:rFonts w:cs="Times New Roman"/>
                <w:b/>
                <w:szCs w:val="24"/>
              </w:rPr>
              <w:t>1.2. Stiprināt politikas izstrādes kapacitāti</w:t>
            </w:r>
          </w:p>
        </w:tc>
      </w:tr>
      <w:tr w:rsidR="00246B38" w:rsidRPr="00975252" w14:paraId="61353428" w14:textId="77777777" w:rsidTr="009A7E7F">
        <w:trPr>
          <w:trHeight w:val="841"/>
        </w:trPr>
        <w:tc>
          <w:tcPr>
            <w:tcW w:w="3848" w:type="dxa"/>
            <w:shd w:val="clear" w:color="auto" w:fill="auto"/>
            <w:tcMar>
              <w:top w:w="72" w:type="dxa"/>
              <w:left w:w="144" w:type="dxa"/>
              <w:bottom w:w="72" w:type="dxa"/>
              <w:right w:w="144" w:type="dxa"/>
            </w:tcMar>
            <w:hideMark/>
          </w:tcPr>
          <w:p w14:paraId="60AD0242" w14:textId="77777777" w:rsidR="00246B38" w:rsidRPr="00DA5471" w:rsidRDefault="00246B38" w:rsidP="00246B38">
            <w:pPr>
              <w:spacing w:before="20" w:after="20" w:line="240" w:lineRule="auto"/>
              <w:rPr>
                <w:rFonts w:cs="Times New Roman"/>
                <w:szCs w:val="24"/>
              </w:rPr>
            </w:pPr>
            <w:r w:rsidRPr="00DA5471">
              <w:rPr>
                <w:rFonts w:cs="Times New Roman"/>
                <w:szCs w:val="24"/>
              </w:rPr>
              <w:t xml:space="preserve">1.2.1. Eksperti (politikas plānotāji, tiesību aktu autori) ir paaugstinājuši kompetences </w:t>
            </w:r>
            <w:r w:rsidRPr="00DA5471">
              <w:rPr>
                <w:rFonts w:eastAsia="Times New Roman" w:cs="Times New Roman"/>
                <w:szCs w:val="24"/>
              </w:rPr>
              <w:t>datu ieguves un analīzes jomā</w:t>
            </w:r>
          </w:p>
        </w:tc>
        <w:tc>
          <w:tcPr>
            <w:tcW w:w="2284" w:type="dxa"/>
            <w:shd w:val="clear" w:color="auto" w:fill="auto"/>
          </w:tcPr>
          <w:p w14:paraId="683C7724" w14:textId="2BE6388F" w:rsidR="00246B38" w:rsidRPr="00DA5471" w:rsidRDefault="00246B38" w:rsidP="00246B38">
            <w:pPr>
              <w:spacing w:before="20" w:after="20" w:line="240" w:lineRule="auto"/>
              <w:jc w:val="center"/>
              <w:rPr>
                <w:rFonts w:cs="Times New Roman"/>
                <w:szCs w:val="24"/>
              </w:rPr>
            </w:pPr>
            <w:r>
              <w:rPr>
                <w:rFonts w:cs="Times New Roman"/>
                <w:szCs w:val="24"/>
              </w:rPr>
              <w:t>Personāla vadības nodaļa</w:t>
            </w:r>
          </w:p>
        </w:tc>
        <w:tc>
          <w:tcPr>
            <w:tcW w:w="3515" w:type="dxa"/>
            <w:shd w:val="clear" w:color="auto" w:fill="auto"/>
            <w:tcMar>
              <w:top w:w="72" w:type="dxa"/>
              <w:left w:w="144" w:type="dxa"/>
              <w:bottom w:w="72" w:type="dxa"/>
              <w:right w:w="144" w:type="dxa"/>
            </w:tcMar>
            <w:hideMark/>
          </w:tcPr>
          <w:p w14:paraId="72B37FC2" w14:textId="61DEA975" w:rsidR="00246B38" w:rsidRPr="00DA5471" w:rsidRDefault="00246B38" w:rsidP="00246B38">
            <w:pPr>
              <w:spacing w:before="20" w:after="20" w:line="240" w:lineRule="auto"/>
              <w:rPr>
                <w:rFonts w:cs="Times New Roman"/>
                <w:szCs w:val="24"/>
              </w:rPr>
            </w:pPr>
            <w:r w:rsidRPr="00D92524">
              <w:rPr>
                <w:rFonts w:cs="Times New Roman"/>
                <w:szCs w:val="24"/>
              </w:rPr>
              <w:t>1.2.1.1.</w:t>
            </w:r>
            <w:r>
              <w:rPr>
                <w:rFonts w:cs="Times New Roman"/>
                <w:szCs w:val="24"/>
              </w:rPr>
              <w:t xml:space="preserve"> </w:t>
            </w:r>
            <w:r w:rsidRPr="00D92524">
              <w:rPr>
                <w:rFonts w:cs="Times New Roman"/>
                <w:szCs w:val="24"/>
              </w:rPr>
              <w:t>Eksperti, kuri izgājuši kompetences paaugstināšanas apmācības datu ieguves un analīzes jomā (ekspertu</w:t>
            </w:r>
            <w:r w:rsidRPr="00D92524">
              <w:rPr>
                <w:rFonts w:eastAsia="Times New Roman" w:cs="Times New Roman"/>
                <w:szCs w:val="24"/>
              </w:rPr>
              <w:t xml:space="preserve"> īpatsvars </w:t>
            </w:r>
            <w:r>
              <w:rPr>
                <w:rFonts w:eastAsia="Times New Roman" w:cs="Times New Roman"/>
                <w:szCs w:val="24"/>
              </w:rPr>
              <w:t>%</w:t>
            </w:r>
            <w:r w:rsidRPr="00D92524">
              <w:rPr>
                <w:rFonts w:eastAsia="Times New Roman" w:cs="Times New Roman"/>
                <w:szCs w:val="24"/>
              </w:rPr>
              <w:t xml:space="preserve"> no kopēja ekspertu skaita)</w:t>
            </w:r>
          </w:p>
        </w:tc>
        <w:tc>
          <w:tcPr>
            <w:tcW w:w="1173" w:type="dxa"/>
            <w:shd w:val="clear" w:color="auto" w:fill="auto"/>
            <w:tcMar>
              <w:top w:w="72" w:type="dxa"/>
              <w:left w:w="144" w:type="dxa"/>
              <w:bottom w:w="72" w:type="dxa"/>
              <w:right w:w="144" w:type="dxa"/>
            </w:tcMar>
          </w:tcPr>
          <w:p w14:paraId="6B3933F4" w14:textId="77777777" w:rsidR="00246B38" w:rsidRPr="00DA5471" w:rsidRDefault="00246B38" w:rsidP="00246B38">
            <w:pPr>
              <w:spacing w:before="20" w:after="20" w:line="240" w:lineRule="auto"/>
              <w:jc w:val="center"/>
              <w:rPr>
                <w:rFonts w:cs="Times New Roman"/>
                <w:szCs w:val="24"/>
              </w:rPr>
            </w:pPr>
            <w:r w:rsidRPr="00DA5471">
              <w:rPr>
                <w:rFonts w:cs="Times New Roman"/>
                <w:szCs w:val="24"/>
              </w:rPr>
              <w:t>-</w:t>
            </w:r>
          </w:p>
        </w:tc>
        <w:tc>
          <w:tcPr>
            <w:tcW w:w="1002" w:type="dxa"/>
            <w:shd w:val="clear" w:color="auto" w:fill="auto"/>
            <w:tcMar>
              <w:top w:w="72" w:type="dxa"/>
              <w:left w:w="144" w:type="dxa"/>
              <w:bottom w:w="72" w:type="dxa"/>
              <w:right w:w="144" w:type="dxa"/>
            </w:tcMar>
          </w:tcPr>
          <w:p w14:paraId="0C8B08DC" w14:textId="77777777" w:rsidR="00246B38" w:rsidRPr="00DA5471" w:rsidRDefault="00246B38" w:rsidP="00246B38">
            <w:pPr>
              <w:spacing w:before="20" w:after="20" w:line="240" w:lineRule="auto"/>
              <w:jc w:val="center"/>
              <w:rPr>
                <w:rFonts w:cs="Times New Roman"/>
                <w:szCs w:val="24"/>
              </w:rPr>
            </w:pPr>
            <w:r w:rsidRPr="00DA5471">
              <w:rPr>
                <w:rFonts w:cs="Times New Roman"/>
                <w:szCs w:val="24"/>
              </w:rPr>
              <w:t>50</w:t>
            </w:r>
          </w:p>
        </w:tc>
        <w:tc>
          <w:tcPr>
            <w:tcW w:w="1003" w:type="dxa"/>
            <w:shd w:val="clear" w:color="auto" w:fill="auto"/>
            <w:tcMar>
              <w:top w:w="72" w:type="dxa"/>
              <w:left w:w="144" w:type="dxa"/>
              <w:bottom w:w="72" w:type="dxa"/>
              <w:right w:w="144" w:type="dxa"/>
            </w:tcMar>
          </w:tcPr>
          <w:p w14:paraId="4CDFA515" w14:textId="36C13A8D" w:rsidR="00246B38" w:rsidRPr="001D7D56" w:rsidRDefault="008108D6" w:rsidP="00246B38">
            <w:pPr>
              <w:spacing w:before="20" w:after="20" w:line="240" w:lineRule="auto"/>
              <w:jc w:val="center"/>
              <w:rPr>
                <w:rFonts w:cs="Times New Roman"/>
                <w:szCs w:val="24"/>
              </w:rPr>
            </w:pPr>
            <w:r>
              <w:rPr>
                <w:rFonts w:cs="Times New Roman"/>
                <w:szCs w:val="24"/>
              </w:rPr>
              <w:t>3</w:t>
            </w:r>
            <w:r w:rsidR="00172FD8">
              <w:rPr>
                <w:rFonts w:cs="Times New Roman"/>
                <w:szCs w:val="24"/>
              </w:rPr>
              <w:t>4</w:t>
            </w:r>
          </w:p>
        </w:tc>
        <w:tc>
          <w:tcPr>
            <w:tcW w:w="965" w:type="dxa"/>
          </w:tcPr>
          <w:p w14:paraId="3AC1DC5E" w14:textId="668AABF8" w:rsidR="00246B38" w:rsidRPr="001D7D56" w:rsidRDefault="00246B38" w:rsidP="00246B38">
            <w:pPr>
              <w:spacing w:before="20" w:after="20" w:line="240" w:lineRule="auto"/>
              <w:jc w:val="center"/>
              <w:rPr>
                <w:rFonts w:cs="Times New Roman"/>
                <w:szCs w:val="24"/>
              </w:rPr>
            </w:pPr>
            <w:r>
              <w:rPr>
                <w:rFonts w:cs="Times New Roman"/>
                <w:szCs w:val="24"/>
              </w:rPr>
              <w:t>80</w:t>
            </w:r>
          </w:p>
        </w:tc>
        <w:tc>
          <w:tcPr>
            <w:tcW w:w="1230" w:type="dxa"/>
            <w:shd w:val="clear" w:color="auto" w:fill="auto"/>
            <w:tcMar>
              <w:top w:w="72" w:type="dxa"/>
              <w:left w:w="144" w:type="dxa"/>
              <w:bottom w:w="72" w:type="dxa"/>
              <w:right w:w="144" w:type="dxa"/>
            </w:tcMar>
          </w:tcPr>
          <w:p w14:paraId="3ACCE335" w14:textId="78C1818A" w:rsidR="00246B38" w:rsidRPr="00172FD8" w:rsidRDefault="00F67C0E" w:rsidP="00246B38">
            <w:pPr>
              <w:spacing w:before="20" w:after="20" w:line="240" w:lineRule="auto"/>
              <w:jc w:val="center"/>
              <w:rPr>
                <w:rFonts w:cs="Times New Roman"/>
                <w:szCs w:val="24"/>
              </w:rPr>
            </w:pPr>
            <w:r>
              <w:rPr>
                <w:rFonts w:cs="Times New Roman"/>
                <w:szCs w:val="24"/>
              </w:rPr>
              <w:t>-</w:t>
            </w:r>
          </w:p>
        </w:tc>
      </w:tr>
      <w:tr w:rsidR="00246B38" w:rsidRPr="00975252" w14:paraId="23303A0E" w14:textId="77777777" w:rsidTr="009A7E7F">
        <w:trPr>
          <w:trHeight w:val="385"/>
        </w:trPr>
        <w:tc>
          <w:tcPr>
            <w:tcW w:w="15020" w:type="dxa"/>
            <w:gridSpan w:val="8"/>
            <w:vAlign w:val="center"/>
          </w:tcPr>
          <w:p w14:paraId="511EBC72" w14:textId="3A2FE02F" w:rsidR="00246B38" w:rsidRPr="001D7D56" w:rsidRDefault="00246B38" w:rsidP="00246B38">
            <w:pPr>
              <w:spacing w:before="20" w:after="20" w:line="240" w:lineRule="auto"/>
              <w:ind w:left="142"/>
              <w:rPr>
                <w:rFonts w:cs="Times New Roman"/>
                <w:b/>
                <w:szCs w:val="24"/>
              </w:rPr>
            </w:pPr>
            <w:r w:rsidRPr="001D7D56">
              <w:rPr>
                <w:rFonts w:cs="Times New Roman"/>
                <w:b/>
                <w:szCs w:val="24"/>
              </w:rPr>
              <w:t>1.3. Pilnveidot da</w:t>
            </w:r>
            <w:r w:rsidRPr="001D7D56">
              <w:rPr>
                <w:rFonts w:eastAsia="Times New Roman" w:cs="Times New Roman"/>
                <w:b/>
                <w:szCs w:val="24"/>
              </w:rPr>
              <w:t>tu ieguves un analīzes mehānismus</w:t>
            </w:r>
          </w:p>
        </w:tc>
      </w:tr>
      <w:tr w:rsidR="00246B38" w:rsidRPr="00975252" w14:paraId="10B65753" w14:textId="77777777" w:rsidTr="009A7E7F">
        <w:tc>
          <w:tcPr>
            <w:tcW w:w="3848" w:type="dxa"/>
            <w:shd w:val="clear" w:color="auto" w:fill="auto"/>
            <w:tcMar>
              <w:top w:w="72" w:type="dxa"/>
              <w:left w:w="144" w:type="dxa"/>
              <w:bottom w:w="72" w:type="dxa"/>
              <w:right w:w="144" w:type="dxa"/>
            </w:tcMar>
            <w:hideMark/>
          </w:tcPr>
          <w:p w14:paraId="0C30005C" w14:textId="77777777" w:rsidR="00246B38" w:rsidRPr="00632524" w:rsidRDefault="00246B38" w:rsidP="00246B38">
            <w:pPr>
              <w:spacing w:before="20" w:after="20" w:line="240" w:lineRule="auto"/>
              <w:rPr>
                <w:rFonts w:cs="Times New Roman"/>
                <w:szCs w:val="24"/>
                <w:highlight w:val="yellow"/>
              </w:rPr>
            </w:pPr>
            <w:r w:rsidRPr="00146934">
              <w:rPr>
                <w:rFonts w:cs="Times New Roman"/>
                <w:szCs w:val="24"/>
              </w:rPr>
              <w:t>1.3.1. N</w:t>
            </w:r>
            <w:r w:rsidRPr="00146934">
              <w:rPr>
                <w:rFonts w:eastAsia="Times New Roman" w:cs="Times New Roman"/>
                <w:szCs w:val="24"/>
              </w:rPr>
              <w:t>odrošināta nozaru statistika politikas plānošanai</w:t>
            </w:r>
          </w:p>
        </w:tc>
        <w:tc>
          <w:tcPr>
            <w:tcW w:w="2284" w:type="dxa"/>
            <w:shd w:val="clear" w:color="auto" w:fill="auto"/>
          </w:tcPr>
          <w:p w14:paraId="288A71A9" w14:textId="7C4BDA1F" w:rsidR="00246B38" w:rsidRPr="00146934" w:rsidRDefault="00246B38" w:rsidP="00246B38">
            <w:pPr>
              <w:spacing w:before="20" w:after="20" w:line="240" w:lineRule="auto"/>
              <w:jc w:val="center"/>
              <w:rPr>
                <w:rFonts w:cs="Times New Roman"/>
                <w:szCs w:val="24"/>
              </w:rPr>
            </w:pPr>
            <w:r>
              <w:rPr>
                <w:rFonts w:cs="Times New Roman"/>
                <w:szCs w:val="24"/>
              </w:rPr>
              <w:t>Analītikas dienests</w:t>
            </w:r>
            <w:r w:rsidRPr="00146934">
              <w:rPr>
                <w:rFonts w:cs="Times New Roman"/>
                <w:szCs w:val="24"/>
              </w:rPr>
              <w:t xml:space="preserve"> sadarbībā politikas departamentiem un CSP</w:t>
            </w:r>
          </w:p>
        </w:tc>
        <w:tc>
          <w:tcPr>
            <w:tcW w:w="3515" w:type="dxa"/>
            <w:shd w:val="clear" w:color="auto" w:fill="auto"/>
            <w:tcMar>
              <w:top w:w="72" w:type="dxa"/>
              <w:left w:w="144" w:type="dxa"/>
              <w:bottom w:w="72" w:type="dxa"/>
              <w:right w:w="144" w:type="dxa"/>
            </w:tcMar>
            <w:hideMark/>
          </w:tcPr>
          <w:p w14:paraId="623728A0" w14:textId="77777777" w:rsidR="00246B38" w:rsidRPr="001D7D56" w:rsidRDefault="00246B38" w:rsidP="00246B38">
            <w:pPr>
              <w:spacing w:before="20" w:after="20" w:line="240" w:lineRule="auto"/>
              <w:rPr>
                <w:rFonts w:cs="Times New Roman"/>
                <w:szCs w:val="24"/>
              </w:rPr>
            </w:pPr>
            <w:r w:rsidRPr="001D7D56">
              <w:rPr>
                <w:rFonts w:cs="Times New Roman"/>
                <w:szCs w:val="24"/>
              </w:rPr>
              <w:t>1.3.1.1. Nodrošināta nozaru statistika politikas plānošanai</w:t>
            </w:r>
            <w:r w:rsidRPr="001D7D56">
              <w:rPr>
                <w:rFonts w:eastAsia="Times New Roman" w:cs="Times New Roman"/>
                <w:szCs w:val="24"/>
              </w:rPr>
              <w:t xml:space="preserve"> (skaits)</w:t>
            </w:r>
          </w:p>
        </w:tc>
        <w:tc>
          <w:tcPr>
            <w:tcW w:w="1173" w:type="dxa"/>
            <w:shd w:val="clear" w:color="auto" w:fill="auto"/>
            <w:tcMar>
              <w:top w:w="72" w:type="dxa"/>
              <w:left w:w="144" w:type="dxa"/>
              <w:bottom w:w="72" w:type="dxa"/>
              <w:right w:w="144" w:type="dxa"/>
            </w:tcMar>
          </w:tcPr>
          <w:p w14:paraId="791E5FDB" w14:textId="77777777" w:rsidR="00246B38" w:rsidRPr="001D7D56" w:rsidRDefault="00246B38" w:rsidP="00246B38">
            <w:pPr>
              <w:spacing w:before="20" w:after="20" w:line="240" w:lineRule="auto"/>
              <w:jc w:val="center"/>
              <w:rPr>
                <w:rFonts w:cs="Times New Roman"/>
                <w:szCs w:val="24"/>
              </w:rPr>
            </w:pPr>
            <w:r w:rsidRPr="001D7D56">
              <w:rPr>
                <w:rFonts w:cs="Times New Roman"/>
                <w:szCs w:val="24"/>
              </w:rPr>
              <w:t>-</w:t>
            </w:r>
          </w:p>
        </w:tc>
        <w:tc>
          <w:tcPr>
            <w:tcW w:w="1002" w:type="dxa"/>
            <w:shd w:val="clear" w:color="auto" w:fill="auto"/>
            <w:tcMar>
              <w:top w:w="72" w:type="dxa"/>
              <w:left w:w="144" w:type="dxa"/>
              <w:bottom w:w="72" w:type="dxa"/>
              <w:right w:w="144" w:type="dxa"/>
            </w:tcMar>
          </w:tcPr>
          <w:p w14:paraId="1D505DAE" w14:textId="77777777" w:rsidR="00246B38" w:rsidRPr="001D7D56" w:rsidRDefault="00246B38" w:rsidP="00246B38">
            <w:pPr>
              <w:spacing w:before="20" w:after="20" w:line="240" w:lineRule="auto"/>
              <w:jc w:val="center"/>
              <w:rPr>
                <w:rFonts w:cs="Times New Roman"/>
                <w:szCs w:val="24"/>
              </w:rPr>
            </w:pPr>
            <w:r w:rsidRPr="001D7D56">
              <w:rPr>
                <w:rFonts w:cs="Times New Roman"/>
                <w:szCs w:val="24"/>
              </w:rPr>
              <w:t>-</w:t>
            </w:r>
          </w:p>
        </w:tc>
        <w:tc>
          <w:tcPr>
            <w:tcW w:w="1003" w:type="dxa"/>
            <w:shd w:val="clear" w:color="auto" w:fill="auto"/>
            <w:tcMar>
              <w:top w:w="72" w:type="dxa"/>
              <w:left w:w="144" w:type="dxa"/>
              <w:bottom w:w="72" w:type="dxa"/>
              <w:right w:w="144" w:type="dxa"/>
            </w:tcMar>
          </w:tcPr>
          <w:p w14:paraId="2F269F46" w14:textId="168ED159" w:rsidR="00246B38" w:rsidRPr="001D7D56" w:rsidRDefault="008108D6" w:rsidP="00246B38">
            <w:pPr>
              <w:spacing w:before="20" w:after="20" w:line="240" w:lineRule="auto"/>
              <w:jc w:val="center"/>
              <w:rPr>
                <w:rFonts w:cs="Times New Roman"/>
                <w:szCs w:val="24"/>
              </w:rPr>
            </w:pPr>
            <w:r>
              <w:rPr>
                <w:rFonts w:cs="Times New Roman"/>
                <w:szCs w:val="24"/>
              </w:rPr>
              <w:t>1</w:t>
            </w:r>
            <w:r w:rsidR="002257DD">
              <w:rPr>
                <w:rStyle w:val="FootnoteReference"/>
                <w:rFonts w:cs="Times New Roman"/>
                <w:szCs w:val="24"/>
              </w:rPr>
              <w:footnoteReference w:id="84"/>
            </w:r>
          </w:p>
        </w:tc>
        <w:tc>
          <w:tcPr>
            <w:tcW w:w="965" w:type="dxa"/>
          </w:tcPr>
          <w:p w14:paraId="4332BAE6" w14:textId="05494FF5" w:rsidR="00246B38" w:rsidRPr="001D7D56" w:rsidRDefault="00246B38" w:rsidP="00246B38">
            <w:pPr>
              <w:spacing w:before="20" w:after="20" w:line="240" w:lineRule="auto"/>
              <w:jc w:val="center"/>
              <w:rPr>
                <w:rFonts w:cs="Times New Roman"/>
                <w:szCs w:val="24"/>
              </w:rPr>
            </w:pPr>
            <w:r>
              <w:rPr>
                <w:rFonts w:cs="Times New Roman"/>
                <w:szCs w:val="24"/>
              </w:rPr>
              <w:t>1</w:t>
            </w:r>
          </w:p>
        </w:tc>
        <w:tc>
          <w:tcPr>
            <w:tcW w:w="1230" w:type="dxa"/>
            <w:shd w:val="clear" w:color="auto" w:fill="auto"/>
            <w:tcMar>
              <w:top w:w="72" w:type="dxa"/>
              <w:left w:w="144" w:type="dxa"/>
              <w:bottom w:w="72" w:type="dxa"/>
              <w:right w:w="144" w:type="dxa"/>
            </w:tcMar>
          </w:tcPr>
          <w:p w14:paraId="77B909B5" w14:textId="7297C6C2" w:rsidR="00246B38" w:rsidRPr="008108D6" w:rsidRDefault="00F67C0E" w:rsidP="00246B38">
            <w:pPr>
              <w:spacing w:before="20" w:after="20" w:line="240" w:lineRule="auto"/>
              <w:jc w:val="center"/>
              <w:rPr>
                <w:rFonts w:cs="Times New Roman"/>
                <w:szCs w:val="24"/>
              </w:rPr>
            </w:pPr>
            <w:r>
              <w:rPr>
                <w:rFonts w:cs="Times New Roman"/>
                <w:szCs w:val="24"/>
              </w:rPr>
              <w:t>-</w:t>
            </w:r>
          </w:p>
        </w:tc>
      </w:tr>
    </w:tbl>
    <w:p w14:paraId="6D73122A" w14:textId="6E3C7A1F" w:rsidR="00F67C0E" w:rsidRPr="00B66EAC" w:rsidRDefault="00857254" w:rsidP="00F95036">
      <w:pPr>
        <w:pStyle w:val="ListParagraph"/>
        <w:spacing w:before="60" w:after="60"/>
        <w:ind w:left="0" w:right="-31" w:firstLine="284"/>
        <w:contextualSpacing w:val="0"/>
        <w:rPr>
          <w:i/>
          <w:sz w:val="18"/>
          <w:szCs w:val="18"/>
        </w:rPr>
      </w:pPr>
      <w:r w:rsidRPr="00C80A05">
        <w:rPr>
          <w:i/>
          <w:sz w:val="18"/>
          <w:szCs w:val="18"/>
        </w:rPr>
        <w:t>Avots: EM darbības stratēģija 2023.-2029.</w:t>
      </w:r>
      <w:r>
        <w:rPr>
          <w:i/>
          <w:sz w:val="18"/>
          <w:szCs w:val="18"/>
        </w:rPr>
        <w:t> </w:t>
      </w:r>
      <w:r w:rsidRPr="00C80A05">
        <w:rPr>
          <w:i/>
          <w:sz w:val="18"/>
          <w:szCs w:val="18"/>
        </w:rPr>
        <w:t>gadam, dati par 2023.</w:t>
      </w:r>
      <w:r>
        <w:rPr>
          <w:i/>
          <w:sz w:val="18"/>
          <w:szCs w:val="18"/>
        </w:rPr>
        <w:t> </w:t>
      </w:r>
      <w:r w:rsidRPr="00C80A05">
        <w:rPr>
          <w:i/>
          <w:sz w:val="18"/>
          <w:szCs w:val="18"/>
        </w:rPr>
        <w:t>gadu novērtēti 2024.</w:t>
      </w:r>
      <w:r w:rsidR="00F95036">
        <w:rPr>
          <w:i/>
          <w:sz w:val="18"/>
          <w:szCs w:val="18"/>
        </w:rPr>
        <w:t> </w:t>
      </w:r>
      <w:r w:rsidRPr="00C80A05">
        <w:rPr>
          <w:i/>
          <w:sz w:val="18"/>
          <w:szCs w:val="18"/>
        </w:rPr>
        <w:t>gada jū</w:t>
      </w:r>
      <w:r w:rsidR="008108D6">
        <w:rPr>
          <w:i/>
          <w:sz w:val="18"/>
          <w:szCs w:val="18"/>
        </w:rPr>
        <w:t>l</w:t>
      </w:r>
      <w:r w:rsidRPr="00C80A05">
        <w:rPr>
          <w:i/>
          <w:sz w:val="18"/>
          <w:szCs w:val="18"/>
        </w:rPr>
        <w:t>ija mēnesī</w:t>
      </w:r>
      <w:r w:rsidR="00B66EAC">
        <w:rPr>
          <w:i/>
          <w:sz w:val="18"/>
          <w:szCs w:val="18"/>
        </w:rPr>
        <w:t xml:space="preserve">. </w:t>
      </w:r>
      <w:r w:rsidR="00F67C0E" w:rsidRPr="00B66EAC">
        <w:rPr>
          <w:i/>
          <w:sz w:val="18"/>
          <w:szCs w:val="18"/>
        </w:rPr>
        <w:t xml:space="preserve">Izmaiņas novērtētas </w:t>
      </w:r>
      <w:r w:rsidR="00F95036">
        <w:rPr>
          <w:i/>
          <w:sz w:val="18"/>
          <w:szCs w:val="18"/>
        </w:rPr>
        <w:t xml:space="preserve">2023. gada rezultātu </w:t>
      </w:r>
      <w:r w:rsidR="00B66EAC" w:rsidRPr="00B66EAC">
        <w:rPr>
          <w:i/>
          <w:sz w:val="18"/>
          <w:szCs w:val="18"/>
        </w:rPr>
        <w:t xml:space="preserve">salīdzinot ar iepriekšējā gada faktisko rezultātu. </w:t>
      </w:r>
    </w:p>
    <w:p w14:paraId="629FB4DD" w14:textId="77777777" w:rsidR="00751242" w:rsidRPr="00535065" w:rsidRDefault="00751242" w:rsidP="008D631D">
      <w:pPr>
        <w:pStyle w:val="ListParagraph"/>
        <w:ind w:left="0" w:right="108"/>
        <w:rPr>
          <w:i/>
          <w:sz w:val="18"/>
          <w:szCs w:val="18"/>
          <w:highlight w:val="yellow"/>
        </w:rPr>
      </w:pPr>
    </w:p>
    <w:p w14:paraId="768FCEEA" w14:textId="77777777" w:rsidR="00B91024" w:rsidRPr="00535065" w:rsidRDefault="00B91024" w:rsidP="008D631D">
      <w:pPr>
        <w:pStyle w:val="ListParagraph"/>
        <w:ind w:left="0" w:right="108"/>
        <w:rPr>
          <w:i/>
          <w:sz w:val="18"/>
          <w:szCs w:val="18"/>
          <w:highlight w:val="yellow"/>
        </w:rPr>
      </w:pPr>
      <w:r w:rsidRPr="00535065">
        <w:rPr>
          <w:i/>
          <w:sz w:val="18"/>
          <w:szCs w:val="18"/>
          <w:highlight w:val="yellow"/>
        </w:rPr>
        <w:br w:type="page"/>
      </w:r>
    </w:p>
    <w:p w14:paraId="0601E830" w14:textId="77777777" w:rsidR="00C85E1B" w:rsidRPr="00535065" w:rsidRDefault="00C85E1B">
      <w:pPr>
        <w:spacing w:after="0" w:line="240" w:lineRule="auto"/>
        <w:rPr>
          <w:rFonts w:eastAsia="Times New Roman" w:cs="Times New Roman"/>
          <w:i/>
          <w:sz w:val="18"/>
          <w:szCs w:val="18"/>
          <w:highlight w:val="yellow"/>
          <w:lang w:eastAsia="lv-LV"/>
        </w:rPr>
      </w:pPr>
    </w:p>
    <w:p w14:paraId="1235329C" w14:textId="065805E6" w:rsidR="00CB5405" w:rsidRPr="000D0655" w:rsidRDefault="008E0258" w:rsidP="009A7E7F">
      <w:pPr>
        <w:pStyle w:val="Heading1"/>
        <w:numPr>
          <w:ilvl w:val="0"/>
          <w:numId w:val="9"/>
        </w:numPr>
        <w:spacing w:before="60" w:after="60"/>
        <w:ind w:left="714" w:hanging="357"/>
      </w:pPr>
      <w:bookmarkStart w:id="72" w:name="_Pielikums._EM_darbības"/>
      <w:bookmarkStart w:id="73" w:name="_Toc520374383"/>
      <w:bookmarkStart w:id="74" w:name="_Toc179877602"/>
      <w:bookmarkEnd w:id="72"/>
      <w:r w:rsidRPr="000D0655">
        <w:rPr>
          <w:b w:val="0"/>
        </w:rPr>
        <w:t>P</w:t>
      </w:r>
      <w:r w:rsidR="00CB5405" w:rsidRPr="000D0655">
        <w:rPr>
          <w:b w:val="0"/>
        </w:rPr>
        <w:t>ielikums</w:t>
      </w:r>
      <w:r w:rsidR="00CB5405" w:rsidRPr="000D0655">
        <w:t xml:space="preserve">. </w:t>
      </w:r>
      <w:bookmarkEnd w:id="73"/>
      <w:r w:rsidR="000D0655" w:rsidRPr="000D0655">
        <w:t xml:space="preserve">Snieguma virziena </w:t>
      </w:r>
      <w:r w:rsidR="000D0655" w:rsidRPr="000D0655">
        <w:rPr>
          <w:i/>
          <w:iCs/>
        </w:rPr>
        <w:t>Atbilstošs finansējums pārmaiņu ieviešanai</w:t>
      </w:r>
      <w:r w:rsidR="000D0655" w:rsidRPr="000D0655">
        <w:t xml:space="preserve"> mērķu īstenošana</w:t>
      </w:r>
      <w:bookmarkEnd w:id="74"/>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681"/>
        <w:gridCol w:w="2469"/>
        <w:gridCol w:w="3402"/>
        <w:gridCol w:w="1020"/>
        <w:gridCol w:w="1020"/>
        <w:gridCol w:w="1020"/>
        <w:gridCol w:w="1020"/>
        <w:gridCol w:w="1248"/>
      </w:tblGrid>
      <w:tr w:rsidR="00F35725" w:rsidRPr="00975252" w14:paraId="4DBDA6D2" w14:textId="77777777" w:rsidTr="000D0655">
        <w:trPr>
          <w:trHeight w:val="342"/>
        </w:trPr>
        <w:tc>
          <w:tcPr>
            <w:tcW w:w="3681" w:type="dxa"/>
            <w:shd w:val="clear" w:color="auto" w:fill="00859B"/>
            <w:tcMar>
              <w:top w:w="72" w:type="dxa"/>
              <w:left w:w="144" w:type="dxa"/>
              <w:bottom w:w="72" w:type="dxa"/>
              <w:right w:w="144" w:type="dxa"/>
            </w:tcMar>
            <w:vAlign w:val="center"/>
            <w:hideMark/>
          </w:tcPr>
          <w:p w14:paraId="69D6AA19" w14:textId="77777777" w:rsidR="00F35725" w:rsidRPr="0087693E" w:rsidRDefault="00F35725" w:rsidP="00323224">
            <w:pPr>
              <w:spacing w:before="20" w:after="20" w:line="240" w:lineRule="auto"/>
              <w:rPr>
                <w:rFonts w:cs="Times New Roman"/>
                <w:b/>
                <w:color w:val="FFFFFF" w:themeColor="background1"/>
                <w:szCs w:val="24"/>
              </w:rPr>
            </w:pPr>
            <w:r w:rsidRPr="0087693E">
              <w:rPr>
                <w:rFonts w:cs="Times New Roman"/>
                <w:b/>
                <w:color w:val="FFFFFF" w:themeColor="background1"/>
                <w:szCs w:val="24"/>
              </w:rPr>
              <w:t xml:space="preserve">Snieguma virziena mērķi / </w:t>
            </w:r>
          </w:p>
          <w:p w14:paraId="6B487DD6" w14:textId="77777777" w:rsidR="00F35725" w:rsidRPr="0087693E" w:rsidRDefault="00F35725" w:rsidP="00323224">
            <w:pPr>
              <w:spacing w:before="20" w:after="20" w:line="240" w:lineRule="auto"/>
              <w:rPr>
                <w:rFonts w:cs="Times New Roman"/>
                <w:b/>
                <w:color w:val="FFFFFF" w:themeColor="background1"/>
                <w:szCs w:val="24"/>
              </w:rPr>
            </w:pPr>
            <w:r w:rsidRPr="0087693E">
              <w:rPr>
                <w:rFonts w:cs="Times New Roman"/>
                <w:b/>
                <w:color w:val="FFFFFF" w:themeColor="background1"/>
                <w:szCs w:val="24"/>
              </w:rPr>
              <w:t xml:space="preserve">Rezultāts </w:t>
            </w:r>
          </w:p>
        </w:tc>
        <w:tc>
          <w:tcPr>
            <w:tcW w:w="2469" w:type="dxa"/>
            <w:shd w:val="clear" w:color="auto" w:fill="00859B"/>
            <w:vAlign w:val="center"/>
          </w:tcPr>
          <w:p w14:paraId="57106524" w14:textId="77777777" w:rsidR="00F35725" w:rsidRPr="0087693E" w:rsidRDefault="00F35725" w:rsidP="00323224">
            <w:pPr>
              <w:spacing w:before="20" w:after="20" w:line="240" w:lineRule="auto"/>
              <w:jc w:val="center"/>
              <w:rPr>
                <w:rFonts w:cs="Times New Roman"/>
                <w:b/>
                <w:color w:val="FFFFFF" w:themeColor="background1"/>
                <w:szCs w:val="24"/>
              </w:rPr>
            </w:pPr>
            <w:r w:rsidRPr="0087693E">
              <w:rPr>
                <w:rFonts w:cs="Times New Roman"/>
                <w:b/>
                <w:color w:val="FFFFFF" w:themeColor="background1"/>
                <w:szCs w:val="24"/>
              </w:rPr>
              <w:t>Atbildīgā struktūrvienība</w:t>
            </w:r>
          </w:p>
        </w:tc>
        <w:tc>
          <w:tcPr>
            <w:tcW w:w="3402" w:type="dxa"/>
            <w:shd w:val="clear" w:color="auto" w:fill="00859B"/>
            <w:tcMar>
              <w:top w:w="72" w:type="dxa"/>
              <w:left w:w="144" w:type="dxa"/>
              <w:bottom w:w="72" w:type="dxa"/>
              <w:right w:w="144" w:type="dxa"/>
            </w:tcMar>
            <w:vAlign w:val="center"/>
            <w:hideMark/>
          </w:tcPr>
          <w:p w14:paraId="2B04ED39" w14:textId="77777777" w:rsidR="00F35725" w:rsidRPr="0087693E" w:rsidRDefault="00F35725" w:rsidP="00323224">
            <w:pPr>
              <w:spacing w:before="20" w:after="20" w:line="240" w:lineRule="auto"/>
              <w:rPr>
                <w:rFonts w:cs="Times New Roman"/>
                <w:b/>
                <w:color w:val="FFFFFF" w:themeColor="background1"/>
                <w:szCs w:val="24"/>
              </w:rPr>
            </w:pPr>
            <w:r w:rsidRPr="0087693E">
              <w:rPr>
                <w:rFonts w:cs="Times New Roman"/>
                <w:b/>
                <w:color w:val="FFFFFF" w:themeColor="background1"/>
                <w:szCs w:val="24"/>
              </w:rPr>
              <w:t>Snieguma rādītāji</w:t>
            </w:r>
          </w:p>
        </w:tc>
        <w:tc>
          <w:tcPr>
            <w:tcW w:w="1020" w:type="dxa"/>
            <w:shd w:val="clear" w:color="auto" w:fill="00859B"/>
            <w:tcMar>
              <w:top w:w="72" w:type="dxa"/>
              <w:left w:w="144" w:type="dxa"/>
              <w:bottom w:w="72" w:type="dxa"/>
              <w:right w:w="144" w:type="dxa"/>
            </w:tcMar>
            <w:hideMark/>
          </w:tcPr>
          <w:p w14:paraId="770D60B2" w14:textId="06AC04F4" w:rsidR="00F35725" w:rsidRPr="0087693E" w:rsidRDefault="00F35725" w:rsidP="00323224">
            <w:pPr>
              <w:spacing w:before="20" w:after="20" w:line="240" w:lineRule="auto"/>
              <w:jc w:val="center"/>
              <w:rPr>
                <w:rFonts w:cs="Times New Roman"/>
                <w:b/>
                <w:color w:val="FFFFFF" w:themeColor="background1"/>
                <w:szCs w:val="24"/>
              </w:rPr>
            </w:pPr>
            <w:r w:rsidRPr="0087693E">
              <w:rPr>
                <w:rFonts w:cs="Times New Roman"/>
                <w:b/>
                <w:color w:val="FFFFFF" w:themeColor="background1"/>
                <w:szCs w:val="24"/>
              </w:rPr>
              <w:t xml:space="preserve">2022. </w:t>
            </w:r>
            <w:r w:rsidR="000D0655">
              <w:rPr>
                <w:rFonts w:cs="Times New Roman"/>
                <w:b/>
                <w:color w:val="FFFFFF" w:themeColor="background1"/>
                <w:szCs w:val="24"/>
              </w:rPr>
              <w:t xml:space="preserve">gada </w:t>
            </w:r>
            <w:r w:rsidRPr="0087693E">
              <w:rPr>
                <w:rFonts w:cs="Times New Roman"/>
                <w:b/>
                <w:color w:val="FFFFFF" w:themeColor="background1"/>
                <w:szCs w:val="24"/>
              </w:rPr>
              <w:t>fakts</w:t>
            </w:r>
          </w:p>
        </w:tc>
        <w:tc>
          <w:tcPr>
            <w:tcW w:w="1020" w:type="dxa"/>
            <w:shd w:val="clear" w:color="auto" w:fill="00859B"/>
            <w:tcMar>
              <w:top w:w="72" w:type="dxa"/>
              <w:left w:w="144" w:type="dxa"/>
              <w:bottom w:w="72" w:type="dxa"/>
              <w:right w:w="144" w:type="dxa"/>
            </w:tcMar>
            <w:hideMark/>
          </w:tcPr>
          <w:p w14:paraId="57438752" w14:textId="5F3B4043" w:rsidR="00F35725" w:rsidRPr="0087693E" w:rsidRDefault="00F35725" w:rsidP="00323224">
            <w:pPr>
              <w:spacing w:before="20" w:after="20" w:line="240" w:lineRule="auto"/>
              <w:jc w:val="center"/>
              <w:rPr>
                <w:rFonts w:cs="Times New Roman"/>
                <w:b/>
                <w:color w:val="FFFFFF" w:themeColor="background1"/>
                <w:szCs w:val="24"/>
              </w:rPr>
            </w:pPr>
            <w:r w:rsidRPr="0087693E">
              <w:rPr>
                <w:rFonts w:cs="Times New Roman"/>
                <w:b/>
                <w:color w:val="FFFFFF" w:themeColor="background1"/>
                <w:szCs w:val="24"/>
              </w:rPr>
              <w:t xml:space="preserve">2023. </w:t>
            </w:r>
            <w:r w:rsidR="000D0655">
              <w:rPr>
                <w:rFonts w:cs="Times New Roman"/>
                <w:b/>
                <w:color w:val="FFFFFF" w:themeColor="background1"/>
                <w:szCs w:val="24"/>
              </w:rPr>
              <w:t xml:space="preserve">gada </w:t>
            </w:r>
            <w:r w:rsidRPr="0087693E">
              <w:rPr>
                <w:rFonts w:cs="Times New Roman"/>
                <w:b/>
                <w:color w:val="FFFFFF" w:themeColor="background1"/>
                <w:szCs w:val="24"/>
              </w:rPr>
              <w:t>plāns</w:t>
            </w:r>
          </w:p>
        </w:tc>
        <w:tc>
          <w:tcPr>
            <w:tcW w:w="1020" w:type="dxa"/>
            <w:shd w:val="clear" w:color="auto" w:fill="00859B"/>
            <w:tcMar>
              <w:top w:w="72" w:type="dxa"/>
              <w:left w:w="144" w:type="dxa"/>
              <w:bottom w:w="72" w:type="dxa"/>
              <w:right w:w="144" w:type="dxa"/>
            </w:tcMar>
            <w:hideMark/>
          </w:tcPr>
          <w:p w14:paraId="54AB3BF7" w14:textId="0D9F326C" w:rsidR="00F35725" w:rsidRPr="0087693E" w:rsidRDefault="00F35725" w:rsidP="00323224">
            <w:pPr>
              <w:spacing w:before="20" w:after="20" w:line="240" w:lineRule="auto"/>
              <w:jc w:val="center"/>
              <w:rPr>
                <w:rFonts w:cs="Times New Roman"/>
                <w:b/>
                <w:color w:val="FFFFFF" w:themeColor="background1"/>
                <w:szCs w:val="24"/>
              </w:rPr>
            </w:pPr>
            <w:r w:rsidRPr="0087693E">
              <w:rPr>
                <w:rFonts w:cs="Times New Roman"/>
                <w:b/>
                <w:color w:val="FFFFFF" w:themeColor="background1"/>
                <w:szCs w:val="24"/>
              </w:rPr>
              <w:t xml:space="preserve">2023. </w:t>
            </w:r>
            <w:r w:rsidR="000D0655">
              <w:rPr>
                <w:rFonts w:cs="Times New Roman"/>
                <w:b/>
                <w:color w:val="FFFFFF" w:themeColor="background1"/>
                <w:szCs w:val="24"/>
              </w:rPr>
              <w:t xml:space="preserve">gada </w:t>
            </w:r>
            <w:r w:rsidRPr="0087693E">
              <w:rPr>
                <w:rFonts w:cs="Times New Roman"/>
                <w:b/>
                <w:color w:val="FFFFFF" w:themeColor="background1"/>
                <w:szCs w:val="24"/>
              </w:rPr>
              <w:t>fakts</w:t>
            </w:r>
          </w:p>
        </w:tc>
        <w:tc>
          <w:tcPr>
            <w:tcW w:w="1020" w:type="dxa"/>
            <w:shd w:val="clear" w:color="auto" w:fill="00859B"/>
          </w:tcPr>
          <w:p w14:paraId="51D59996" w14:textId="4C0153B7" w:rsidR="00F35725" w:rsidRPr="0087693E" w:rsidRDefault="00F35725" w:rsidP="00323224">
            <w:pPr>
              <w:spacing w:before="20" w:after="20" w:line="240" w:lineRule="auto"/>
              <w:jc w:val="center"/>
              <w:rPr>
                <w:rFonts w:cs="Times New Roman"/>
                <w:b/>
                <w:color w:val="FFFFFF" w:themeColor="background1"/>
                <w:szCs w:val="24"/>
              </w:rPr>
            </w:pPr>
            <w:r w:rsidRPr="0087693E">
              <w:rPr>
                <w:rFonts w:cs="Times New Roman"/>
                <w:b/>
                <w:color w:val="FFFFFF" w:themeColor="background1"/>
                <w:szCs w:val="24"/>
              </w:rPr>
              <w:t xml:space="preserve">2026. </w:t>
            </w:r>
            <w:r w:rsidR="000D0655">
              <w:rPr>
                <w:rFonts w:cs="Times New Roman"/>
                <w:b/>
                <w:color w:val="FFFFFF" w:themeColor="background1"/>
                <w:szCs w:val="24"/>
              </w:rPr>
              <w:t xml:space="preserve">gada </w:t>
            </w:r>
            <w:r w:rsidRPr="0087693E">
              <w:rPr>
                <w:rFonts w:cs="Times New Roman"/>
                <w:b/>
                <w:color w:val="FFFFFF" w:themeColor="background1"/>
                <w:szCs w:val="24"/>
              </w:rPr>
              <w:t>plāns</w:t>
            </w:r>
          </w:p>
        </w:tc>
        <w:tc>
          <w:tcPr>
            <w:tcW w:w="1248" w:type="dxa"/>
            <w:shd w:val="clear" w:color="auto" w:fill="00859B"/>
            <w:tcMar>
              <w:top w:w="72" w:type="dxa"/>
              <w:left w:w="144" w:type="dxa"/>
              <w:bottom w:w="72" w:type="dxa"/>
              <w:right w:w="144" w:type="dxa"/>
            </w:tcMar>
            <w:vAlign w:val="center"/>
            <w:hideMark/>
          </w:tcPr>
          <w:p w14:paraId="48285124" w14:textId="5808C8A9" w:rsidR="00F35725" w:rsidRPr="0087693E" w:rsidRDefault="00F35725" w:rsidP="00323224">
            <w:pPr>
              <w:spacing w:before="20" w:after="20" w:line="240" w:lineRule="auto"/>
              <w:rPr>
                <w:rFonts w:cs="Times New Roman"/>
                <w:b/>
                <w:color w:val="FFFFFF" w:themeColor="background1"/>
                <w:szCs w:val="24"/>
              </w:rPr>
            </w:pPr>
            <w:r>
              <w:rPr>
                <w:rFonts w:cs="Times New Roman"/>
                <w:b/>
                <w:color w:val="FFFFFF" w:themeColor="background1"/>
                <w:szCs w:val="24"/>
              </w:rPr>
              <w:t>Izmaiņas</w:t>
            </w:r>
          </w:p>
        </w:tc>
      </w:tr>
      <w:tr w:rsidR="000D0655" w:rsidRPr="00975252" w14:paraId="784DE6D1" w14:textId="77777777" w:rsidTr="00857254">
        <w:trPr>
          <w:trHeight w:val="283"/>
        </w:trPr>
        <w:tc>
          <w:tcPr>
            <w:tcW w:w="14880" w:type="dxa"/>
            <w:gridSpan w:val="8"/>
            <w:vAlign w:val="center"/>
          </w:tcPr>
          <w:p w14:paraId="7FB5B0D5" w14:textId="0A720103" w:rsidR="000D0655" w:rsidRPr="00E52FCE" w:rsidRDefault="000D0655" w:rsidP="00857254">
            <w:pPr>
              <w:spacing w:before="20" w:after="20" w:line="240" w:lineRule="auto"/>
              <w:ind w:left="142"/>
              <w:rPr>
                <w:rFonts w:cs="Times New Roman"/>
                <w:szCs w:val="24"/>
              </w:rPr>
            </w:pPr>
            <w:r w:rsidRPr="00E52FCE">
              <w:rPr>
                <w:rFonts w:cs="Times New Roman"/>
                <w:b/>
                <w:szCs w:val="24"/>
              </w:rPr>
              <w:t>2.1. Veikt finanšu diagnostiku, lai nodrošinātu finanšu resursu pieejamību atbilstoši resora vajadzībām</w:t>
            </w:r>
          </w:p>
        </w:tc>
      </w:tr>
      <w:tr w:rsidR="000D0655" w:rsidRPr="00975252" w14:paraId="36AA87D4" w14:textId="77777777" w:rsidTr="000D0655">
        <w:trPr>
          <w:trHeight w:val="748"/>
        </w:trPr>
        <w:tc>
          <w:tcPr>
            <w:tcW w:w="3681" w:type="dxa"/>
            <w:shd w:val="clear" w:color="auto" w:fill="auto"/>
            <w:tcMar>
              <w:top w:w="72" w:type="dxa"/>
              <w:left w:w="144" w:type="dxa"/>
              <w:bottom w:w="72" w:type="dxa"/>
              <w:right w:w="144" w:type="dxa"/>
            </w:tcMar>
            <w:hideMark/>
          </w:tcPr>
          <w:p w14:paraId="5F9CE17A" w14:textId="77777777" w:rsidR="00F35725" w:rsidRPr="00E52FCE" w:rsidRDefault="00F35725" w:rsidP="000D0655">
            <w:pPr>
              <w:spacing w:before="20" w:after="20" w:line="240" w:lineRule="auto"/>
              <w:rPr>
                <w:rFonts w:cs="Times New Roman"/>
                <w:szCs w:val="24"/>
              </w:rPr>
            </w:pPr>
            <w:r w:rsidRPr="00E52FCE">
              <w:rPr>
                <w:rFonts w:cs="Times New Roman"/>
                <w:szCs w:val="24"/>
              </w:rPr>
              <w:t>2.1.1. Sadarbībā ar EM valsts sekretāra vietniekiem, politikas departamentiem un PI izvērtētās iespējas piesaistīt papildu ārējo finansējumu</w:t>
            </w:r>
          </w:p>
        </w:tc>
        <w:tc>
          <w:tcPr>
            <w:tcW w:w="2469" w:type="dxa"/>
            <w:shd w:val="clear" w:color="auto" w:fill="auto"/>
          </w:tcPr>
          <w:p w14:paraId="2082E169" w14:textId="1FD45F71" w:rsidR="00F35725" w:rsidRPr="00E52FCE" w:rsidRDefault="000D0655" w:rsidP="000D0655">
            <w:pPr>
              <w:spacing w:before="20" w:after="20" w:line="240" w:lineRule="auto"/>
              <w:jc w:val="center"/>
              <w:rPr>
                <w:rFonts w:cs="Times New Roman"/>
                <w:szCs w:val="24"/>
              </w:rPr>
            </w:pPr>
            <w:r w:rsidRPr="00E52FCE">
              <w:rPr>
                <w:rFonts w:cs="Times New Roman"/>
                <w:szCs w:val="24"/>
              </w:rPr>
              <w:t>Stratēģiskās un finanšu vadības departament</w:t>
            </w:r>
            <w:r>
              <w:rPr>
                <w:rFonts w:cs="Times New Roman"/>
                <w:szCs w:val="24"/>
              </w:rPr>
              <w:t>s</w:t>
            </w:r>
            <w:r w:rsidRPr="00E52FCE">
              <w:rPr>
                <w:rFonts w:cs="Times New Roman"/>
                <w:szCs w:val="24"/>
              </w:rPr>
              <w:t xml:space="preserve"> </w:t>
            </w:r>
            <w:r w:rsidR="00F35725" w:rsidRPr="00E52FCE">
              <w:rPr>
                <w:rFonts w:cs="Times New Roman"/>
                <w:szCs w:val="24"/>
              </w:rPr>
              <w:t xml:space="preserve">sadarbībā ar politikas departamentiem un </w:t>
            </w:r>
            <w:r w:rsidR="00F35725">
              <w:rPr>
                <w:rFonts w:cs="Times New Roman"/>
                <w:szCs w:val="24"/>
              </w:rPr>
              <w:t>padotības iestādēm</w:t>
            </w:r>
          </w:p>
        </w:tc>
        <w:tc>
          <w:tcPr>
            <w:tcW w:w="3402" w:type="dxa"/>
            <w:shd w:val="clear" w:color="auto" w:fill="auto"/>
            <w:tcMar>
              <w:top w:w="72" w:type="dxa"/>
              <w:left w:w="144" w:type="dxa"/>
              <w:bottom w:w="72" w:type="dxa"/>
              <w:right w:w="144" w:type="dxa"/>
            </w:tcMar>
            <w:hideMark/>
          </w:tcPr>
          <w:p w14:paraId="580E35AF" w14:textId="77777777" w:rsidR="00F35725" w:rsidRPr="00E52FCE" w:rsidRDefault="00F35725" w:rsidP="000D0655">
            <w:pPr>
              <w:spacing w:before="20" w:after="20" w:line="240" w:lineRule="auto"/>
              <w:rPr>
                <w:rFonts w:cs="Times New Roman"/>
                <w:szCs w:val="24"/>
              </w:rPr>
            </w:pPr>
            <w:r w:rsidRPr="00E52FCE">
              <w:rPr>
                <w:rFonts w:cs="Times New Roman"/>
                <w:szCs w:val="24"/>
              </w:rPr>
              <w:t>2.1.1.1. Izvērtējumi par papildu finansējuma piesaisti (skaits)</w:t>
            </w:r>
          </w:p>
        </w:tc>
        <w:tc>
          <w:tcPr>
            <w:tcW w:w="1020" w:type="dxa"/>
            <w:shd w:val="clear" w:color="auto" w:fill="auto"/>
            <w:tcMar>
              <w:top w:w="72" w:type="dxa"/>
              <w:left w:w="144" w:type="dxa"/>
              <w:bottom w:w="72" w:type="dxa"/>
              <w:right w:w="144" w:type="dxa"/>
            </w:tcMar>
            <w:hideMark/>
          </w:tcPr>
          <w:p w14:paraId="342E71C9"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w:t>
            </w:r>
          </w:p>
        </w:tc>
        <w:tc>
          <w:tcPr>
            <w:tcW w:w="1020" w:type="dxa"/>
            <w:shd w:val="clear" w:color="auto" w:fill="auto"/>
            <w:tcMar>
              <w:top w:w="72" w:type="dxa"/>
              <w:left w:w="144" w:type="dxa"/>
              <w:bottom w:w="72" w:type="dxa"/>
              <w:right w:w="144" w:type="dxa"/>
            </w:tcMar>
            <w:hideMark/>
          </w:tcPr>
          <w:p w14:paraId="74D0057B"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1</w:t>
            </w:r>
          </w:p>
        </w:tc>
        <w:tc>
          <w:tcPr>
            <w:tcW w:w="1020" w:type="dxa"/>
            <w:shd w:val="clear" w:color="auto" w:fill="auto"/>
            <w:tcMar>
              <w:top w:w="72" w:type="dxa"/>
              <w:left w:w="144" w:type="dxa"/>
              <w:bottom w:w="72" w:type="dxa"/>
              <w:right w:w="144" w:type="dxa"/>
            </w:tcMar>
            <w:hideMark/>
          </w:tcPr>
          <w:p w14:paraId="6B6F3B3D" w14:textId="3CFA93EA" w:rsidR="00F35725" w:rsidRPr="00E52FCE" w:rsidRDefault="00246B38" w:rsidP="000D0655">
            <w:pPr>
              <w:spacing w:before="20" w:after="20" w:line="240" w:lineRule="auto"/>
              <w:jc w:val="center"/>
              <w:rPr>
                <w:rFonts w:cs="Times New Roman"/>
                <w:szCs w:val="24"/>
              </w:rPr>
            </w:pPr>
            <w:r>
              <w:rPr>
                <w:rFonts w:cs="Times New Roman"/>
                <w:szCs w:val="24"/>
              </w:rPr>
              <w:t>1</w:t>
            </w:r>
          </w:p>
        </w:tc>
        <w:tc>
          <w:tcPr>
            <w:tcW w:w="1020" w:type="dxa"/>
          </w:tcPr>
          <w:p w14:paraId="67F33255" w14:textId="24CB1011" w:rsidR="00F35725" w:rsidRPr="00E52FCE" w:rsidRDefault="000D0655" w:rsidP="000D0655">
            <w:pPr>
              <w:spacing w:before="20" w:after="20" w:line="240" w:lineRule="auto"/>
              <w:jc w:val="center"/>
              <w:rPr>
                <w:rFonts w:cs="Times New Roman"/>
                <w:szCs w:val="24"/>
              </w:rPr>
            </w:pPr>
            <w:r>
              <w:rPr>
                <w:rFonts w:cs="Times New Roman"/>
                <w:szCs w:val="24"/>
              </w:rPr>
              <w:t>1</w:t>
            </w:r>
          </w:p>
        </w:tc>
        <w:tc>
          <w:tcPr>
            <w:tcW w:w="1248" w:type="dxa"/>
            <w:shd w:val="clear" w:color="auto" w:fill="auto"/>
            <w:tcMar>
              <w:top w:w="72" w:type="dxa"/>
              <w:left w:w="144" w:type="dxa"/>
              <w:bottom w:w="72" w:type="dxa"/>
              <w:right w:w="144" w:type="dxa"/>
            </w:tcMar>
            <w:hideMark/>
          </w:tcPr>
          <w:p w14:paraId="2540813B" w14:textId="3E78325A" w:rsidR="00F35725" w:rsidRPr="00E52FCE" w:rsidRDefault="00F67C0E" w:rsidP="000D0655">
            <w:pPr>
              <w:spacing w:before="20" w:after="20" w:line="240" w:lineRule="auto"/>
              <w:jc w:val="center"/>
              <w:rPr>
                <w:rFonts w:cs="Times New Roman"/>
                <w:szCs w:val="24"/>
              </w:rPr>
            </w:pPr>
            <w:r>
              <w:rPr>
                <w:rFonts w:cs="Times New Roman"/>
                <w:szCs w:val="24"/>
              </w:rPr>
              <w:t>-</w:t>
            </w:r>
          </w:p>
        </w:tc>
      </w:tr>
      <w:tr w:rsidR="000D0655" w:rsidRPr="00975252" w14:paraId="787A1BFB" w14:textId="77777777" w:rsidTr="000D0655">
        <w:trPr>
          <w:trHeight w:val="680"/>
        </w:trPr>
        <w:tc>
          <w:tcPr>
            <w:tcW w:w="3681" w:type="dxa"/>
            <w:vMerge w:val="restart"/>
            <w:shd w:val="clear" w:color="auto" w:fill="auto"/>
            <w:tcMar>
              <w:top w:w="72" w:type="dxa"/>
              <w:left w:w="144" w:type="dxa"/>
              <w:bottom w:w="72" w:type="dxa"/>
              <w:right w:w="144" w:type="dxa"/>
            </w:tcMar>
            <w:hideMark/>
          </w:tcPr>
          <w:p w14:paraId="4729B039" w14:textId="77777777" w:rsidR="00F35725" w:rsidRPr="00E52FCE" w:rsidRDefault="00F35725" w:rsidP="000D0655">
            <w:pPr>
              <w:spacing w:before="20" w:after="20" w:line="240" w:lineRule="auto"/>
              <w:rPr>
                <w:rFonts w:cs="Times New Roman"/>
                <w:szCs w:val="24"/>
              </w:rPr>
            </w:pPr>
            <w:r w:rsidRPr="00E52FCE">
              <w:rPr>
                <w:rFonts w:cs="Times New Roman"/>
                <w:szCs w:val="24"/>
              </w:rPr>
              <w:t>2.1.2. Efektīvizēti finanšu resursu vadības procesi</w:t>
            </w:r>
          </w:p>
        </w:tc>
        <w:tc>
          <w:tcPr>
            <w:tcW w:w="2469" w:type="dxa"/>
            <w:vMerge w:val="restart"/>
            <w:shd w:val="clear" w:color="auto" w:fill="auto"/>
          </w:tcPr>
          <w:p w14:paraId="255A5D3D" w14:textId="4AA60D49" w:rsidR="00F35725" w:rsidRPr="00E52FCE" w:rsidRDefault="000D0655" w:rsidP="000D0655">
            <w:pPr>
              <w:spacing w:before="20" w:after="20" w:line="240" w:lineRule="auto"/>
              <w:jc w:val="center"/>
              <w:rPr>
                <w:rFonts w:cs="Times New Roman"/>
                <w:szCs w:val="24"/>
              </w:rPr>
            </w:pPr>
            <w:r w:rsidRPr="00E52FCE">
              <w:rPr>
                <w:rFonts w:cs="Times New Roman"/>
                <w:szCs w:val="24"/>
              </w:rPr>
              <w:t>Stratēģiskās un finanšu vadības departamenta (turpmāk – SFVD)</w:t>
            </w:r>
          </w:p>
        </w:tc>
        <w:tc>
          <w:tcPr>
            <w:tcW w:w="3402" w:type="dxa"/>
            <w:shd w:val="clear" w:color="auto" w:fill="auto"/>
            <w:tcMar>
              <w:top w:w="72" w:type="dxa"/>
              <w:left w:w="144" w:type="dxa"/>
              <w:bottom w:w="72" w:type="dxa"/>
              <w:right w:w="144" w:type="dxa"/>
            </w:tcMar>
            <w:hideMark/>
          </w:tcPr>
          <w:p w14:paraId="16B7C188" w14:textId="2F706AAA" w:rsidR="00F35725" w:rsidRPr="00E52FCE" w:rsidRDefault="00F35725" w:rsidP="000D0655">
            <w:pPr>
              <w:spacing w:before="20" w:after="20" w:line="240" w:lineRule="auto"/>
              <w:rPr>
                <w:rFonts w:cs="Times New Roman"/>
                <w:szCs w:val="24"/>
              </w:rPr>
            </w:pPr>
            <w:r w:rsidRPr="00E52FCE">
              <w:rPr>
                <w:rFonts w:cs="Times New Roman"/>
                <w:szCs w:val="24"/>
              </w:rPr>
              <w:t xml:space="preserve">2.1.2.1. Visi EM gadskārtējā budžeta plānošanas dokumenti iesniegti </w:t>
            </w:r>
            <w:r w:rsidR="00857254">
              <w:rPr>
                <w:rFonts w:cs="Times New Roman"/>
                <w:szCs w:val="24"/>
              </w:rPr>
              <w:t>FM</w:t>
            </w:r>
            <w:r w:rsidRPr="00E52FCE">
              <w:rPr>
                <w:rFonts w:cs="Times New Roman"/>
                <w:szCs w:val="24"/>
              </w:rPr>
              <w:t xml:space="preserve"> laicīgi (izpildes %)</w:t>
            </w:r>
          </w:p>
        </w:tc>
        <w:tc>
          <w:tcPr>
            <w:tcW w:w="1020" w:type="dxa"/>
            <w:shd w:val="clear" w:color="auto" w:fill="auto"/>
            <w:tcMar>
              <w:top w:w="72" w:type="dxa"/>
              <w:left w:w="144" w:type="dxa"/>
              <w:bottom w:w="72" w:type="dxa"/>
              <w:right w:w="144" w:type="dxa"/>
            </w:tcMar>
            <w:hideMark/>
          </w:tcPr>
          <w:p w14:paraId="2288461D"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100</w:t>
            </w:r>
          </w:p>
        </w:tc>
        <w:tc>
          <w:tcPr>
            <w:tcW w:w="1020" w:type="dxa"/>
            <w:shd w:val="clear" w:color="auto" w:fill="auto"/>
            <w:tcMar>
              <w:top w:w="72" w:type="dxa"/>
              <w:left w:w="144" w:type="dxa"/>
              <w:bottom w:w="72" w:type="dxa"/>
              <w:right w:w="144" w:type="dxa"/>
            </w:tcMar>
            <w:hideMark/>
          </w:tcPr>
          <w:p w14:paraId="60F699DB"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100</w:t>
            </w:r>
          </w:p>
        </w:tc>
        <w:tc>
          <w:tcPr>
            <w:tcW w:w="1020" w:type="dxa"/>
            <w:shd w:val="clear" w:color="auto" w:fill="auto"/>
            <w:tcMar>
              <w:top w:w="72" w:type="dxa"/>
              <w:left w:w="144" w:type="dxa"/>
              <w:bottom w:w="72" w:type="dxa"/>
              <w:right w:w="144" w:type="dxa"/>
            </w:tcMar>
            <w:hideMark/>
          </w:tcPr>
          <w:p w14:paraId="6F793FCC"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100</w:t>
            </w:r>
          </w:p>
        </w:tc>
        <w:tc>
          <w:tcPr>
            <w:tcW w:w="1020" w:type="dxa"/>
          </w:tcPr>
          <w:p w14:paraId="3B2C0699" w14:textId="1CC2CE09" w:rsidR="00F35725" w:rsidRPr="00E52FCE" w:rsidRDefault="000D0655" w:rsidP="000D0655">
            <w:pPr>
              <w:spacing w:before="20" w:after="20" w:line="240" w:lineRule="auto"/>
              <w:jc w:val="center"/>
              <w:rPr>
                <w:rFonts w:cs="Times New Roman"/>
                <w:szCs w:val="24"/>
              </w:rPr>
            </w:pPr>
            <w:r>
              <w:rPr>
                <w:rFonts w:cs="Times New Roman"/>
                <w:szCs w:val="24"/>
              </w:rPr>
              <w:t>100</w:t>
            </w:r>
          </w:p>
        </w:tc>
        <w:tc>
          <w:tcPr>
            <w:tcW w:w="1248" w:type="dxa"/>
            <w:shd w:val="clear" w:color="auto" w:fill="auto"/>
            <w:tcMar>
              <w:top w:w="72" w:type="dxa"/>
              <w:left w:w="144" w:type="dxa"/>
              <w:bottom w:w="72" w:type="dxa"/>
              <w:right w:w="144" w:type="dxa"/>
            </w:tcMar>
            <w:hideMark/>
          </w:tcPr>
          <w:p w14:paraId="19915BC4" w14:textId="4B96AE23" w:rsidR="00F35725" w:rsidRPr="00E52FCE" w:rsidRDefault="000D0655" w:rsidP="000D0655">
            <w:pPr>
              <w:spacing w:before="20" w:after="20" w:line="240" w:lineRule="auto"/>
              <w:jc w:val="center"/>
              <w:rPr>
                <w:rFonts w:cs="Times New Roman"/>
                <w:szCs w:val="24"/>
              </w:rPr>
            </w:pPr>
            <w:r w:rsidRPr="00455516">
              <w:rPr>
                <w:noProof/>
              </w:rPr>
              <mc:AlternateContent>
                <mc:Choice Requires="wps">
                  <w:drawing>
                    <wp:inline distT="0" distB="0" distL="0" distR="0" wp14:anchorId="6EA36089" wp14:editId="0CBB5039">
                      <wp:extent cx="415842" cy="203752"/>
                      <wp:effectExtent l="0" t="0" r="22860" b="25400"/>
                      <wp:docPr id="53" name="Arrow: Left-Right 53"/>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172AB5" id="Arrow: Left-Right 53"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0D0655" w:rsidRPr="00975252" w14:paraId="09BE4D70" w14:textId="77777777" w:rsidTr="000D0655">
        <w:trPr>
          <w:trHeight w:val="680"/>
        </w:trPr>
        <w:tc>
          <w:tcPr>
            <w:tcW w:w="3681" w:type="dxa"/>
            <w:vMerge/>
            <w:shd w:val="clear" w:color="auto" w:fill="auto"/>
            <w:tcMar>
              <w:top w:w="72" w:type="dxa"/>
              <w:left w:w="144" w:type="dxa"/>
              <w:bottom w:w="72" w:type="dxa"/>
              <w:right w:w="144" w:type="dxa"/>
            </w:tcMar>
            <w:hideMark/>
          </w:tcPr>
          <w:p w14:paraId="7F906BB5" w14:textId="77777777" w:rsidR="00F35725" w:rsidRPr="00E52FCE" w:rsidRDefault="00F35725" w:rsidP="000D0655">
            <w:pPr>
              <w:spacing w:before="20" w:after="20" w:line="240" w:lineRule="auto"/>
              <w:rPr>
                <w:rFonts w:cs="Times New Roman"/>
                <w:szCs w:val="24"/>
              </w:rPr>
            </w:pPr>
          </w:p>
        </w:tc>
        <w:tc>
          <w:tcPr>
            <w:tcW w:w="2469" w:type="dxa"/>
            <w:vMerge/>
            <w:shd w:val="clear" w:color="auto" w:fill="auto"/>
          </w:tcPr>
          <w:p w14:paraId="628104F3" w14:textId="77777777" w:rsidR="00F35725" w:rsidRPr="00E52FCE" w:rsidRDefault="00F35725" w:rsidP="000D0655">
            <w:pPr>
              <w:spacing w:before="20" w:after="20" w:line="240" w:lineRule="auto"/>
              <w:rPr>
                <w:rFonts w:cs="Times New Roman"/>
                <w:szCs w:val="24"/>
              </w:rPr>
            </w:pPr>
          </w:p>
        </w:tc>
        <w:tc>
          <w:tcPr>
            <w:tcW w:w="3402" w:type="dxa"/>
            <w:shd w:val="clear" w:color="auto" w:fill="auto"/>
            <w:tcMar>
              <w:top w:w="72" w:type="dxa"/>
              <w:left w:w="144" w:type="dxa"/>
              <w:bottom w:w="72" w:type="dxa"/>
              <w:right w:w="144" w:type="dxa"/>
            </w:tcMar>
            <w:hideMark/>
          </w:tcPr>
          <w:p w14:paraId="0AA7C468" w14:textId="77777777" w:rsidR="00F35725" w:rsidRPr="00E52FCE" w:rsidRDefault="00F35725" w:rsidP="000D0655">
            <w:pPr>
              <w:spacing w:before="20" w:after="20" w:line="240" w:lineRule="auto"/>
              <w:rPr>
                <w:rFonts w:cs="Times New Roman"/>
                <w:szCs w:val="24"/>
              </w:rPr>
            </w:pPr>
            <w:r w:rsidRPr="002257DD">
              <w:rPr>
                <w:rFonts w:cs="Times New Roman"/>
                <w:szCs w:val="24"/>
              </w:rPr>
              <w:t>2.1.2.2. EM vadība nodrošināta ar informāciju lēmumu pieņemšanas procesam par gadskārtējā budžeta izpildi (budžeta izpildes atskaišu skaits gadā)</w:t>
            </w:r>
          </w:p>
        </w:tc>
        <w:tc>
          <w:tcPr>
            <w:tcW w:w="1020" w:type="dxa"/>
            <w:shd w:val="clear" w:color="auto" w:fill="auto"/>
            <w:tcMar>
              <w:top w:w="72" w:type="dxa"/>
              <w:left w:w="144" w:type="dxa"/>
              <w:bottom w:w="72" w:type="dxa"/>
              <w:right w:w="144" w:type="dxa"/>
            </w:tcMar>
            <w:hideMark/>
          </w:tcPr>
          <w:p w14:paraId="6126935C"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4</w:t>
            </w:r>
          </w:p>
        </w:tc>
        <w:tc>
          <w:tcPr>
            <w:tcW w:w="1020" w:type="dxa"/>
            <w:shd w:val="clear" w:color="auto" w:fill="auto"/>
            <w:tcMar>
              <w:top w:w="72" w:type="dxa"/>
              <w:left w:w="144" w:type="dxa"/>
              <w:bottom w:w="72" w:type="dxa"/>
              <w:right w:w="144" w:type="dxa"/>
            </w:tcMar>
            <w:hideMark/>
          </w:tcPr>
          <w:p w14:paraId="1FF01880"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4</w:t>
            </w:r>
          </w:p>
        </w:tc>
        <w:tc>
          <w:tcPr>
            <w:tcW w:w="1020" w:type="dxa"/>
            <w:shd w:val="clear" w:color="auto" w:fill="auto"/>
            <w:tcMar>
              <w:top w:w="72" w:type="dxa"/>
              <w:left w:w="144" w:type="dxa"/>
              <w:bottom w:w="72" w:type="dxa"/>
              <w:right w:w="144" w:type="dxa"/>
            </w:tcMar>
            <w:hideMark/>
          </w:tcPr>
          <w:p w14:paraId="58E8A570" w14:textId="789BADE9" w:rsidR="00F35725" w:rsidRPr="00E52FCE" w:rsidRDefault="002257DD" w:rsidP="000D0655">
            <w:pPr>
              <w:spacing w:before="20" w:after="20" w:line="240" w:lineRule="auto"/>
              <w:jc w:val="center"/>
              <w:rPr>
                <w:rFonts w:cs="Times New Roman"/>
                <w:szCs w:val="24"/>
              </w:rPr>
            </w:pPr>
            <w:r>
              <w:rPr>
                <w:rFonts w:cs="Times New Roman"/>
                <w:szCs w:val="24"/>
              </w:rPr>
              <w:t>4</w:t>
            </w:r>
            <w:r>
              <w:rPr>
                <w:rStyle w:val="FootnoteReference"/>
                <w:rFonts w:cs="Times New Roman"/>
                <w:szCs w:val="24"/>
              </w:rPr>
              <w:footnoteReference w:id="85"/>
            </w:r>
          </w:p>
        </w:tc>
        <w:tc>
          <w:tcPr>
            <w:tcW w:w="1020" w:type="dxa"/>
          </w:tcPr>
          <w:p w14:paraId="333B2939" w14:textId="315E2F58" w:rsidR="00F35725" w:rsidRPr="00E52FCE" w:rsidRDefault="000D0655" w:rsidP="000D0655">
            <w:pPr>
              <w:spacing w:before="20" w:after="20" w:line="240" w:lineRule="auto"/>
              <w:jc w:val="center"/>
              <w:rPr>
                <w:rFonts w:cs="Times New Roman"/>
                <w:szCs w:val="24"/>
              </w:rPr>
            </w:pPr>
            <w:r>
              <w:rPr>
                <w:rFonts w:cs="Times New Roman"/>
                <w:szCs w:val="24"/>
              </w:rPr>
              <w:t>4</w:t>
            </w:r>
          </w:p>
        </w:tc>
        <w:tc>
          <w:tcPr>
            <w:tcW w:w="1248" w:type="dxa"/>
            <w:shd w:val="clear" w:color="auto" w:fill="auto"/>
            <w:tcMar>
              <w:top w:w="72" w:type="dxa"/>
              <w:left w:w="144" w:type="dxa"/>
              <w:bottom w:w="72" w:type="dxa"/>
              <w:right w:w="144" w:type="dxa"/>
            </w:tcMar>
            <w:hideMark/>
          </w:tcPr>
          <w:p w14:paraId="701FA9B4" w14:textId="70C3AA59" w:rsidR="00F35725" w:rsidRPr="000D0655" w:rsidRDefault="002257DD" w:rsidP="000D0655">
            <w:pPr>
              <w:spacing w:before="20" w:after="20" w:line="240" w:lineRule="auto"/>
              <w:jc w:val="center"/>
              <w:rPr>
                <w:rFonts w:cs="Times New Roman"/>
                <w:szCs w:val="24"/>
              </w:rPr>
            </w:pPr>
            <w:r w:rsidRPr="00455516">
              <w:rPr>
                <w:noProof/>
              </w:rPr>
              <mc:AlternateContent>
                <mc:Choice Requires="wps">
                  <w:drawing>
                    <wp:inline distT="0" distB="0" distL="0" distR="0" wp14:anchorId="1D6AFBC4" wp14:editId="2C49432E">
                      <wp:extent cx="415842" cy="203752"/>
                      <wp:effectExtent l="0" t="0" r="22860" b="25400"/>
                      <wp:docPr id="27" name="Arrow: Left-Right 27"/>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28AC575" id="Arrow: Left-Right 27"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0D0655" w:rsidRPr="00975252" w14:paraId="4B1323AE" w14:textId="77777777" w:rsidTr="000D0655">
        <w:trPr>
          <w:trHeight w:val="559"/>
        </w:trPr>
        <w:tc>
          <w:tcPr>
            <w:tcW w:w="3681" w:type="dxa"/>
            <w:shd w:val="clear" w:color="auto" w:fill="auto"/>
            <w:tcMar>
              <w:top w:w="72" w:type="dxa"/>
              <w:left w:w="144" w:type="dxa"/>
              <w:bottom w:w="72" w:type="dxa"/>
              <w:right w:w="144" w:type="dxa"/>
            </w:tcMar>
          </w:tcPr>
          <w:p w14:paraId="64AD7CA7" w14:textId="77777777" w:rsidR="00F35725" w:rsidRPr="00E52FCE" w:rsidRDefault="00F35725" w:rsidP="000D0655">
            <w:pPr>
              <w:spacing w:before="20" w:after="20" w:line="240" w:lineRule="auto"/>
              <w:rPr>
                <w:rFonts w:cs="Times New Roman"/>
                <w:szCs w:val="24"/>
              </w:rPr>
            </w:pPr>
            <w:r w:rsidRPr="00E52FCE">
              <w:rPr>
                <w:rFonts w:cs="Times New Roman"/>
                <w:szCs w:val="24"/>
              </w:rPr>
              <w:t xml:space="preserve">2.1.3. </w:t>
            </w:r>
            <w:bookmarkStart w:id="75" w:name="_Hlk111031886"/>
            <w:r w:rsidRPr="00E52FCE">
              <w:rPr>
                <w:rFonts w:cs="Times New Roman"/>
                <w:szCs w:val="24"/>
              </w:rPr>
              <w:t>Atbilstoši prioritārajam vajadzībām sagatavoti un kvalitatīvi aprakstīti prioritārie pasākumi</w:t>
            </w:r>
          </w:p>
        </w:tc>
        <w:bookmarkEnd w:id="75"/>
        <w:tc>
          <w:tcPr>
            <w:tcW w:w="2469" w:type="dxa"/>
            <w:shd w:val="clear" w:color="auto" w:fill="auto"/>
          </w:tcPr>
          <w:p w14:paraId="6E9410FF" w14:textId="2296272D" w:rsidR="00F35725" w:rsidRPr="00E52FCE" w:rsidRDefault="00F35725" w:rsidP="000D0655">
            <w:pPr>
              <w:spacing w:before="20" w:after="20" w:line="240" w:lineRule="auto"/>
              <w:ind w:right="40"/>
              <w:jc w:val="center"/>
              <w:rPr>
                <w:rFonts w:cs="Times New Roman"/>
                <w:szCs w:val="24"/>
              </w:rPr>
            </w:pPr>
            <w:r w:rsidRPr="00E52FCE">
              <w:rPr>
                <w:rFonts w:cs="Times New Roman"/>
                <w:szCs w:val="24"/>
              </w:rPr>
              <w:t xml:space="preserve">Politikas departamenti sadarbībā ar SFVD un EM </w:t>
            </w:r>
            <w:r>
              <w:rPr>
                <w:rFonts w:cs="Times New Roman"/>
                <w:szCs w:val="24"/>
              </w:rPr>
              <w:t>padotības iestādēm</w:t>
            </w:r>
          </w:p>
        </w:tc>
        <w:tc>
          <w:tcPr>
            <w:tcW w:w="3402" w:type="dxa"/>
            <w:shd w:val="clear" w:color="auto" w:fill="auto"/>
            <w:tcMar>
              <w:top w:w="72" w:type="dxa"/>
              <w:left w:w="144" w:type="dxa"/>
              <w:bottom w:w="72" w:type="dxa"/>
              <w:right w:w="144" w:type="dxa"/>
            </w:tcMar>
          </w:tcPr>
          <w:p w14:paraId="415CE9EB" w14:textId="77777777" w:rsidR="00F35725" w:rsidRPr="00E52FCE" w:rsidRDefault="00F35725" w:rsidP="000D0655">
            <w:pPr>
              <w:spacing w:before="20" w:after="20" w:line="240" w:lineRule="auto"/>
              <w:rPr>
                <w:rFonts w:cs="Times New Roman"/>
                <w:szCs w:val="24"/>
              </w:rPr>
            </w:pPr>
            <w:r w:rsidRPr="00E52FCE">
              <w:rPr>
                <w:rFonts w:cs="Times New Roman"/>
                <w:szCs w:val="24"/>
              </w:rPr>
              <w:t>2.1.3.1. Ik gadu aktualizēts EM prioritāro pasākumu saraksts (skaits)</w:t>
            </w:r>
          </w:p>
        </w:tc>
        <w:tc>
          <w:tcPr>
            <w:tcW w:w="1020" w:type="dxa"/>
            <w:shd w:val="clear" w:color="auto" w:fill="auto"/>
            <w:tcMar>
              <w:top w:w="72" w:type="dxa"/>
              <w:left w:w="144" w:type="dxa"/>
              <w:bottom w:w="72" w:type="dxa"/>
              <w:right w:w="144" w:type="dxa"/>
            </w:tcMar>
          </w:tcPr>
          <w:p w14:paraId="2486A9C6"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w:t>
            </w:r>
          </w:p>
        </w:tc>
        <w:tc>
          <w:tcPr>
            <w:tcW w:w="1020" w:type="dxa"/>
            <w:shd w:val="clear" w:color="auto" w:fill="auto"/>
            <w:tcMar>
              <w:top w:w="72" w:type="dxa"/>
              <w:left w:w="144" w:type="dxa"/>
              <w:bottom w:w="72" w:type="dxa"/>
              <w:right w:w="144" w:type="dxa"/>
            </w:tcMar>
          </w:tcPr>
          <w:p w14:paraId="5D2BDCC1"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1</w:t>
            </w:r>
          </w:p>
        </w:tc>
        <w:tc>
          <w:tcPr>
            <w:tcW w:w="1020" w:type="dxa"/>
            <w:shd w:val="clear" w:color="auto" w:fill="auto"/>
            <w:tcMar>
              <w:top w:w="72" w:type="dxa"/>
              <w:left w:w="144" w:type="dxa"/>
              <w:bottom w:w="72" w:type="dxa"/>
              <w:right w:w="144" w:type="dxa"/>
            </w:tcMar>
          </w:tcPr>
          <w:p w14:paraId="76C0D16B" w14:textId="12F99E94" w:rsidR="00F35725" w:rsidRPr="00E52FCE" w:rsidRDefault="00857254" w:rsidP="000D0655">
            <w:pPr>
              <w:spacing w:before="20" w:after="20" w:line="240" w:lineRule="auto"/>
              <w:jc w:val="center"/>
              <w:rPr>
                <w:rFonts w:cs="Times New Roman"/>
                <w:szCs w:val="24"/>
              </w:rPr>
            </w:pPr>
            <w:r>
              <w:rPr>
                <w:rFonts w:cs="Times New Roman"/>
                <w:szCs w:val="24"/>
              </w:rPr>
              <w:t>1</w:t>
            </w:r>
          </w:p>
        </w:tc>
        <w:tc>
          <w:tcPr>
            <w:tcW w:w="1020" w:type="dxa"/>
          </w:tcPr>
          <w:p w14:paraId="1A6C2912" w14:textId="037D6ADB" w:rsidR="00F35725" w:rsidRPr="00E52FCE" w:rsidRDefault="000D0655" w:rsidP="000D0655">
            <w:pPr>
              <w:spacing w:before="20" w:after="20" w:line="240" w:lineRule="auto"/>
              <w:jc w:val="center"/>
              <w:rPr>
                <w:rFonts w:cs="Times New Roman"/>
                <w:szCs w:val="24"/>
              </w:rPr>
            </w:pPr>
            <w:r>
              <w:rPr>
                <w:rFonts w:cs="Times New Roman"/>
                <w:szCs w:val="24"/>
              </w:rPr>
              <w:t>1</w:t>
            </w:r>
          </w:p>
        </w:tc>
        <w:tc>
          <w:tcPr>
            <w:tcW w:w="1248" w:type="dxa"/>
            <w:shd w:val="clear" w:color="auto" w:fill="auto"/>
            <w:tcMar>
              <w:top w:w="72" w:type="dxa"/>
              <w:left w:w="144" w:type="dxa"/>
              <w:bottom w:w="72" w:type="dxa"/>
              <w:right w:w="144" w:type="dxa"/>
            </w:tcMar>
          </w:tcPr>
          <w:p w14:paraId="5E2EF8FE" w14:textId="6A826AAD" w:rsidR="00F35725" w:rsidRPr="00E52FCE" w:rsidRDefault="00F67C0E" w:rsidP="000D0655">
            <w:pPr>
              <w:spacing w:before="20" w:after="20" w:line="240" w:lineRule="auto"/>
              <w:jc w:val="center"/>
              <w:rPr>
                <w:rFonts w:cs="Times New Roman"/>
                <w:szCs w:val="24"/>
              </w:rPr>
            </w:pPr>
            <w:r>
              <w:rPr>
                <w:rFonts w:cs="Times New Roman"/>
                <w:szCs w:val="24"/>
              </w:rPr>
              <w:t>-</w:t>
            </w:r>
          </w:p>
        </w:tc>
      </w:tr>
      <w:tr w:rsidR="000D0655" w:rsidRPr="00975252" w14:paraId="702CEDA8" w14:textId="77777777" w:rsidTr="00857254">
        <w:trPr>
          <w:trHeight w:val="283"/>
        </w:trPr>
        <w:tc>
          <w:tcPr>
            <w:tcW w:w="14880" w:type="dxa"/>
            <w:gridSpan w:val="8"/>
            <w:vAlign w:val="center"/>
          </w:tcPr>
          <w:p w14:paraId="384CAA45" w14:textId="42705FB2" w:rsidR="000D0655" w:rsidRPr="00E52FCE" w:rsidRDefault="000D0655" w:rsidP="00857254">
            <w:pPr>
              <w:spacing w:before="20" w:after="20" w:line="240" w:lineRule="auto"/>
              <w:ind w:left="142"/>
              <w:rPr>
                <w:rFonts w:cs="Times New Roman"/>
                <w:b/>
                <w:bCs/>
                <w:szCs w:val="24"/>
              </w:rPr>
            </w:pPr>
            <w:r w:rsidRPr="00E52FCE">
              <w:rPr>
                <w:rFonts w:cs="Times New Roman"/>
                <w:b/>
                <w:szCs w:val="24"/>
              </w:rPr>
              <w:t>2.2.</w:t>
            </w:r>
            <w:r>
              <w:rPr>
                <w:rFonts w:cs="Times New Roman"/>
                <w:b/>
                <w:szCs w:val="24"/>
              </w:rPr>
              <w:t xml:space="preserve"> </w:t>
            </w:r>
            <w:r w:rsidRPr="00E52FCE">
              <w:rPr>
                <w:rFonts w:cs="Times New Roman"/>
                <w:b/>
                <w:szCs w:val="24"/>
              </w:rPr>
              <w:t>Nodrošināta elastīgā finanšu sistēmas darbība</w:t>
            </w:r>
          </w:p>
        </w:tc>
      </w:tr>
      <w:tr w:rsidR="000D0655" w:rsidRPr="00975252" w14:paraId="4887525A" w14:textId="77777777" w:rsidTr="000D0655">
        <w:trPr>
          <w:trHeight w:val="489"/>
        </w:trPr>
        <w:tc>
          <w:tcPr>
            <w:tcW w:w="3681" w:type="dxa"/>
            <w:shd w:val="clear" w:color="auto" w:fill="auto"/>
            <w:tcMar>
              <w:top w:w="72" w:type="dxa"/>
              <w:left w:w="144" w:type="dxa"/>
              <w:bottom w:w="72" w:type="dxa"/>
              <w:right w:w="144" w:type="dxa"/>
            </w:tcMar>
            <w:hideMark/>
          </w:tcPr>
          <w:p w14:paraId="06A64902" w14:textId="77777777" w:rsidR="00F35725" w:rsidRPr="00E52FCE" w:rsidRDefault="00F35725" w:rsidP="000D0655">
            <w:pPr>
              <w:spacing w:before="20" w:after="20" w:line="240" w:lineRule="auto"/>
              <w:rPr>
                <w:rFonts w:cs="Times New Roman"/>
                <w:szCs w:val="24"/>
              </w:rPr>
            </w:pPr>
            <w:bookmarkStart w:id="76" w:name="_Hlk173769539"/>
            <w:r w:rsidRPr="00E52FCE">
              <w:rPr>
                <w:rFonts w:cs="Times New Roman"/>
                <w:szCs w:val="24"/>
              </w:rPr>
              <w:t xml:space="preserve">2.2.1. Veikta proaktīvā rīcība, sagatavojot priekšlikumus budžeta </w:t>
            </w:r>
            <w:r w:rsidRPr="00E52FCE">
              <w:rPr>
                <w:rFonts w:cs="Times New Roman"/>
                <w:szCs w:val="24"/>
              </w:rPr>
              <w:lastRenderedPageBreak/>
              <w:t>plānošanas procesu pilnveidošanai</w:t>
            </w:r>
            <w:r w:rsidRPr="00E52FCE">
              <w:rPr>
                <w:rStyle w:val="FootnoteReference"/>
                <w:rFonts w:cs="Times New Roman"/>
                <w:szCs w:val="24"/>
              </w:rPr>
              <w:footnoteReference w:id="86"/>
            </w:r>
          </w:p>
        </w:tc>
        <w:tc>
          <w:tcPr>
            <w:tcW w:w="2469" w:type="dxa"/>
            <w:shd w:val="clear" w:color="auto" w:fill="auto"/>
          </w:tcPr>
          <w:p w14:paraId="344B98AF"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lastRenderedPageBreak/>
              <w:t>SFVD</w:t>
            </w:r>
          </w:p>
        </w:tc>
        <w:tc>
          <w:tcPr>
            <w:tcW w:w="3402" w:type="dxa"/>
            <w:shd w:val="clear" w:color="auto" w:fill="auto"/>
            <w:tcMar>
              <w:top w:w="72" w:type="dxa"/>
              <w:left w:w="144" w:type="dxa"/>
              <w:bottom w:w="72" w:type="dxa"/>
              <w:right w:w="144" w:type="dxa"/>
            </w:tcMar>
            <w:hideMark/>
          </w:tcPr>
          <w:p w14:paraId="532D4BF0" w14:textId="1B301038" w:rsidR="00F35725" w:rsidRPr="00E52FCE" w:rsidRDefault="00F35725" w:rsidP="000D0655">
            <w:pPr>
              <w:spacing w:before="20" w:after="20" w:line="240" w:lineRule="auto"/>
              <w:rPr>
                <w:rFonts w:cs="Times New Roman"/>
                <w:szCs w:val="24"/>
              </w:rPr>
            </w:pPr>
            <w:r w:rsidRPr="00E52FCE">
              <w:rPr>
                <w:rFonts w:cs="Times New Roman"/>
                <w:szCs w:val="24"/>
              </w:rPr>
              <w:t>2.2.1.1. Inic</w:t>
            </w:r>
            <w:r w:rsidR="00857254">
              <w:rPr>
                <w:rFonts w:cs="Times New Roman"/>
                <w:szCs w:val="24"/>
              </w:rPr>
              <w:t>i</w:t>
            </w:r>
            <w:r w:rsidRPr="00E52FCE">
              <w:rPr>
                <w:rFonts w:cs="Times New Roman"/>
                <w:szCs w:val="24"/>
              </w:rPr>
              <w:t xml:space="preserve">ējošās konsultācijas vai </w:t>
            </w:r>
            <w:r w:rsidRPr="000D0655">
              <w:rPr>
                <w:rFonts w:cs="Times New Roman"/>
                <w:szCs w:val="24"/>
              </w:rPr>
              <w:t xml:space="preserve">priekšlikumi </w:t>
            </w:r>
            <w:r w:rsidRPr="000D0655">
              <w:rPr>
                <w:rFonts w:cs="Times New Roman"/>
                <w:szCs w:val="24"/>
              </w:rPr>
              <w:lastRenderedPageBreak/>
              <w:t>FM izstrādāto</w:t>
            </w:r>
            <w:r w:rsidRPr="00E52FCE">
              <w:rPr>
                <w:rFonts w:cs="Times New Roman"/>
                <w:szCs w:val="24"/>
              </w:rPr>
              <w:t xml:space="preserve"> MK noteikumu pārskatīšanai (skaits)</w:t>
            </w:r>
          </w:p>
        </w:tc>
        <w:tc>
          <w:tcPr>
            <w:tcW w:w="1020" w:type="dxa"/>
            <w:shd w:val="clear" w:color="auto" w:fill="auto"/>
            <w:tcMar>
              <w:top w:w="72" w:type="dxa"/>
              <w:left w:w="144" w:type="dxa"/>
              <w:bottom w:w="72" w:type="dxa"/>
              <w:right w:w="144" w:type="dxa"/>
            </w:tcMar>
            <w:hideMark/>
          </w:tcPr>
          <w:p w14:paraId="0BC71247"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lastRenderedPageBreak/>
              <w:t>-</w:t>
            </w:r>
          </w:p>
        </w:tc>
        <w:tc>
          <w:tcPr>
            <w:tcW w:w="1020" w:type="dxa"/>
            <w:shd w:val="clear" w:color="auto" w:fill="auto"/>
            <w:tcMar>
              <w:top w:w="72" w:type="dxa"/>
              <w:left w:w="144" w:type="dxa"/>
              <w:bottom w:w="72" w:type="dxa"/>
              <w:right w:w="144" w:type="dxa"/>
            </w:tcMar>
            <w:hideMark/>
          </w:tcPr>
          <w:p w14:paraId="6F14EA55"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1</w:t>
            </w:r>
          </w:p>
        </w:tc>
        <w:tc>
          <w:tcPr>
            <w:tcW w:w="1020" w:type="dxa"/>
            <w:shd w:val="clear" w:color="auto" w:fill="auto"/>
            <w:tcMar>
              <w:top w:w="72" w:type="dxa"/>
              <w:left w:w="144" w:type="dxa"/>
              <w:bottom w:w="72" w:type="dxa"/>
              <w:right w:w="144" w:type="dxa"/>
            </w:tcMar>
            <w:hideMark/>
          </w:tcPr>
          <w:p w14:paraId="106EB618" w14:textId="3B44ECAD" w:rsidR="00F35725" w:rsidRPr="00E52FCE" w:rsidRDefault="00B07A30" w:rsidP="000D0655">
            <w:pPr>
              <w:spacing w:before="20" w:after="20" w:line="240" w:lineRule="auto"/>
              <w:jc w:val="center"/>
              <w:rPr>
                <w:rFonts w:cs="Times New Roman"/>
                <w:szCs w:val="24"/>
              </w:rPr>
            </w:pPr>
            <w:r>
              <w:rPr>
                <w:rFonts w:cs="Times New Roman"/>
                <w:szCs w:val="24"/>
              </w:rPr>
              <w:t>1</w:t>
            </w:r>
          </w:p>
        </w:tc>
        <w:tc>
          <w:tcPr>
            <w:tcW w:w="1020" w:type="dxa"/>
          </w:tcPr>
          <w:p w14:paraId="6F8C4AB7" w14:textId="61F5E309" w:rsidR="00F35725" w:rsidRPr="00E52FCE" w:rsidRDefault="000D0655" w:rsidP="000D0655">
            <w:pPr>
              <w:spacing w:before="20" w:after="20" w:line="240" w:lineRule="auto"/>
              <w:jc w:val="center"/>
              <w:rPr>
                <w:rFonts w:cs="Times New Roman"/>
                <w:szCs w:val="24"/>
              </w:rPr>
            </w:pPr>
            <w:r>
              <w:rPr>
                <w:rFonts w:cs="Times New Roman"/>
                <w:szCs w:val="24"/>
              </w:rPr>
              <w:t>1</w:t>
            </w:r>
          </w:p>
        </w:tc>
        <w:tc>
          <w:tcPr>
            <w:tcW w:w="1248" w:type="dxa"/>
            <w:shd w:val="clear" w:color="auto" w:fill="auto"/>
            <w:tcMar>
              <w:top w:w="72" w:type="dxa"/>
              <w:left w:w="144" w:type="dxa"/>
              <w:bottom w:w="72" w:type="dxa"/>
              <w:right w:w="144" w:type="dxa"/>
            </w:tcMar>
            <w:hideMark/>
          </w:tcPr>
          <w:p w14:paraId="024C69E6" w14:textId="6CB11019" w:rsidR="00F35725" w:rsidRPr="00E52FCE" w:rsidRDefault="00F67C0E" w:rsidP="000D0655">
            <w:pPr>
              <w:spacing w:before="20" w:after="20" w:line="240" w:lineRule="auto"/>
              <w:jc w:val="center"/>
              <w:rPr>
                <w:rFonts w:cs="Times New Roman"/>
                <w:szCs w:val="24"/>
              </w:rPr>
            </w:pPr>
            <w:r>
              <w:rPr>
                <w:rFonts w:cs="Times New Roman"/>
                <w:szCs w:val="24"/>
              </w:rPr>
              <w:t>-</w:t>
            </w:r>
          </w:p>
        </w:tc>
      </w:tr>
      <w:bookmarkEnd w:id="76"/>
      <w:tr w:rsidR="00857254" w:rsidRPr="00975252" w14:paraId="66A734C4" w14:textId="77777777" w:rsidTr="00857254">
        <w:trPr>
          <w:trHeight w:val="396"/>
        </w:trPr>
        <w:tc>
          <w:tcPr>
            <w:tcW w:w="14880" w:type="dxa"/>
            <w:gridSpan w:val="8"/>
            <w:vAlign w:val="center"/>
          </w:tcPr>
          <w:p w14:paraId="0A6F3093" w14:textId="741B3AAD" w:rsidR="00857254" w:rsidRPr="00E52FCE" w:rsidRDefault="00857254" w:rsidP="00857254">
            <w:pPr>
              <w:spacing w:before="20" w:after="20" w:line="240" w:lineRule="auto"/>
              <w:ind w:left="142"/>
              <w:rPr>
                <w:rFonts w:cs="Times New Roman"/>
                <w:b/>
                <w:szCs w:val="24"/>
              </w:rPr>
            </w:pPr>
            <w:r w:rsidRPr="00E52FCE">
              <w:rPr>
                <w:rFonts w:cs="Times New Roman"/>
                <w:b/>
                <w:szCs w:val="24"/>
              </w:rPr>
              <w:t>2.3. Paaugstināt finanšu pratību, ieskaitot labas prakses pārņemšanu un procesu digitalizāciju</w:t>
            </w:r>
          </w:p>
        </w:tc>
      </w:tr>
      <w:tr w:rsidR="000D0655" w:rsidRPr="00975252" w14:paraId="4231DD74" w14:textId="77777777" w:rsidTr="000D0655">
        <w:tc>
          <w:tcPr>
            <w:tcW w:w="3681" w:type="dxa"/>
            <w:shd w:val="clear" w:color="auto" w:fill="auto"/>
            <w:tcMar>
              <w:top w:w="72" w:type="dxa"/>
              <w:left w:w="144" w:type="dxa"/>
              <w:bottom w:w="72" w:type="dxa"/>
              <w:right w:w="144" w:type="dxa"/>
            </w:tcMar>
            <w:hideMark/>
          </w:tcPr>
          <w:p w14:paraId="37A03A57" w14:textId="1DEAFBAE" w:rsidR="00F35725" w:rsidRPr="00E52FCE" w:rsidRDefault="00F35725" w:rsidP="000D0655">
            <w:pPr>
              <w:spacing w:before="20" w:after="20" w:line="240" w:lineRule="auto"/>
              <w:rPr>
                <w:rFonts w:cs="Times New Roman"/>
                <w:szCs w:val="24"/>
              </w:rPr>
            </w:pPr>
            <w:r w:rsidRPr="00E52FCE">
              <w:rPr>
                <w:rFonts w:cs="Times New Roman"/>
                <w:szCs w:val="24"/>
              </w:rPr>
              <w:t>2.3.1.</w:t>
            </w:r>
            <w:r w:rsidR="00857254">
              <w:rPr>
                <w:rFonts w:cs="Times New Roman"/>
                <w:szCs w:val="24"/>
              </w:rPr>
              <w:t xml:space="preserve"> </w:t>
            </w:r>
            <w:r w:rsidRPr="00E52FCE">
              <w:rPr>
                <w:rFonts w:cs="Times New Roman"/>
                <w:szCs w:val="24"/>
              </w:rPr>
              <w:t>Paaugstināts SFVD darbinieku pratības līmenis finanšu jautājumu jomā</w:t>
            </w:r>
          </w:p>
        </w:tc>
        <w:tc>
          <w:tcPr>
            <w:tcW w:w="2469" w:type="dxa"/>
            <w:shd w:val="clear" w:color="auto" w:fill="auto"/>
          </w:tcPr>
          <w:p w14:paraId="18EAEE1B"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SFVD</w:t>
            </w:r>
          </w:p>
        </w:tc>
        <w:tc>
          <w:tcPr>
            <w:tcW w:w="3402" w:type="dxa"/>
            <w:shd w:val="clear" w:color="auto" w:fill="auto"/>
            <w:tcMar>
              <w:top w:w="72" w:type="dxa"/>
              <w:left w:w="144" w:type="dxa"/>
              <w:bottom w:w="72" w:type="dxa"/>
              <w:right w:w="144" w:type="dxa"/>
            </w:tcMar>
            <w:hideMark/>
          </w:tcPr>
          <w:p w14:paraId="07BD34C3" w14:textId="77777777" w:rsidR="00F35725" w:rsidRPr="00E52FCE" w:rsidRDefault="00F35725" w:rsidP="000D0655">
            <w:pPr>
              <w:spacing w:before="20" w:after="20" w:line="240" w:lineRule="auto"/>
              <w:rPr>
                <w:rFonts w:cs="Times New Roman"/>
                <w:szCs w:val="24"/>
              </w:rPr>
            </w:pPr>
            <w:r w:rsidRPr="00E52FCE">
              <w:rPr>
                <w:rFonts w:cs="Times New Roman"/>
                <w:szCs w:val="24"/>
              </w:rPr>
              <w:t>2.3.1.1. Ik gadu apmācītie darbinieki (skaits)</w:t>
            </w:r>
          </w:p>
        </w:tc>
        <w:tc>
          <w:tcPr>
            <w:tcW w:w="1020" w:type="dxa"/>
            <w:shd w:val="clear" w:color="auto" w:fill="auto"/>
            <w:tcMar>
              <w:top w:w="72" w:type="dxa"/>
              <w:left w:w="144" w:type="dxa"/>
              <w:bottom w:w="72" w:type="dxa"/>
              <w:right w:w="144" w:type="dxa"/>
            </w:tcMar>
            <w:hideMark/>
          </w:tcPr>
          <w:p w14:paraId="009DE41A"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w:t>
            </w:r>
          </w:p>
        </w:tc>
        <w:tc>
          <w:tcPr>
            <w:tcW w:w="1020" w:type="dxa"/>
            <w:shd w:val="clear" w:color="auto" w:fill="auto"/>
            <w:tcMar>
              <w:top w:w="72" w:type="dxa"/>
              <w:left w:w="144" w:type="dxa"/>
              <w:bottom w:w="72" w:type="dxa"/>
              <w:right w:w="144" w:type="dxa"/>
            </w:tcMar>
            <w:hideMark/>
          </w:tcPr>
          <w:p w14:paraId="444462F5"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2</w:t>
            </w:r>
          </w:p>
        </w:tc>
        <w:tc>
          <w:tcPr>
            <w:tcW w:w="1020" w:type="dxa"/>
            <w:shd w:val="clear" w:color="auto" w:fill="auto"/>
            <w:tcMar>
              <w:top w:w="72" w:type="dxa"/>
              <w:left w:w="144" w:type="dxa"/>
              <w:bottom w:w="72" w:type="dxa"/>
              <w:right w:w="144" w:type="dxa"/>
            </w:tcMar>
            <w:hideMark/>
          </w:tcPr>
          <w:p w14:paraId="0E951C9C" w14:textId="5664F36E" w:rsidR="00F35725" w:rsidRPr="0087693E" w:rsidRDefault="008E194F" w:rsidP="000D0655">
            <w:pPr>
              <w:spacing w:before="20" w:after="20" w:line="240" w:lineRule="auto"/>
              <w:jc w:val="center"/>
              <w:rPr>
                <w:rFonts w:cs="Times New Roman"/>
                <w:szCs w:val="24"/>
                <w:highlight w:val="cyan"/>
              </w:rPr>
            </w:pPr>
            <w:r w:rsidRPr="008E194F">
              <w:rPr>
                <w:rFonts w:cs="Times New Roman"/>
                <w:szCs w:val="24"/>
              </w:rPr>
              <w:t>2</w:t>
            </w:r>
          </w:p>
        </w:tc>
        <w:tc>
          <w:tcPr>
            <w:tcW w:w="1020" w:type="dxa"/>
          </w:tcPr>
          <w:p w14:paraId="0DD6B6C1" w14:textId="586FAE6C" w:rsidR="00F35725" w:rsidRPr="00E52FCE" w:rsidRDefault="000D0655" w:rsidP="000D0655">
            <w:pPr>
              <w:spacing w:before="20" w:after="20" w:line="240" w:lineRule="auto"/>
              <w:jc w:val="center"/>
              <w:rPr>
                <w:rFonts w:cs="Times New Roman"/>
                <w:szCs w:val="24"/>
              </w:rPr>
            </w:pPr>
            <w:r>
              <w:rPr>
                <w:rFonts w:cs="Times New Roman"/>
                <w:szCs w:val="24"/>
              </w:rPr>
              <w:t>2</w:t>
            </w:r>
          </w:p>
        </w:tc>
        <w:tc>
          <w:tcPr>
            <w:tcW w:w="1248" w:type="dxa"/>
            <w:shd w:val="clear" w:color="auto" w:fill="auto"/>
            <w:tcMar>
              <w:top w:w="72" w:type="dxa"/>
              <w:left w:w="144" w:type="dxa"/>
              <w:bottom w:w="72" w:type="dxa"/>
              <w:right w:w="144" w:type="dxa"/>
            </w:tcMar>
          </w:tcPr>
          <w:p w14:paraId="0977562E" w14:textId="0D33F7CC" w:rsidR="00F35725" w:rsidRPr="00E52FCE" w:rsidRDefault="00F67C0E" w:rsidP="000D0655">
            <w:pPr>
              <w:spacing w:before="20" w:after="20" w:line="240" w:lineRule="auto"/>
              <w:jc w:val="center"/>
              <w:rPr>
                <w:rFonts w:cs="Times New Roman"/>
                <w:szCs w:val="24"/>
              </w:rPr>
            </w:pPr>
            <w:r>
              <w:rPr>
                <w:rFonts w:cs="Times New Roman"/>
                <w:szCs w:val="24"/>
              </w:rPr>
              <w:t>-</w:t>
            </w:r>
          </w:p>
        </w:tc>
      </w:tr>
      <w:tr w:rsidR="000D0655" w:rsidRPr="00975252" w14:paraId="1E03CABF" w14:textId="77777777" w:rsidTr="000D0655">
        <w:trPr>
          <w:trHeight w:val="614"/>
        </w:trPr>
        <w:tc>
          <w:tcPr>
            <w:tcW w:w="3681" w:type="dxa"/>
            <w:shd w:val="clear" w:color="auto" w:fill="auto"/>
            <w:tcMar>
              <w:top w:w="72" w:type="dxa"/>
              <w:left w:w="144" w:type="dxa"/>
              <w:bottom w:w="72" w:type="dxa"/>
              <w:right w:w="144" w:type="dxa"/>
            </w:tcMar>
          </w:tcPr>
          <w:p w14:paraId="0E099491" w14:textId="77777777" w:rsidR="00F35725" w:rsidRPr="00E52FCE" w:rsidRDefault="00F35725" w:rsidP="000D0655">
            <w:pPr>
              <w:spacing w:before="20" w:after="20" w:line="240" w:lineRule="auto"/>
              <w:rPr>
                <w:rFonts w:cs="Times New Roman"/>
                <w:szCs w:val="24"/>
              </w:rPr>
            </w:pPr>
            <w:r w:rsidRPr="00E52FCE">
              <w:rPr>
                <w:rFonts w:cs="Times New Roman"/>
                <w:szCs w:val="24"/>
              </w:rPr>
              <w:t>2.3.2. Nodrošinātas SFVD konsultācijas EM darbiniekiem par budžeta veidošanas principiem un procesu, kā arī finanšu resursu izmantošanas labo praksi</w:t>
            </w:r>
          </w:p>
        </w:tc>
        <w:tc>
          <w:tcPr>
            <w:tcW w:w="2469" w:type="dxa"/>
            <w:shd w:val="clear" w:color="auto" w:fill="auto"/>
          </w:tcPr>
          <w:p w14:paraId="209547F5"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SFVD</w:t>
            </w:r>
          </w:p>
        </w:tc>
        <w:tc>
          <w:tcPr>
            <w:tcW w:w="3402" w:type="dxa"/>
            <w:shd w:val="clear" w:color="auto" w:fill="auto"/>
            <w:tcMar>
              <w:top w:w="72" w:type="dxa"/>
              <w:left w:w="144" w:type="dxa"/>
              <w:bottom w:w="72" w:type="dxa"/>
              <w:right w:w="144" w:type="dxa"/>
            </w:tcMar>
            <w:hideMark/>
          </w:tcPr>
          <w:p w14:paraId="19F64E35" w14:textId="77777777" w:rsidR="00F35725" w:rsidRPr="00E52FCE" w:rsidRDefault="00F35725" w:rsidP="000D0655">
            <w:pPr>
              <w:spacing w:before="20" w:after="20" w:line="240" w:lineRule="auto"/>
              <w:rPr>
                <w:rFonts w:cs="Times New Roman"/>
                <w:szCs w:val="24"/>
              </w:rPr>
            </w:pPr>
            <w:r w:rsidRPr="00E52FCE">
              <w:rPr>
                <w:rFonts w:cs="Times New Roman"/>
                <w:szCs w:val="24"/>
              </w:rPr>
              <w:t>2.3.2.1. Ik gadu īstenotie pasākumi (skaits)</w:t>
            </w:r>
          </w:p>
        </w:tc>
        <w:tc>
          <w:tcPr>
            <w:tcW w:w="1020" w:type="dxa"/>
            <w:shd w:val="clear" w:color="auto" w:fill="auto"/>
            <w:tcMar>
              <w:top w:w="72" w:type="dxa"/>
              <w:left w:w="144" w:type="dxa"/>
              <w:bottom w:w="72" w:type="dxa"/>
              <w:right w:w="144" w:type="dxa"/>
            </w:tcMar>
            <w:hideMark/>
          </w:tcPr>
          <w:p w14:paraId="192316AE"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w:t>
            </w:r>
          </w:p>
        </w:tc>
        <w:tc>
          <w:tcPr>
            <w:tcW w:w="1020" w:type="dxa"/>
            <w:shd w:val="clear" w:color="auto" w:fill="auto"/>
            <w:tcMar>
              <w:top w:w="72" w:type="dxa"/>
              <w:left w:w="144" w:type="dxa"/>
              <w:bottom w:w="72" w:type="dxa"/>
              <w:right w:w="144" w:type="dxa"/>
            </w:tcMar>
            <w:hideMark/>
          </w:tcPr>
          <w:p w14:paraId="7229D95D"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1</w:t>
            </w:r>
          </w:p>
        </w:tc>
        <w:tc>
          <w:tcPr>
            <w:tcW w:w="1020" w:type="dxa"/>
            <w:shd w:val="clear" w:color="auto" w:fill="auto"/>
            <w:tcMar>
              <w:top w:w="72" w:type="dxa"/>
              <w:left w:w="144" w:type="dxa"/>
              <w:bottom w:w="72" w:type="dxa"/>
              <w:right w:w="144" w:type="dxa"/>
            </w:tcMar>
            <w:hideMark/>
          </w:tcPr>
          <w:p w14:paraId="4A84C1EA" w14:textId="4B28F715" w:rsidR="00F35725" w:rsidRPr="0087693E" w:rsidRDefault="00246B38" w:rsidP="000D0655">
            <w:pPr>
              <w:spacing w:before="20" w:after="20" w:line="240" w:lineRule="auto"/>
              <w:jc w:val="center"/>
              <w:rPr>
                <w:rFonts w:cs="Times New Roman"/>
                <w:szCs w:val="24"/>
                <w:highlight w:val="cyan"/>
              </w:rPr>
            </w:pPr>
            <w:r w:rsidRPr="00246B38">
              <w:rPr>
                <w:rFonts w:cs="Times New Roman"/>
                <w:szCs w:val="24"/>
              </w:rPr>
              <w:t>1</w:t>
            </w:r>
          </w:p>
        </w:tc>
        <w:tc>
          <w:tcPr>
            <w:tcW w:w="1020" w:type="dxa"/>
          </w:tcPr>
          <w:p w14:paraId="5302D933" w14:textId="50012EDD" w:rsidR="00F35725" w:rsidRPr="00E52FCE" w:rsidRDefault="000D0655" w:rsidP="000D0655">
            <w:pPr>
              <w:spacing w:before="20" w:after="20" w:line="240" w:lineRule="auto"/>
              <w:jc w:val="center"/>
              <w:rPr>
                <w:rFonts w:cs="Times New Roman"/>
                <w:szCs w:val="24"/>
              </w:rPr>
            </w:pPr>
            <w:r>
              <w:rPr>
                <w:rFonts w:cs="Times New Roman"/>
                <w:szCs w:val="24"/>
              </w:rPr>
              <w:t>1</w:t>
            </w:r>
          </w:p>
        </w:tc>
        <w:tc>
          <w:tcPr>
            <w:tcW w:w="1248" w:type="dxa"/>
            <w:shd w:val="clear" w:color="auto" w:fill="auto"/>
            <w:tcMar>
              <w:top w:w="72" w:type="dxa"/>
              <w:left w:w="144" w:type="dxa"/>
              <w:bottom w:w="72" w:type="dxa"/>
              <w:right w:w="144" w:type="dxa"/>
            </w:tcMar>
          </w:tcPr>
          <w:p w14:paraId="62101508" w14:textId="1C31BCE3" w:rsidR="00F35725" w:rsidRPr="00E52FCE" w:rsidRDefault="00F67C0E" w:rsidP="000D0655">
            <w:pPr>
              <w:spacing w:before="20" w:after="20" w:line="240" w:lineRule="auto"/>
              <w:jc w:val="center"/>
              <w:rPr>
                <w:rFonts w:cs="Times New Roman"/>
                <w:szCs w:val="24"/>
              </w:rPr>
            </w:pPr>
            <w:r>
              <w:rPr>
                <w:rFonts w:cs="Times New Roman"/>
                <w:szCs w:val="24"/>
              </w:rPr>
              <w:t>-</w:t>
            </w:r>
          </w:p>
        </w:tc>
      </w:tr>
      <w:tr w:rsidR="000D0655" w:rsidRPr="00975252" w14:paraId="4C6335B6" w14:textId="77777777" w:rsidTr="000D0655">
        <w:trPr>
          <w:trHeight w:val="243"/>
        </w:trPr>
        <w:tc>
          <w:tcPr>
            <w:tcW w:w="3681" w:type="dxa"/>
            <w:shd w:val="clear" w:color="auto" w:fill="auto"/>
            <w:tcMar>
              <w:top w:w="72" w:type="dxa"/>
              <w:left w:w="144" w:type="dxa"/>
              <w:bottom w:w="72" w:type="dxa"/>
              <w:right w:w="144" w:type="dxa"/>
            </w:tcMar>
          </w:tcPr>
          <w:p w14:paraId="1285B803" w14:textId="77777777" w:rsidR="00F35725" w:rsidRPr="00E52FCE" w:rsidRDefault="00F35725" w:rsidP="000D0655">
            <w:pPr>
              <w:spacing w:before="20" w:after="20" w:line="240" w:lineRule="auto"/>
              <w:rPr>
                <w:rFonts w:cs="Times New Roman"/>
                <w:szCs w:val="24"/>
              </w:rPr>
            </w:pPr>
            <w:r w:rsidRPr="00E52FCE">
              <w:rPr>
                <w:rFonts w:cs="Times New Roman"/>
                <w:szCs w:val="24"/>
              </w:rPr>
              <w:t>2.3.3. Digitalizēti procesi finanšu vadības un grāmatvedības jomā</w:t>
            </w:r>
            <w:r w:rsidRPr="00E52FCE">
              <w:rPr>
                <w:rStyle w:val="FootnoteReference"/>
                <w:rFonts w:cs="Times New Roman"/>
                <w:szCs w:val="24"/>
              </w:rPr>
              <w:footnoteReference w:id="87"/>
            </w:r>
          </w:p>
        </w:tc>
        <w:tc>
          <w:tcPr>
            <w:tcW w:w="2469" w:type="dxa"/>
            <w:shd w:val="clear" w:color="auto" w:fill="auto"/>
          </w:tcPr>
          <w:p w14:paraId="2EF10E87" w14:textId="56882545" w:rsidR="00F35725" w:rsidRPr="00E52FCE" w:rsidRDefault="00F35725" w:rsidP="000D0655">
            <w:pPr>
              <w:spacing w:before="20" w:after="20" w:line="240" w:lineRule="auto"/>
              <w:jc w:val="center"/>
              <w:rPr>
                <w:rFonts w:cs="Times New Roman"/>
                <w:szCs w:val="24"/>
              </w:rPr>
            </w:pPr>
            <w:r w:rsidRPr="00980FE1">
              <w:rPr>
                <w:rFonts w:cs="Times New Roman"/>
                <w:szCs w:val="24"/>
              </w:rPr>
              <w:t>I</w:t>
            </w:r>
            <w:r>
              <w:rPr>
                <w:rFonts w:cs="Times New Roman"/>
                <w:szCs w:val="24"/>
              </w:rPr>
              <w:t xml:space="preserve">nformācijas tehnoloģiju departaments, </w:t>
            </w:r>
            <w:r w:rsidRPr="00E52FCE">
              <w:rPr>
                <w:rFonts w:cs="Times New Roman"/>
                <w:szCs w:val="24"/>
              </w:rPr>
              <w:t>sadarbībā ar SFVD</w:t>
            </w:r>
          </w:p>
        </w:tc>
        <w:tc>
          <w:tcPr>
            <w:tcW w:w="3402" w:type="dxa"/>
            <w:shd w:val="clear" w:color="auto" w:fill="auto"/>
            <w:tcMar>
              <w:top w:w="72" w:type="dxa"/>
              <w:left w:w="144" w:type="dxa"/>
              <w:bottom w:w="72" w:type="dxa"/>
              <w:right w:w="144" w:type="dxa"/>
            </w:tcMar>
          </w:tcPr>
          <w:p w14:paraId="70C716CC" w14:textId="77777777" w:rsidR="00F35725" w:rsidRPr="00E52FCE" w:rsidRDefault="00F35725" w:rsidP="000D0655">
            <w:pPr>
              <w:spacing w:before="20" w:after="20" w:line="240" w:lineRule="auto"/>
              <w:rPr>
                <w:rFonts w:cs="Times New Roman"/>
                <w:szCs w:val="24"/>
              </w:rPr>
            </w:pPr>
            <w:r w:rsidRPr="00E52FCE">
              <w:rPr>
                <w:rFonts w:cs="Times New Roman"/>
                <w:szCs w:val="24"/>
              </w:rPr>
              <w:t>2.3.3.1. (5.4.1.1.) Digitalizētie procesi (skaits)</w:t>
            </w:r>
          </w:p>
        </w:tc>
        <w:tc>
          <w:tcPr>
            <w:tcW w:w="1020" w:type="dxa"/>
            <w:shd w:val="clear" w:color="auto" w:fill="auto"/>
            <w:tcMar>
              <w:top w:w="72" w:type="dxa"/>
              <w:left w:w="144" w:type="dxa"/>
              <w:bottom w:w="72" w:type="dxa"/>
              <w:right w:w="144" w:type="dxa"/>
            </w:tcMar>
          </w:tcPr>
          <w:p w14:paraId="20C2946F"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w:t>
            </w:r>
          </w:p>
        </w:tc>
        <w:tc>
          <w:tcPr>
            <w:tcW w:w="1020" w:type="dxa"/>
            <w:shd w:val="clear" w:color="auto" w:fill="auto"/>
            <w:tcMar>
              <w:top w:w="72" w:type="dxa"/>
              <w:left w:w="144" w:type="dxa"/>
              <w:bottom w:w="72" w:type="dxa"/>
              <w:right w:w="144" w:type="dxa"/>
            </w:tcMar>
          </w:tcPr>
          <w:p w14:paraId="63C537C5" w14:textId="77777777" w:rsidR="00F35725" w:rsidRPr="00E52FCE" w:rsidRDefault="00F35725" w:rsidP="000D0655">
            <w:pPr>
              <w:spacing w:before="20" w:after="20" w:line="240" w:lineRule="auto"/>
              <w:jc w:val="center"/>
              <w:rPr>
                <w:rFonts w:cs="Times New Roman"/>
                <w:szCs w:val="24"/>
              </w:rPr>
            </w:pPr>
            <w:r w:rsidRPr="00E52FCE">
              <w:rPr>
                <w:rFonts w:cs="Times New Roman"/>
                <w:szCs w:val="24"/>
              </w:rPr>
              <w:t>1</w:t>
            </w:r>
          </w:p>
        </w:tc>
        <w:tc>
          <w:tcPr>
            <w:tcW w:w="1020" w:type="dxa"/>
            <w:shd w:val="clear" w:color="auto" w:fill="auto"/>
            <w:tcMar>
              <w:top w:w="72" w:type="dxa"/>
              <w:left w:w="144" w:type="dxa"/>
              <w:bottom w:w="72" w:type="dxa"/>
              <w:right w:w="144" w:type="dxa"/>
            </w:tcMar>
          </w:tcPr>
          <w:p w14:paraId="1FF96B6B" w14:textId="25C05A8D" w:rsidR="00F35725" w:rsidRPr="0087693E" w:rsidRDefault="00F35725" w:rsidP="000D0655">
            <w:pPr>
              <w:spacing w:before="20" w:after="20" w:line="240" w:lineRule="auto"/>
              <w:jc w:val="center"/>
              <w:rPr>
                <w:rFonts w:cs="Times New Roman"/>
                <w:szCs w:val="24"/>
                <w:highlight w:val="cyan"/>
              </w:rPr>
            </w:pPr>
            <w:r w:rsidRPr="00F35725">
              <w:rPr>
                <w:rFonts w:cs="Times New Roman"/>
                <w:szCs w:val="24"/>
              </w:rPr>
              <w:t>1</w:t>
            </w:r>
          </w:p>
        </w:tc>
        <w:tc>
          <w:tcPr>
            <w:tcW w:w="1020" w:type="dxa"/>
          </w:tcPr>
          <w:p w14:paraId="2B0296AA" w14:textId="415F20BA" w:rsidR="00F35725" w:rsidRPr="00E52FCE" w:rsidRDefault="00F35725" w:rsidP="000D0655">
            <w:pPr>
              <w:spacing w:before="20" w:after="20" w:line="240" w:lineRule="auto"/>
              <w:jc w:val="center"/>
              <w:rPr>
                <w:rFonts w:cs="Times New Roman"/>
                <w:szCs w:val="24"/>
              </w:rPr>
            </w:pPr>
            <w:r>
              <w:rPr>
                <w:rFonts w:cs="Times New Roman"/>
                <w:szCs w:val="24"/>
              </w:rPr>
              <w:t>1</w:t>
            </w:r>
          </w:p>
        </w:tc>
        <w:tc>
          <w:tcPr>
            <w:tcW w:w="1248" w:type="dxa"/>
            <w:shd w:val="clear" w:color="auto" w:fill="auto"/>
            <w:tcMar>
              <w:top w:w="72" w:type="dxa"/>
              <w:left w:w="144" w:type="dxa"/>
              <w:bottom w:w="72" w:type="dxa"/>
              <w:right w:w="144" w:type="dxa"/>
            </w:tcMar>
          </w:tcPr>
          <w:p w14:paraId="3E9A9C19" w14:textId="6D399F68" w:rsidR="00857254" w:rsidRPr="00E52FCE" w:rsidRDefault="00F67C0E" w:rsidP="00857254">
            <w:pPr>
              <w:spacing w:before="20" w:after="20" w:line="240" w:lineRule="auto"/>
              <w:jc w:val="center"/>
              <w:rPr>
                <w:rFonts w:cs="Times New Roman"/>
                <w:szCs w:val="24"/>
              </w:rPr>
            </w:pPr>
            <w:r>
              <w:rPr>
                <w:rFonts w:cs="Times New Roman"/>
                <w:szCs w:val="24"/>
              </w:rPr>
              <w:t>-</w:t>
            </w:r>
          </w:p>
        </w:tc>
      </w:tr>
    </w:tbl>
    <w:p w14:paraId="413906B9" w14:textId="241EDC12" w:rsidR="00B66EAC" w:rsidRPr="00B66EAC" w:rsidRDefault="00F35725" w:rsidP="00F95036">
      <w:pPr>
        <w:pStyle w:val="ListParagraph"/>
        <w:spacing w:before="60" w:after="60"/>
        <w:ind w:left="0" w:right="-31" w:firstLine="284"/>
        <w:contextualSpacing w:val="0"/>
        <w:rPr>
          <w:i/>
          <w:sz w:val="18"/>
          <w:szCs w:val="18"/>
        </w:rPr>
      </w:pPr>
      <w:r w:rsidRPr="00C80A05">
        <w:rPr>
          <w:i/>
          <w:sz w:val="18"/>
          <w:szCs w:val="18"/>
        </w:rPr>
        <w:t>Avots: EM darbības stratēģija 2023.-2029.</w:t>
      </w:r>
      <w:r>
        <w:rPr>
          <w:i/>
          <w:sz w:val="18"/>
          <w:szCs w:val="18"/>
        </w:rPr>
        <w:t> </w:t>
      </w:r>
      <w:r w:rsidRPr="00C80A05">
        <w:rPr>
          <w:i/>
          <w:sz w:val="18"/>
          <w:szCs w:val="18"/>
        </w:rPr>
        <w:t>gadam, dati par 2023.</w:t>
      </w:r>
      <w:r>
        <w:rPr>
          <w:i/>
          <w:sz w:val="18"/>
          <w:szCs w:val="18"/>
        </w:rPr>
        <w:t> </w:t>
      </w:r>
      <w:r w:rsidRPr="00C80A05">
        <w:rPr>
          <w:i/>
          <w:sz w:val="18"/>
          <w:szCs w:val="18"/>
        </w:rPr>
        <w:t>gadu novērtēti 2024.</w:t>
      </w:r>
      <w:r w:rsidR="00F95036">
        <w:rPr>
          <w:i/>
          <w:sz w:val="18"/>
          <w:szCs w:val="18"/>
        </w:rPr>
        <w:t> </w:t>
      </w:r>
      <w:r w:rsidRPr="00C80A05">
        <w:rPr>
          <w:i/>
          <w:sz w:val="18"/>
          <w:szCs w:val="18"/>
        </w:rPr>
        <w:t>gada jū</w:t>
      </w:r>
      <w:r w:rsidR="002257DD">
        <w:rPr>
          <w:i/>
          <w:sz w:val="18"/>
          <w:szCs w:val="18"/>
        </w:rPr>
        <w:t>l</w:t>
      </w:r>
      <w:r w:rsidRPr="00C80A05">
        <w:rPr>
          <w:i/>
          <w:sz w:val="18"/>
          <w:szCs w:val="18"/>
        </w:rPr>
        <w:t>ija mēnesī</w:t>
      </w:r>
      <w:r w:rsidR="00B66EAC">
        <w:rPr>
          <w:i/>
          <w:sz w:val="18"/>
          <w:szCs w:val="18"/>
        </w:rPr>
        <w:t xml:space="preserve">. </w:t>
      </w:r>
      <w:r w:rsidR="00B66EAC" w:rsidRPr="00B66EAC">
        <w:rPr>
          <w:i/>
          <w:sz w:val="18"/>
          <w:szCs w:val="18"/>
        </w:rPr>
        <w:t xml:space="preserve">Izmaiņas novērtētas </w:t>
      </w:r>
      <w:r w:rsidR="00F95036">
        <w:rPr>
          <w:i/>
          <w:sz w:val="18"/>
          <w:szCs w:val="18"/>
        </w:rPr>
        <w:t xml:space="preserve">2023. gada rezultātu </w:t>
      </w:r>
      <w:r w:rsidR="00B66EAC" w:rsidRPr="00B66EAC">
        <w:rPr>
          <w:i/>
          <w:sz w:val="18"/>
          <w:szCs w:val="18"/>
        </w:rPr>
        <w:t xml:space="preserve">salīdzinot ar iepriekšējā gada faktisko rezultātu. </w:t>
      </w:r>
    </w:p>
    <w:p w14:paraId="48926ACE" w14:textId="77777777" w:rsidR="002D6D35" w:rsidRPr="00535065" w:rsidRDefault="002D6D35" w:rsidP="00CB5405">
      <w:pPr>
        <w:pStyle w:val="ListParagraph"/>
        <w:ind w:left="0" w:right="108"/>
        <w:rPr>
          <w:i/>
          <w:sz w:val="18"/>
          <w:szCs w:val="18"/>
          <w:highlight w:val="yellow"/>
        </w:rPr>
      </w:pPr>
    </w:p>
    <w:p w14:paraId="7A6AA952" w14:textId="77777777" w:rsidR="00B91024" w:rsidRPr="00535065" w:rsidRDefault="00B91024">
      <w:pPr>
        <w:spacing w:after="0" w:line="240" w:lineRule="auto"/>
        <w:rPr>
          <w:i/>
          <w:sz w:val="18"/>
          <w:szCs w:val="18"/>
          <w:highlight w:val="yellow"/>
        </w:rPr>
      </w:pPr>
      <w:r w:rsidRPr="00535065">
        <w:rPr>
          <w:i/>
          <w:sz w:val="18"/>
          <w:szCs w:val="18"/>
          <w:highlight w:val="yellow"/>
        </w:rPr>
        <w:br w:type="page"/>
      </w:r>
    </w:p>
    <w:p w14:paraId="68EEA925" w14:textId="77777777" w:rsidR="00F4297F" w:rsidRPr="00535065" w:rsidRDefault="00F4297F">
      <w:pPr>
        <w:spacing w:after="0" w:line="240" w:lineRule="auto"/>
        <w:rPr>
          <w:rFonts w:eastAsia="Times New Roman" w:cs="Times New Roman"/>
          <w:i/>
          <w:sz w:val="18"/>
          <w:szCs w:val="18"/>
          <w:highlight w:val="yellow"/>
          <w:lang w:eastAsia="lv-LV"/>
        </w:rPr>
      </w:pPr>
    </w:p>
    <w:p w14:paraId="26DBE21C" w14:textId="69142412" w:rsidR="00CB5405" w:rsidRPr="00323224" w:rsidRDefault="008E0258" w:rsidP="00413A2E">
      <w:pPr>
        <w:pStyle w:val="Heading1"/>
        <w:numPr>
          <w:ilvl w:val="0"/>
          <w:numId w:val="9"/>
        </w:numPr>
        <w:spacing w:before="60" w:after="60"/>
        <w:ind w:left="714" w:right="-312" w:hanging="357"/>
      </w:pPr>
      <w:bookmarkStart w:id="77" w:name="_Pielikums._EM_darbības_1"/>
      <w:bookmarkStart w:id="78" w:name="_Pielikums._Snieguma_virziena"/>
      <w:bookmarkStart w:id="79" w:name="_Toc520374384"/>
      <w:bookmarkStart w:id="80" w:name="_Toc179877603"/>
      <w:bookmarkEnd w:id="77"/>
      <w:bookmarkEnd w:id="78"/>
      <w:r w:rsidRPr="00323224">
        <w:rPr>
          <w:b w:val="0"/>
        </w:rPr>
        <w:t>P</w:t>
      </w:r>
      <w:r w:rsidR="00CB5405" w:rsidRPr="00323224">
        <w:rPr>
          <w:b w:val="0"/>
        </w:rPr>
        <w:t>ielikums</w:t>
      </w:r>
      <w:r w:rsidR="00CB5405" w:rsidRPr="00323224">
        <w:t xml:space="preserve">. </w:t>
      </w:r>
      <w:bookmarkEnd w:id="79"/>
      <w:r w:rsidR="00323224" w:rsidRPr="00323224">
        <w:rPr>
          <w:b w:val="0"/>
        </w:rPr>
        <w:t xml:space="preserve">Snieguma virziena </w:t>
      </w:r>
      <w:r w:rsidR="00323224" w:rsidRPr="00323224">
        <w:rPr>
          <w:b w:val="0"/>
          <w:i/>
          <w:iCs/>
        </w:rPr>
        <w:t>Kvalificēti, ministrijas mērķiem atbilstoši cilvēkresursi</w:t>
      </w:r>
      <w:r w:rsidR="00323224" w:rsidRPr="00323224">
        <w:rPr>
          <w:b w:val="0"/>
        </w:rPr>
        <w:t xml:space="preserve"> mērķu īstenošana</w:t>
      </w:r>
      <w:bookmarkEnd w:id="80"/>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851"/>
        <w:gridCol w:w="2284"/>
        <w:gridCol w:w="3515"/>
        <w:gridCol w:w="1020"/>
        <w:gridCol w:w="1020"/>
        <w:gridCol w:w="1020"/>
        <w:gridCol w:w="964"/>
        <w:gridCol w:w="1346"/>
      </w:tblGrid>
      <w:tr w:rsidR="00323224" w:rsidRPr="00975252" w14:paraId="0610F2A4" w14:textId="77777777" w:rsidTr="00413A2E">
        <w:trPr>
          <w:trHeight w:val="342"/>
        </w:trPr>
        <w:tc>
          <w:tcPr>
            <w:tcW w:w="3851" w:type="dxa"/>
            <w:shd w:val="clear" w:color="auto" w:fill="00859B"/>
            <w:tcMar>
              <w:top w:w="72" w:type="dxa"/>
              <w:left w:w="144" w:type="dxa"/>
              <w:bottom w:w="72" w:type="dxa"/>
              <w:right w:w="144" w:type="dxa"/>
            </w:tcMar>
            <w:vAlign w:val="center"/>
            <w:hideMark/>
          </w:tcPr>
          <w:p w14:paraId="53290750" w14:textId="77777777" w:rsidR="00323224" w:rsidRPr="001F427A" w:rsidRDefault="00323224" w:rsidP="00323224">
            <w:pPr>
              <w:spacing w:before="20" w:after="20" w:line="240" w:lineRule="auto"/>
              <w:rPr>
                <w:rFonts w:cs="Times New Roman"/>
                <w:b/>
                <w:color w:val="FFFFFF" w:themeColor="background1"/>
                <w:sz w:val="22"/>
              </w:rPr>
            </w:pPr>
            <w:bookmarkStart w:id="81" w:name="_Hlk171603411"/>
            <w:r w:rsidRPr="001F427A">
              <w:rPr>
                <w:rFonts w:cs="Times New Roman"/>
                <w:b/>
                <w:color w:val="FFFFFF" w:themeColor="background1"/>
                <w:szCs w:val="24"/>
              </w:rPr>
              <w:t>Snieguma virziena mērķi</w:t>
            </w:r>
            <w:r w:rsidRPr="001F427A">
              <w:rPr>
                <w:rFonts w:cs="Times New Roman"/>
                <w:b/>
                <w:color w:val="FFFFFF" w:themeColor="background1"/>
                <w:sz w:val="22"/>
              </w:rPr>
              <w:t xml:space="preserve"> /</w:t>
            </w:r>
          </w:p>
          <w:p w14:paraId="680A70F6" w14:textId="77777777" w:rsidR="00323224" w:rsidRPr="001F427A" w:rsidRDefault="00323224" w:rsidP="00323224">
            <w:pPr>
              <w:spacing w:before="20" w:after="20" w:line="240" w:lineRule="auto"/>
              <w:rPr>
                <w:rFonts w:cs="Times New Roman"/>
                <w:b/>
                <w:color w:val="FFFFFF" w:themeColor="background1"/>
                <w:sz w:val="22"/>
              </w:rPr>
            </w:pPr>
            <w:r w:rsidRPr="001F427A">
              <w:rPr>
                <w:rFonts w:cs="Times New Roman"/>
                <w:b/>
                <w:color w:val="FFFFFF" w:themeColor="background1"/>
                <w:sz w:val="22"/>
              </w:rPr>
              <w:t>Rezultāts</w:t>
            </w:r>
          </w:p>
        </w:tc>
        <w:tc>
          <w:tcPr>
            <w:tcW w:w="2284" w:type="dxa"/>
            <w:shd w:val="clear" w:color="auto" w:fill="00859B"/>
            <w:vAlign w:val="center"/>
          </w:tcPr>
          <w:p w14:paraId="739C7298" w14:textId="77777777" w:rsidR="00323224" w:rsidRPr="001F427A" w:rsidRDefault="00323224" w:rsidP="00323224">
            <w:pPr>
              <w:spacing w:before="20" w:after="20" w:line="240" w:lineRule="auto"/>
              <w:jc w:val="center"/>
              <w:rPr>
                <w:rFonts w:cs="Times New Roman"/>
                <w:b/>
                <w:color w:val="FFFFFF" w:themeColor="background1"/>
                <w:sz w:val="22"/>
              </w:rPr>
            </w:pPr>
            <w:r w:rsidRPr="001F427A">
              <w:rPr>
                <w:rFonts w:cs="Times New Roman"/>
                <w:b/>
                <w:color w:val="FFFFFF" w:themeColor="background1"/>
                <w:sz w:val="22"/>
              </w:rPr>
              <w:t>Atbildīgā struktūrvienība</w:t>
            </w:r>
          </w:p>
        </w:tc>
        <w:tc>
          <w:tcPr>
            <w:tcW w:w="3515" w:type="dxa"/>
            <w:shd w:val="clear" w:color="auto" w:fill="00859B"/>
            <w:tcMar>
              <w:top w:w="72" w:type="dxa"/>
              <w:left w:w="144" w:type="dxa"/>
              <w:bottom w:w="72" w:type="dxa"/>
              <w:right w:w="144" w:type="dxa"/>
            </w:tcMar>
            <w:vAlign w:val="center"/>
            <w:hideMark/>
          </w:tcPr>
          <w:p w14:paraId="53E51A44" w14:textId="77777777" w:rsidR="00323224" w:rsidRPr="001F427A" w:rsidRDefault="00323224" w:rsidP="00323224">
            <w:pPr>
              <w:spacing w:before="20" w:after="20" w:line="240" w:lineRule="auto"/>
              <w:rPr>
                <w:rFonts w:cs="Times New Roman"/>
                <w:b/>
                <w:color w:val="FFFFFF" w:themeColor="background1"/>
                <w:sz w:val="22"/>
              </w:rPr>
            </w:pPr>
            <w:r w:rsidRPr="001F427A">
              <w:rPr>
                <w:rFonts w:cs="Times New Roman"/>
                <w:b/>
                <w:color w:val="FFFFFF" w:themeColor="background1"/>
                <w:sz w:val="22"/>
              </w:rPr>
              <w:t>Snieguma rādītāji</w:t>
            </w:r>
          </w:p>
        </w:tc>
        <w:tc>
          <w:tcPr>
            <w:tcW w:w="1020" w:type="dxa"/>
            <w:shd w:val="clear" w:color="auto" w:fill="00859B"/>
            <w:tcMar>
              <w:top w:w="72" w:type="dxa"/>
              <w:left w:w="144" w:type="dxa"/>
              <w:bottom w:w="72" w:type="dxa"/>
              <w:right w:w="144" w:type="dxa"/>
            </w:tcMar>
            <w:hideMark/>
          </w:tcPr>
          <w:p w14:paraId="172D9605" w14:textId="7D2026AB" w:rsidR="00323224" w:rsidRPr="001F427A" w:rsidRDefault="00323224" w:rsidP="00323224">
            <w:pPr>
              <w:spacing w:before="20" w:after="20" w:line="240" w:lineRule="auto"/>
              <w:jc w:val="center"/>
              <w:rPr>
                <w:rFonts w:cs="Times New Roman"/>
                <w:b/>
                <w:color w:val="FFFFFF" w:themeColor="background1"/>
                <w:sz w:val="22"/>
              </w:rPr>
            </w:pPr>
            <w:r w:rsidRPr="001F427A">
              <w:rPr>
                <w:rFonts w:cs="Times New Roman"/>
                <w:b/>
                <w:color w:val="FFFFFF" w:themeColor="background1"/>
                <w:sz w:val="22"/>
              </w:rPr>
              <w:t xml:space="preserve">2022. </w:t>
            </w:r>
            <w:r>
              <w:rPr>
                <w:rFonts w:cs="Times New Roman"/>
                <w:b/>
                <w:color w:val="FFFFFF" w:themeColor="background1"/>
                <w:sz w:val="22"/>
              </w:rPr>
              <w:t xml:space="preserve">gada </w:t>
            </w:r>
            <w:r w:rsidRPr="001F427A">
              <w:rPr>
                <w:rFonts w:cs="Times New Roman"/>
                <w:b/>
                <w:color w:val="FFFFFF" w:themeColor="background1"/>
                <w:sz w:val="22"/>
              </w:rPr>
              <w:t>fakts</w:t>
            </w:r>
          </w:p>
        </w:tc>
        <w:tc>
          <w:tcPr>
            <w:tcW w:w="1020" w:type="dxa"/>
            <w:shd w:val="clear" w:color="auto" w:fill="00859B"/>
            <w:tcMar>
              <w:top w:w="72" w:type="dxa"/>
              <w:left w:w="144" w:type="dxa"/>
              <w:bottom w:w="72" w:type="dxa"/>
              <w:right w:w="144" w:type="dxa"/>
            </w:tcMar>
            <w:hideMark/>
          </w:tcPr>
          <w:p w14:paraId="4AE10632" w14:textId="2643CB65" w:rsidR="00323224" w:rsidRPr="001F427A" w:rsidRDefault="00323224" w:rsidP="00323224">
            <w:pPr>
              <w:spacing w:before="20" w:after="20" w:line="240" w:lineRule="auto"/>
              <w:jc w:val="center"/>
              <w:rPr>
                <w:rFonts w:cs="Times New Roman"/>
                <w:b/>
                <w:color w:val="FFFFFF" w:themeColor="background1"/>
                <w:sz w:val="22"/>
              </w:rPr>
            </w:pPr>
            <w:r w:rsidRPr="001F427A">
              <w:rPr>
                <w:rFonts w:cs="Times New Roman"/>
                <w:b/>
                <w:color w:val="FFFFFF" w:themeColor="background1"/>
                <w:sz w:val="22"/>
              </w:rPr>
              <w:t xml:space="preserve">2023. </w:t>
            </w:r>
            <w:r>
              <w:rPr>
                <w:rFonts w:cs="Times New Roman"/>
                <w:b/>
                <w:color w:val="FFFFFF" w:themeColor="background1"/>
                <w:sz w:val="22"/>
              </w:rPr>
              <w:t xml:space="preserve">gada </w:t>
            </w:r>
            <w:r w:rsidRPr="001F427A">
              <w:rPr>
                <w:rFonts w:cs="Times New Roman"/>
                <w:b/>
                <w:color w:val="FFFFFF" w:themeColor="background1"/>
                <w:sz w:val="22"/>
              </w:rPr>
              <w:t>plāns</w:t>
            </w:r>
          </w:p>
        </w:tc>
        <w:tc>
          <w:tcPr>
            <w:tcW w:w="1020" w:type="dxa"/>
            <w:shd w:val="clear" w:color="auto" w:fill="00859B"/>
            <w:tcMar>
              <w:top w:w="72" w:type="dxa"/>
              <w:left w:w="144" w:type="dxa"/>
              <w:bottom w:w="72" w:type="dxa"/>
              <w:right w:w="144" w:type="dxa"/>
            </w:tcMar>
            <w:hideMark/>
          </w:tcPr>
          <w:p w14:paraId="35B797D6" w14:textId="23555816" w:rsidR="00323224" w:rsidRPr="001F427A" w:rsidRDefault="00323224" w:rsidP="00323224">
            <w:pPr>
              <w:spacing w:before="20" w:after="20" w:line="240" w:lineRule="auto"/>
              <w:jc w:val="center"/>
              <w:rPr>
                <w:rFonts w:cs="Times New Roman"/>
                <w:b/>
                <w:color w:val="FFFFFF" w:themeColor="background1"/>
                <w:sz w:val="22"/>
              </w:rPr>
            </w:pPr>
            <w:r w:rsidRPr="001F427A">
              <w:rPr>
                <w:rFonts w:cs="Times New Roman"/>
                <w:b/>
                <w:color w:val="FFFFFF" w:themeColor="background1"/>
                <w:sz w:val="22"/>
              </w:rPr>
              <w:t xml:space="preserve">2023. </w:t>
            </w:r>
            <w:r>
              <w:rPr>
                <w:rFonts w:cs="Times New Roman"/>
                <w:b/>
                <w:color w:val="FFFFFF" w:themeColor="background1"/>
                <w:sz w:val="22"/>
              </w:rPr>
              <w:t xml:space="preserve">gada </w:t>
            </w:r>
            <w:r w:rsidRPr="001F427A">
              <w:rPr>
                <w:rFonts w:cs="Times New Roman"/>
                <w:b/>
                <w:color w:val="FFFFFF" w:themeColor="background1"/>
                <w:sz w:val="22"/>
              </w:rPr>
              <w:t>fakts</w:t>
            </w:r>
          </w:p>
        </w:tc>
        <w:tc>
          <w:tcPr>
            <w:tcW w:w="964" w:type="dxa"/>
            <w:shd w:val="clear" w:color="auto" w:fill="00859B"/>
          </w:tcPr>
          <w:p w14:paraId="7E876670" w14:textId="3B7F8BB9" w:rsidR="00323224" w:rsidRPr="001F427A" w:rsidRDefault="00323224" w:rsidP="00323224">
            <w:pPr>
              <w:spacing w:before="20" w:after="20" w:line="240" w:lineRule="auto"/>
              <w:jc w:val="center"/>
              <w:rPr>
                <w:rFonts w:cs="Times New Roman"/>
                <w:b/>
                <w:color w:val="FFFFFF" w:themeColor="background1"/>
                <w:sz w:val="22"/>
              </w:rPr>
            </w:pPr>
            <w:r w:rsidRPr="001F427A">
              <w:rPr>
                <w:rFonts w:cs="Times New Roman"/>
                <w:b/>
                <w:color w:val="FFFFFF" w:themeColor="background1"/>
                <w:sz w:val="22"/>
              </w:rPr>
              <w:t xml:space="preserve">2026. </w:t>
            </w:r>
            <w:r>
              <w:rPr>
                <w:rFonts w:cs="Times New Roman"/>
                <w:b/>
                <w:color w:val="FFFFFF" w:themeColor="background1"/>
                <w:sz w:val="22"/>
              </w:rPr>
              <w:t xml:space="preserve">gada </w:t>
            </w:r>
            <w:r w:rsidRPr="001F427A">
              <w:rPr>
                <w:rFonts w:cs="Times New Roman"/>
                <w:b/>
                <w:color w:val="FFFFFF" w:themeColor="background1"/>
                <w:sz w:val="22"/>
              </w:rPr>
              <w:t>plāns</w:t>
            </w:r>
          </w:p>
        </w:tc>
        <w:tc>
          <w:tcPr>
            <w:tcW w:w="1346" w:type="dxa"/>
            <w:shd w:val="clear" w:color="auto" w:fill="00859B"/>
            <w:tcMar>
              <w:top w:w="72" w:type="dxa"/>
              <w:left w:w="144" w:type="dxa"/>
              <w:bottom w:w="72" w:type="dxa"/>
              <w:right w:w="144" w:type="dxa"/>
            </w:tcMar>
            <w:vAlign w:val="center"/>
            <w:hideMark/>
          </w:tcPr>
          <w:p w14:paraId="5F48C741" w14:textId="4BD76B38" w:rsidR="00323224" w:rsidRPr="001F427A" w:rsidRDefault="00323224" w:rsidP="00323224">
            <w:pPr>
              <w:spacing w:before="60" w:after="60" w:line="240" w:lineRule="auto"/>
              <w:jc w:val="center"/>
              <w:rPr>
                <w:rFonts w:cs="Times New Roman"/>
                <w:b/>
                <w:color w:val="FFFFFF" w:themeColor="background1"/>
                <w:sz w:val="22"/>
              </w:rPr>
            </w:pPr>
            <w:r>
              <w:rPr>
                <w:rFonts w:cs="Times New Roman"/>
                <w:b/>
                <w:color w:val="FFFFFF" w:themeColor="background1"/>
                <w:sz w:val="22"/>
              </w:rPr>
              <w:t>Izmaiņas</w:t>
            </w:r>
          </w:p>
        </w:tc>
      </w:tr>
      <w:tr w:rsidR="00413A2E" w:rsidRPr="00975252" w14:paraId="543B5656" w14:textId="77777777" w:rsidTr="009E7A37">
        <w:trPr>
          <w:trHeight w:val="283"/>
        </w:trPr>
        <w:tc>
          <w:tcPr>
            <w:tcW w:w="15020" w:type="dxa"/>
            <w:gridSpan w:val="8"/>
          </w:tcPr>
          <w:p w14:paraId="533931E1" w14:textId="2B71DC5D" w:rsidR="00413A2E" w:rsidRPr="00CB5E0F" w:rsidRDefault="00413A2E" w:rsidP="00413A2E">
            <w:pPr>
              <w:spacing w:before="60" w:after="60" w:line="240" w:lineRule="auto"/>
              <w:ind w:left="132"/>
              <w:rPr>
                <w:rFonts w:cs="Times New Roman"/>
                <w:sz w:val="22"/>
              </w:rPr>
            </w:pPr>
            <w:r w:rsidRPr="00CB5E0F">
              <w:rPr>
                <w:rFonts w:cs="Times New Roman"/>
                <w:b/>
                <w:sz w:val="22"/>
              </w:rPr>
              <w:t>3.1.</w:t>
            </w:r>
            <w:r>
              <w:rPr>
                <w:rFonts w:cs="Times New Roman"/>
                <w:b/>
                <w:sz w:val="22"/>
              </w:rPr>
              <w:t xml:space="preserve"> </w:t>
            </w:r>
            <w:r w:rsidRPr="00CB5E0F">
              <w:rPr>
                <w:rFonts w:cs="Times New Roman"/>
                <w:b/>
                <w:sz w:val="22"/>
              </w:rPr>
              <w:t>Veicināt darbinieku apmācību un attīstību</w:t>
            </w:r>
          </w:p>
        </w:tc>
      </w:tr>
      <w:tr w:rsidR="00323224" w:rsidRPr="00975252" w14:paraId="54B761BE" w14:textId="77777777" w:rsidTr="003F5E02">
        <w:trPr>
          <w:trHeight w:val="1644"/>
        </w:trPr>
        <w:tc>
          <w:tcPr>
            <w:tcW w:w="3851" w:type="dxa"/>
            <w:shd w:val="clear" w:color="auto" w:fill="auto"/>
            <w:tcMar>
              <w:top w:w="72" w:type="dxa"/>
              <w:left w:w="144" w:type="dxa"/>
              <w:bottom w:w="72" w:type="dxa"/>
              <w:right w:w="144" w:type="dxa"/>
            </w:tcMar>
            <w:hideMark/>
          </w:tcPr>
          <w:p w14:paraId="036BF3AB" w14:textId="0A508D3F" w:rsidR="00323224" w:rsidRPr="00413A2E" w:rsidRDefault="00323224" w:rsidP="00413A2E">
            <w:pPr>
              <w:spacing w:before="20" w:after="20" w:line="240" w:lineRule="auto"/>
              <w:rPr>
                <w:rFonts w:cs="Times New Roman"/>
                <w:sz w:val="22"/>
              </w:rPr>
            </w:pPr>
            <w:r w:rsidRPr="00413A2E">
              <w:rPr>
                <w:rFonts w:cs="Times New Roman"/>
                <w:sz w:val="22"/>
              </w:rPr>
              <w:t>3.1.1. Veicināta darbinieku karjeras izaugsmes (iekšējā darbinieku rotācija, t.sk.</w:t>
            </w:r>
            <w:r w:rsidR="0054047C">
              <w:rPr>
                <w:rFonts w:cs="Times New Roman"/>
                <w:sz w:val="22"/>
              </w:rPr>
              <w:t>,</w:t>
            </w:r>
            <w:r w:rsidRPr="00413A2E">
              <w:rPr>
                <w:rFonts w:cs="Times New Roman"/>
                <w:sz w:val="22"/>
              </w:rPr>
              <w:t xml:space="preserve"> horizontālā)</w:t>
            </w:r>
          </w:p>
        </w:tc>
        <w:tc>
          <w:tcPr>
            <w:tcW w:w="2284" w:type="dxa"/>
            <w:shd w:val="clear" w:color="auto" w:fill="auto"/>
          </w:tcPr>
          <w:p w14:paraId="5F6F931A" w14:textId="7D3AED32" w:rsidR="00323224" w:rsidRPr="00413A2E" w:rsidRDefault="00413A2E" w:rsidP="00413A2E">
            <w:pPr>
              <w:spacing w:before="20" w:after="20" w:line="240" w:lineRule="auto"/>
              <w:ind w:left="109" w:right="44"/>
              <w:jc w:val="center"/>
              <w:rPr>
                <w:rFonts w:cs="Times New Roman"/>
                <w:sz w:val="22"/>
              </w:rPr>
            </w:pPr>
            <w:r w:rsidRPr="00413A2E">
              <w:rPr>
                <w:rFonts w:cs="Times New Roman"/>
                <w:sz w:val="22"/>
              </w:rPr>
              <w:t>Personāla vadības nodaļa</w:t>
            </w:r>
          </w:p>
        </w:tc>
        <w:tc>
          <w:tcPr>
            <w:tcW w:w="3515" w:type="dxa"/>
            <w:shd w:val="clear" w:color="auto" w:fill="auto"/>
            <w:tcMar>
              <w:top w:w="72" w:type="dxa"/>
              <w:left w:w="144" w:type="dxa"/>
              <w:bottom w:w="72" w:type="dxa"/>
              <w:right w:w="144" w:type="dxa"/>
            </w:tcMar>
            <w:hideMark/>
          </w:tcPr>
          <w:p w14:paraId="566B3E2F" w14:textId="77777777" w:rsidR="00323224" w:rsidRPr="00413A2E" w:rsidRDefault="00323224" w:rsidP="00413A2E">
            <w:pPr>
              <w:spacing w:before="20" w:after="20" w:line="240" w:lineRule="auto"/>
              <w:rPr>
                <w:rFonts w:cs="Times New Roman"/>
                <w:sz w:val="22"/>
              </w:rPr>
            </w:pPr>
            <w:r w:rsidRPr="00413A2E">
              <w:rPr>
                <w:rFonts w:cs="Times New Roman"/>
                <w:sz w:val="22"/>
              </w:rPr>
              <w:t>3.1.1.1. Darbinieku mainības līmenis</w:t>
            </w:r>
            <w:r w:rsidRPr="00413A2E">
              <w:rPr>
                <w:rFonts w:eastAsia="Times New Roman" w:cs="Times New Roman"/>
                <w:sz w:val="22"/>
                <w:lang w:eastAsia="lv-LV"/>
              </w:rPr>
              <w:t xml:space="preserve"> procentos</w:t>
            </w:r>
            <w:r w:rsidRPr="00413A2E">
              <w:rPr>
                <w:rFonts w:cs="Times New Roman"/>
                <w:sz w:val="22"/>
              </w:rPr>
              <w:t xml:space="preserve">, </w:t>
            </w:r>
            <w:r w:rsidRPr="00413A2E">
              <w:rPr>
                <w:rFonts w:eastAsia="Times New Roman" w:cs="Times New Roman"/>
                <w:sz w:val="22"/>
                <w:lang w:eastAsia="lv-LV"/>
              </w:rPr>
              <w:t>uzteikuma skaists pret darbinieku skaitu (rādītājs piemērojams gadījumā, ja tiks piešķirti nepieciešamie papildu finanšu līdzekļi)</w:t>
            </w:r>
          </w:p>
        </w:tc>
        <w:tc>
          <w:tcPr>
            <w:tcW w:w="1020" w:type="dxa"/>
            <w:shd w:val="clear" w:color="auto" w:fill="auto"/>
            <w:tcMar>
              <w:top w:w="72" w:type="dxa"/>
              <w:left w:w="144" w:type="dxa"/>
              <w:bottom w:w="72" w:type="dxa"/>
              <w:right w:w="144" w:type="dxa"/>
            </w:tcMar>
            <w:hideMark/>
          </w:tcPr>
          <w:p w14:paraId="6B3D86EF" w14:textId="67C5DA54" w:rsidR="00323224" w:rsidRPr="00413A2E" w:rsidRDefault="003F5E02" w:rsidP="00413A2E">
            <w:pPr>
              <w:spacing w:before="20" w:after="20" w:line="240" w:lineRule="auto"/>
              <w:jc w:val="center"/>
              <w:rPr>
                <w:rFonts w:cs="Times New Roman"/>
                <w:sz w:val="22"/>
              </w:rPr>
            </w:pPr>
            <w:r>
              <w:rPr>
                <w:rFonts w:cs="Times New Roman"/>
                <w:sz w:val="22"/>
              </w:rPr>
              <w:t>20</w:t>
            </w:r>
          </w:p>
        </w:tc>
        <w:tc>
          <w:tcPr>
            <w:tcW w:w="1020" w:type="dxa"/>
            <w:shd w:val="clear" w:color="auto" w:fill="auto"/>
            <w:tcMar>
              <w:top w:w="72" w:type="dxa"/>
              <w:left w:w="144" w:type="dxa"/>
              <w:bottom w:w="72" w:type="dxa"/>
              <w:right w:w="144" w:type="dxa"/>
            </w:tcMar>
            <w:hideMark/>
          </w:tcPr>
          <w:p w14:paraId="326E7450" w14:textId="77777777" w:rsidR="00323224" w:rsidRPr="00413A2E" w:rsidRDefault="00323224" w:rsidP="00413A2E">
            <w:pPr>
              <w:spacing w:before="20" w:after="20" w:line="240" w:lineRule="auto"/>
              <w:jc w:val="center"/>
              <w:rPr>
                <w:rFonts w:cs="Times New Roman"/>
                <w:sz w:val="22"/>
              </w:rPr>
            </w:pPr>
            <w:r w:rsidRPr="00413A2E">
              <w:rPr>
                <w:rFonts w:cs="Times New Roman"/>
                <w:sz w:val="22"/>
              </w:rPr>
              <w:t>25</w:t>
            </w:r>
          </w:p>
        </w:tc>
        <w:tc>
          <w:tcPr>
            <w:tcW w:w="1020" w:type="dxa"/>
            <w:shd w:val="clear" w:color="auto" w:fill="auto"/>
            <w:tcMar>
              <w:top w:w="72" w:type="dxa"/>
              <w:left w:w="144" w:type="dxa"/>
              <w:bottom w:w="72" w:type="dxa"/>
              <w:right w:w="144" w:type="dxa"/>
            </w:tcMar>
            <w:hideMark/>
          </w:tcPr>
          <w:p w14:paraId="5270F3B5" w14:textId="7F0D2738" w:rsidR="00323224" w:rsidRPr="00413A2E" w:rsidRDefault="00413A2E" w:rsidP="00413A2E">
            <w:pPr>
              <w:spacing w:before="20" w:after="20" w:line="240" w:lineRule="auto"/>
              <w:jc w:val="center"/>
              <w:rPr>
                <w:rFonts w:cs="Times New Roman"/>
                <w:sz w:val="22"/>
              </w:rPr>
            </w:pPr>
            <w:r w:rsidRPr="00413A2E">
              <w:rPr>
                <w:rFonts w:cs="Times New Roman"/>
                <w:sz w:val="22"/>
              </w:rPr>
              <w:t>16</w:t>
            </w:r>
          </w:p>
        </w:tc>
        <w:tc>
          <w:tcPr>
            <w:tcW w:w="964" w:type="dxa"/>
          </w:tcPr>
          <w:p w14:paraId="34532005" w14:textId="27435E3A" w:rsidR="00323224" w:rsidRPr="00413A2E" w:rsidRDefault="00413A2E" w:rsidP="00413A2E">
            <w:pPr>
              <w:spacing w:before="20" w:after="20" w:line="240" w:lineRule="auto"/>
              <w:jc w:val="center"/>
              <w:rPr>
                <w:rFonts w:cs="Times New Roman"/>
                <w:sz w:val="22"/>
              </w:rPr>
            </w:pPr>
            <w:r w:rsidRPr="00413A2E">
              <w:rPr>
                <w:rFonts w:cs="Times New Roman"/>
                <w:sz w:val="22"/>
              </w:rPr>
              <w:t>15</w:t>
            </w:r>
          </w:p>
        </w:tc>
        <w:tc>
          <w:tcPr>
            <w:tcW w:w="1346" w:type="dxa"/>
            <w:shd w:val="clear" w:color="auto" w:fill="auto"/>
            <w:tcMar>
              <w:top w:w="72" w:type="dxa"/>
              <w:left w:w="144" w:type="dxa"/>
              <w:bottom w:w="72" w:type="dxa"/>
              <w:right w:w="144" w:type="dxa"/>
            </w:tcMar>
            <w:hideMark/>
          </w:tcPr>
          <w:p w14:paraId="52424E01" w14:textId="6A8B0996" w:rsidR="00323224" w:rsidRPr="00CB5E0F" w:rsidRDefault="00413A2E" w:rsidP="00413A2E">
            <w:pPr>
              <w:spacing w:before="20" w:after="20" w:line="240" w:lineRule="auto"/>
              <w:jc w:val="center"/>
              <w:rPr>
                <w:rFonts w:cs="Times New Roman"/>
                <w:sz w:val="22"/>
              </w:rPr>
            </w:pPr>
            <w:r w:rsidRPr="00413A2E">
              <w:rPr>
                <w:noProof/>
              </w:rPr>
              <mc:AlternateContent>
                <mc:Choice Requires="wps">
                  <w:drawing>
                    <wp:inline distT="0" distB="0" distL="0" distR="0" wp14:anchorId="72FB9F8C" wp14:editId="3A24B8D1">
                      <wp:extent cx="265430" cy="288000"/>
                      <wp:effectExtent l="19050" t="19050" r="20320" b="17145"/>
                      <wp:docPr id="31" name="Arrow: Down 31"/>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7F02BA" id="Arrow: Down 31"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323224" w:rsidRPr="00975252" w14:paraId="520A17FE" w14:textId="77777777" w:rsidTr="00B64AAA">
        <w:trPr>
          <w:trHeight w:val="980"/>
        </w:trPr>
        <w:tc>
          <w:tcPr>
            <w:tcW w:w="3851" w:type="dxa"/>
            <w:vMerge w:val="restart"/>
            <w:shd w:val="clear" w:color="auto" w:fill="auto"/>
            <w:tcMar>
              <w:top w:w="72" w:type="dxa"/>
              <w:left w:w="144" w:type="dxa"/>
              <w:bottom w:w="72" w:type="dxa"/>
              <w:right w:w="144" w:type="dxa"/>
            </w:tcMar>
            <w:hideMark/>
          </w:tcPr>
          <w:p w14:paraId="1A2D86A6" w14:textId="7657331B" w:rsidR="00323224" w:rsidRPr="00CB5E0F" w:rsidRDefault="00323224" w:rsidP="00413A2E">
            <w:pPr>
              <w:spacing w:before="20" w:after="20" w:line="240" w:lineRule="auto"/>
              <w:rPr>
                <w:rFonts w:cs="Times New Roman"/>
                <w:sz w:val="22"/>
              </w:rPr>
            </w:pPr>
            <w:r w:rsidRPr="00CB5E0F">
              <w:rPr>
                <w:rFonts w:cs="Times New Roman"/>
                <w:sz w:val="22"/>
              </w:rPr>
              <w:t>3.1.2.</w:t>
            </w:r>
            <w:r>
              <w:rPr>
                <w:rFonts w:cs="Times New Roman"/>
                <w:sz w:val="22"/>
              </w:rPr>
              <w:t xml:space="preserve"> </w:t>
            </w:r>
            <w:r w:rsidRPr="00CB5E0F">
              <w:rPr>
                <w:rFonts w:cs="Times New Roman"/>
                <w:sz w:val="22"/>
              </w:rPr>
              <w:t xml:space="preserve">Paaugstināta darbinieku iesaiste līdzdalības </w:t>
            </w:r>
            <w:r w:rsidRPr="00CB5E0F">
              <w:rPr>
                <w:rFonts w:eastAsia="Times New Roman" w:cs="Times New Roman"/>
                <w:color w:val="000000" w:themeColor="text1"/>
                <w:sz w:val="22"/>
                <w:lang w:eastAsia="lv-LV"/>
              </w:rPr>
              <w:t xml:space="preserve">attīstības pasākumos un apmācībās </w:t>
            </w:r>
            <w:r w:rsidRPr="00CB5E0F">
              <w:rPr>
                <w:rFonts w:cs="Times New Roman"/>
                <w:sz w:val="22"/>
              </w:rPr>
              <w:t>(kursi, semināri, lekcijas, pieredzes apmaiņa, labās prakses pārņemšana, t.sk.</w:t>
            </w:r>
            <w:r w:rsidR="0054047C">
              <w:rPr>
                <w:rFonts w:cs="Times New Roman"/>
                <w:sz w:val="22"/>
              </w:rPr>
              <w:t>,</w:t>
            </w:r>
            <w:r w:rsidRPr="00CB5E0F">
              <w:rPr>
                <w:rFonts w:cs="Times New Roman"/>
                <w:sz w:val="22"/>
              </w:rPr>
              <w:t xml:space="preserve"> pašmācība, pašizglītošanās). Darbinieku  iniciatīva, iesaiste lēmumu pieņemšanā un atbildība par rezultātu, dalība saliedēšanas pasākumos</w:t>
            </w:r>
          </w:p>
        </w:tc>
        <w:tc>
          <w:tcPr>
            <w:tcW w:w="2284" w:type="dxa"/>
            <w:vMerge w:val="restart"/>
            <w:shd w:val="clear" w:color="auto" w:fill="auto"/>
          </w:tcPr>
          <w:p w14:paraId="5F9352DD" w14:textId="64A87AA6" w:rsidR="00323224" w:rsidRPr="00CB5E0F" w:rsidRDefault="00413A2E" w:rsidP="00413A2E">
            <w:pPr>
              <w:spacing w:before="20" w:after="20" w:line="240" w:lineRule="auto"/>
              <w:ind w:left="109" w:right="44"/>
              <w:jc w:val="center"/>
              <w:rPr>
                <w:rFonts w:cs="Times New Roman"/>
                <w:sz w:val="22"/>
              </w:rPr>
            </w:pPr>
            <w:r>
              <w:rPr>
                <w:rFonts w:cs="Times New Roman"/>
                <w:sz w:val="22"/>
              </w:rPr>
              <w:t xml:space="preserve">Personāla vadības nodaļa </w:t>
            </w:r>
            <w:r w:rsidR="00323224" w:rsidRPr="00CB5E0F">
              <w:rPr>
                <w:rFonts w:cs="Times New Roman"/>
                <w:sz w:val="22"/>
              </w:rPr>
              <w:t xml:space="preserve">sadarbībā ar visām struktūrvienībām </w:t>
            </w:r>
            <w:r w:rsidR="00323224">
              <w:rPr>
                <w:rFonts w:cs="Times New Roman"/>
                <w:sz w:val="22"/>
              </w:rPr>
              <w:t>u</w:t>
            </w:r>
            <w:r w:rsidR="00323224" w:rsidRPr="00CB5E0F">
              <w:rPr>
                <w:rFonts w:cs="Times New Roman"/>
                <w:sz w:val="22"/>
              </w:rPr>
              <w:t>n D</w:t>
            </w:r>
            <w:r w:rsidR="00323224">
              <w:rPr>
                <w:rFonts w:cs="Times New Roman"/>
                <w:sz w:val="22"/>
              </w:rPr>
              <w:t>arbinieku padomi</w:t>
            </w:r>
          </w:p>
        </w:tc>
        <w:tc>
          <w:tcPr>
            <w:tcW w:w="3515" w:type="dxa"/>
            <w:shd w:val="clear" w:color="auto" w:fill="auto"/>
            <w:tcMar>
              <w:top w:w="72" w:type="dxa"/>
              <w:left w:w="144" w:type="dxa"/>
              <w:bottom w:w="72" w:type="dxa"/>
              <w:right w:w="144" w:type="dxa"/>
            </w:tcMar>
            <w:hideMark/>
          </w:tcPr>
          <w:p w14:paraId="31DEC9D8" w14:textId="1990CCB6" w:rsidR="00323224" w:rsidRPr="00CB5E0F" w:rsidRDefault="00323224" w:rsidP="00413A2E">
            <w:pPr>
              <w:spacing w:before="20" w:after="20" w:line="240" w:lineRule="auto"/>
              <w:rPr>
                <w:rFonts w:cs="Times New Roman"/>
                <w:sz w:val="22"/>
              </w:rPr>
            </w:pPr>
            <w:r w:rsidRPr="00CB5E0F">
              <w:rPr>
                <w:rFonts w:cs="Times New Roman"/>
                <w:sz w:val="22"/>
              </w:rPr>
              <w:t>3.1.2.1. Darbinieku iemaņu pilnveidei nodrošinātais laiks (</w:t>
            </w:r>
            <w:r w:rsidR="00413A2E">
              <w:rPr>
                <w:rFonts w:cs="Times New Roman"/>
                <w:sz w:val="22"/>
              </w:rPr>
              <w:t>%</w:t>
            </w:r>
            <w:r w:rsidRPr="00CB5E0F">
              <w:rPr>
                <w:rFonts w:cs="Times New Roman"/>
                <w:sz w:val="22"/>
              </w:rPr>
              <w:t xml:space="preserve"> no kopēja darba laika)</w:t>
            </w:r>
          </w:p>
        </w:tc>
        <w:tc>
          <w:tcPr>
            <w:tcW w:w="1020" w:type="dxa"/>
            <w:shd w:val="clear" w:color="auto" w:fill="auto"/>
            <w:tcMar>
              <w:top w:w="72" w:type="dxa"/>
              <w:left w:w="144" w:type="dxa"/>
              <w:bottom w:w="72" w:type="dxa"/>
              <w:right w:w="144" w:type="dxa"/>
            </w:tcMar>
            <w:hideMark/>
          </w:tcPr>
          <w:p w14:paraId="4AF229FA"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w:t>
            </w:r>
          </w:p>
        </w:tc>
        <w:tc>
          <w:tcPr>
            <w:tcW w:w="1020" w:type="dxa"/>
            <w:shd w:val="clear" w:color="auto" w:fill="auto"/>
            <w:tcMar>
              <w:top w:w="72" w:type="dxa"/>
              <w:left w:w="144" w:type="dxa"/>
              <w:bottom w:w="72" w:type="dxa"/>
              <w:right w:w="144" w:type="dxa"/>
            </w:tcMar>
            <w:hideMark/>
          </w:tcPr>
          <w:p w14:paraId="474132BD"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≤10</w:t>
            </w:r>
          </w:p>
        </w:tc>
        <w:tc>
          <w:tcPr>
            <w:tcW w:w="1020" w:type="dxa"/>
            <w:shd w:val="clear" w:color="auto" w:fill="auto"/>
            <w:tcMar>
              <w:top w:w="72" w:type="dxa"/>
              <w:left w:w="144" w:type="dxa"/>
              <w:bottom w:w="72" w:type="dxa"/>
              <w:right w:w="144" w:type="dxa"/>
            </w:tcMar>
            <w:hideMark/>
          </w:tcPr>
          <w:p w14:paraId="2B444B1D" w14:textId="50425EA1" w:rsidR="00323224" w:rsidRPr="001F427A" w:rsidRDefault="00246B38" w:rsidP="00413A2E">
            <w:pPr>
              <w:spacing w:before="20" w:after="20" w:line="240" w:lineRule="auto"/>
              <w:jc w:val="center"/>
              <w:rPr>
                <w:rFonts w:cs="Times New Roman"/>
                <w:sz w:val="22"/>
                <w:highlight w:val="cyan"/>
              </w:rPr>
            </w:pPr>
            <w:r w:rsidRPr="00246B38">
              <w:rPr>
                <w:rFonts w:cs="Times New Roman"/>
                <w:sz w:val="22"/>
              </w:rPr>
              <w:t>5</w:t>
            </w:r>
          </w:p>
        </w:tc>
        <w:tc>
          <w:tcPr>
            <w:tcW w:w="964" w:type="dxa"/>
          </w:tcPr>
          <w:p w14:paraId="4471F914" w14:textId="49291542" w:rsidR="00323224" w:rsidRPr="00CB5E0F" w:rsidRDefault="00413A2E" w:rsidP="00413A2E">
            <w:pPr>
              <w:spacing w:before="20" w:after="20" w:line="240" w:lineRule="auto"/>
              <w:jc w:val="center"/>
              <w:rPr>
                <w:rFonts w:cs="Times New Roman"/>
                <w:sz w:val="22"/>
              </w:rPr>
            </w:pPr>
            <w:r>
              <w:rPr>
                <w:rFonts w:cs="Times New Roman"/>
                <w:sz w:val="22"/>
              </w:rPr>
              <w:t>10</w:t>
            </w:r>
          </w:p>
        </w:tc>
        <w:tc>
          <w:tcPr>
            <w:tcW w:w="1346" w:type="dxa"/>
            <w:shd w:val="clear" w:color="auto" w:fill="auto"/>
            <w:tcMar>
              <w:top w:w="72" w:type="dxa"/>
              <w:left w:w="144" w:type="dxa"/>
              <w:bottom w:w="72" w:type="dxa"/>
              <w:right w:w="144" w:type="dxa"/>
            </w:tcMar>
            <w:hideMark/>
          </w:tcPr>
          <w:p w14:paraId="760251D4" w14:textId="7E8535C9" w:rsidR="00323224" w:rsidRPr="00246B38" w:rsidRDefault="00AE473D" w:rsidP="00413A2E">
            <w:pPr>
              <w:spacing w:before="20" w:after="20" w:line="240" w:lineRule="auto"/>
              <w:jc w:val="center"/>
              <w:rPr>
                <w:rFonts w:cs="Times New Roman"/>
                <w:sz w:val="22"/>
              </w:rPr>
            </w:pPr>
            <w:r>
              <w:rPr>
                <w:rFonts w:cs="Times New Roman"/>
                <w:sz w:val="22"/>
              </w:rPr>
              <w:t>-</w:t>
            </w:r>
          </w:p>
        </w:tc>
      </w:tr>
      <w:tr w:rsidR="00323224" w:rsidRPr="00975252" w14:paraId="5A591953" w14:textId="77777777" w:rsidTr="00B64AAA">
        <w:trPr>
          <w:trHeight w:val="1112"/>
        </w:trPr>
        <w:tc>
          <w:tcPr>
            <w:tcW w:w="3851" w:type="dxa"/>
            <w:vMerge/>
            <w:shd w:val="clear" w:color="auto" w:fill="auto"/>
            <w:tcMar>
              <w:top w:w="72" w:type="dxa"/>
              <w:left w:w="144" w:type="dxa"/>
              <w:bottom w:w="72" w:type="dxa"/>
              <w:right w:w="144" w:type="dxa"/>
            </w:tcMar>
            <w:hideMark/>
          </w:tcPr>
          <w:p w14:paraId="68474D5A" w14:textId="77777777" w:rsidR="00323224" w:rsidRPr="00CB5E0F" w:rsidRDefault="00323224" w:rsidP="00413A2E">
            <w:pPr>
              <w:spacing w:before="20" w:after="20" w:line="240" w:lineRule="auto"/>
              <w:rPr>
                <w:rFonts w:cs="Times New Roman"/>
                <w:sz w:val="22"/>
              </w:rPr>
            </w:pPr>
          </w:p>
        </w:tc>
        <w:tc>
          <w:tcPr>
            <w:tcW w:w="2284" w:type="dxa"/>
            <w:vMerge/>
            <w:shd w:val="clear" w:color="auto" w:fill="auto"/>
          </w:tcPr>
          <w:p w14:paraId="126F6CFC" w14:textId="77777777" w:rsidR="00323224" w:rsidRPr="00CB5E0F" w:rsidRDefault="00323224" w:rsidP="00413A2E">
            <w:pPr>
              <w:spacing w:before="20" w:after="20" w:line="240" w:lineRule="auto"/>
              <w:rPr>
                <w:rFonts w:cs="Times New Roman"/>
                <w:sz w:val="22"/>
              </w:rPr>
            </w:pPr>
          </w:p>
        </w:tc>
        <w:tc>
          <w:tcPr>
            <w:tcW w:w="3515" w:type="dxa"/>
            <w:shd w:val="clear" w:color="auto" w:fill="auto"/>
            <w:tcMar>
              <w:top w:w="72" w:type="dxa"/>
              <w:left w:w="144" w:type="dxa"/>
              <w:bottom w:w="72" w:type="dxa"/>
              <w:right w:w="144" w:type="dxa"/>
            </w:tcMar>
            <w:hideMark/>
          </w:tcPr>
          <w:p w14:paraId="57B4B99D" w14:textId="17104131" w:rsidR="00323224" w:rsidRPr="00CB5E0F" w:rsidRDefault="00323224" w:rsidP="00413A2E">
            <w:pPr>
              <w:spacing w:before="20" w:after="20" w:line="240" w:lineRule="auto"/>
              <w:rPr>
                <w:rFonts w:cs="Times New Roman"/>
                <w:sz w:val="22"/>
              </w:rPr>
            </w:pPr>
            <w:r w:rsidRPr="00CB5E0F">
              <w:rPr>
                <w:rFonts w:cs="Times New Roman"/>
                <w:sz w:val="22"/>
              </w:rPr>
              <w:t>3.1.2.2. Nodarbinātie, kuriem kompetences ir novērtētas augstā līmenī (</w:t>
            </w:r>
            <w:r w:rsidR="00413A2E">
              <w:rPr>
                <w:rFonts w:cs="Times New Roman"/>
                <w:sz w:val="22"/>
              </w:rPr>
              <w:t>%</w:t>
            </w:r>
            <w:r w:rsidRPr="00CB5E0F">
              <w:rPr>
                <w:rFonts w:cs="Times New Roman"/>
                <w:sz w:val="22"/>
              </w:rPr>
              <w:t xml:space="preserve"> no kopējā darbinieku skaita)</w:t>
            </w:r>
          </w:p>
        </w:tc>
        <w:tc>
          <w:tcPr>
            <w:tcW w:w="1020" w:type="dxa"/>
            <w:shd w:val="clear" w:color="auto" w:fill="auto"/>
            <w:tcMar>
              <w:top w:w="72" w:type="dxa"/>
              <w:left w:w="144" w:type="dxa"/>
              <w:bottom w:w="72" w:type="dxa"/>
              <w:right w:w="144" w:type="dxa"/>
            </w:tcMar>
            <w:hideMark/>
          </w:tcPr>
          <w:p w14:paraId="4B41B378"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w:t>
            </w:r>
          </w:p>
        </w:tc>
        <w:tc>
          <w:tcPr>
            <w:tcW w:w="1020" w:type="dxa"/>
            <w:shd w:val="clear" w:color="auto" w:fill="auto"/>
            <w:tcMar>
              <w:top w:w="72" w:type="dxa"/>
              <w:left w:w="144" w:type="dxa"/>
              <w:bottom w:w="72" w:type="dxa"/>
              <w:right w:w="144" w:type="dxa"/>
            </w:tcMar>
            <w:hideMark/>
          </w:tcPr>
          <w:p w14:paraId="328EF0F7"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50</w:t>
            </w:r>
          </w:p>
        </w:tc>
        <w:tc>
          <w:tcPr>
            <w:tcW w:w="1020" w:type="dxa"/>
            <w:shd w:val="clear" w:color="auto" w:fill="auto"/>
            <w:tcMar>
              <w:top w:w="72" w:type="dxa"/>
              <w:left w:w="144" w:type="dxa"/>
              <w:bottom w:w="72" w:type="dxa"/>
              <w:right w:w="144" w:type="dxa"/>
            </w:tcMar>
            <w:hideMark/>
          </w:tcPr>
          <w:p w14:paraId="30BEFC90" w14:textId="40C09780" w:rsidR="00323224" w:rsidRPr="001F427A" w:rsidRDefault="00246B38" w:rsidP="00413A2E">
            <w:pPr>
              <w:spacing w:before="20" w:after="20" w:line="240" w:lineRule="auto"/>
              <w:jc w:val="center"/>
              <w:rPr>
                <w:rFonts w:cs="Times New Roman"/>
                <w:sz w:val="22"/>
                <w:highlight w:val="cyan"/>
              </w:rPr>
            </w:pPr>
            <w:r w:rsidRPr="00246B38">
              <w:rPr>
                <w:rFonts w:cs="Times New Roman"/>
                <w:sz w:val="22"/>
              </w:rPr>
              <w:t>64</w:t>
            </w:r>
          </w:p>
        </w:tc>
        <w:tc>
          <w:tcPr>
            <w:tcW w:w="964" w:type="dxa"/>
          </w:tcPr>
          <w:p w14:paraId="738DF126" w14:textId="13B182F7" w:rsidR="00323224" w:rsidRDefault="00413A2E" w:rsidP="00413A2E">
            <w:pPr>
              <w:spacing w:before="20" w:after="20" w:line="240" w:lineRule="auto"/>
              <w:jc w:val="center"/>
              <w:rPr>
                <w:rFonts w:cs="Times New Roman"/>
                <w:sz w:val="22"/>
              </w:rPr>
            </w:pPr>
            <w:r>
              <w:rPr>
                <w:rFonts w:cs="Times New Roman"/>
                <w:sz w:val="22"/>
              </w:rPr>
              <w:t>70</w:t>
            </w:r>
          </w:p>
        </w:tc>
        <w:tc>
          <w:tcPr>
            <w:tcW w:w="1346" w:type="dxa"/>
            <w:shd w:val="clear" w:color="auto" w:fill="auto"/>
            <w:tcMar>
              <w:top w:w="72" w:type="dxa"/>
              <w:left w:w="144" w:type="dxa"/>
              <w:bottom w:w="72" w:type="dxa"/>
              <w:right w:w="144" w:type="dxa"/>
            </w:tcMar>
            <w:hideMark/>
          </w:tcPr>
          <w:p w14:paraId="29EBE912" w14:textId="51F15B60" w:rsidR="00323224" w:rsidRPr="00CB5E0F" w:rsidRDefault="00F67C0E" w:rsidP="00413A2E">
            <w:pPr>
              <w:spacing w:before="20" w:after="20" w:line="240" w:lineRule="auto"/>
              <w:jc w:val="center"/>
              <w:rPr>
                <w:rFonts w:cs="Times New Roman"/>
                <w:sz w:val="22"/>
              </w:rPr>
            </w:pPr>
            <w:r>
              <w:rPr>
                <w:rFonts w:cs="Times New Roman"/>
                <w:sz w:val="22"/>
              </w:rPr>
              <w:t>-</w:t>
            </w:r>
          </w:p>
        </w:tc>
      </w:tr>
      <w:tr w:rsidR="00323224" w:rsidRPr="00975252" w14:paraId="4D52CF16" w14:textId="77777777" w:rsidTr="00B64AAA">
        <w:trPr>
          <w:trHeight w:val="980"/>
        </w:trPr>
        <w:tc>
          <w:tcPr>
            <w:tcW w:w="3851" w:type="dxa"/>
            <w:vMerge/>
            <w:shd w:val="clear" w:color="auto" w:fill="auto"/>
            <w:tcMar>
              <w:top w:w="72" w:type="dxa"/>
              <w:left w:w="144" w:type="dxa"/>
              <w:bottom w:w="72" w:type="dxa"/>
              <w:right w:w="144" w:type="dxa"/>
            </w:tcMar>
          </w:tcPr>
          <w:p w14:paraId="272D716D" w14:textId="77777777" w:rsidR="00323224" w:rsidRPr="00CB5E0F" w:rsidRDefault="00323224" w:rsidP="00413A2E">
            <w:pPr>
              <w:spacing w:before="20" w:after="20" w:line="240" w:lineRule="auto"/>
              <w:rPr>
                <w:rFonts w:cs="Times New Roman"/>
                <w:sz w:val="22"/>
              </w:rPr>
            </w:pPr>
          </w:p>
        </w:tc>
        <w:tc>
          <w:tcPr>
            <w:tcW w:w="2284" w:type="dxa"/>
            <w:vMerge/>
            <w:shd w:val="clear" w:color="auto" w:fill="auto"/>
          </w:tcPr>
          <w:p w14:paraId="15652822" w14:textId="77777777" w:rsidR="00323224" w:rsidRPr="00CB5E0F" w:rsidRDefault="00323224" w:rsidP="00413A2E">
            <w:pPr>
              <w:spacing w:before="20" w:after="20" w:line="240" w:lineRule="auto"/>
              <w:rPr>
                <w:rFonts w:cs="Times New Roman"/>
                <w:sz w:val="22"/>
              </w:rPr>
            </w:pPr>
          </w:p>
        </w:tc>
        <w:tc>
          <w:tcPr>
            <w:tcW w:w="3515" w:type="dxa"/>
            <w:shd w:val="clear" w:color="auto" w:fill="auto"/>
            <w:tcMar>
              <w:top w:w="72" w:type="dxa"/>
              <w:left w:w="144" w:type="dxa"/>
              <w:bottom w:w="72" w:type="dxa"/>
              <w:right w:w="144" w:type="dxa"/>
            </w:tcMar>
          </w:tcPr>
          <w:p w14:paraId="64C16968" w14:textId="77777777" w:rsidR="00323224" w:rsidRPr="00CB5E0F" w:rsidRDefault="00323224" w:rsidP="00413A2E">
            <w:pPr>
              <w:spacing w:before="20" w:after="20" w:line="240" w:lineRule="auto"/>
              <w:rPr>
                <w:rFonts w:cs="Times New Roman"/>
                <w:sz w:val="22"/>
              </w:rPr>
            </w:pPr>
            <w:r w:rsidRPr="00CB5E0F">
              <w:rPr>
                <w:rFonts w:cs="Times New Roman"/>
                <w:sz w:val="22"/>
              </w:rPr>
              <w:t>3.1.2.3. Nodarbināto dalība saliedēšanas pasākumos (</w:t>
            </w:r>
            <w:r>
              <w:rPr>
                <w:rFonts w:cs="Times New Roman"/>
                <w:sz w:val="22"/>
              </w:rPr>
              <w:t>%</w:t>
            </w:r>
            <w:r w:rsidRPr="00CB5E0F">
              <w:rPr>
                <w:rFonts w:cs="Times New Roman"/>
                <w:sz w:val="22"/>
              </w:rPr>
              <w:t xml:space="preserve"> no kopējā darbinieku skaita)</w:t>
            </w:r>
          </w:p>
        </w:tc>
        <w:tc>
          <w:tcPr>
            <w:tcW w:w="1020" w:type="dxa"/>
            <w:shd w:val="clear" w:color="auto" w:fill="auto"/>
            <w:tcMar>
              <w:top w:w="72" w:type="dxa"/>
              <w:left w:w="144" w:type="dxa"/>
              <w:bottom w:w="72" w:type="dxa"/>
              <w:right w:w="144" w:type="dxa"/>
            </w:tcMar>
          </w:tcPr>
          <w:p w14:paraId="6AF59870"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w:t>
            </w:r>
          </w:p>
        </w:tc>
        <w:tc>
          <w:tcPr>
            <w:tcW w:w="1020" w:type="dxa"/>
            <w:shd w:val="clear" w:color="auto" w:fill="auto"/>
            <w:tcMar>
              <w:top w:w="72" w:type="dxa"/>
              <w:left w:w="144" w:type="dxa"/>
              <w:bottom w:w="72" w:type="dxa"/>
              <w:right w:w="144" w:type="dxa"/>
            </w:tcMar>
          </w:tcPr>
          <w:p w14:paraId="6AE602D6"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50</w:t>
            </w:r>
          </w:p>
        </w:tc>
        <w:tc>
          <w:tcPr>
            <w:tcW w:w="1020" w:type="dxa"/>
            <w:shd w:val="clear" w:color="auto" w:fill="auto"/>
            <w:tcMar>
              <w:top w:w="72" w:type="dxa"/>
              <w:left w:w="144" w:type="dxa"/>
              <w:bottom w:w="72" w:type="dxa"/>
              <w:right w:w="144" w:type="dxa"/>
            </w:tcMar>
          </w:tcPr>
          <w:p w14:paraId="1507B937" w14:textId="075201A5" w:rsidR="00323224" w:rsidRPr="001F427A" w:rsidRDefault="00246B38" w:rsidP="00413A2E">
            <w:pPr>
              <w:spacing w:before="20" w:after="20" w:line="240" w:lineRule="auto"/>
              <w:jc w:val="center"/>
              <w:rPr>
                <w:rFonts w:cs="Times New Roman"/>
                <w:sz w:val="22"/>
                <w:highlight w:val="cyan"/>
              </w:rPr>
            </w:pPr>
            <w:r w:rsidRPr="00246B38">
              <w:rPr>
                <w:rFonts w:cs="Times New Roman"/>
                <w:sz w:val="22"/>
              </w:rPr>
              <w:t>36</w:t>
            </w:r>
          </w:p>
        </w:tc>
        <w:tc>
          <w:tcPr>
            <w:tcW w:w="964" w:type="dxa"/>
          </w:tcPr>
          <w:p w14:paraId="0BF37DDB" w14:textId="267E35BD" w:rsidR="00323224" w:rsidRDefault="00413A2E" w:rsidP="00413A2E">
            <w:pPr>
              <w:spacing w:before="20" w:after="20" w:line="240" w:lineRule="auto"/>
              <w:jc w:val="center"/>
              <w:rPr>
                <w:rFonts w:cs="Times New Roman"/>
                <w:sz w:val="22"/>
              </w:rPr>
            </w:pPr>
            <w:r>
              <w:rPr>
                <w:rFonts w:cs="Times New Roman"/>
                <w:sz w:val="22"/>
              </w:rPr>
              <w:t>60</w:t>
            </w:r>
          </w:p>
        </w:tc>
        <w:tc>
          <w:tcPr>
            <w:tcW w:w="1346" w:type="dxa"/>
            <w:shd w:val="clear" w:color="auto" w:fill="auto"/>
            <w:tcMar>
              <w:top w:w="72" w:type="dxa"/>
              <w:left w:w="144" w:type="dxa"/>
              <w:bottom w:w="72" w:type="dxa"/>
              <w:right w:w="144" w:type="dxa"/>
            </w:tcMar>
          </w:tcPr>
          <w:p w14:paraId="645934FE" w14:textId="5EB35950" w:rsidR="00323224" w:rsidRPr="00246B38" w:rsidRDefault="00F67C0E" w:rsidP="00413A2E">
            <w:pPr>
              <w:spacing w:before="20" w:after="20" w:line="240" w:lineRule="auto"/>
              <w:jc w:val="center"/>
              <w:rPr>
                <w:rFonts w:cs="Times New Roman"/>
                <w:sz w:val="22"/>
              </w:rPr>
            </w:pPr>
            <w:r>
              <w:rPr>
                <w:rFonts w:cs="Times New Roman"/>
                <w:sz w:val="22"/>
              </w:rPr>
              <w:t>-</w:t>
            </w:r>
          </w:p>
        </w:tc>
      </w:tr>
      <w:tr w:rsidR="00323224" w:rsidRPr="00975252" w14:paraId="5A7F184B" w14:textId="77777777" w:rsidTr="00B64AAA">
        <w:trPr>
          <w:trHeight w:val="1276"/>
        </w:trPr>
        <w:tc>
          <w:tcPr>
            <w:tcW w:w="3851" w:type="dxa"/>
            <w:shd w:val="clear" w:color="auto" w:fill="auto"/>
            <w:tcMar>
              <w:top w:w="72" w:type="dxa"/>
              <w:left w:w="144" w:type="dxa"/>
              <w:bottom w:w="72" w:type="dxa"/>
              <w:right w:w="144" w:type="dxa"/>
            </w:tcMar>
          </w:tcPr>
          <w:p w14:paraId="7CDF5E86" w14:textId="77777777" w:rsidR="00323224" w:rsidRPr="00CB5E0F" w:rsidRDefault="00323224" w:rsidP="00413A2E">
            <w:pPr>
              <w:spacing w:before="20" w:after="20" w:line="240" w:lineRule="auto"/>
              <w:textAlignment w:val="baseline"/>
              <w:rPr>
                <w:rFonts w:cs="Times New Roman"/>
                <w:sz w:val="22"/>
              </w:rPr>
            </w:pPr>
            <w:r w:rsidRPr="00CB5E0F">
              <w:rPr>
                <w:rFonts w:cs="Times New Roman"/>
                <w:sz w:val="22"/>
              </w:rPr>
              <w:t>3.1.3. Paaugstināta darba produktivitāte, ieviešot vienotus principus nodarbināto ievadīšanai darbā (</w:t>
            </w:r>
            <w:r w:rsidRPr="00CB5E0F">
              <w:rPr>
                <w:rFonts w:cs="Times New Roman"/>
                <w:i/>
                <w:iCs/>
                <w:sz w:val="22"/>
              </w:rPr>
              <w:t>metorings</w:t>
            </w:r>
            <w:r w:rsidRPr="00CB5E0F">
              <w:rPr>
                <w:rFonts w:cs="Times New Roman"/>
                <w:sz w:val="22"/>
              </w:rPr>
              <w:t xml:space="preserve">) un </w:t>
            </w:r>
            <w:r w:rsidRPr="00CB5E0F">
              <w:rPr>
                <w:rFonts w:eastAsia="Times New Roman" w:cs="Times New Roman"/>
                <w:sz w:val="22"/>
                <w:lang w:eastAsia="lv-LV"/>
              </w:rPr>
              <w:t xml:space="preserve">motivējošo darba organizāciju </w:t>
            </w:r>
          </w:p>
        </w:tc>
        <w:tc>
          <w:tcPr>
            <w:tcW w:w="2284" w:type="dxa"/>
            <w:shd w:val="clear" w:color="auto" w:fill="auto"/>
          </w:tcPr>
          <w:p w14:paraId="203A2B39" w14:textId="1FA798B9" w:rsidR="00323224" w:rsidRPr="00CB5E0F" w:rsidRDefault="00413A2E" w:rsidP="00413A2E">
            <w:pPr>
              <w:spacing w:before="20" w:after="20" w:line="240" w:lineRule="auto"/>
              <w:jc w:val="center"/>
              <w:textAlignment w:val="baseline"/>
              <w:rPr>
                <w:rFonts w:cs="Times New Roman"/>
                <w:sz w:val="22"/>
              </w:rPr>
            </w:pPr>
            <w:r>
              <w:rPr>
                <w:rFonts w:cs="Times New Roman"/>
                <w:sz w:val="22"/>
              </w:rPr>
              <w:t xml:space="preserve">Personāla vadības nodaļa </w:t>
            </w:r>
            <w:r w:rsidR="00323224" w:rsidRPr="00CB5E0F">
              <w:rPr>
                <w:rFonts w:cs="Times New Roman"/>
                <w:sz w:val="22"/>
              </w:rPr>
              <w:t>sadarbībā ar EM vadību, visām struktūrvienībām un D</w:t>
            </w:r>
            <w:r w:rsidR="00323224">
              <w:rPr>
                <w:rFonts w:cs="Times New Roman"/>
                <w:sz w:val="22"/>
              </w:rPr>
              <w:t>arbinieku padomi</w:t>
            </w:r>
          </w:p>
        </w:tc>
        <w:tc>
          <w:tcPr>
            <w:tcW w:w="3515" w:type="dxa"/>
            <w:shd w:val="clear" w:color="auto" w:fill="auto"/>
            <w:tcMar>
              <w:top w:w="72" w:type="dxa"/>
              <w:left w:w="144" w:type="dxa"/>
              <w:bottom w:w="72" w:type="dxa"/>
              <w:right w:w="144" w:type="dxa"/>
            </w:tcMar>
          </w:tcPr>
          <w:p w14:paraId="7298FCF3" w14:textId="59C975D1" w:rsidR="00323224" w:rsidRPr="002257DD" w:rsidRDefault="00323224" w:rsidP="00413A2E">
            <w:pPr>
              <w:spacing w:before="20" w:after="20" w:line="240" w:lineRule="auto"/>
              <w:rPr>
                <w:rFonts w:cs="Times New Roman"/>
                <w:sz w:val="22"/>
              </w:rPr>
            </w:pPr>
            <w:r w:rsidRPr="002257DD">
              <w:rPr>
                <w:rFonts w:cs="Times New Roman"/>
                <w:sz w:val="22"/>
              </w:rPr>
              <w:t>3.1.3.1. Augsts jaunu darbinieku/</w:t>
            </w:r>
            <w:r w:rsidR="00413A2E" w:rsidRPr="002257DD">
              <w:rPr>
                <w:rFonts w:cs="Times New Roman"/>
                <w:sz w:val="22"/>
              </w:rPr>
              <w:t xml:space="preserve"> </w:t>
            </w:r>
            <w:r w:rsidRPr="002257DD">
              <w:rPr>
                <w:rFonts w:cs="Times New Roman"/>
                <w:sz w:val="22"/>
              </w:rPr>
              <w:t>mentoru novērtējums pēc pārbaudes laika (% no kopējā jauno darbinieku/mentoru skaita)</w:t>
            </w:r>
          </w:p>
        </w:tc>
        <w:tc>
          <w:tcPr>
            <w:tcW w:w="1020" w:type="dxa"/>
            <w:shd w:val="clear" w:color="auto" w:fill="auto"/>
            <w:tcMar>
              <w:top w:w="72" w:type="dxa"/>
              <w:left w:w="144" w:type="dxa"/>
              <w:bottom w:w="72" w:type="dxa"/>
              <w:right w:w="144" w:type="dxa"/>
            </w:tcMar>
          </w:tcPr>
          <w:p w14:paraId="722CEEE9"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w:t>
            </w:r>
          </w:p>
        </w:tc>
        <w:tc>
          <w:tcPr>
            <w:tcW w:w="1020" w:type="dxa"/>
            <w:shd w:val="clear" w:color="auto" w:fill="auto"/>
            <w:tcMar>
              <w:top w:w="72" w:type="dxa"/>
              <w:left w:w="144" w:type="dxa"/>
              <w:bottom w:w="72" w:type="dxa"/>
              <w:right w:w="144" w:type="dxa"/>
            </w:tcMar>
          </w:tcPr>
          <w:p w14:paraId="40D64B91"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70</w:t>
            </w:r>
          </w:p>
        </w:tc>
        <w:tc>
          <w:tcPr>
            <w:tcW w:w="1020" w:type="dxa"/>
            <w:shd w:val="clear" w:color="auto" w:fill="auto"/>
            <w:tcMar>
              <w:top w:w="72" w:type="dxa"/>
              <w:left w:w="144" w:type="dxa"/>
              <w:bottom w:w="72" w:type="dxa"/>
              <w:right w:w="144" w:type="dxa"/>
            </w:tcMar>
          </w:tcPr>
          <w:p w14:paraId="781DDB4E" w14:textId="2C3CCE85" w:rsidR="00323224" w:rsidRPr="001F427A" w:rsidRDefault="002257DD" w:rsidP="00413A2E">
            <w:pPr>
              <w:spacing w:before="20" w:after="20" w:line="240" w:lineRule="auto"/>
              <w:jc w:val="center"/>
              <w:rPr>
                <w:rFonts w:cs="Times New Roman"/>
                <w:sz w:val="22"/>
                <w:highlight w:val="cyan"/>
              </w:rPr>
            </w:pPr>
            <w:r w:rsidRPr="00B64AAA">
              <w:rPr>
                <w:rFonts w:cs="Times New Roman"/>
                <w:sz w:val="22"/>
              </w:rPr>
              <w:t>-</w:t>
            </w:r>
            <w:r w:rsidRPr="00B64AAA">
              <w:rPr>
                <w:rStyle w:val="FootnoteReference"/>
                <w:rFonts w:cs="Times New Roman"/>
                <w:sz w:val="22"/>
              </w:rPr>
              <w:footnoteReference w:id="88"/>
            </w:r>
          </w:p>
        </w:tc>
        <w:tc>
          <w:tcPr>
            <w:tcW w:w="964" w:type="dxa"/>
          </w:tcPr>
          <w:p w14:paraId="25BA3636" w14:textId="197CA603" w:rsidR="00323224" w:rsidRDefault="00413A2E" w:rsidP="00413A2E">
            <w:pPr>
              <w:spacing w:before="20" w:after="20" w:line="240" w:lineRule="auto"/>
              <w:jc w:val="center"/>
              <w:rPr>
                <w:rFonts w:cs="Times New Roman"/>
                <w:sz w:val="22"/>
              </w:rPr>
            </w:pPr>
            <w:r>
              <w:rPr>
                <w:rFonts w:cs="Times New Roman"/>
                <w:sz w:val="22"/>
              </w:rPr>
              <w:t>80</w:t>
            </w:r>
          </w:p>
        </w:tc>
        <w:tc>
          <w:tcPr>
            <w:tcW w:w="1346" w:type="dxa"/>
            <w:shd w:val="clear" w:color="auto" w:fill="auto"/>
            <w:tcMar>
              <w:top w:w="72" w:type="dxa"/>
              <w:left w:w="144" w:type="dxa"/>
              <w:bottom w:w="72" w:type="dxa"/>
              <w:right w:w="144" w:type="dxa"/>
            </w:tcMar>
          </w:tcPr>
          <w:p w14:paraId="2C73332D" w14:textId="6A524BD8" w:rsidR="00323224" w:rsidRPr="00CB5E0F" w:rsidRDefault="008E194F" w:rsidP="00413A2E">
            <w:pPr>
              <w:spacing w:before="20" w:after="20" w:line="240" w:lineRule="auto"/>
              <w:jc w:val="center"/>
              <w:rPr>
                <w:rFonts w:cs="Times New Roman"/>
                <w:sz w:val="22"/>
              </w:rPr>
            </w:pPr>
            <w:r>
              <w:rPr>
                <w:rFonts w:cs="Times New Roman"/>
                <w:sz w:val="22"/>
              </w:rPr>
              <w:t>-</w:t>
            </w:r>
          </w:p>
        </w:tc>
      </w:tr>
      <w:tr w:rsidR="00413A2E" w:rsidRPr="00975252" w14:paraId="512C6B9F" w14:textId="77777777" w:rsidTr="0006199A">
        <w:trPr>
          <w:trHeight w:val="344"/>
        </w:trPr>
        <w:tc>
          <w:tcPr>
            <w:tcW w:w="15020" w:type="dxa"/>
            <w:gridSpan w:val="8"/>
          </w:tcPr>
          <w:p w14:paraId="58D3D202" w14:textId="73BE6BDD" w:rsidR="00413A2E" w:rsidRPr="00CB5E0F" w:rsidRDefault="00413A2E" w:rsidP="00413A2E">
            <w:pPr>
              <w:spacing w:before="20" w:after="20" w:line="240" w:lineRule="auto"/>
              <w:ind w:left="130"/>
              <w:rPr>
                <w:rFonts w:cs="Times New Roman"/>
                <w:b/>
                <w:sz w:val="22"/>
              </w:rPr>
            </w:pPr>
            <w:r w:rsidRPr="00CB5E0F">
              <w:rPr>
                <w:rFonts w:cs="Times New Roman"/>
                <w:b/>
                <w:sz w:val="22"/>
              </w:rPr>
              <w:lastRenderedPageBreak/>
              <w:t>3.2. Pilnveidots atalgojums un darbinieku materiālā motivācija</w:t>
            </w:r>
          </w:p>
        </w:tc>
      </w:tr>
      <w:tr w:rsidR="00323224" w:rsidRPr="00975252" w14:paraId="636DA8F5" w14:textId="77777777" w:rsidTr="00413A2E">
        <w:trPr>
          <w:trHeight w:val="588"/>
        </w:trPr>
        <w:tc>
          <w:tcPr>
            <w:tcW w:w="3851" w:type="dxa"/>
            <w:vMerge w:val="restart"/>
            <w:shd w:val="clear" w:color="auto" w:fill="auto"/>
            <w:tcMar>
              <w:top w:w="72" w:type="dxa"/>
              <w:left w:w="144" w:type="dxa"/>
              <w:bottom w:w="72" w:type="dxa"/>
              <w:right w:w="144" w:type="dxa"/>
            </w:tcMar>
            <w:hideMark/>
          </w:tcPr>
          <w:p w14:paraId="302984E2" w14:textId="77777777" w:rsidR="00323224" w:rsidRPr="00CB5E0F" w:rsidRDefault="00323224" w:rsidP="00413A2E">
            <w:pPr>
              <w:spacing w:before="20" w:after="20" w:line="240" w:lineRule="auto"/>
              <w:rPr>
                <w:rFonts w:cs="Times New Roman"/>
                <w:sz w:val="22"/>
              </w:rPr>
            </w:pPr>
            <w:r w:rsidRPr="00CB5E0F">
              <w:rPr>
                <w:rFonts w:cs="Times New Roman"/>
                <w:sz w:val="22"/>
              </w:rPr>
              <w:t>3.2.1. Atlīdzība atbilstoši darba sniegumam, regulāra atalgojuma kritēriju pārskate</w:t>
            </w:r>
          </w:p>
        </w:tc>
        <w:tc>
          <w:tcPr>
            <w:tcW w:w="2284" w:type="dxa"/>
            <w:vMerge w:val="restart"/>
            <w:shd w:val="clear" w:color="auto" w:fill="auto"/>
          </w:tcPr>
          <w:p w14:paraId="43DBAEF0" w14:textId="7AFC6D95" w:rsidR="00323224" w:rsidRPr="00CB5E0F" w:rsidRDefault="00413A2E" w:rsidP="00413A2E">
            <w:pPr>
              <w:spacing w:before="20" w:after="20" w:line="240" w:lineRule="auto"/>
              <w:ind w:left="109" w:right="44"/>
              <w:jc w:val="center"/>
              <w:rPr>
                <w:rFonts w:cs="Times New Roman"/>
                <w:sz w:val="22"/>
              </w:rPr>
            </w:pPr>
            <w:r>
              <w:rPr>
                <w:rFonts w:cs="Times New Roman"/>
                <w:sz w:val="22"/>
              </w:rPr>
              <w:t>Personāla vadības nodaļa</w:t>
            </w:r>
            <w:r w:rsidR="00323224" w:rsidRPr="00CB5E0F">
              <w:rPr>
                <w:rFonts w:cs="Times New Roman"/>
                <w:sz w:val="22"/>
              </w:rPr>
              <w:t xml:space="preserve"> </w:t>
            </w:r>
          </w:p>
        </w:tc>
        <w:tc>
          <w:tcPr>
            <w:tcW w:w="3515" w:type="dxa"/>
            <w:shd w:val="clear" w:color="auto" w:fill="auto"/>
            <w:tcMar>
              <w:top w:w="72" w:type="dxa"/>
              <w:left w:w="144" w:type="dxa"/>
              <w:bottom w:w="72" w:type="dxa"/>
              <w:right w:w="144" w:type="dxa"/>
            </w:tcMar>
            <w:hideMark/>
          </w:tcPr>
          <w:p w14:paraId="5DD3090C" w14:textId="6E9BD0ED" w:rsidR="00323224" w:rsidRPr="00CB5E0F" w:rsidRDefault="00323224" w:rsidP="00413A2E">
            <w:pPr>
              <w:spacing w:before="20" w:after="20" w:line="240" w:lineRule="auto"/>
              <w:rPr>
                <w:rFonts w:cs="Times New Roman"/>
                <w:sz w:val="22"/>
              </w:rPr>
            </w:pPr>
            <w:r w:rsidRPr="00CB5E0F">
              <w:rPr>
                <w:rFonts w:cs="Times New Roman"/>
                <w:sz w:val="22"/>
              </w:rPr>
              <w:t xml:space="preserve">3.2.1.1. Identificēti </w:t>
            </w:r>
            <w:r w:rsidRPr="00CB5E0F">
              <w:rPr>
                <w:rFonts w:eastAsia="Times New Roman" w:cs="Times New Roman"/>
                <w:color w:val="000000"/>
                <w:sz w:val="22"/>
                <w:lang w:eastAsia="lv-LV"/>
              </w:rPr>
              <w:t>precīzi/</w:t>
            </w:r>
            <w:r w:rsidR="00B66EAC">
              <w:rPr>
                <w:rFonts w:eastAsia="Times New Roman" w:cs="Times New Roman"/>
                <w:color w:val="000000"/>
                <w:sz w:val="22"/>
                <w:lang w:eastAsia="lv-LV"/>
              </w:rPr>
              <w:t xml:space="preserve"> </w:t>
            </w:r>
            <w:r w:rsidRPr="00CB5E0F">
              <w:rPr>
                <w:rFonts w:eastAsia="Times New Roman" w:cs="Times New Roman"/>
                <w:color w:val="000000"/>
                <w:sz w:val="22"/>
                <w:lang w:eastAsia="lv-LV"/>
              </w:rPr>
              <w:t>saprotami atalgojuma kritēriji (skaits)</w:t>
            </w:r>
          </w:p>
        </w:tc>
        <w:tc>
          <w:tcPr>
            <w:tcW w:w="1020" w:type="dxa"/>
            <w:shd w:val="clear" w:color="auto" w:fill="auto"/>
            <w:tcMar>
              <w:top w:w="72" w:type="dxa"/>
              <w:left w:w="144" w:type="dxa"/>
              <w:bottom w:w="72" w:type="dxa"/>
              <w:right w:w="144" w:type="dxa"/>
            </w:tcMar>
            <w:hideMark/>
          </w:tcPr>
          <w:p w14:paraId="040F05BA"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≤3</w:t>
            </w:r>
          </w:p>
        </w:tc>
        <w:tc>
          <w:tcPr>
            <w:tcW w:w="1020" w:type="dxa"/>
            <w:shd w:val="clear" w:color="auto" w:fill="auto"/>
            <w:tcMar>
              <w:top w:w="72" w:type="dxa"/>
              <w:left w:w="144" w:type="dxa"/>
              <w:bottom w:w="72" w:type="dxa"/>
              <w:right w:w="144" w:type="dxa"/>
            </w:tcMar>
            <w:hideMark/>
          </w:tcPr>
          <w:p w14:paraId="4F5B676B"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≤5</w:t>
            </w:r>
          </w:p>
        </w:tc>
        <w:tc>
          <w:tcPr>
            <w:tcW w:w="1020" w:type="dxa"/>
            <w:shd w:val="clear" w:color="auto" w:fill="auto"/>
            <w:tcMar>
              <w:top w:w="72" w:type="dxa"/>
              <w:left w:w="144" w:type="dxa"/>
              <w:bottom w:w="72" w:type="dxa"/>
              <w:right w:w="144" w:type="dxa"/>
            </w:tcMar>
            <w:hideMark/>
          </w:tcPr>
          <w:p w14:paraId="009B4C37" w14:textId="1064CCA4" w:rsidR="00323224" w:rsidRPr="001F427A" w:rsidRDefault="00246B38" w:rsidP="00413A2E">
            <w:pPr>
              <w:spacing w:before="20" w:after="20" w:line="240" w:lineRule="auto"/>
              <w:jc w:val="center"/>
              <w:rPr>
                <w:rFonts w:cs="Times New Roman"/>
                <w:sz w:val="22"/>
                <w:highlight w:val="cyan"/>
              </w:rPr>
            </w:pPr>
            <w:r w:rsidRPr="00246B38">
              <w:rPr>
                <w:rFonts w:cs="Times New Roman"/>
                <w:sz w:val="22"/>
              </w:rPr>
              <w:t>5</w:t>
            </w:r>
          </w:p>
        </w:tc>
        <w:tc>
          <w:tcPr>
            <w:tcW w:w="964" w:type="dxa"/>
          </w:tcPr>
          <w:p w14:paraId="13D28085" w14:textId="778DFEF9" w:rsidR="00323224" w:rsidRPr="00CB5E0F" w:rsidRDefault="00922839" w:rsidP="00413A2E">
            <w:pPr>
              <w:spacing w:before="20" w:after="20" w:line="240" w:lineRule="auto"/>
              <w:jc w:val="center"/>
              <w:rPr>
                <w:rFonts w:cs="Times New Roman"/>
                <w:sz w:val="22"/>
              </w:rPr>
            </w:pPr>
            <w:r w:rsidRPr="00CB5E0F">
              <w:rPr>
                <w:rFonts w:cs="Times New Roman"/>
                <w:sz w:val="22"/>
              </w:rPr>
              <w:t>≤7</w:t>
            </w:r>
          </w:p>
        </w:tc>
        <w:tc>
          <w:tcPr>
            <w:tcW w:w="1346" w:type="dxa"/>
            <w:shd w:val="clear" w:color="auto" w:fill="auto"/>
            <w:tcMar>
              <w:top w:w="72" w:type="dxa"/>
              <w:left w:w="144" w:type="dxa"/>
              <w:bottom w:w="72" w:type="dxa"/>
              <w:right w:w="144" w:type="dxa"/>
            </w:tcMar>
            <w:hideMark/>
          </w:tcPr>
          <w:p w14:paraId="60C79360" w14:textId="02F8A99D" w:rsidR="00323224" w:rsidRPr="00CB5E0F" w:rsidRDefault="00F67C0E" w:rsidP="00413A2E">
            <w:pPr>
              <w:spacing w:before="20" w:after="20" w:line="240" w:lineRule="auto"/>
              <w:jc w:val="center"/>
              <w:rPr>
                <w:rFonts w:cs="Times New Roman"/>
                <w:sz w:val="22"/>
              </w:rPr>
            </w:pPr>
            <w:r w:rsidRPr="00413A2E">
              <w:rPr>
                <w:noProof/>
              </w:rPr>
              <mc:AlternateContent>
                <mc:Choice Requires="wps">
                  <w:drawing>
                    <wp:inline distT="0" distB="0" distL="0" distR="0" wp14:anchorId="188F9F37" wp14:editId="58DBB6C8">
                      <wp:extent cx="265430" cy="288000"/>
                      <wp:effectExtent l="19050" t="19050" r="20320" b="17145"/>
                      <wp:docPr id="600880965" name="Arrow: Down 600880965"/>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F591D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00880965"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323224" w:rsidRPr="00975252" w14:paraId="07A8E8ED" w14:textId="77777777" w:rsidTr="00413A2E">
        <w:trPr>
          <w:trHeight w:val="841"/>
        </w:trPr>
        <w:tc>
          <w:tcPr>
            <w:tcW w:w="3851" w:type="dxa"/>
            <w:vMerge/>
            <w:shd w:val="clear" w:color="auto" w:fill="auto"/>
            <w:tcMar>
              <w:top w:w="72" w:type="dxa"/>
              <w:left w:w="144" w:type="dxa"/>
              <w:bottom w:w="72" w:type="dxa"/>
              <w:right w:w="144" w:type="dxa"/>
            </w:tcMar>
          </w:tcPr>
          <w:p w14:paraId="00F7B791" w14:textId="77777777" w:rsidR="00323224" w:rsidRPr="00CB5E0F" w:rsidRDefault="00323224" w:rsidP="00413A2E">
            <w:pPr>
              <w:spacing w:before="20" w:after="20" w:line="240" w:lineRule="auto"/>
              <w:rPr>
                <w:rFonts w:cs="Times New Roman"/>
                <w:sz w:val="22"/>
              </w:rPr>
            </w:pPr>
          </w:p>
        </w:tc>
        <w:tc>
          <w:tcPr>
            <w:tcW w:w="2284" w:type="dxa"/>
            <w:vMerge/>
            <w:shd w:val="clear" w:color="auto" w:fill="auto"/>
          </w:tcPr>
          <w:p w14:paraId="3A49F31E" w14:textId="77777777" w:rsidR="00323224" w:rsidRPr="00CB5E0F" w:rsidRDefault="00323224" w:rsidP="00413A2E">
            <w:pPr>
              <w:spacing w:before="20" w:after="20" w:line="240" w:lineRule="auto"/>
              <w:jc w:val="center"/>
              <w:rPr>
                <w:rFonts w:cs="Times New Roman"/>
                <w:sz w:val="22"/>
              </w:rPr>
            </w:pPr>
          </w:p>
        </w:tc>
        <w:tc>
          <w:tcPr>
            <w:tcW w:w="3515" w:type="dxa"/>
            <w:shd w:val="clear" w:color="auto" w:fill="auto"/>
            <w:tcMar>
              <w:top w:w="72" w:type="dxa"/>
              <w:left w:w="144" w:type="dxa"/>
              <w:bottom w:w="72" w:type="dxa"/>
              <w:right w:w="144" w:type="dxa"/>
            </w:tcMar>
          </w:tcPr>
          <w:p w14:paraId="42009DA4" w14:textId="77777777" w:rsidR="00323224" w:rsidRPr="00CB5E0F" w:rsidRDefault="00323224" w:rsidP="00413A2E">
            <w:pPr>
              <w:spacing w:before="20" w:after="20" w:line="240" w:lineRule="auto"/>
              <w:textAlignment w:val="baseline"/>
              <w:rPr>
                <w:rFonts w:eastAsia="Times New Roman" w:cs="Times New Roman"/>
                <w:color w:val="000000"/>
                <w:sz w:val="22"/>
                <w:lang w:eastAsia="lv-LV"/>
              </w:rPr>
            </w:pPr>
            <w:r w:rsidRPr="00CB5E0F">
              <w:rPr>
                <w:rFonts w:eastAsia="Times New Roman" w:cs="Times New Roman"/>
                <w:color w:val="000000"/>
                <w:sz w:val="22"/>
                <w:lang w:eastAsia="lv-LV"/>
              </w:rPr>
              <w:t>3.2.1.2. Papildu kritēriju izstrāde papildu atlīdzībai augstam darba sniegumam (papildu kritēriju skaits)</w:t>
            </w:r>
          </w:p>
        </w:tc>
        <w:tc>
          <w:tcPr>
            <w:tcW w:w="1020" w:type="dxa"/>
            <w:shd w:val="clear" w:color="auto" w:fill="auto"/>
            <w:tcMar>
              <w:top w:w="72" w:type="dxa"/>
              <w:left w:w="144" w:type="dxa"/>
              <w:bottom w:w="72" w:type="dxa"/>
              <w:right w:w="144" w:type="dxa"/>
            </w:tcMar>
          </w:tcPr>
          <w:p w14:paraId="2CAC766B"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w:t>
            </w:r>
          </w:p>
        </w:tc>
        <w:tc>
          <w:tcPr>
            <w:tcW w:w="1020" w:type="dxa"/>
            <w:shd w:val="clear" w:color="auto" w:fill="auto"/>
            <w:tcMar>
              <w:top w:w="72" w:type="dxa"/>
              <w:left w:w="144" w:type="dxa"/>
              <w:bottom w:w="72" w:type="dxa"/>
              <w:right w:w="144" w:type="dxa"/>
            </w:tcMar>
          </w:tcPr>
          <w:p w14:paraId="6F47B88A"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2</w:t>
            </w:r>
          </w:p>
        </w:tc>
        <w:tc>
          <w:tcPr>
            <w:tcW w:w="1020" w:type="dxa"/>
            <w:shd w:val="clear" w:color="auto" w:fill="auto"/>
            <w:tcMar>
              <w:top w:w="72" w:type="dxa"/>
              <w:left w:w="144" w:type="dxa"/>
              <w:bottom w:w="72" w:type="dxa"/>
              <w:right w:w="144" w:type="dxa"/>
            </w:tcMar>
          </w:tcPr>
          <w:p w14:paraId="2D7F85E3" w14:textId="741F808B" w:rsidR="00323224" w:rsidRPr="001F427A" w:rsidRDefault="00246B38" w:rsidP="00413A2E">
            <w:pPr>
              <w:spacing w:before="20" w:after="20" w:line="240" w:lineRule="auto"/>
              <w:jc w:val="center"/>
              <w:rPr>
                <w:rFonts w:cs="Times New Roman"/>
                <w:sz w:val="22"/>
                <w:highlight w:val="cyan"/>
              </w:rPr>
            </w:pPr>
            <w:r w:rsidRPr="00246B38">
              <w:rPr>
                <w:rFonts w:cs="Times New Roman"/>
                <w:sz w:val="22"/>
              </w:rPr>
              <w:t>2</w:t>
            </w:r>
          </w:p>
        </w:tc>
        <w:tc>
          <w:tcPr>
            <w:tcW w:w="964" w:type="dxa"/>
          </w:tcPr>
          <w:p w14:paraId="487B45DB" w14:textId="2F3CEEA4" w:rsidR="00323224" w:rsidRPr="00CB5E0F" w:rsidRDefault="00413A2E" w:rsidP="00413A2E">
            <w:pPr>
              <w:spacing w:before="20" w:after="20" w:line="240" w:lineRule="auto"/>
              <w:jc w:val="center"/>
              <w:rPr>
                <w:rFonts w:cs="Times New Roman"/>
                <w:sz w:val="22"/>
              </w:rPr>
            </w:pPr>
            <w:r>
              <w:rPr>
                <w:rFonts w:cs="Times New Roman"/>
                <w:sz w:val="22"/>
              </w:rPr>
              <w:t>-</w:t>
            </w:r>
          </w:p>
        </w:tc>
        <w:tc>
          <w:tcPr>
            <w:tcW w:w="1346" w:type="dxa"/>
            <w:shd w:val="clear" w:color="auto" w:fill="auto"/>
            <w:tcMar>
              <w:top w:w="72" w:type="dxa"/>
              <w:left w:w="144" w:type="dxa"/>
              <w:bottom w:w="72" w:type="dxa"/>
              <w:right w:w="144" w:type="dxa"/>
            </w:tcMar>
          </w:tcPr>
          <w:p w14:paraId="104023C5" w14:textId="1821C513" w:rsidR="00323224" w:rsidRPr="00CB5E0F" w:rsidRDefault="00F67C0E" w:rsidP="00413A2E">
            <w:pPr>
              <w:spacing w:before="20" w:after="20" w:line="240" w:lineRule="auto"/>
              <w:jc w:val="center"/>
              <w:rPr>
                <w:rFonts w:cs="Times New Roman"/>
                <w:sz w:val="22"/>
              </w:rPr>
            </w:pPr>
            <w:r>
              <w:rPr>
                <w:rFonts w:cs="Times New Roman"/>
                <w:sz w:val="22"/>
              </w:rPr>
              <w:t>-</w:t>
            </w:r>
          </w:p>
        </w:tc>
      </w:tr>
      <w:tr w:rsidR="00323224" w:rsidRPr="00975252" w14:paraId="7C29CD74" w14:textId="77777777" w:rsidTr="00413A2E">
        <w:trPr>
          <w:trHeight w:val="556"/>
        </w:trPr>
        <w:tc>
          <w:tcPr>
            <w:tcW w:w="3851" w:type="dxa"/>
            <w:shd w:val="clear" w:color="auto" w:fill="auto"/>
            <w:tcMar>
              <w:top w:w="72" w:type="dxa"/>
              <w:left w:w="144" w:type="dxa"/>
              <w:bottom w:w="72" w:type="dxa"/>
              <w:right w:w="144" w:type="dxa"/>
            </w:tcMar>
          </w:tcPr>
          <w:p w14:paraId="75FC93F3" w14:textId="77777777" w:rsidR="00323224" w:rsidRPr="00CB5E0F" w:rsidRDefault="00323224" w:rsidP="00413A2E">
            <w:pPr>
              <w:spacing w:before="20" w:after="20" w:line="240" w:lineRule="auto"/>
              <w:rPr>
                <w:rFonts w:cs="Times New Roman"/>
                <w:sz w:val="22"/>
              </w:rPr>
            </w:pPr>
            <w:r w:rsidRPr="00CB5E0F">
              <w:rPr>
                <w:rFonts w:cs="Times New Roman"/>
                <w:sz w:val="22"/>
              </w:rPr>
              <w:t>3.2.2. Sasniegts k</w:t>
            </w:r>
            <w:r w:rsidRPr="00CB5E0F">
              <w:rPr>
                <w:rFonts w:eastAsia="Times New Roman" w:cs="Times New Roman"/>
                <w:sz w:val="22"/>
                <w:lang w:eastAsia="lv-LV"/>
              </w:rPr>
              <w:t>onkurētspējīgs atalgojums starp valsts pārvaldes iestādēm un privāto sektoru</w:t>
            </w:r>
            <w:r w:rsidRPr="00CB5E0F">
              <w:rPr>
                <w:rStyle w:val="FootnoteReference"/>
                <w:sz w:val="22"/>
              </w:rPr>
              <w:footnoteReference w:id="89"/>
            </w:r>
          </w:p>
        </w:tc>
        <w:tc>
          <w:tcPr>
            <w:tcW w:w="2284" w:type="dxa"/>
            <w:shd w:val="clear" w:color="auto" w:fill="auto"/>
          </w:tcPr>
          <w:p w14:paraId="301AD5CC" w14:textId="77777777" w:rsidR="00413A2E" w:rsidRDefault="00413A2E" w:rsidP="00413A2E">
            <w:pPr>
              <w:spacing w:before="20" w:after="20" w:line="240" w:lineRule="auto"/>
              <w:jc w:val="center"/>
              <w:rPr>
                <w:rFonts w:cs="Times New Roman"/>
                <w:sz w:val="22"/>
              </w:rPr>
            </w:pPr>
            <w:r>
              <w:rPr>
                <w:rFonts w:cs="Times New Roman"/>
                <w:sz w:val="22"/>
              </w:rPr>
              <w:t>Personāla vadības nodaļa</w:t>
            </w:r>
            <w:r w:rsidR="00323224" w:rsidRPr="00CB5E0F">
              <w:rPr>
                <w:rFonts w:cs="Times New Roman"/>
                <w:sz w:val="22"/>
              </w:rPr>
              <w:t xml:space="preserve">, </w:t>
            </w:r>
          </w:p>
          <w:p w14:paraId="75C4D8E5" w14:textId="4CC1565C" w:rsidR="00323224" w:rsidRPr="00CB5E0F" w:rsidRDefault="00323224" w:rsidP="00413A2E">
            <w:pPr>
              <w:spacing w:before="20" w:after="20" w:line="240" w:lineRule="auto"/>
              <w:jc w:val="center"/>
              <w:rPr>
                <w:rFonts w:cs="Times New Roman"/>
                <w:sz w:val="22"/>
              </w:rPr>
            </w:pPr>
            <w:r w:rsidRPr="00CB5E0F">
              <w:rPr>
                <w:rFonts w:cs="Times New Roman"/>
                <w:sz w:val="22"/>
              </w:rPr>
              <w:t>SFVD</w:t>
            </w:r>
          </w:p>
        </w:tc>
        <w:tc>
          <w:tcPr>
            <w:tcW w:w="3515" w:type="dxa"/>
            <w:shd w:val="clear" w:color="auto" w:fill="auto"/>
            <w:tcMar>
              <w:top w:w="72" w:type="dxa"/>
              <w:left w:w="144" w:type="dxa"/>
              <w:bottom w:w="72" w:type="dxa"/>
              <w:right w:w="144" w:type="dxa"/>
            </w:tcMar>
          </w:tcPr>
          <w:p w14:paraId="1BC1C0B4" w14:textId="77777777" w:rsidR="00323224" w:rsidRPr="00CB5E0F" w:rsidRDefault="00323224" w:rsidP="00413A2E">
            <w:pPr>
              <w:spacing w:before="20" w:after="20" w:line="240" w:lineRule="auto"/>
              <w:textAlignment w:val="baseline"/>
              <w:rPr>
                <w:rFonts w:eastAsia="Times New Roman" w:cs="Times New Roman"/>
                <w:color w:val="000000"/>
                <w:sz w:val="22"/>
                <w:lang w:eastAsia="lv-LV"/>
              </w:rPr>
            </w:pPr>
            <w:r w:rsidRPr="00CB5E0F">
              <w:rPr>
                <w:rFonts w:eastAsia="Times New Roman" w:cs="Times New Roman"/>
                <w:color w:val="000000"/>
                <w:sz w:val="22"/>
                <w:lang w:eastAsia="lv-LV"/>
              </w:rPr>
              <w:t>3.2.2.1. Nodarbināto gada bāzes mēnešalgas palielināšana virs noteiktās indeksācijas (piemērojams, ja tiks piešķirti nepieciešamie papildu finanšu līdzekļi)</w:t>
            </w:r>
          </w:p>
        </w:tc>
        <w:tc>
          <w:tcPr>
            <w:tcW w:w="1020" w:type="dxa"/>
            <w:shd w:val="clear" w:color="auto" w:fill="auto"/>
            <w:tcMar>
              <w:top w:w="72" w:type="dxa"/>
              <w:left w:w="144" w:type="dxa"/>
              <w:bottom w:w="72" w:type="dxa"/>
              <w:right w:w="144" w:type="dxa"/>
            </w:tcMar>
          </w:tcPr>
          <w:p w14:paraId="730A8870"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w:t>
            </w:r>
          </w:p>
        </w:tc>
        <w:tc>
          <w:tcPr>
            <w:tcW w:w="1020" w:type="dxa"/>
            <w:shd w:val="clear" w:color="auto" w:fill="auto"/>
            <w:tcMar>
              <w:top w:w="72" w:type="dxa"/>
              <w:left w:w="144" w:type="dxa"/>
              <w:bottom w:w="72" w:type="dxa"/>
              <w:right w:w="144" w:type="dxa"/>
            </w:tcMar>
          </w:tcPr>
          <w:p w14:paraId="762122BA"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1</w:t>
            </w:r>
          </w:p>
        </w:tc>
        <w:tc>
          <w:tcPr>
            <w:tcW w:w="1020" w:type="dxa"/>
            <w:shd w:val="clear" w:color="auto" w:fill="auto"/>
            <w:tcMar>
              <w:top w:w="72" w:type="dxa"/>
              <w:left w:w="144" w:type="dxa"/>
              <w:bottom w:w="72" w:type="dxa"/>
              <w:right w:w="144" w:type="dxa"/>
            </w:tcMar>
          </w:tcPr>
          <w:p w14:paraId="703E2517" w14:textId="00BB9EC3" w:rsidR="00323224" w:rsidRPr="001F427A" w:rsidRDefault="005323BB" w:rsidP="00413A2E">
            <w:pPr>
              <w:spacing w:before="20" w:after="20" w:line="240" w:lineRule="auto"/>
              <w:jc w:val="center"/>
              <w:rPr>
                <w:rFonts w:cs="Times New Roman"/>
                <w:sz w:val="22"/>
                <w:highlight w:val="cyan"/>
              </w:rPr>
            </w:pPr>
            <w:r w:rsidRPr="00B64AAA">
              <w:rPr>
                <w:rFonts w:cs="Times New Roman"/>
                <w:sz w:val="22"/>
              </w:rPr>
              <w:t>1</w:t>
            </w:r>
            <w:r w:rsidR="00B64AAA" w:rsidRPr="00B64AAA">
              <w:rPr>
                <w:rStyle w:val="FootnoteReference"/>
                <w:rFonts w:cs="Times New Roman"/>
                <w:sz w:val="22"/>
              </w:rPr>
              <w:footnoteReference w:id="90"/>
            </w:r>
          </w:p>
        </w:tc>
        <w:tc>
          <w:tcPr>
            <w:tcW w:w="964" w:type="dxa"/>
          </w:tcPr>
          <w:p w14:paraId="27484CCF" w14:textId="14DE4D01" w:rsidR="00323224" w:rsidRPr="00CB5E0F" w:rsidRDefault="00413A2E" w:rsidP="00413A2E">
            <w:pPr>
              <w:spacing w:before="20" w:after="20" w:line="240" w:lineRule="auto"/>
              <w:jc w:val="center"/>
              <w:rPr>
                <w:rFonts w:cs="Times New Roman"/>
                <w:sz w:val="22"/>
              </w:rPr>
            </w:pPr>
            <w:r>
              <w:rPr>
                <w:rFonts w:cs="Times New Roman"/>
                <w:sz w:val="22"/>
              </w:rPr>
              <w:t>1</w:t>
            </w:r>
          </w:p>
        </w:tc>
        <w:tc>
          <w:tcPr>
            <w:tcW w:w="1346" w:type="dxa"/>
            <w:shd w:val="clear" w:color="auto" w:fill="auto"/>
            <w:tcMar>
              <w:top w:w="72" w:type="dxa"/>
              <w:left w:w="144" w:type="dxa"/>
              <w:bottom w:w="72" w:type="dxa"/>
              <w:right w:w="144" w:type="dxa"/>
            </w:tcMar>
          </w:tcPr>
          <w:p w14:paraId="1B21D65F" w14:textId="6292282A" w:rsidR="00323224" w:rsidRPr="00CB5E0F" w:rsidRDefault="00F67C0E" w:rsidP="00413A2E">
            <w:pPr>
              <w:spacing w:before="20" w:after="20" w:line="240" w:lineRule="auto"/>
              <w:jc w:val="center"/>
              <w:rPr>
                <w:rFonts w:cs="Times New Roman"/>
                <w:sz w:val="22"/>
              </w:rPr>
            </w:pPr>
            <w:r>
              <w:rPr>
                <w:rFonts w:cs="Times New Roman"/>
                <w:sz w:val="22"/>
              </w:rPr>
              <w:t>-</w:t>
            </w:r>
          </w:p>
        </w:tc>
      </w:tr>
      <w:tr w:rsidR="00413A2E" w:rsidRPr="00975252" w14:paraId="444AABBF" w14:textId="77777777" w:rsidTr="00FF6CAA">
        <w:trPr>
          <w:trHeight w:val="300"/>
        </w:trPr>
        <w:tc>
          <w:tcPr>
            <w:tcW w:w="15020" w:type="dxa"/>
            <w:gridSpan w:val="8"/>
          </w:tcPr>
          <w:p w14:paraId="6ABBDE43" w14:textId="1BB7561A" w:rsidR="00413A2E" w:rsidRPr="00CB5E0F" w:rsidRDefault="00413A2E" w:rsidP="00413A2E">
            <w:pPr>
              <w:spacing w:before="60" w:after="60" w:line="240" w:lineRule="auto"/>
              <w:ind w:left="132"/>
              <w:rPr>
                <w:rFonts w:cs="Times New Roman"/>
                <w:b/>
                <w:sz w:val="22"/>
              </w:rPr>
            </w:pPr>
            <w:r w:rsidRPr="00CB5E0F">
              <w:rPr>
                <w:rFonts w:cs="Times New Roman"/>
                <w:b/>
                <w:sz w:val="22"/>
              </w:rPr>
              <w:t>3.3. Atbilstība organizācijas vērtībām un kultūrai</w:t>
            </w:r>
          </w:p>
        </w:tc>
      </w:tr>
      <w:tr w:rsidR="00323224" w:rsidRPr="00975252" w14:paraId="5319BB0E" w14:textId="77777777" w:rsidTr="00413A2E">
        <w:tc>
          <w:tcPr>
            <w:tcW w:w="3851" w:type="dxa"/>
            <w:shd w:val="clear" w:color="auto" w:fill="auto"/>
            <w:tcMar>
              <w:top w:w="72" w:type="dxa"/>
              <w:left w:w="144" w:type="dxa"/>
              <w:bottom w:w="72" w:type="dxa"/>
              <w:right w:w="144" w:type="dxa"/>
            </w:tcMar>
            <w:hideMark/>
          </w:tcPr>
          <w:p w14:paraId="7FAB9E71" w14:textId="7D191A83" w:rsidR="00323224" w:rsidRPr="00CB5E0F" w:rsidRDefault="00323224" w:rsidP="00413A2E">
            <w:pPr>
              <w:spacing w:before="20" w:after="20" w:line="240" w:lineRule="auto"/>
              <w:rPr>
                <w:rFonts w:cs="Times New Roman"/>
                <w:sz w:val="22"/>
              </w:rPr>
            </w:pPr>
            <w:r w:rsidRPr="00CB5E0F">
              <w:rPr>
                <w:rFonts w:cs="Times New Roman"/>
                <w:sz w:val="22"/>
              </w:rPr>
              <w:t xml:space="preserve">3.3.1. Attīstīts ministrijas kā </w:t>
            </w:r>
            <w:r w:rsidRPr="00CB5E0F">
              <w:rPr>
                <w:rFonts w:cs="Times New Roman"/>
                <w:i/>
                <w:sz w:val="22"/>
              </w:rPr>
              <w:t>Laba</w:t>
            </w:r>
            <w:r w:rsidR="0054047C">
              <w:rPr>
                <w:rFonts w:cs="Times New Roman"/>
                <w:i/>
                <w:sz w:val="22"/>
              </w:rPr>
              <w:t> </w:t>
            </w:r>
            <w:r w:rsidRPr="00CB5E0F">
              <w:rPr>
                <w:rFonts w:cs="Times New Roman"/>
                <w:i/>
                <w:sz w:val="22"/>
              </w:rPr>
              <w:t>darba devēja</w:t>
            </w:r>
            <w:r w:rsidRPr="00CB5E0F">
              <w:rPr>
                <w:rFonts w:cs="Times New Roman"/>
                <w:sz w:val="22"/>
              </w:rPr>
              <w:t xml:space="preserve"> tēls (</w:t>
            </w:r>
            <w:r w:rsidRPr="00CB5E0F">
              <w:rPr>
                <w:rFonts w:eastAsia="Times New Roman" w:cs="Times New Roman"/>
                <w:sz w:val="22"/>
                <w:lang w:eastAsia="lv-LV"/>
              </w:rPr>
              <w:t xml:space="preserve">uz </w:t>
            </w:r>
            <w:r w:rsidRPr="00CB5E0F">
              <w:rPr>
                <w:rFonts w:eastAsia="Times New Roman" w:cs="Times New Roman"/>
                <w:color w:val="000000"/>
                <w:sz w:val="22"/>
                <w:lang w:eastAsia="lv-LV"/>
              </w:rPr>
              <w:t xml:space="preserve">ministrijas vērtībām orientēta darbinieku atlase, </w:t>
            </w:r>
            <w:r w:rsidRPr="00CB5E0F">
              <w:rPr>
                <w:rFonts w:cs="Times New Roman"/>
                <w:sz w:val="22"/>
              </w:rPr>
              <w:t xml:space="preserve">augsi profesionālu pretendentu pieteikšanās darbam ministrijā) </w:t>
            </w:r>
          </w:p>
        </w:tc>
        <w:tc>
          <w:tcPr>
            <w:tcW w:w="2284" w:type="dxa"/>
            <w:shd w:val="clear" w:color="auto" w:fill="auto"/>
          </w:tcPr>
          <w:p w14:paraId="75EA5001" w14:textId="571D43AE" w:rsidR="00323224" w:rsidRPr="00CB5E0F" w:rsidRDefault="00413A2E" w:rsidP="00413A2E">
            <w:pPr>
              <w:spacing w:before="20" w:after="20" w:line="240" w:lineRule="auto"/>
              <w:ind w:left="109" w:right="44"/>
              <w:jc w:val="center"/>
              <w:rPr>
                <w:rFonts w:cs="Times New Roman"/>
                <w:sz w:val="22"/>
              </w:rPr>
            </w:pPr>
            <w:r>
              <w:rPr>
                <w:rFonts w:cs="Times New Roman"/>
                <w:sz w:val="22"/>
              </w:rPr>
              <w:t>Personāla vadības nodaļa</w:t>
            </w:r>
          </w:p>
        </w:tc>
        <w:tc>
          <w:tcPr>
            <w:tcW w:w="3515" w:type="dxa"/>
            <w:shd w:val="clear" w:color="auto" w:fill="auto"/>
            <w:tcMar>
              <w:top w:w="72" w:type="dxa"/>
              <w:left w:w="144" w:type="dxa"/>
              <w:bottom w:w="72" w:type="dxa"/>
              <w:right w:w="144" w:type="dxa"/>
            </w:tcMar>
            <w:hideMark/>
          </w:tcPr>
          <w:p w14:paraId="390C396A" w14:textId="77777777" w:rsidR="00323224" w:rsidRPr="00B64AAA" w:rsidRDefault="00323224" w:rsidP="00413A2E">
            <w:pPr>
              <w:spacing w:before="20" w:after="20" w:line="240" w:lineRule="auto"/>
              <w:rPr>
                <w:rFonts w:cs="Times New Roman"/>
                <w:sz w:val="22"/>
              </w:rPr>
            </w:pPr>
            <w:r w:rsidRPr="00B64AAA">
              <w:rPr>
                <w:rFonts w:cs="Times New Roman"/>
                <w:sz w:val="22"/>
              </w:rPr>
              <w:t>3.3.1.1</w:t>
            </w:r>
            <w:r w:rsidRPr="00B64AAA">
              <w:rPr>
                <w:rFonts w:eastAsia="Times New Roman" w:cs="Times New Roman"/>
                <w:color w:val="000000"/>
                <w:sz w:val="22"/>
                <w:lang w:eastAsia="lv-LV"/>
              </w:rPr>
              <w:t xml:space="preserve">. </w:t>
            </w:r>
            <w:r w:rsidRPr="00B64AAA">
              <w:rPr>
                <w:rFonts w:eastAsia="Times New Roman" w:cs="Times New Roman"/>
                <w:sz w:val="22"/>
                <w:lang w:eastAsia="lv-LV"/>
              </w:rPr>
              <w:t xml:space="preserve">Uz </w:t>
            </w:r>
            <w:r w:rsidRPr="00B64AAA">
              <w:rPr>
                <w:rFonts w:eastAsia="Times New Roman" w:cs="Times New Roman"/>
                <w:color w:val="000000"/>
                <w:sz w:val="22"/>
                <w:lang w:eastAsia="lv-LV"/>
              </w:rPr>
              <w:t>ministrijas vērtībām orientēta darbinieku atlase</w:t>
            </w:r>
            <w:r w:rsidRPr="00B64AAA">
              <w:rPr>
                <w:rFonts w:cs="Times New Roman"/>
                <w:sz w:val="22"/>
              </w:rPr>
              <w:t xml:space="preserve"> (īpatsvara %)</w:t>
            </w:r>
          </w:p>
        </w:tc>
        <w:tc>
          <w:tcPr>
            <w:tcW w:w="1020" w:type="dxa"/>
            <w:shd w:val="clear" w:color="auto" w:fill="auto"/>
            <w:tcMar>
              <w:top w:w="72" w:type="dxa"/>
              <w:left w:w="144" w:type="dxa"/>
              <w:bottom w:w="72" w:type="dxa"/>
              <w:right w:w="144" w:type="dxa"/>
            </w:tcMar>
            <w:hideMark/>
          </w:tcPr>
          <w:p w14:paraId="25036583" w14:textId="77777777" w:rsidR="00323224" w:rsidRPr="00B64AAA" w:rsidRDefault="00323224" w:rsidP="00413A2E">
            <w:pPr>
              <w:spacing w:before="20" w:after="20" w:line="240" w:lineRule="auto"/>
              <w:jc w:val="center"/>
              <w:rPr>
                <w:rFonts w:cs="Times New Roman"/>
                <w:sz w:val="22"/>
              </w:rPr>
            </w:pPr>
            <w:r w:rsidRPr="00B64AAA">
              <w:rPr>
                <w:rFonts w:cs="Times New Roman"/>
                <w:sz w:val="22"/>
              </w:rPr>
              <w:t>-</w:t>
            </w:r>
          </w:p>
        </w:tc>
        <w:tc>
          <w:tcPr>
            <w:tcW w:w="1020" w:type="dxa"/>
            <w:shd w:val="clear" w:color="auto" w:fill="auto"/>
            <w:tcMar>
              <w:top w:w="72" w:type="dxa"/>
              <w:left w:w="144" w:type="dxa"/>
              <w:bottom w:w="72" w:type="dxa"/>
              <w:right w:w="144" w:type="dxa"/>
            </w:tcMar>
            <w:hideMark/>
          </w:tcPr>
          <w:p w14:paraId="0E5A0971" w14:textId="77777777" w:rsidR="00323224" w:rsidRPr="00B64AAA" w:rsidRDefault="00323224" w:rsidP="00413A2E">
            <w:pPr>
              <w:spacing w:before="20" w:after="20" w:line="240" w:lineRule="auto"/>
              <w:jc w:val="center"/>
              <w:rPr>
                <w:rFonts w:cs="Times New Roman"/>
                <w:sz w:val="22"/>
              </w:rPr>
            </w:pPr>
            <w:r w:rsidRPr="00B64AAA">
              <w:rPr>
                <w:rFonts w:cs="Times New Roman"/>
                <w:sz w:val="22"/>
              </w:rPr>
              <w:t>50</w:t>
            </w:r>
          </w:p>
        </w:tc>
        <w:tc>
          <w:tcPr>
            <w:tcW w:w="1020" w:type="dxa"/>
            <w:shd w:val="clear" w:color="auto" w:fill="auto"/>
            <w:tcMar>
              <w:top w:w="72" w:type="dxa"/>
              <w:left w:w="144" w:type="dxa"/>
              <w:bottom w:w="72" w:type="dxa"/>
              <w:right w:w="144" w:type="dxa"/>
            </w:tcMar>
            <w:hideMark/>
          </w:tcPr>
          <w:p w14:paraId="2F28E608" w14:textId="24F63B84" w:rsidR="00323224" w:rsidRPr="00B64AAA" w:rsidRDefault="00B64AAA" w:rsidP="00413A2E">
            <w:pPr>
              <w:spacing w:before="20" w:after="20" w:line="240" w:lineRule="auto"/>
              <w:jc w:val="center"/>
              <w:rPr>
                <w:rFonts w:cs="Times New Roman"/>
                <w:sz w:val="22"/>
              </w:rPr>
            </w:pPr>
            <w:r w:rsidRPr="00B64AAA">
              <w:rPr>
                <w:rFonts w:cs="Times New Roman"/>
                <w:sz w:val="22"/>
              </w:rPr>
              <w:t>65</w:t>
            </w:r>
          </w:p>
        </w:tc>
        <w:tc>
          <w:tcPr>
            <w:tcW w:w="964" w:type="dxa"/>
          </w:tcPr>
          <w:p w14:paraId="4029FED5" w14:textId="18CE4553" w:rsidR="00323224" w:rsidRPr="00B64AAA" w:rsidRDefault="00413A2E" w:rsidP="00413A2E">
            <w:pPr>
              <w:spacing w:before="20" w:after="20" w:line="240" w:lineRule="auto"/>
              <w:jc w:val="center"/>
              <w:rPr>
                <w:rFonts w:cs="Times New Roman"/>
                <w:sz w:val="22"/>
              </w:rPr>
            </w:pPr>
            <w:r w:rsidRPr="00B64AAA">
              <w:rPr>
                <w:rFonts w:cs="Times New Roman"/>
                <w:sz w:val="22"/>
              </w:rPr>
              <w:t>100</w:t>
            </w:r>
          </w:p>
        </w:tc>
        <w:tc>
          <w:tcPr>
            <w:tcW w:w="1346" w:type="dxa"/>
            <w:shd w:val="clear" w:color="auto" w:fill="auto"/>
            <w:tcMar>
              <w:top w:w="72" w:type="dxa"/>
              <w:left w:w="144" w:type="dxa"/>
              <w:bottom w:w="72" w:type="dxa"/>
              <w:right w:w="144" w:type="dxa"/>
            </w:tcMar>
          </w:tcPr>
          <w:p w14:paraId="4F0D7A4D" w14:textId="4F07CCF6" w:rsidR="00323224" w:rsidRPr="00CB5E0F" w:rsidRDefault="00F67C0E" w:rsidP="00413A2E">
            <w:pPr>
              <w:spacing w:before="20" w:after="20" w:line="240" w:lineRule="auto"/>
              <w:jc w:val="center"/>
              <w:rPr>
                <w:rFonts w:cs="Times New Roman"/>
                <w:sz w:val="22"/>
              </w:rPr>
            </w:pPr>
            <w:r>
              <w:rPr>
                <w:rFonts w:cs="Times New Roman"/>
                <w:sz w:val="22"/>
              </w:rPr>
              <w:t>-</w:t>
            </w:r>
          </w:p>
        </w:tc>
      </w:tr>
      <w:tr w:rsidR="00323224" w:rsidRPr="00975252" w14:paraId="7E9620D2" w14:textId="77777777" w:rsidTr="00413A2E">
        <w:trPr>
          <w:trHeight w:val="541"/>
        </w:trPr>
        <w:tc>
          <w:tcPr>
            <w:tcW w:w="3851" w:type="dxa"/>
            <w:vMerge w:val="restart"/>
            <w:shd w:val="clear" w:color="auto" w:fill="auto"/>
            <w:tcMar>
              <w:top w:w="72" w:type="dxa"/>
              <w:left w:w="144" w:type="dxa"/>
              <w:bottom w:w="72" w:type="dxa"/>
              <w:right w:w="144" w:type="dxa"/>
            </w:tcMar>
          </w:tcPr>
          <w:p w14:paraId="1D29F52F" w14:textId="0205BDAB" w:rsidR="00323224" w:rsidRPr="00CB5E0F" w:rsidRDefault="00323224" w:rsidP="00413A2E">
            <w:pPr>
              <w:spacing w:before="20" w:after="20" w:line="240" w:lineRule="auto"/>
              <w:rPr>
                <w:rFonts w:cs="Times New Roman"/>
                <w:sz w:val="22"/>
              </w:rPr>
            </w:pPr>
            <w:r w:rsidRPr="00CB5E0F">
              <w:rPr>
                <w:rFonts w:cs="Times New Roman"/>
                <w:sz w:val="22"/>
              </w:rPr>
              <w:t>3.3.2. Veicināta laba pārvaldība un sabiedrības uzticēšanās, t.sk</w:t>
            </w:r>
            <w:r w:rsidR="0054047C">
              <w:rPr>
                <w:rFonts w:cs="Times New Roman"/>
                <w:sz w:val="22"/>
              </w:rPr>
              <w:t>.,</w:t>
            </w:r>
            <w:r w:rsidRPr="00CB5E0F">
              <w:rPr>
                <w:rFonts w:cs="Times New Roman"/>
                <w:sz w:val="22"/>
              </w:rPr>
              <w:t xml:space="preserve"> m</w:t>
            </w:r>
            <w:r w:rsidRPr="00CB5E0F">
              <w:rPr>
                <w:rFonts w:eastAsia="Times New Roman" w:cs="Times New Roman"/>
                <w:sz w:val="22"/>
                <w:lang w:eastAsia="lv-LV"/>
              </w:rPr>
              <w:t>inistrijas vērtību uzturēšana darba procesos</w:t>
            </w:r>
          </w:p>
        </w:tc>
        <w:tc>
          <w:tcPr>
            <w:tcW w:w="2284" w:type="dxa"/>
            <w:vMerge w:val="restart"/>
            <w:shd w:val="clear" w:color="auto" w:fill="auto"/>
          </w:tcPr>
          <w:p w14:paraId="6DAFD188" w14:textId="1C58EC7F" w:rsidR="00323224" w:rsidRPr="00CB5E0F" w:rsidRDefault="00413A2E" w:rsidP="00413A2E">
            <w:pPr>
              <w:spacing w:before="20" w:after="20" w:line="240" w:lineRule="auto"/>
              <w:ind w:left="109"/>
              <w:jc w:val="center"/>
              <w:rPr>
                <w:rFonts w:cs="Times New Roman"/>
                <w:sz w:val="22"/>
              </w:rPr>
            </w:pPr>
            <w:r>
              <w:rPr>
                <w:rFonts w:cs="Times New Roman"/>
                <w:sz w:val="22"/>
              </w:rPr>
              <w:t xml:space="preserve">Personāla vadības nodaļa </w:t>
            </w:r>
            <w:r w:rsidR="00323224" w:rsidRPr="00CB5E0F">
              <w:rPr>
                <w:rFonts w:cs="Times New Roman"/>
                <w:sz w:val="22"/>
              </w:rPr>
              <w:t>sadarbībā ar D</w:t>
            </w:r>
            <w:r w:rsidR="00323224">
              <w:rPr>
                <w:rFonts w:cs="Times New Roman"/>
                <w:sz w:val="22"/>
              </w:rPr>
              <w:t>arbinieku padomi</w:t>
            </w:r>
          </w:p>
        </w:tc>
        <w:tc>
          <w:tcPr>
            <w:tcW w:w="3515" w:type="dxa"/>
            <w:shd w:val="clear" w:color="auto" w:fill="auto"/>
            <w:tcMar>
              <w:top w:w="72" w:type="dxa"/>
              <w:left w:w="144" w:type="dxa"/>
              <w:bottom w:w="72" w:type="dxa"/>
              <w:right w:w="144" w:type="dxa"/>
            </w:tcMar>
          </w:tcPr>
          <w:p w14:paraId="0D0636DC" w14:textId="6B491A46" w:rsidR="00323224" w:rsidRPr="00CB5E0F" w:rsidRDefault="00323224" w:rsidP="00413A2E">
            <w:pPr>
              <w:spacing w:before="20" w:after="20" w:line="240" w:lineRule="auto"/>
              <w:rPr>
                <w:rFonts w:cs="Times New Roman"/>
                <w:sz w:val="22"/>
              </w:rPr>
            </w:pPr>
            <w:r w:rsidRPr="00CB5E0F">
              <w:rPr>
                <w:rFonts w:eastAsia="Times New Roman" w:cs="Times New Roman"/>
                <w:sz w:val="22"/>
                <w:lang w:eastAsia="lv-LV"/>
              </w:rPr>
              <w:t xml:space="preserve">3.3.2.1. Darbinieku apmierinātība (respondentu </w:t>
            </w:r>
            <w:r>
              <w:rPr>
                <w:rFonts w:eastAsia="Times New Roman" w:cs="Times New Roman"/>
                <w:sz w:val="22"/>
                <w:lang w:eastAsia="lv-LV"/>
              </w:rPr>
              <w:t>%</w:t>
            </w:r>
            <w:r w:rsidRPr="00CB5E0F">
              <w:rPr>
                <w:rFonts w:eastAsia="Times New Roman" w:cs="Times New Roman"/>
                <w:sz w:val="22"/>
                <w:lang w:eastAsia="lv-LV"/>
              </w:rPr>
              <w:t>)</w:t>
            </w:r>
          </w:p>
        </w:tc>
        <w:tc>
          <w:tcPr>
            <w:tcW w:w="1020" w:type="dxa"/>
            <w:shd w:val="clear" w:color="auto" w:fill="auto"/>
            <w:tcMar>
              <w:top w:w="72" w:type="dxa"/>
              <w:left w:w="144" w:type="dxa"/>
              <w:bottom w:w="72" w:type="dxa"/>
              <w:right w:w="144" w:type="dxa"/>
            </w:tcMar>
          </w:tcPr>
          <w:p w14:paraId="4273517D"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w:t>
            </w:r>
          </w:p>
        </w:tc>
        <w:tc>
          <w:tcPr>
            <w:tcW w:w="1020" w:type="dxa"/>
            <w:shd w:val="clear" w:color="auto" w:fill="auto"/>
            <w:tcMar>
              <w:top w:w="72" w:type="dxa"/>
              <w:left w:w="144" w:type="dxa"/>
              <w:bottom w:w="72" w:type="dxa"/>
              <w:right w:w="144" w:type="dxa"/>
            </w:tcMar>
          </w:tcPr>
          <w:p w14:paraId="5D0A11C2"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60</w:t>
            </w:r>
          </w:p>
        </w:tc>
        <w:tc>
          <w:tcPr>
            <w:tcW w:w="1020" w:type="dxa"/>
            <w:shd w:val="clear" w:color="auto" w:fill="auto"/>
            <w:tcMar>
              <w:top w:w="72" w:type="dxa"/>
              <w:left w:w="144" w:type="dxa"/>
              <w:bottom w:w="72" w:type="dxa"/>
              <w:right w:w="144" w:type="dxa"/>
            </w:tcMar>
          </w:tcPr>
          <w:p w14:paraId="66582826" w14:textId="6E81E271" w:rsidR="00323224" w:rsidRPr="00A520CA" w:rsidRDefault="00EE5551" w:rsidP="00413A2E">
            <w:pPr>
              <w:spacing w:before="20" w:after="20" w:line="240" w:lineRule="auto"/>
              <w:jc w:val="center"/>
              <w:rPr>
                <w:rFonts w:cs="Times New Roman"/>
                <w:sz w:val="22"/>
                <w:highlight w:val="cyan"/>
              </w:rPr>
            </w:pPr>
            <w:r w:rsidRPr="00EE5551">
              <w:rPr>
                <w:rFonts w:cs="Times New Roman"/>
                <w:sz w:val="22"/>
              </w:rPr>
              <w:t>84</w:t>
            </w:r>
            <w:r>
              <w:rPr>
                <w:rStyle w:val="FootnoteReference"/>
                <w:rFonts w:eastAsia="Times New Roman" w:cs="Times New Roman"/>
                <w:sz w:val="22"/>
                <w:lang w:eastAsia="lv-LV"/>
              </w:rPr>
              <w:footnoteReference w:id="91"/>
            </w:r>
          </w:p>
        </w:tc>
        <w:tc>
          <w:tcPr>
            <w:tcW w:w="964" w:type="dxa"/>
          </w:tcPr>
          <w:p w14:paraId="02715C64" w14:textId="5988FE86" w:rsidR="00323224" w:rsidRPr="00A520CA" w:rsidRDefault="00413A2E" w:rsidP="00413A2E">
            <w:pPr>
              <w:spacing w:before="20" w:after="20" w:line="240" w:lineRule="auto"/>
              <w:jc w:val="center"/>
              <w:rPr>
                <w:rFonts w:cs="Times New Roman"/>
                <w:sz w:val="22"/>
                <w:highlight w:val="cyan"/>
              </w:rPr>
            </w:pPr>
            <w:r w:rsidRPr="006B43A1">
              <w:rPr>
                <w:rFonts w:cs="Times New Roman"/>
                <w:sz w:val="22"/>
              </w:rPr>
              <w:t>75</w:t>
            </w:r>
          </w:p>
        </w:tc>
        <w:tc>
          <w:tcPr>
            <w:tcW w:w="1346" w:type="dxa"/>
            <w:shd w:val="clear" w:color="auto" w:fill="auto"/>
            <w:tcMar>
              <w:top w:w="72" w:type="dxa"/>
              <w:left w:w="144" w:type="dxa"/>
              <w:bottom w:w="72" w:type="dxa"/>
              <w:right w:w="144" w:type="dxa"/>
            </w:tcMar>
          </w:tcPr>
          <w:p w14:paraId="5F09307D" w14:textId="12897707" w:rsidR="00323224" w:rsidRPr="00CB5E0F" w:rsidRDefault="00F67C0E" w:rsidP="00413A2E">
            <w:pPr>
              <w:spacing w:before="20" w:after="20" w:line="240" w:lineRule="auto"/>
              <w:jc w:val="center"/>
              <w:rPr>
                <w:rFonts w:cs="Times New Roman"/>
                <w:sz w:val="22"/>
              </w:rPr>
            </w:pPr>
            <w:r>
              <w:rPr>
                <w:rFonts w:cs="Times New Roman"/>
                <w:sz w:val="22"/>
              </w:rPr>
              <w:t>-</w:t>
            </w:r>
          </w:p>
        </w:tc>
      </w:tr>
      <w:tr w:rsidR="00323224" w:rsidRPr="00975252" w14:paraId="2F7F23BC" w14:textId="77777777" w:rsidTr="00413A2E">
        <w:trPr>
          <w:trHeight w:val="550"/>
        </w:trPr>
        <w:tc>
          <w:tcPr>
            <w:tcW w:w="3851" w:type="dxa"/>
            <w:vMerge/>
            <w:shd w:val="clear" w:color="auto" w:fill="auto"/>
            <w:tcMar>
              <w:top w:w="72" w:type="dxa"/>
              <w:left w:w="144" w:type="dxa"/>
              <w:bottom w:w="72" w:type="dxa"/>
              <w:right w:w="144" w:type="dxa"/>
            </w:tcMar>
          </w:tcPr>
          <w:p w14:paraId="60760A54" w14:textId="77777777" w:rsidR="00323224" w:rsidRPr="00CB5E0F" w:rsidRDefault="00323224" w:rsidP="00413A2E">
            <w:pPr>
              <w:spacing w:before="20" w:after="20" w:line="240" w:lineRule="auto"/>
              <w:rPr>
                <w:rFonts w:cs="Times New Roman"/>
                <w:sz w:val="22"/>
              </w:rPr>
            </w:pPr>
          </w:p>
        </w:tc>
        <w:tc>
          <w:tcPr>
            <w:tcW w:w="2284" w:type="dxa"/>
            <w:vMerge/>
            <w:shd w:val="clear" w:color="auto" w:fill="auto"/>
          </w:tcPr>
          <w:p w14:paraId="2B77240A" w14:textId="77777777" w:rsidR="00323224" w:rsidRPr="00CB5E0F" w:rsidRDefault="00323224" w:rsidP="00413A2E">
            <w:pPr>
              <w:spacing w:before="20" w:after="20" w:line="240" w:lineRule="auto"/>
              <w:rPr>
                <w:rFonts w:cs="Times New Roman"/>
                <w:sz w:val="22"/>
              </w:rPr>
            </w:pPr>
          </w:p>
        </w:tc>
        <w:tc>
          <w:tcPr>
            <w:tcW w:w="3515" w:type="dxa"/>
            <w:shd w:val="clear" w:color="auto" w:fill="auto"/>
            <w:tcMar>
              <w:top w:w="72" w:type="dxa"/>
              <w:left w:w="144" w:type="dxa"/>
              <w:bottom w:w="72" w:type="dxa"/>
              <w:right w:w="144" w:type="dxa"/>
            </w:tcMar>
          </w:tcPr>
          <w:p w14:paraId="14AE6036" w14:textId="14D60057" w:rsidR="00323224" w:rsidRPr="00CB5E0F" w:rsidRDefault="00323224" w:rsidP="00413A2E">
            <w:pPr>
              <w:spacing w:before="20" w:after="20" w:line="240" w:lineRule="auto"/>
              <w:rPr>
                <w:rFonts w:eastAsia="Times New Roman" w:cs="Times New Roman"/>
                <w:sz w:val="22"/>
                <w:lang w:eastAsia="lv-LV"/>
              </w:rPr>
            </w:pPr>
            <w:r w:rsidRPr="00B64AAA">
              <w:rPr>
                <w:rFonts w:eastAsia="Times New Roman" w:cs="Times New Roman"/>
                <w:sz w:val="22"/>
                <w:lang w:eastAsia="lv-LV"/>
              </w:rPr>
              <w:t>3.3.2.2. Ārējo klientu/sadarbības partneru apmierinātība (respondentu</w:t>
            </w:r>
            <w:r w:rsidR="00413A2E" w:rsidRPr="00B64AAA">
              <w:rPr>
                <w:rFonts w:eastAsia="Times New Roman" w:cs="Times New Roman"/>
                <w:sz w:val="22"/>
                <w:lang w:eastAsia="lv-LV"/>
              </w:rPr>
              <w:t> </w:t>
            </w:r>
            <w:r w:rsidRPr="00B64AAA">
              <w:rPr>
                <w:rFonts w:eastAsia="Times New Roman" w:cs="Times New Roman"/>
                <w:sz w:val="22"/>
                <w:lang w:eastAsia="lv-LV"/>
              </w:rPr>
              <w:t>%)</w:t>
            </w:r>
          </w:p>
        </w:tc>
        <w:tc>
          <w:tcPr>
            <w:tcW w:w="1020" w:type="dxa"/>
            <w:shd w:val="clear" w:color="auto" w:fill="auto"/>
            <w:tcMar>
              <w:top w:w="72" w:type="dxa"/>
              <w:left w:w="144" w:type="dxa"/>
              <w:bottom w:w="72" w:type="dxa"/>
              <w:right w:w="144" w:type="dxa"/>
            </w:tcMar>
          </w:tcPr>
          <w:p w14:paraId="00ADC386"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w:t>
            </w:r>
          </w:p>
        </w:tc>
        <w:tc>
          <w:tcPr>
            <w:tcW w:w="1020" w:type="dxa"/>
            <w:shd w:val="clear" w:color="auto" w:fill="auto"/>
            <w:tcMar>
              <w:top w:w="72" w:type="dxa"/>
              <w:left w:w="144" w:type="dxa"/>
              <w:bottom w:w="72" w:type="dxa"/>
              <w:right w:w="144" w:type="dxa"/>
            </w:tcMar>
          </w:tcPr>
          <w:p w14:paraId="25329F3B" w14:textId="77777777" w:rsidR="00323224" w:rsidRPr="00CB5E0F" w:rsidRDefault="00323224" w:rsidP="00413A2E">
            <w:pPr>
              <w:spacing w:before="20" w:after="20" w:line="240" w:lineRule="auto"/>
              <w:jc w:val="center"/>
              <w:rPr>
                <w:rFonts w:cs="Times New Roman"/>
                <w:sz w:val="22"/>
              </w:rPr>
            </w:pPr>
            <w:r w:rsidRPr="00CB5E0F">
              <w:rPr>
                <w:rFonts w:cs="Times New Roman"/>
                <w:sz w:val="22"/>
              </w:rPr>
              <w:t>60</w:t>
            </w:r>
          </w:p>
        </w:tc>
        <w:tc>
          <w:tcPr>
            <w:tcW w:w="1020" w:type="dxa"/>
            <w:shd w:val="clear" w:color="auto" w:fill="auto"/>
            <w:tcMar>
              <w:top w:w="72" w:type="dxa"/>
              <w:left w:w="144" w:type="dxa"/>
              <w:bottom w:w="72" w:type="dxa"/>
              <w:right w:w="144" w:type="dxa"/>
            </w:tcMar>
          </w:tcPr>
          <w:p w14:paraId="22137314" w14:textId="266F9C07" w:rsidR="00323224" w:rsidRPr="00815567" w:rsidRDefault="00B64AAA" w:rsidP="00413A2E">
            <w:pPr>
              <w:spacing w:before="20" w:after="20" w:line="240" w:lineRule="auto"/>
              <w:jc w:val="center"/>
              <w:rPr>
                <w:rFonts w:cs="Times New Roman"/>
                <w:sz w:val="22"/>
              </w:rPr>
            </w:pPr>
            <w:r w:rsidRPr="00815567">
              <w:rPr>
                <w:rFonts w:cs="Times New Roman"/>
                <w:sz w:val="22"/>
              </w:rPr>
              <w:t>6</w:t>
            </w:r>
            <w:r w:rsidR="00A520CA" w:rsidRPr="00815567">
              <w:rPr>
                <w:rFonts w:cs="Times New Roman"/>
                <w:sz w:val="22"/>
              </w:rPr>
              <w:t>7</w:t>
            </w:r>
          </w:p>
        </w:tc>
        <w:tc>
          <w:tcPr>
            <w:tcW w:w="964" w:type="dxa"/>
          </w:tcPr>
          <w:p w14:paraId="50C55823" w14:textId="5032BFB7" w:rsidR="00323224" w:rsidRPr="00815567" w:rsidRDefault="00413A2E" w:rsidP="00413A2E">
            <w:pPr>
              <w:spacing w:before="20" w:after="20" w:line="240" w:lineRule="auto"/>
              <w:jc w:val="center"/>
              <w:rPr>
                <w:rFonts w:cs="Times New Roman"/>
                <w:sz w:val="22"/>
              </w:rPr>
            </w:pPr>
            <w:r w:rsidRPr="00815567">
              <w:rPr>
                <w:rFonts w:cs="Times New Roman"/>
                <w:sz w:val="22"/>
              </w:rPr>
              <w:t>75</w:t>
            </w:r>
          </w:p>
        </w:tc>
        <w:tc>
          <w:tcPr>
            <w:tcW w:w="1346" w:type="dxa"/>
            <w:shd w:val="clear" w:color="auto" w:fill="auto"/>
            <w:tcMar>
              <w:top w:w="72" w:type="dxa"/>
              <w:left w:w="144" w:type="dxa"/>
              <w:bottom w:w="72" w:type="dxa"/>
              <w:right w:w="144" w:type="dxa"/>
            </w:tcMar>
          </w:tcPr>
          <w:p w14:paraId="5F3280AC" w14:textId="7238CB49" w:rsidR="00323224" w:rsidRPr="00CB5E0F" w:rsidRDefault="00F67C0E" w:rsidP="00413A2E">
            <w:pPr>
              <w:spacing w:before="20" w:after="20" w:line="240" w:lineRule="auto"/>
              <w:jc w:val="center"/>
              <w:rPr>
                <w:rFonts w:cs="Times New Roman"/>
                <w:sz w:val="22"/>
              </w:rPr>
            </w:pPr>
            <w:r>
              <w:rPr>
                <w:rFonts w:cs="Times New Roman"/>
                <w:sz w:val="22"/>
              </w:rPr>
              <w:t>-</w:t>
            </w:r>
          </w:p>
        </w:tc>
      </w:tr>
    </w:tbl>
    <w:bookmarkEnd w:id="81"/>
    <w:p w14:paraId="222B34F8" w14:textId="6C2011E4" w:rsidR="00B66EAC" w:rsidRDefault="00455516" w:rsidP="00F95036">
      <w:pPr>
        <w:pStyle w:val="ListParagraph"/>
        <w:spacing w:before="60" w:after="60"/>
        <w:ind w:left="0" w:right="-31" w:firstLine="284"/>
        <w:contextualSpacing w:val="0"/>
        <w:rPr>
          <w:i/>
          <w:sz w:val="18"/>
          <w:szCs w:val="18"/>
        </w:rPr>
      </w:pPr>
      <w:r w:rsidRPr="00C80A05">
        <w:rPr>
          <w:i/>
          <w:sz w:val="18"/>
          <w:szCs w:val="18"/>
        </w:rPr>
        <w:t>Avots: EM darbības stratēģija 2023.-2029.</w:t>
      </w:r>
      <w:r>
        <w:rPr>
          <w:i/>
          <w:sz w:val="18"/>
          <w:szCs w:val="18"/>
        </w:rPr>
        <w:t> </w:t>
      </w:r>
      <w:r w:rsidRPr="00C80A05">
        <w:rPr>
          <w:i/>
          <w:sz w:val="18"/>
          <w:szCs w:val="18"/>
        </w:rPr>
        <w:t>gadam, dati par 2023.</w:t>
      </w:r>
      <w:r>
        <w:rPr>
          <w:i/>
          <w:sz w:val="18"/>
          <w:szCs w:val="18"/>
        </w:rPr>
        <w:t> </w:t>
      </w:r>
      <w:r w:rsidRPr="00C80A05">
        <w:rPr>
          <w:i/>
          <w:sz w:val="18"/>
          <w:szCs w:val="18"/>
        </w:rPr>
        <w:t>gadu novērtēti 2024.</w:t>
      </w:r>
      <w:r w:rsidR="00F95036">
        <w:rPr>
          <w:i/>
          <w:sz w:val="18"/>
          <w:szCs w:val="18"/>
        </w:rPr>
        <w:t> </w:t>
      </w:r>
      <w:r w:rsidRPr="00C80A05">
        <w:rPr>
          <w:i/>
          <w:sz w:val="18"/>
          <w:szCs w:val="18"/>
        </w:rPr>
        <w:t>gada jū</w:t>
      </w:r>
      <w:r w:rsidR="005323BB">
        <w:rPr>
          <w:i/>
          <w:sz w:val="18"/>
          <w:szCs w:val="18"/>
        </w:rPr>
        <w:t>l</w:t>
      </w:r>
      <w:r w:rsidRPr="00C80A05">
        <w:rPr>
          <w:i/>
          <w:sz w:val="18"/>
          <w:szCs w:val="18"/>
        </w:rPr>
        <w:t>ija mēnesī</w:t>
      </w:r>
      <w:r w:rsidR="00B66EAC">
        <w:rPr>
          <w:i/>
          <w:sz w:val="18"/>
          <w:szCs w:val="18"/>
        </w:rPr>
        <w:t xml:space="preserve">. </w:t>
      </w:r>
      <w:r w:rsidR="00B66EAC" w:rsidRPr="00B66EAC">
        <w:rPr>
          <w:i/>
          <w:sz w:val="18"/>
          <w:szCs w:val="18"/>
        </w:rPr>
        <w:t xml:space="preserve">Izmaiņas novērtētas </w:t>
      </w:r>
      <w:r w:rsidR="00F95036">
        <w:rPr>
          <w:i/>
          <w:sz w:val="18"/>
          <w:szCs w:val="18"/>
        </w:rPr>
        <w:t xml:space="preserve">2023. gada rezultātu </w:t>
      </w:r>
      <w:r w:rsidR="00B66EAC" w:rsidRPr="00B66EAC">
        <w:rPr>
          <w:i/>
          <w:sz w:val="18"/>
          <w:szCs w:val="18"/>
        </w:rPr>
        <w:t xml:space="preserve">salīdzinot ar iepriekšējā gada faktisko rezultātu. </w:t>
      </w:r>
    </w:p>
    <w:p w14:paraId="182B250A" w14:textId="77777777" w:rsidR="00B91024" w:rsidRPr="00535065" w:rsidRDefault="00B91024">
      <w:pPr>
        <w:spacing w:after="0" w:line="240" w:lineRule="auto"/>
        <w:rPr>
          <w:i/>
          <w:sz w:val="18"/>
          <w:szCs w:val="18"/>
          <w:highlight w:val="yellow"/>
        </w:rPr>
      </w:pPr>
      <w:r w:rsidRPr="00535065">
        <w:rPr>
          <w:i/>
          <w:sz w:val="18"/>
          <w:szCs w:val="18"/>
          <w:highlight w:val="yellow"/>
        </w:rPr>
        <w:br w:type="page"/>
      </w:r>
    </w:p>
    <w:p w14:paraId="4A38BABD" w14:textId="77777777" w:rsidR="004E08D7" w:rsidRPr="00535065" w:rsidRDefault="004E08D7">
      <w:pPr>
        <w:spacing w:after="0" w:line="240" w:lineRule="auto"/>
        <w:rPr>
          <w:rFonts w:eastAsia="Times New Roman" w:cs="Times New Roman"/>
          <w:i/>
          <w:sz w:val="18"/>
          <w:szCs w:val="18"/>
          <w:highlight w:val="yellow"/>
          <w:lang w:eastAsia="lv-LV"/>
        </w:rPr>
      </w:pPr>
    </w:p>
    <w:p w14:paraId="7D60B0C9" w14:textId="4CBE3D41" w:rsidR="002E28A3" w:rsidRPr="00C32698" w:rsidRDefault="00810CC0" w:rsidP="00C32698">
      <w:pPr>
        <w:pStyle w:val="Heading1"/>
        <w:numPr>
          <w:ilvl w:val="0"/>
          <w:numId w:val="9"/>
        </w:numPr>
        <w:spacing w:before="60" w:after="60"/>
        <w:ind w:left="714" w:hanging="357"/>
      </w:pPr>
      <w:bookmarkStart w:id="82" w:name="_Pielikums._EM_darbības_2"/>
      <w:bookmarkStart w:id="83" w:name="_Toc520374385"/>
      <w:bookmarkStart w:id="84" w:name="_Toc179877604"/>
      <w:bookmarkEnd w:id="82"/>
      <w:r w:rsidRPr="00C32698">
        <w:rPr>
          <w:b w:val="0"/>
        </w:rPr>
        <w:t>P</w:t>
      </w:r>
      <w:r w:rsidR="002E28A3" w:rsidRPr="00C32698">
        <w:rPr>
          <w:b w:val="0"/>
        </w:rPr>
        <w:t>ielikums</w:t>
      </w:r>
      <w:r w:rsidR="002E28A3" w:rsidRPr="00C32698">
        <w:t xml:space="preserve">. </w:t>
      </w:r>
      <w:bookmarkEnd w:id="83"/>
      <w:r w:rsidR="00C32698" w:rsidRPr="00C32698">
        <w:t xml:space="preserve">Snieguma virziena </w:t>
      </w:r>
      <w:r w:rsidR="00C32698" w:rsidRPr="00C32698">
        <w:rPr>
          <w:i/>
          <w:iCs/>
        </w:rPr>
        <w:t>Labvēlīga un motivējoša vide darbiniekiem</w:t>
      </w:r>
      <w:r w:rsidR="00C32698" w:rsidRPr="00C32698">
        <w:t xml:space="preserve"> mērķu īstenošana</w:t>
      </w:r>
      <w:bookmarkEnd w:id="84"/>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841"/>
        <w:gridCol w:w="1683"/>
        <w:gridCol w:w="4003"/>
        <w:gridCol w:w="1077"/>
        <w:gridCol w:w="1077"/>
        <w:gridCol w:w="1077"/>
        <w:gridCol w:w="964"/>
        <w:gridCol w:w="1298"/>
      </w:tblGrid>
      <w:tr w:rsidR="00FD3AC1" w:rsidRPr="00975252" w14:paraId="05FE498D" w14:textId="77777777" w:rsidTr="00C32698">
        <w:trPr>
          <w:trHeight w:val="342"/>
        </w:trPr>
        <w:tc>
          <w:tcPr>
            <w:tcW w:w="3841" w:type="dxa"/>
            <w:shd w:val="clear" w:color="auto" w:fill="00859B"/>
            <w:tcMar>
              <w:top w:w="72" w:type="dxa"/>
              <w:left w:w="144" w:type="dxa"/>
              <w:bottom w:w="72" w:type="dxa"/>
              <w:right w:w="144" w:type="dxa"/>
            </w:tcMar>
            <w:vAlign w:val="center"/>
          </w:tcPr>
          <w:p w14:paraId="2147080F" w14:textId="77777777" w:rsidR="00FD3AC1" w:rsidRPr="00DC4C52" w:rsidRDefault="00FD3AC1" w:rsidP="00C32698">
            <w:pPr>
              <w:spacing w:before="20" w:after="20" w:line="240" w:lineRule="auto"/>
              <w:rPr>
                <w:rFonts w:cs="Times New Roman"/>
                <w:b/>
                <w:color w:val="FFFFFF" w:themeColor="background1"/>
                <w:sz w:val="22"/>
              </w:rPr>
            </w:pPr>
            <w:r w:rsidRPr="00DC4C52">
              <w:rPr>
                <w:rFonts w:cs="Times New Roman"/>
                <w:b/>
                <w:color w:val="FFFFFF" w:themeColor="background1"/>
                <w:szCs w:val="24"/>
              </w:rPr>
              <w:t>Snieguma virziena mērķi</w:t>
            </w:r>
            <w:r w:rsidRPr="00DC4C52">
              <w:rPr>
                <w:rFonts w:cs="Times New Roman"/>
                <w:b/>
                <w:color w:val="FFFFFF" w:themeColor="background1"/>
                <w:sz w:val="22"/>
              </w:rPr>
              <w:t xml:space="preserve"> /</w:t>
            </w:r>
          </w:p>
          <w:p w14:paraId="3D0CF48D" w14:textId="77777777" w:rsidR="00FD3AC1" w:rsidRPr="00DC4C52" w:rsidRDefault="00FD3AC1" w:rsidP="00C32698">
            <w:pPr>
              <w:spacing w:before="20" w:after="20" w:line="240" w:lineRule="auto"/>
              <w:rPr>
                <w:rFonts w:cs="Times New Roman"/>
                <w:color w:val="FFFFFF" w:themeColor="background1"/>
                <w:sz w:val="22"/>
              </w:rPr>
            </w:pPr>
            <w:r w:rsidRPr="00DC4C52">
              <w:rPr>
                <w:rFonts w:cs="Times New Roman"/>
                <w:b/>
                <w:color w:val="FFFFFF" w:themeColor="background1"/>
                <w:sz w:val="22"/>
              </w:rPr>
              <w:t xml:space="preserve">Rezultāts </w:t>
            </w:r>
          </w:p>
        </w:tc>
        <w:tc>
          <w:tcPr>
            <w:tcW w:w="1683" w:type="dxa"/>
            <w:shd w:val="clear" w:color="auto" w:fill="00859B"/>
            <w:vAlign w:val="center"/>
          </w:tcPr>
          <w:p w14:paraId="350E9B8B" w14:textId="77777777" w:rsidR="00FD3AC1" w:rsidRPr="00DC4C52" w:rsidRDefault="00FD3AC1" w:rsidP="00C32698">
            <w:pPr>
              <w:spacing w:before="20" w:after="20" w:line="240" w:lineRule="auto"/>
              <w:jc w:val="center"/>
              <w:rPr>
                <w:rFonts w:cs="Times New Roman"/>
                <w:color w:val="FFFFFF" w:themeColor="background1"/>
                <w:sz w:val="22"/>
                <w:lang w:eastAsia="lv-LV"/>
              </w:rPr>
            </w:pPr>
            <w:r w:rsidRPr="00DC4C52">
              <w:rPr>
                <w:rFonts w:cs="Times New Roman"/>
                <w:b/>
                <w:color w:val="FFFFFF" w:themeColor="background1"/>
                <w:sz w:val="22"/>
              </w:rPr>
              <w:t>Atbildīgā struktūrvienība</w:t>
            </w:r>
          </w:p>
        </w:tc>
        <w:tc>
          <w:tcPr>
            <w:tcW w:w="4003" w:type="dxa"/>
            <w:shd w:val="clear" w:color="auto" w:fill="00859B"/>
            <w:tcMar>
              <w:top w:w="72" w:type="dxa"/>
              <w:left w:w="144" w:type="dxa"/>
              <w:bottom w:w="72" w:type="dxa"/>
              <w:right w:w="144" w:type="dxa"/>
            </w:tcMar>
            <w:vAlign w:val="center"/>
          </w:tcPr>
          <w:p w14:paraId="0C71E091" w14:textId="77777777" w:rsidR="00FD3AC1" w:rsidRPr="00DC4C52" w:rsidRDefault="00FD3AC1" w:rsidP="00C32698">
            <w:pPr>
              <w:spacing w:before="20" w:after="20" w:line="240" w:lineRule="auto"/>
              <w:rPr>
                <w:rFonts w:cs="Times New Roman"/>
                <w:color w:val="FFFFFF" w:themeColor="background1"/>
                <w:sz w:val="22"/>
                <w:lang w:eastAsia="lv-LV"/>
              </w:rPr>
            </w:pPr>
            <w:r w:rsidRPr="00DC4C52">
              <w:rPr>
                <w:rFonts w:cs="Times New Roman"/>
                <w:b/>
                <w:color w:val="FFFFFF" w:themeColor="background1"/>
                <w:sz w:val="22"/>
              </w:rPr>
              <w:t>Snieguma rādītāji</w:t>
            </w:r>
          </w:p>
        </w:tc>
        <w:tc>
          <w:tcPr>
            <w:tcW w:w="1077" w:type="dxa"/>
            <w:shd w:val="clear" w:color="auto" w:fill="00859B"/>
            <w:tcMar>
              <w:top w:w="72" w:type="dxa"/>
              <w:left w:w="144" w:type="dxa"/>
              <w:bottom w:w="72" w:type="dxa"/>
              <w:right w:w="144" w:type="dxa"/>
            </w:tcMar>
          </w:tcPr>
          <w:p w14:paraId="07C0CF94" w14:textId="2A8E624C" w:rsidR="00FD3AC1" w:rsidRPr="00DC4C52" w:rsidRDefault="00FD3AC1" w:rsidP="00C32698">
            <w:pPr>
              <w:spacing w:before="20" w:after="20" w:line="240" w:lineRule="auto"/>
              <w:jc w:val="center"/>
              <w:rPr>
                <w:rFonts w:cs="Times New Roman"/>
                <w:color w:val="FFFFFF" w:themeColor="background1"/>
                <w:sz w:val="22"/>
              </w:rPr>
            </w:pPr>
            <w:r w:rsidRPr="00DC4C52">
              <w:rPr>
                <w:rFonts w:cs="Times New Roman"/>
                <w:b/>
                <w:color w:val="FFFFFF" w:themeColor="background1"/>
                <w:sz w:val="22"/>
              </w:rPr>
              <w:t>2022.</w:t>
            </w:r>
            <w:r w:rsidR="00C32698">
              <w:rPr>
                <w:rFonts w:cs="Times New Roman"/>
                <w:b/>
                <w:color w:val="FFFFFF" w:themeColor="background1"/>
                <w:sz w:val="22"/>
              </w:rPr>
              <w:t xml:space="preserve"> gada</w:t>
            </w:r>
            <w:r w:rsidRPr="00DC4C52">
              <w:rPr>
                <w:rFonts w:cs="Times New Roman"/>
                <w:b/>
                <w:color w:val="FFFFFF" w:themeColor="background1"/>
                <w:sz w:val="22"/>
              </w:rPr>
              <w:t xml:space="preserve"> fakts</w:t>
            </w:r>
          </w:p>
        </w:tc>
        <w:tc>
          <w:tcPr>
            <w:tcW w:w="1077" w:type="dxa"/>
            <w:shd w:val="clear" w:color="auto" w:fill="00859B"/>
            <w:tcMar>
              <w:top w:w="72" w:type="dxa"/>
              <w:left w:w="144" w:type="dxa"/>
              <w:bottom w:w="72" w:type="dxa"/>
              <w:right w:w="144" w:type="dxa"/>
            </w:tcMar>
          </w:tcPr>
          <w:p w14:paraId="0AE81D63" w14:textId="7BD5A8B2" w:rsidR="00FD3AC1" w:rsidRPr="00DC4C52" w:rsidRDefault="00FD3AC1" w:rsidP="00C32698">
            <w:pPr>
              <w:spacing w:before="20" w:after="20" w:line="240" w:lineRule="auto"/>
              <w:jc w:val="center"/>
              <w:rPr>
                <w:rFonts w:cs="Times New Roman"/>
                <w:color w:val="FFFFFF" w:themeColor="background1"/>
                <w:sz w:val="22"/>
              </w:rPr>
            </w:pPr>
            <w:r w:rsidRPr="00DC4C52">
              <w:rPr>
                <w:rFonts w:cs="Times New Roman"/>
                <w:b/>
                <w:color w:val="FFFFFF" w:themeColor="background1"/>
                <w:sz w:val="22"/>
              </w:rPr>
              <w:t xml:space="preserve">2023. </w:t>
            </w:r>
            <w:r w:rsidR="00C32698">
              <w:rPr>
                <w:rFonts w:cs="Times New Roman"/>
                <w:b/>
                <w:color w:val="FFFFFF" w:themeColor="background1"/>
                <w:sz w:val="22"/>
              </w:rPr>
              <w:t xml:space="preserve">gada </w:t>
            </w:r>
            <w:r w:rsidRPr="00DC4C52">
              <w:rPr>
                <w:rFonts w:cs="Times New Roman"/>
                <w:b/>
                <w:color w:val="FFFFFF" w:themeColor="background1"/>
                <w:sz w:val="22"/>
              </w:rPr>
              <w:t>plāns</w:t>
            </w:r>
          </w:p>
        </w:tc>
        <w:tc>
          <w:tcPr>
            <w:tcW w:w="1077" w:type="dxa"/>
            <w:shd w:val="clear" w:color="auto" w:fill="00859B"/>
            <w:tcMar>
              <w:top w:w="72" w:type="dxa"/>
              <w:left w:w="144" w:type="dxa"/>
              <w:bottom w:w="72" w:type="dxa"/>
              <w:right w:w="144" w:type="dxa"/>
            </w:tcMar>
          </w:tcPr>
          <w:p w14:paraId="05BC106C" w14:textId="61F10453" w:rsidR="00FD3AC1" w:rsidRPr="00DC4C52" w:rsidRDefault="00FD3AC1" w:rsidP="00C32698">
            <w:pPr>
              <w:spacing w:before="20" w:after="20" w:line="240" w:lineRule="auto"/>
              <w:jc w:val="center"/>
              <w:rPr>
                <w:rFonts w:cs="Times New Roman"/>
                <w:color w:val="FFFFFF" w:themeColor="background1"/>
                <w:sz w:val="22"/>
              </w:rPr>
            </w:pPr>
            <w:r w:rsidRPr="00DC4C52">
              <w:rPr>
                <w:rFonts w:cs="Times New Roman"/>
                <w:b/>
                <w:color w:val="FFFFFF" w:themeColor="background1"/>
                <w:sz w:val="22"/>
              </w:rPr>
              <w:t xml:space="preserve">2023. </w:t>
            </w:r>
            <w:r w:rsidR="00C32698">
              <w:rPr>
                <w:rFonts w:cs="Times New Roman"/>
                <w:b/>
                <w:color w:val="FFFFFF" w:themeColor="background1"/>
                <w:sz w:val="22"/>
              </w:rPr>
              <w:t xml:space="preserve">gada </w:t>
            </w:r>
            <w:r w:rsidRPr="00DC4C52">
              <w:rPr>
                <w:rFonts w:cs="Times New Roman"/>
                <w:b/>
                <w:color w:val="FFFFFF" w:themeColor="background1"/>
                <w:sz w:val="22"/>
              </w:rPr>
              <w:t>fakts</w:t>
            </w:r>
          </w:p>
        </w:tc>
        <w:tc>
          <w:tcPr>
            <w:tcW w:w="964" w:type="dxa"/>
            <w:shd w:val="clear" w:color="auto" w:fill="00859B"/>
          </w:tcPr>
          <w:p w14:paraId="7F4D1EDD" w14:textId="5BF3CF4F" w:rsidR="00FD3AC1" w:rsidRPr="00DC4C52" w:rsidRDefault="00FD3AC1" w:rsidP="00C32698">
            <w:pPr>
              <w:spacing w:before="20" w:after="20" w:line="240" w:lineRule="auto"/>
              <w:jc w:val="center"/>
              <w:rPr>
                <w:rFonts w:cs="Times New Roman"/>
                <w:b/>
                <w:color w:val="FFFFFF" w:themeColor="background1"/>
                <w:sz w:val="22"/>
              </w:rPr>
            </w:pPr>
            <w:r w:rsidRPr="00DC4C52">
              <w:rPr>
                <w:rFonts w:cs="Times New Roman"/>
                <w:b/>
                <w:color w:val="FFFFFF" w:themeColor="background1"/>
                <w:sz w:val="22"/>
              </w:rPr>
              <w:t>202</w:t>
            </w:r>
            <w:r>
              <w:rPr>
                <w:rFonts w:cs="Times New Roman"/>
                <w:b/>
                <w:color w:val="FFFFFF" w:themeColor="background1"/>
                <w:sz w:val="22"/>
              </w:rPr>
              <w:t>6</w:t>
            </w:r>
            <w:r w:rsidRPr="00DC4C52">
              <w:rPr>
                <w:rFonts w:cs="Times New Roman"/>
                <w:b/>
                <w:color w:val="FFFFFF" w:themeColor="background1"/>
                <w:sz w:val="22"/>
              </w:rPr>
              <w:t xml:space="preserve">. </w:t>
            </w:r>
            <w:r w:rsidR="00C32698">
              <w:rPr>
                <w:rFonts w:cs="Times New Roman"/>
                <w:b/>
                <w:color w:val="FFFFFF" w:themeColor="background1"/>
                <w:sz w:val="22"/>
              </w:rPr>
              <w:t xml:space="preserve">gada </w:t>
            </w:r>
            <w:r>
              <w:rPr>
                <w:rFonts w:cs="Times New Roman"/>
                <w:b/>
                <w:color w:val="FFFFFF" w:themeColor="background1"/>
                <w:sz w:val="22"/>
              </w:rPr>
              <w:t>plāns</w:t>
            </w:r>
          </w:p>
        </w:tc>
        <w:tc>
          <w:tcPr>
            <w:tcW w:w="1298" w:type="dxa"/>
            <w:shd w:val="clear" w:color="auto" w:fill="00859B"/>
            <w:tcMar>
              <w:top w:w="72" w:type="dxa"/>
              <w:left w:w="144" w:type="dxa"/>
              <w:bottom w:w="72" w:type="dxa"/>
              <w:right w:w="144" w:type="dxa"/>
            </w:tcMar>
            <w:vAlign w:val="center"/>
          </w:tcPr>
          <w:p w14:paraId="1ACEAE38" w14:textId="03104B2D" w:rsidR="00FD3AC1" w:rsidRPr="00DC4C52" w:rsidRDefault="00FD3AC1" w:rsidP="00C32698">
            <w:pPr>
              <w:spacing w:before="20" w:after="20" w:line="240" w:lineRule="auto"/>
              <w:jc w:val="center"/>
              <w:rPr>
                <w:rFonts w:cs="Times New Roman"/>
                <w:color w:val="FFFFFF" w:themeColor="background1"/>
                <w:sz w:val="22"/>
              </w:rPr>
            </w:pPr>
            <w:r>
              <w:rPr>
                <w:rFonts w:cs="Times New Roman"/>
                <w:b/>
                <w:color w:val="FFFFFF" w:themeColor="background1"/>
                <w:szCs w:val="24"/>
              </w:rPr>
              <w:t>Izmaiņas</w:t>
            </w:r>
          </w:p>
        </w:tc>
      </w:tr>
      <w:tr w:rsidR="00FD3AC1" w:rsidRPr="00975252" w14:paraId="65F41CFD" w14:textId="77777777" w:rsidTr="00C32698">
        <w:trPr>
          <w:trHeight w:val="342"/>
        </w:trPr>
        <w:tc>
          <w:tcPr>
            <w:tcW w:w="15020" w:type="dxa"/>
            <w:gridSpan w:val="8"/>
          </w:tcPr>
          <w:p w14:paraId="07586A56" w14:textId="70E6A2D9" w:rsidR="00FD3AC1" w:rsidRPr="00DA5590" w:rsidRDefault="00FD3AC1" w:rsidP="00C32698">
            <w:pPr>
              <w:spacing w:before="20" w:after="20" w:line="240" w:lineRule="auto"/>
              <w:ind w:left="142"/>
              <w:rPr>
                <w:rFonts w:cs="Times New Roman"/>
                <w:sz w:val="22"/>
              </w:rPr>
            </w:pPr>
            <w:r w:rsidRPr="00DA5590">
              <w:rPr>
                <w:rFonts w:cs="Times New Roman"/>
                <w:b/>
                <w:sz w:val="22"/>
              </w:rPr>
              <w:t xml:space="preserve">4.1. Efektīvi izmantot </w:t>
            </w:r>
            <w:r>
              <w:rPr>
                <w:rFonts w:cs="Times New Roman"/>
                <w:b/>
                <w:sz w:val="22"/>
              </w:rPr>
              <w:t>b</w:t>
            </w:r>
            <w:r w:rsidRPr="00DA5590">
              <w:rPr>
                <w:rFonts w:cs="Times New Roman"/>
                <w:b/>
                <w:sz w:val="22"/>
              </w:rPr>
              <w:t>iroja telpas</w:t>
            </w:r>
          </w:p>
        </w:tc>
      </w:tr>
      <w:tr w:rsidR="00FD3AC1" w:rsidRPr="00975252" w14:paraId="4E10BA9E" w14:textId="77777777" w:rsidTr="00B66EAC">
        <w:trPr>
          <w:trHeight w:val="964"/>
        </w:trPr>
        <w:tc>
          <w:tcPr>
            <w:tcW w:w="3841" w:type="dxa"/>
            <w:shd w:val="clear" w:color="auto" w:fill="auto"/>
            <w:tcMar>
              <w:top w:w="72" w:type="dxa"/>
              <w:left w:w="144" w:type="dxa"/>
              <w:bottom w:w="72" w:type="dxa"/>
              <w:right w:w="144" w:type="dxa"/>
            </w:tcMar>
          </w:tcPr>
          <w:p w14:paraId="6108F524" w14:textId="77777777" w:rsidR="00FD3AC1" w:rsidRPr="00DA5590" w:rsidRDefault="00FD3AC1" w:rsidP="00C32698">
            <w:pPr>
              <w:spacing w:before="20" w:after="20" w:line="240" w:lineRule="auto"/>
              <w:rPr>
                <w:rFonts w:cs="Times New Roman"/>
                <w:b/>
                <w:sz w:val="22"/>
              </w:rPr>
            </w:pPr>
            <w:r w:rsidRPr="00DA5590">
              <w:rPr>
                <w:rFonts w:cs="Times New Roman"/>
                <w:sz w:val="22"/>
              </w:rPr>
              <w:t>4.1.1.</w:t>
            </w:r>
            <w:r w:rsidRPr="00DA5590">
              <w:rPr>
                <w:rFonts w:cs="Times New Roman"/>
                <w:sz w:val="22"/>
                <w:lang w:eastAsia="lv-LV"/>
              </w:rPr>
              <w:t xml:space="preserve"> Optimizēti ēkas apsaimniekošanas izdevumi</w:t>
            </w:r>
          </w:p>
        </w:tc>
        <w:tc>
          <w:tcPr>
            <w:tcW w:w="1683" w:type="dxa"/>
            <w:shd w:val="clear" w:color="auto" w:fill="auto"/>
          </w:tcPr>
          <w:p w14:paraId="2FB1611D" w14:textId="789D3C76" w:rsidR="00FD3AC1" w:rsidRPr="00DA5590" w:rsidRDefault="00FD3AC1" w:rsidP="00C32698">
            <w:pPr>
              <w:spacing w:before="20" w:after="20" w:line="240" w:lineRule="auto"/>
              <w:jc w:val="center"/>
              <w:rPr>
                <w:rFonts w:cs="Times New Roman"/>
                <w:b/>
                <w:sz w:val="22"/>
              </w:rPr>
            </w:pPr>
            <w:r w:rsidRPr="00DA5590">
              <w:rPr>
                <w:rFonts w:cs="Times New Roman"/>
                <w:sz w:val="22"/>
                <w:lang w:eastAsia="lv-LV"/>
              </w:rPr>
              <w:t>A</w:t>
            </w:r>
            <w:r>
              <w:rPr>
                <w:rFonts w:cs="Times New Roman"/>
                <w:sz w:val="22"/>
                <w:lang w:eastAsia="lv-LV"/>
              </w:rPr>
              <w:t>dministratīvā nodaļa</w:t>
            </w:r>
          </w:p>
        </w:tc>
        <w:tc>
          <w:tcPr>
            <w:tcW w:w="4003" w:type="dxa"/>
            <w:shd w:val="clear" w:color="auto" w:fill="auto"/>
            <w:tcMar>
              <w:top w:w="72" w:type="dxa"/>
              <w:left w:w="144" w:type="dxa"/>
              <w:bottom w:w="72" w:type="dxa"/>
              <w:right w:w="144" w:type="dxa"/>
            </w:tcMar>
          </w:tcPr>
          <w:p w14:paraId="42E752C0" w14:textId="062897E1" w:rsidR="00FD3AC1" w:rsidRPr="001D7D56" w:rsidRDefault="00FD3AC1" w:rsidP="00C32698">
            <w:pPr>
              <w:spacing w:before="20" w:after="20" w:line="240" w:lineRule="auto"/>
              <w:rPr>
                <w:rFonts w:cs="Times New Roman"/>
                <w:b/>
                <w:sz w:val="22"/>
              </w:rPr>
            </w:pPr>
            <w:r w:rsidRPr="001D7D56">
              <w:rPr>
                <w:rFonts w:cs="Times New Roman"/>
                <w:sz w:val="22"/>
                <w:lang w:eastAsia="lv-LV"/>
              </w:rPr>
              <w:t>4.1.1.1.</w:t>
            </w:r>
            <w:r>
              <w:rPr>
                <w:rFonts w:cs="Times New Roman"/>
                <w:sz w:val="22"/>
                <w:lang w:eastAsia="lv-LV"/>
              </w:rPr>
              <w:t xml:space="preserve"> </w:t>
            </w:r>
            <w:r w:rsidRPr="001D7D56">
              <w:rPr>
                <w:rFonts w:cs="Times New Roman"/>
                <w:sz w:val="22"/>
                <w:lang w:eastAsia="lv-LV"/>
              </w:rPr>
              <w:t>Samazināta darbinieku izvietojumam nepieciešamā platība (platības samazinājuma procents pret 2022.</w:t>
            </w:r>
            <w:r>
              <w:rPr>
                <w:rFonts w:cs="Times New Roman"/>
                <w:sz w:val="22"/>
                <w:lang w:eastAsia="lv-LV"/>
              </w:rPr>
              <w:t> </w:t>
            </w:r>
            <w:r w:rsidRPr="001D7D56">
              <w:rPr>
                <w:rFonts w:cs="Times New Roman"/>
                <w:sz w:val="22"/>
                <w:lang w:eastAsia="lv-LV"/>
              </w:rPr>
              <w:t>gadu uz vienu darbinieku)</w:t>
            </w:r>
          </w:p>
        </w:tc>
        <w:tc>
          <w:tcPr>
            <w:tcW w:w="1077" w:type="dxa"/>
            <w:shd w:val="clear" w:color="auto" w:fill="auto"/>
            <w:tcMar>
              <w:top w:w="72" w:type="dxa"/>
              <w:left w:w="144" w:type="dxa"/>
              <w:bottom w:w="72" w:type="dxa"/>
              <w:right w:w="144" w:type="dxa"/>
            </w:tcMar>
          </w:tcPr>
          <w:p w14:paraId="3F5E78F3" w14:textId="77777777" w:rsidR="00FD3AC1" w:rsidRPr="001D7D56" w:rsidRDefault="00FD3AC1" w:rsidP="00C32698">
            <w:pPr>
              <w:spacing w:before="20" w:after="20" w:line="240" w:lineRule="auto"/>
              <w:jc w:val="center"/>
              <w:rPr>
                <w:rFonts w:cs="Times New Roman"/>
                <w:b/>
                <w:sz w:val="22"/>
              </w:rPr>
            </w:pPr>
            <w:r w:rsidRPr="001D7D56">
              <w:rPr>
                <w:rFonts w:cs="Times New Roman"/>
                <w:sz w:val="22"/>
              </w:rPr>
              <w:t>-</w:t>
            </w:r>
          </w:p>
        </w:tc>
        <w:tc>
          <w:tcPr>
            <w:tcW w:w="1077" w:type="dxa"/>
            <w:shd w:val="clear" w:color="auto" w:fill="auto"/>
            <w:tcMar>
              <w:top w:w="72" w:type="dxa"/>
              <w:left w:w="144" w:type="dxa"/>
              <w:bottom w:w="72" w:type="dxa"/>
              <w:right w:w="144" w:type="dxa"/>
            </w:tcMar>
          </w:tcPr>
          <w:p w14:paraId="2652DD04" w14:textId="77777777" w:rsidR="00FD3AC1" w:rsidRPr="001D7D56" w:rsidRDefault="00FD3AC1" w:rsidP="00C32698">
            <w:pPr>
              <w:spacing w:before="20" w:after="20" w:line="240" w:lineRule="auto"/>
              <w:jc w:val="center"/>
              <w:rPr>
                <w:rFonts w:cs="Times New Roman"/>
                <w:b/>
                <w:sz w:val="22"/>
              </w:rPr>
            </w:pPr>
            <w:r w:rsidRPr="001D7D56">
              <w:rPr>
                <w:rFonts w:cs="Times New Roman"/>
                <w:sz w:val="22"/>
              </w:rPr>
              <w:t>-</w:t>
            </w:r>
          </w:p>
        </w:tc>
        <w:tc>
          <w:tcPr>
            <w:tcW w:w="1077" w:type="dxa"/>
            <w:shd w:val="clear" w:color="auto" w:fill="auto"/>
            <w:tcMar>
              <w:top w:w="72" w:type="dxa"/>
              <w:left w:w="144" w:type="dxa"/>
              <w:bottom w:w="72" w:type="dxa"/>
              <w:right w:w="144" w:type="dxa"/>
            </w:tcMar>
          </w:tcPr>
          <w:p w14:paraId="53F5BB04" w14:textId="2D328517" w:rsidR="00FD3AC1" w:rsidRPr="001D7D56" w:rsidRDefault="00FD3AC1" w:rsidP="00C32698">
            <w:pPr>
              <w:spacing w:before="20" w:after="20" w:line="240" w:lineRule="auto"/>
              <w:jc w:val="center"/>
              <w:rPr>
                <w:rFonts w:cs="Times New Roman"/>
                <w:b/>
                <w:sz w:val="22"/>
              </w:rPr>
            </w:pPr>
            <w:r>
              <w:rPr>
                <w:rFonts w:cs="Times New Roman"/>
                <w:sz w:val="22"/>
              </w:rPr>
              <w:t>-</w:t>
            </w:r>
          </w:p>
        </w:tc>
        <w:tc>
          <w:tcPr>
            <w:tcW w:w="964" w:type="dxa"/>
          </w:tcPr>
          <w:p w14:paraId="3C6B0FA8" w14:textId="5E119491" w:rsidR="00FD3AC1" w:rsidRPr="001D7D56" w:rsidRDefault="00FD3AC1" w:rsidP="00C32698">
            <w:pPr>
              <w:spacing w:before="20" w:after="20" w:line="240" w:lineRule="auto"/>
              <w:jc w:val="center"/>
              <w:rPr>
                <w:rFonts w:cs="Times New Roman"/>
                <w:sz w:val="22"/>
              </w:rPr>
            </w:pPr>
            <w:r>
              <w:rPr>
                <w:rFonts w:cs="Times New Roman"/>
                <w:sz w:val="22"/>
              </w:rPr>
              <w:t>-</w:t>
            </w:r>
          </w:p>
        </w:tc>
        <w:tc>
          <w:tcPr>
            <w:tcW w:w="1298" w:type="dxa"/>
            <w:shd w:val="clear" w:color="auto" w:fill="auto"/>
            <w:tcMar>
              <w:top w:w="72" w:type="dxa"/>
              <w:left w:w="144" w:type="dxa"/>
              <w:bottom w:w="72" w:type="dxa"/>
              <w:right w:w="144" w:type="dxa"/>
            </w:tcMar>
          </w:tcPr>
          <w:p w14:paraId="15147D1F" w14:textId="593041B6" w:rsidR="00FD3AC1" w:rsidRPr="001D7D56" w:rsidRDefault="00455516" w:rsidP="00C32698">
            <w:pPr>
              <w:spacing w:before="20" w:after="20" w:line="240" w:lineRule="auto"/>
              <w:jc w:val="center"/>
              <w:rPr>
                <w:rFonts w:cs="Times New Roman"/>
                <w:b/>
                <w:sz w:val="22"/>
              </w:rPr>
            </w:pPr>
            <w:r>
              <w:rPr>
                <w:rFonts w:cs="Times New Roman"/>
                <w:sz w:val="22"/>
              </w:rPr>
              <w:t>-</w:t>
            </w:r>
          </w:p>
        </w:tc>
      </w:tr>
      <w:tr w:rsidR="00C32698" w:rsidRPr="00975252" w14:paraId="50E6E7A8" w14:textId="77777777" w:rsidTr="00C7545F">
        <w:trPr>
          <w:trHeight w:val="342"/>
        </w:trPr>
        <w:tc>
          <w:tcPr>
            <w:tcW w:w="15020" w:type="dxa"/>
            <w:gridSpan w:val="8"/>
          </w:tcPr>
          <w:p w14:paraId="72D42D9D" w14:textId="7244730D" w:rsidR="00C32698" w:rsidRPr="00DA5590" w:rsidRDefault="00C32698" w:rsidP="00C32698">
            <w:pPr>
              <w:spacing w:before="20" w:after="20" w:line="240" w:lineRule="auto"/>
              <w:ind w:left="142"/>
              <w:rPr>
                <w:rFonts w:cs="Times New Roman"/>
                <w:b/>
                <w:sz w:val="22"/>
              </w:rPr>
            </w:pPr>
            <w:r w:rsidRPr="00DA5590">
              <w:rPr>
                <w:rFonts w:cs="Times New Roman"/>
                <w:b/>
                <w:sz w:val="22"/>
              </w:rPr>
              <w:t>4.2. Paaugstināt energoefektivitāti izmantojamai ēkai un iekārtām</w:t>
            </w:r>
          </w:p>
        </w:tc>
      </w:tr>
      <w:tr w:rsidR="00FD3AC1" w:rsidRPr="00975252" w14:paraId="7D5351FC" w14:textId="77777777" w:rsidTr="00C32698">
        <w:trPr>
          <w:trHeight w:val="539"/>
        </w:trPr>
        <w:tc>
          <w:tcPr>
            <w:tcW w:w="3841" w:type="dxa"/>
            <w:vMerge w:val="restart"/>
            <w:shd w:val="clear" w:color="auto" w:fill="auto"/>
            <w:tcMar>
              <w:top w:w="72" w:type="dxa"/>
              <w:left w:w="144" w:type="dxa"/>
              <w:bottom w:w="72" w:type="dxa"/>
              <w:right w:w="144" w:type="dxa"/>
            </w:tcMar>
            <w:hideMark/>
          </w:tcPr>
          <w:p w14:paraId="4551E92E" w14:textId="77777777" w:rsidR="00FD3AC1" w:rsidRPr="00DA5590" w:rsidRDefault="00FD3AC1" w:rsidP="00C32698">
            <w:pPr>
              <w:spacing w:before="20" w:after="20" w:line="240" w:lineRule="auto"/>
              <w:rPr>
                <w:rFonts w:cs="Times New Roman"/>
                <w:sz w:val="22"/>
                <w:lang w:eastAsia="lv-LV"/>
              </w:rPr>
            </w:pPr>
            <w:r w:rsidRPr="00DA5590">
              <w:rPr>
                <w:rFonts w:cs="Times New Roman"/>
                <w:sz w:val="22"/>
              </w:rPr>
              <w:t xml:space="preserve">4.2.1. </w:t>
            </w:r>
            <w:r w:rsidRPr="00DA5590">
              <w:rPr>
                <w:rFonts w:cs="Times New Roman"/>
                <w:sz w:val="22"/>
                <w:lang w:eastAsia="lv-LV"/>
              </w:rPr>
              <w:t>Samazināts energoresursu patēriņa apjoms</w:t>
            </w:r>
          </w:p>
        </w:tc>
        <w:tc>
          <w:tcPr>
            <w:tcW w:w="1683" w:type="dxa"/>
            <w:vMerge w:val="restart"/>
            <w:shd w:val="clear" w:color="auto" w:fill="auto"/>
          </w:tcPr>
          <w:p w14:paraId="726B58AF" w14:textId="78F7BDDD" w:rsidR="00FD3AC1" w:rsidRPr="00DA5590" w:rsidRDefault="00FD3AC1" w:rsidP="00C32698">
            <w:pPr>
              <w:spacing w:before="20" w:after="20" w:line="240" w:lineRule="auto"/>
              <w:jc w:val="center"/>
              <w:rPr>
                <w:rFonts w:cs="Times New Roman"/>
                <w:sz w:val="22"/>
                <w:lang w:eastAsia="lv-LV"/>
              </w:rPr>
            </w:pPr>
            <w:r w:rsidRPr="00DA5590">
              <w:rPr>
                <w:rFonts w:cs="Times New Roman"/>
                <w:sz w:val="22"/>
                <w:lang w:eastAsia="lv-LV"/>
              </w:rPr>
              <w:t>A</w:t>
            </w:r>
            <w:r>
              <w:rPr>
                <w:rFonts w:cs="Times New Roman"/>
                <w:sz w:val="22"/>
                <w:lang w:eastAsia="lv-LV"/>
              </w:rPr>
              <w:t>dministratīvā nodaļa</w:t>
            </w:r>
          </w:p>
        </w:tc>
        <w:tc>
          <w:tcPr>
            <w:tcW w:w="4003" w:type="dxa"/>
            <w:shd w:val="clear" w:color="auto" w:fill="auto"/>
            <w:tcMar>
              <w:top w:w="72" w:type="dxa"/>
              <w:left w:w="144" w:type="dxa"/>
              <w:bottom w:w="72" w:type="dxa"/>
              <w:right w:w="144" w:type="dxa"/>
            </w:tcMar>
            <w:hideMark/>
          </w:tcPr>
          <w:p w14:paraId="1B361CA6" w14:textId="432562CB" w:rsidR="00FD3AC1" w:rsidRPr="00DA5590" w:rsidRDefault="00FD3AC1" w:rsidP="00C32698">
            <w:pPr>
              <w:spacing w:before="20" w:after="20" w:line="240" w:lineRule="auto"/>
              <w:rPr>
                <w:rFonts w:cs="Times New Roman"/>
                <w:sz w:val="22"/>
              </w:rPr>
            </w:pPr>
            <w:r w:rsidRPr="00DA5590">
              <w:rPr>
                <w:rFonts w:cs="Times New Roman"/>
                <w:sz w:val="22"/>
              </w:rPr>
              <w:t xml:space="preserve">4.2.1.1. </w:t>
            </w:r>
            <w:r w:rsidRPr="00DA5590">
              <w:rPr>
                <w:rFonts w:cs="Times New Roman"/>
                <w:sz w:val="22"/>
                <w:lang w:eastAsia="lv-LV"/>
              </w:rPr>
              <w:t>Samazināts siltumenerģijas patēriņa apjoms kWh (</w:t>
            </w:r>
            <w:r>
              <w:rPr>
                <w:rFonts w:cs="Times New Roman"/>
                <w:sz w:val="22"/>
                <w:lang w:eastAsia="lv-LV"/>
              </w:rPr>
              <w:t>%</w:t>
            </w:r>
            <w:r w:rsidRPr="00DA5590">
              <w:rPr>
                <w:rFonts w:cs="Times New Roman"/>
                <w:sz w:val="22"/>
                <w:lang w:eastAsia="lv-LV"/>
              </w:rPr>
              <w:t xml:space="preserve"> pret 2019.</w:t>
            </w:r>
            <w:r>
              <w:rPr>
                <w:rFonts w:cs="Times New Roman"/>
                <w:sz w:val="22"/>
                <w:lang w:eastAsia="lv-LV"/>
              </w:rPr>
              <w:t> </w:t>
            </w:r>
            <w:r w:rsidRPr="00DA5590">
              <w:rPr>
                <w:rFonts w:cs="Times New Roman"/>
                <w:sz w:val="22"/>
                <w:lang w:eastAsia="lv-LV"/>
              </w:rPr>
              <w:t>gadu)</w:t>
            </w:r>
          </w:p>
        </w:tc>
        <w:tc>
          <w:tcPr>
            <w:tcW w:w="1077" w:type="dxa"/>
            <w:shd w:val="clear" w:color="auto" w:fill="auto"/>
            <w:tcMar>
              <w:top w:w="72" w:type="dxa"/>
              <w:left w:w="144" w:type="dxa"/>
              <w:bottom w:w="72" w:type="dxa"/>
              <w:right w:w="144" w:type="dxa"/>
            </w:tcMar>
            <w:hideMark/>
          </w:tcPr>
          <w:p w14:paraId="05F5D583"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w:t>
            </w:r>
          </w:p>
        </w:tc>
        <w:tc>
          <w:tcPr>
            <w:tcW w:w="1077" w:type="dxa"/>
            <w:shd w:val="clear" w:color="auto" w:fill="auto"/>
            <w:tcMar>
              <w:top w:w="72" w:type="dxa"/>
              <w:left w:w="144" w:type="dxa"/>
              <w:bottom w:w="72" w:type="dxa"/>
              <w:right w:w="144" w:type="dxa"/>
            </w:tcMar>
            <w:hideMark/>
          </w:tcPr>
          <w:p w14:paraId="430CC7D3"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20</w:t>
            </w:r>
          </w:p>
        </w:tc>
        <w:tc>
          <w:tcPr>
            <w:tcW w:w="1077" w:type="dxa"/>
            <w:shd w:val="clear" w:color="auto" w:fill="auto"/>
            <w:tcMar>
              <w:top w:w="72" w:type="dxa"/>
              <w:left w:w="144" w:type="dxa"/>
              <w:bottom w:w="72" w:type="dxa"/>
              <w:right w:w="144" w:type="dxa"/>
            </w:tcMar>
            <w:hideMark/>
          </w:tcPr>
          <w:p w14:paraId="5C5ABD32" w14:textId="41ABE66E" w:rsidR="00FD3AC1" w:rsidRPr="001D7D56" w:rsidRDefault="00FD3AC1" w:rsidP="00C32698">
            <w:pPr>
              <w:spacing w:before="20" w:after="20" w:line="240" w:lineRule="auto"/>
              <w:jc w:val="center"/>
              <w:rPr>
                <w:rFonts w:cs="Times New Roman"/>
                <w:sz w:val="22"/>
              </w:rPr>
            </w:pPr>
            <w:r>
              <w:rPr>
                <w:rFonts w:cs="Times New Roman"/>
                <w:sz w:val="22"/>
              </w:rPr>
              <w:t>30,01</w:t>
            </w:r>
          </w:p>
        </w:tc>
        <w:tc>
          <w:tcPr>
            <w:tcW w:w="964" w:type="dxa"/>
          </w:tcPr>
          <w:p w14:paraId="4B693260" w14:textId="3533313F" w:rsidR="00FD3AC1" w:rsidRDefault="00FD3AC1" w:rsidP="00C32698">
            <w:pPr>
              <w:spacing w:before="20" w:after="20" w:line="240" w:lineRule="auto"/>
              <w:jc w:val="center"/>
              <w:rPr>
                <w:rFonts w:cs="Times New Roman"/>
                <w:sz w:val="22"/>
              </w:rPr>
            </w:pPr>
            <w:r>
              <w:rPr>
                <w:rFonts w:cs="Times New Roman"/>
                <w:sz w:val="22"/>
              </w:rPr>
              <w:t>20</w:t>
            </w:r>
          </w:p>
        </w:tc>
        <w:tc>
          <w:tcPr>
            <w:tcW w:w="1298" w:type="dxa"/>
            <w:shd w:val="clear" w:color="auto" w:fill="auto"/>
            <w:tcMar>
              <w:top w:w="72" w:type="dxa"/>
              <w:left w:w="144" w:type="dxa"/>
              <w:bottom w:w="72" w:type="dxa"/>
              <w:right w:w="144" w:type="dxa"/>
            </w:tcMar>
            <w:hideMark/>
          </w:tcPr>
          <w:p w14:paraId="20191550" w14:textId="013D93EB" w:rsidR="00FD3AC1" w:rsidRPr="00C32698" w:rsidRDefault="00F67C0E" w:rsidP="00C32698">
            <w:pPr>
              <w:spacing w:before="20" w:after="20" w:line="240" w:lineRule="auto"/>
              <w:jc w:val="center"/>
              <w:rPr>
                <w:rFonts w:cs="Times New Roman"/>
                <w:sz w:val="22"/>
              </w:rPr>
            </w:pPr>
            <w:r>
              <w:rPr>
                <w:rFonts w:cs="Times New Roman"/>
                <w:szCs w:val="24"/>
              </w:rPr>
              <w:t>-</w:t>
            </w:r>
          </w:p>
        </w:tc>
      </w:tr>
      <w:tr w:rsidR="00FD3AC1" w:rsidRPr="00975252" w14:paraId="23859675" w14:textId="77777777" w:rsidTr="00C32698">
        <w:trPr>
          <w:trHeight w:val="548"/>
        </w:trPr>
        <w:tc>
          <w:tcPr>
            <w:tcW w:w="3841" w:type="dxa"/>
            <w:vMerge/>
            <w:shd w:val="clear" w:color="auto" w:fill="auto"/>
            <w:tcMar>
              <w:top w:w="72" w:type="dxa"/>
              <w:left w:w="144" w:type="dxa"/>
              <w:bottom w:w="72" w:type="dxa"/>
              <w:right w:w="144" w:type="dxa"/>
            </w:tcMar>
            <w:hideMark/>
          </w:tcPr>
          <w:p w14:paraId="007D2C08" w14:textId="77777777" w:rsidR="00FD3AC1" w:rsidRPr="00DA5590" w:rsidRDefault="00FD3AC1" w:rsidP="00C32698">
            <w:pPr>
              <w:spacing w:before="20" w:after="20" w:line="240" w:lineRule="auto"/>
              <w:rPr>
                <w:rFonts w:cs="Times New Roman"/>
                <w:sz w:val="22"/>
              </w:rPr>
            </w:pPr>
          </w:p>
        </w:tc>
        <w:tc>
          <w:tcPr>
            <w:tcW w:w="1683" w:type="dxa"/>
            <w:vMerge/>
            <w:shd w:val="clear" w:color="auto" w:fill="auto"/>
          </w:tcPr>
          <w:p w14:paraId="5D0EEF91" w14:textId="77777777" w:rsidR="00FD3AC1" w:rsidRPr="00DA5590" w:rsidRDefault="00FD3AC1" w:rsidP="00C32698">
            <w:pPr>
              <w:spacing w:before="20" w:after="20" w:line="240" w:lineRule="auto"/>
              <w:rPr>
                <w:rFonts w:cs="Times New Roman"/>
                <w:sz w:val="22"/>
              </w:rPr>
            </w:pPr>
          </w:p>
        </w:tc>
        <w:tc>
          <w:tcPr>
            <w:tcW w:w="4003" w:type="dxa"/>
            <w:shd w:val="clear" w:color="auto" w:fill="auto"/>
            <w:tcMar>
              <w:top w:w="72" w:type="dxa"/>
              <w:left w:w="144" w:type="dxa"/>
              <w:bottom w:w="72" w:type="dxa"/>
              <w:right w:w="144" w:type="dxa"/>
            </w:tcMar>
            <w:hideMark/>
          </w:tcPr>
          <w:p w14:paraId="21098484" w14:textId="4D1FFFDF" w:rsidR="00FD3AC1" w:rsidRPr="00DA5590" w:rsidRDefault="00FD3AC1" w:rsidP="00C32698">
            <w:pPr>
              <w:spacing w:before="20" w:after="20" w:line="240" w:lineRule="auto"/>
              <w:rPr>
                <w:rFonts w:cs="Times New Roman"/>
                <w:sz w:val="22"/>
              </w:rPr>
            </w:pPr>
            <w:r w:rsidRPr="00DA5590">
              <w:rPr>
                <w:rFonts w:cs="Times New Roman"/>
                <w:sz w:val="22"/>
                <w:lang w:eastAsia="lv-LV"/>
              </w:rPr>
              <w:t>4.2.1.2.</w:t>
            </w:r>
            <w:r>
              <w:rPr>
                <w:rFonts w:cs="Times New Roman"/>
                <w:sz w:val="22"/>
                <w:lang w:eastAsia="lv-LV"/>
              </w:rPr>
              <w:t xml:space="preserve"> </w:t>
            </w:r>
            <w:r w:rsidRPr="00DA5590">
              <w:rPr>
                <w:rFonts w:cs="Times New Roman"/>
                <w:sz w:val="22"/>
                <w:lang w:eastAsia="lv-LV"/>
              </w:rPr>
              <w:t>Samazināts iepirktais elektroenerģijas apjoms kWh (</w:t>
            </w:r>
            <w:r>
              <w:rPr>
                <w:rFonts w:cs="Times New Roman"/>
                <w:sz w:val="22"/>
                <w:lang w:eastAsia="lv-LV"/>
              </w:rPr>
              <w:t>%</w:t>
            </w:r>
            <w:r w:rsidRPr="00DA5590">
              <w:rPr>
                <w:rFonts w:cs="Times New Roman"/>
                <w:sz w:val="22"/>
                <w:lang w:eastAsia="lv-LV"/>
              </w:rPr>
              <w:t xml:space="preserve"> pret 2019.</w:t>
            </w:r>
            <w:r>
              <w:rPr>
                <w:rFonts w:cs="Times New Roman"/>
                <w:sz w:val="22"/>
                <w:lang w:eastAsia="lv-LV"/>
              </w:rPr>
              <w:t> </w:t>
            </w:r>
            <w:r w:rsidRPr="00DA5590">
              <w:rPr>
                <w:rFonts w:cs="Times New Roman"/>
                <w:sz w:val="22"/>
                <w:lang w:eastAsia="lv-LV"/>
              </w:rPr>
              <w:t>gadu)</w:t>
            </w:r>
          </w:p>
        </w:tc>
        <w:tc>
          <w:tcPr>
            <w:tcW w:w="1077" w:type="dxa"/>
            <w:shd w:val="clear" w:color="auto" w:fill="auto"/>
            <w:tcMar>
              <w:top w:w="72" w:type="dxa"/>
              <w:left w:w="144" w:type="dxa"/>
              <w:bottom w:w="72" w:type="dxa"/>
              <w:right w:w="144" w:type="dxa"/>
            </w:tcMar>
            <w:hideMark/>
          </w:tcPr>
          <w:p w14:paraId="052D7E0B"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w:t>
            </w:r>
          </w:p>
        </w:tc>
        <w:tc>
          <w:tcPr>
            <w:tcW w:w="1077" w:type="dxa"/>
            <w:shd w:val="clear" w:color="auto" w:fill="auto"/>
            <w:tcMar>
              <w:top w:w="72" w:type="dxa"/>
              <w:left w:w="144" w:type="dxa"/>
              <w:bottom w:w="72" w:type="dxa"/>
              <w:right w:w="144" w:type="dxa"/>
            </w:tcMar>
            <w:hideMark/>
          </w:tcPr>
          <w:p w14:paraId="3D49276A"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20</w:t>
            </w:r>
          </w:p>
        </w:tc>
        <w:tc>
          <w:tcPr>
            <w:tcW w:w="1077" w:type="dxa"/>
            <w:shd w:val="clear" w:color="auto" w:fill="auto"/>
            <w:tcMar>
              <w:top w:w="72" w:type="dxa"/>
              <w:left w:w="144" w:type="dxa"/>
              <w:bottom w:w="72" w:type="dxa"/>
              <w:right w:w="144" w:type="dxa"/>
            </w:tcMar>
            <w:hideMark/>
          </w:tcPr>
          <w:p w14:paraId="3A79E8EC" w14:textId="7D11C913" w:rsidR="00FD3AC1" w:rsidRPr="001D7D56" w:rsidRDefault="00C32698" w:rsidP="00C32698">
            <w:pPr>
              <w:spacing w:before="20" w:after="20" w:line="240" w:lineRule="auto"/>
              <w:jc w:val="center"/>
              <w:rPr>
                <w:rFonts w:cs="Times New Roman"/>
                <w:sz w:val="22"/>
              </w:rPr>
            </w:pPr>
            <w:r>
              <w:rPr>
                <w:rFonts w:cs="Times New Roman"/>
                <w:sz w:val="22"/>
              </w:rPr>
              <w:t>13,61</w:t>
            </w:r>
          </w:p>
        </w:tc>
        <w:tc>
          <w:tcPr>
            <w:tcW w:w="964" w:type="dxa"/>
          </w:tcPr>
          <w:p w14:paraId="2BC5142C" w14:textId="05DE9FE6" w:rsidR="00FD3AC1" w:rsidRDefault="00C32698" w:rsidP="00C32698">
            <w:pPr>
              <w:spacing w:before="20" w:after="20" w:line="240" w:lineRule="auto"/>
              <w:jc w:val="center"/>
              <w:rPr>
                <w:rFonts w:cs="Times New Roman"/>
                <w:sz w:val="22"/>
              </w:rPr>
            </w:pPr>
            <w:r>
              <w:rPr>
                <w:rFonts w:cs="Times New Roman"/>
                <w:sz w:val="22"/>
              </w:rPr>
              <w:t>20</w:t>
            </w:r>
          </w:p>
        </w:tc>
        <w:tc>
          <w:tcPr>
            <w:tcW w:w="1298" w:type="dxa"/>
            <w:shd w:val="clear" w:color="auto" w:fill="auto"/>
            <w:tcMar>
              <w:top w:w="72" w:type="dxa"/>
              <w:left w:w="144" w:type="dxa"/>
              <w:bottom w:w="72" w:type="dxa"/>
              <w:right w:w="144" w:type="dxa"/>
            </w:tcMar>
            <w:hideMark/>
          </w:tcPr>
          <w:p w14:paraId="71E97049" w14:textId="321DA99E" w:rsidR="00FD3AC1" w:rsidRPr="00C32698" w:rsidRDefault="00F67C0E" w:rsidP="00C32698">
            <w:pPr>
              <w:spacing w:before="20" w:after="20" w:line="240" w:lineRule="auto"/>
              <w:jc w:val="center"/>
              <w:rPr>
                <w:rFonts w:cs="Times New Roman"/>
                <w:sz w:val="22"/>
              </w:rPr>
            </w:pPr>
            <w:r>
              <w:rPr>
                <w:rFonts w:cs="Times New Roman"/>
                <w:szCs w:val="24"/>
              </w:rPr>
              <w:t>-</w:t>
            </w:r>
          </w:p>
        </w:tc>
      </w:tr>
      <w:tr w:rsidR="00C32698" w:rsidRPr="00975252" w14:paraId="64C667D9" w14:textId="77777777" w:rsidTr="00140966">
        <w:trPr>
          <w:trHeight w:val="300"/>
        </w:trPr>
        <w:tc>
          <w:tcPr>
            <w:tcW w:w="15020" w:type="dxa"/>
            <w:gridSpan w:val="8"/>
          </w:tcPr>
          <w:p w14:paraId="56E9DCBF" w14:textId="42A3A856" w:rsidR="00C32698" w:rsidRPr="00DA5590" w:rsidRDefault="00C32698" w:rsidP="00C32698">
            <w:pPr>
              <w:spacing w:before="20" w:after="20" w:line="240" w:lineRule="auto"/>
              <w:ind w:left="142"/>
              <w:rPr>
                <w:rFonts w:cs="Times New Roman"/>
                <w:b/>
                <w:sz w:val="22"/>
              </w:rPr>
            </w:pPr>
            <w:r w:rsidRPr="00DA5590">
              <w:rPr>
                <w:rFonts w:cs="Times New Roman"/>
                <w:b/>
                <w:sz w:val="22"/>
              </w:rPr>
              <w:t>4.3. Nodrošināt auto un cita transporta veidu ērtu izvietošanu</w:t>
            </w:r>
          </w:p>
        </w:tc>
      </w:tr>
      <w:tr w:rsidR="00FD3AC1" w:rsidRPr="00975252" w14:paraId="4016C8D3" w14:textId="77777777" w:rsidTr="00B66EAC">
        <w:trPr>
          <w:trHeight w:val="510"/>
        </w:trPr>
        <w:tc>
          <w:tcPr>
            <w:tcW w:w="3841" w:type="dxa"/>
            <w:vMerge w:val="restart"/>
            <w:shd w:val="clear" w:color="auto" w:fill="auto"/>
            <w:tcMar>
              <w:top w:w="72" w:type="dxa"/>
              <w:left w:w="144" w:type="dxa"/>
              <w:bottom w:w="72" w:type="dxa"/>
              <w:right w:w="144" w:type="dxa"/>
            </w:tcMar>
          </w:tcPr>
          <w:p w14:paraId="2A8ACF38" w14:textId="77777777" w:rsidR="00FD3AC1" w:rsidRPr="00DA5590" w:rsidRDefault="00FD3AC1" w:rsidP="00C32698">
            <w:pPr>
              <w:spacing w:before="20" w:after="20" w:line="240" w:lineRule="auto"/>
              <w:rPr>
                <w:rFonts w:cs="Times New Roman"/>
                <w:sz w:val="22"/>
              </w:rPr>
            </w:pPr>
            <w:r w:rsidRPr="00DA5590">
              <w:rPr>
                <w:rFonts w:cs="Times New Roman"/>
                <w:sz w:val="22"/>
                <w:lang w:eastAsia="lv-LV"/>
              </w:rPr>
              <w:t>4.3.1.Nodrošināta iespēja transportlīdzekļu novietošanai</w:t>
            </w:r>
          </w:p>
        </w:tc>
        <w:tc>
          <w:tcPr>
            <w:tcW w:w="1683" w:type="dxa"/>
            <w:vMerge w:val="restart"/>
            <w:shd w:val="clear" w:color="auto" w:fill="auto"/>
          </w:tcPr>
          <w:p w14:paraId="2A3C5396" w14:textId="48C25665" w:rsidR="00FD3AC1" w:rsidRPr="00DA5590" w:rsidRDefault="00C32698" w:rsidP="00C32698">
            <w:pPr>
              <w:spacing w:before="20" w:after="20" w:line="240" w:lineRule="auto"/>
              <w:jc w:val="center"/>
              <w:rPr>
                <w:rFonts w:cs="Times New Roman"/>
                <w:sz w:val="22"/>
              </w:rPr>
            </w:pPr>
            <w:r w:rsidRPr="00DA5590">
              <w:rPr>
                <w:rFonts w:cs="Times New Roman"/>
                <w:sz w:val="22"/>
                <w:lang w:eastAsia="lv-LV"/>
              </w:rPr>
              <w:t>A</w:t>
            </w:r>
            <w:r>
              <w:rPr>
                <w:rFonts w:cs="Times New Roman"/>
                <w:sz w:val="22"/>
                <w:lang w:eastAsia="lv-LV"/>
              </w:rPr>
              <w:t>dministratīvā nodaļa</w:t>
            </w:r>
          </w:p>
        </w:tc>
        <w:tc>
          <w:tcPr>
            <w:tcW w:w="4003" w:type="dxa"/>
            <w:shd w:val="clear" w:color="auto" w:fill="auto"/>
            <w:tcMar>
              <w:top w:w="72" w:type="dxa"/>
              <w:left w:w="144" w:type="dxa"/>
              <w:bottom w:w="72" w:type="dxa"/>
              <w:right w:w="144" w:type="dxa"/>
            </w:tcMar>
          </w:tcPr>
          <w:p w14:paraId="675F7CD4" w14:textId="77777777" w:rsidR="00FD3AC1" w:rsidRPr="00DA5590" w:rsidRDefault="00FD3AC1" w:rsidP="00C32698">
            <w:pPr>
              <w:spacing w:before="20" w:after="20" w:line="240" w:lineRule="auto"/>
              <w:rPr>
                <w:rFonts w:cs="Times New Roman"/>
                <w:sz w:val="22"/>
              </w:rPr>
            </w:pPr>
            <w:r w:rsidRPr="00DA5590">
              <w:rPr>
                <w:rFonts w:cs="Times New Roman"/>
                <w:sz w:val="22"/>
                <w:lang w:eastAsia="lv-LV"/>
              </w:rPr>
              <w:t>4.3.1.1. Velo transporta novietošanas vietas (skaits)</w:t>
            </w:r>
          </w:p>
        </w:tc>
        <w:tc>
          <w:tcPr>
            <w:tcW w:w="1077" w:type="dxa"/>
            <w:shd w:val="clear" w:color="auto" w:fill="auto"/>
            <w:tcMar>
              <w:top w:w="72" w:type="dxa"/>
              <w:left w:w="144" w:type="dxa"/>
              <w:bottom w:w="72" w:type="dxa"/>
              <w:right w:w="144" w:type="dxa"/>
            </w:tcMar>
          </w:tcPr>
          <w:p w14:paraId="5544BAF7"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30</w:t>
            </w:r>
          </w:p>
        </w:tc>
        <w:tc>
          <w:tcPr>
            <w:tcW w:w="1077" w:type="dxa"/>
            <w:shd w:val="clear" w:color="auto" w:fill="auto"/>
            <w:tcMar>
              <w:top w:w="72" w:type="dxa"/>
              <w:left w:w="144" w:type="dxa"/>
              <w:bottom w:w="72" w:type="dxa"/>
              <w:right w:w="144" w:type="dxa"/>
            </w:tcMar>
          </w:tcPr>
          <w:p w14:paraId="48C5696D"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 xml:space="preserve">30 </w:t>
            </w:r>
          </w:p>
        </w:tc>
        <w:tc>
          <w:tcPr>
            <w:tcW w:w="1077" w:type="dxa"/>
            <w:shd w:val="clear" w:color="auto" w:fill="auto"/>
            <w:tcMar>
              <w:top w:w="72" w:type="dxa"/>
              <w:left w:w="144" w:type="dxa"/>
              <w:bottom w:w="72" w:type="dxa"/>
              <w:right w:w="144" w:type="dxa"/>
            </w:tcMar>
          </w:tcPr>
          <w:p w14:paraId="586A5051" w14:textId="3F584B4C" w:rsidR="00FD3AC1" w:rsidRPr="001D7D56" w:rsidRDefault="00C32698" w:rsidP="00C32698">
            <w:pPr>
              <w:spacing w:before="20" w:after="20" w:line="240" w:lineRule="auto"/>
              <w:jc w:val="center"/>
              <w:rPr>
                <w:rFonts w:cs="Times New Roman"/>
                <w:sz w:val="22"/>
              </w:rPr>
            </w:pPr>
            <w:r>
              <w:rPr>
                <w:rFonts w:cs="Times New Roman"/>
                <w:sz w:val="22"/>
              </w:rPr>
              <w:t>30</w:t>
            </w:r>
          </w:p>
        </w:tc>
        <w:tc>
          <w:tcPr>
            <w:tcW w:w="964" w:type="dxa"/>
          </w:tcPr>
          <w:p w14:paraId="78AD3C38" w14:textId="5D96BE4C" w:rsidR="00FD3AC1" w:rsidRDefault="00C32698" w:rsidP="00C32698">
            <w:pPr>
              <w:spacing w:before="20" w:after="20" w:line="240" w:lineRule="auto"/>
              <w:jc w:val="center"/>
              <w:rPr>
                <w:rFonts w:cs="Times New Roman"/>
                <w:sz w:val="22"/>
              </w:rPr>
            </w:pPr>
            <w:r>
              <w:rPr>
                <w:rFonts w:cs="Times New Roman"/>
                <w:sz w:val="22"/>
              </w:rPr>
              <w:t>40</w:t>
            </w:r>
          </w:p>
        </w:tc>
        <w:tc>
          <w:tcPr>
            <w:tcW w:w="1298" w:type="dxa"/>
            <w:shd w:val="clear" w:color="auto" w:fill="auto"/>
            <w:tcMar>
              <w:top w:w="72" w:type="dxa"/>
              <w:left w:w="144" w:type="dxa"/>
              <w:bottom w:w="72" w:type="dxa"/>
              <w:right w:w="144" w:type="dxa"/>
            </w:tcMar>
          </w:tcPr>
          <w:p w14:paraId="0198057A" w14:textId="3759AAD3" w:rsidR="00FD3AC1" w:rsidRPr="00DA5590" w:rsidRDefault="00455516" w:rsidP="00C32698">
            <w:pPr>
              <w:spacing w:before="20" w:after="20" w:line="240" w:lineRule="auto"/>
              <w:jc w:val="center"/>
              <w:rPr>
                <w:rFonts w:cs="Times New Roman"/>
                <w:sz w:val="22"/>
              </w:rPr>
            </w:pPr>
            <w:r w:rsidRPr="00455516">
              <w:rPr>
                <w:noProof/>
              </w:rPr>
              <mc:AlternateContent>
                <mc:Choice Requires="wps">
                  <w:drawing>
                    <wp:inline distT="0" distB="0" distL="0" distR="0" wp14:anchorId="05FB44E9" wp14:editId="138F5379">
                      <wp:extent cx="415842" cy="203752"/>
                      <wp:effectExtent l="0" t="0" r="22860" b="25400"/>
                      <wp:docPr id="19" name="Arrow: Left-Right 19"/>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AF382A" id="Arrow: Left-Right 19"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FD3AC1" w:rsidRPr="00975252" w14:paraId="6447D4F0" w14:textId="77777777" w:rsidTr="00B66EAC">
        <w:trPr>
          <w:trHeight w:val="510"/>
        </w:trPr>
        <w:tc>
          <w:tcPr>
            <w:tcW w:w="3841" w:type="dxa"/>
            <w:vMerge/>
            <w:shd w:val="clear" w:color="auto" w:fill="auto"/>
            <w:tcMar>
              <w:top w:w="72" w:type="dxa"/>
              <w:left w:w="144" w:type="dxa"/>
              <w:bottom w:w="72" w:type="dxa"/>
              <w:right w:w="144" w:type="dxa"/>
            </w:tcMar>
          </w:tcPr>
          <w:p w14:paraId="452326A3" w14:textId="77777777" w:rsidR="00FD3AC1" w:rsidRPr="00DA5590" w:rsidRDefault="00FD3AC1" w:rsidP="00C32698">
            <w:pPr>
              <w:spacing w:before="20" w:after="20" w:line="240" w:lineRule="auto"/>
              <w:rPr>
                <w:rFonts w:cs="Times New Roman"/>
                <w:sz w:val="22"/>
              </w:rPr>
            </w:pPr>
          </w:p>
        </w:tc>
        <w:tc>
          <w:tcPr>
            <w:tcW w:w="1683" w:type="dxa"/>
            <w:vMerge/>
            <w:shd w:val="clear" w:color="auto" w:fill="auto"/>
          </w:tcPr>
          <w:p w14:paraId="708E144D" w14:textId="77777777" w:rsidR="00FD3AC1" w:rsidRPr="00DA5590" w:rsidRDefault="00FD3AC1" w:rsidP="00C32698">
            <w:pPr>
              <w:spacing w:before="20" w:after="20" w:line="240" w:lineRule="auto"/>
              <w:rPr>
                <w:rFonts w:cs="Times New Roman"/>
                <w:sz w:val="22"/>
              </w:rPr>
            </w:pPr>
          </w:p>
        </w:tc>
        <w:tc>
          <w:tcPr>
            <w:tcW w:w="4003" w:type="dxa"/>
            <w:shd w:val="clear" w:color="auto" w:fill="auto"/>
            <w:tcMar>
              <w:top w:w="72" w:type="dxa"/>
              <w:left w:w="144" w:type="dxa"/>
              <w:bottom w:w="72" w:type="dxa"/>
              <w:right w:w="144" w:type="dxa"/>
            </w:tcMar>
          </w:tcPr>
          <w:p w14:paraId="15ADCD0E" w14:textId="77777777" w:rsidR="00FD3AC1" w:rsidRPr="00DA5590" w:rsidRDefault="00FD3AC1" w:rsidP="00C32698">
            <w:pPr>
              <w:spacing w:before="20" w:after="20" w:line="240" w:lineRule="auto"/>
              <w:rPr>
                <w:rFonts w:cs="Times New Roman"/>
                <w:sz w:val="22"/>
              </w:rPr>
            </w:pPr>
            <w:r w:rsidRPr="00DA5590">
              <w:rPr>
                <w:rFonts w:cs="Times New Roman"/>
                <w:sz w:val="22"/>
                <w:lang w:eastAsia="lv-LV"/>
              </w:rPr>
              <w:t>4.3.1.2. Auto transporta novietošanas vietas (skaits)</w:t>
            </w:r>
          </w:p>
        </w:tc>
        <w:tc>
          <w:tcPr>
            <w:tcW w:w="1077" w:type="dxa"/>
            <w:shd w:val="clear" w:color="auto" w:fill="auto"/>
            <w:tcMar>
              <w:top w:w="72" w:type="dxa"/>
              <w:left w:w="144" w:type="dxa"/>
              <w:bottom w:w="72" w:type="dxa"/>
              <w:right w:w="144" w:type="dxa"/>
            </w:tcMar>
          </w:tcPr>
          <w:p w14:paraId="47A047F6"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15</w:t>
            </w:r>
          </w:p>
        </w:tc>
        <w:tc>
          <w:tcPr>
            <w:tcW w:w="1077" w:type="dxa"/>
            <w:shd w:val="clear" w:color="auto" w:fill="auto"/>
            <w:tcMar>
              <w:top w:w="72" w:type="dxa"/>
              <w:left w:w="144" w:type="dxa"/>
              <w:bottom w:w="72" w:type="dxa"/>
              <w:right w:w="144" w:type="dxa"/>
            </w:tcMar>
          </w:tcPr>
          <w:p w14:paraId="6AF572D8"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15</w:t>
            </w:r>
          </w:p>
        </w:tc>
        <w:tc>
          <w:tcPr>
            <w:tcW w:w="1077" w:type="dxa"/>
            <w:shd w:val="clear" w:color="auto" w:fill="auto"/>
            <w:tcMar>
              <w:top w:w="72" w:type="dxa"/>
              <w:left w:w="144" w:type="dxa"/>
              <w:bottom w:w="72" w:type="dxa"/>
              <w:right w:w="144" w:type="dxa"/>
            </w:tcMar>
          </w:tcPr>
          <w:p w14:paraId="6543B770" w14:textId="1BE4E428" w:rsidR="00FD3AC1" w:rsidRPr="001D7D56" w:rsidRDefault="00C32698" w:rsidP="00C32698">
            <w:pPr>
              <w:spacing w:before="20" w:after="20" w:line="240" w:lineRule="auto"/>
              <w:jc w:val="center"/>
              <w:rPr>
                <w:rFonts w:cs="Times New Roman"/>
                <w:sz w:val="22"/>
              </w:rPr>
            </w:pPr>
            <w:r>
              <w:rPr>
                <w:rFonts w:cs="Times New Roman"/>
                <w:sz w:val="22"/>
              </w:rPr>
              <w:t>15</w:t>
            </w:r>
          </w:p>
        </w:tc>
        <w:tc>
          <w:tcPr>
            <w:tcW w:w="964" w:type="dxa"/>
          </w:tcPr>
          <w:p w14:paraId="08F53244" w14:textId="6AA35893" w:rsidR="00FD3AC1" w:rsidRPr="00DA5590" w:rsidRDefault="00C32698" w:rsidP="00C32698">
            <w:pPr>
              <w:spacing w:before="20" w:after="20" w:line="240" w:lineRule="auto"/>
              <w:jc w:val="center"/>
              <w:rPr>
                <w:rFonts w:cs="Times New Roman"/>
                <w:sz w:val="22"/>
              </w:rPr>
            </w:pPr>
            <w:r>
              <w:rPr>
                <w:rFonts w:cs="Times New Roman"/>
                <w:sz w:val="22"/>
              </w:rPr>
              <w:t>15</w:t>
            </w:r>
          </w:p>
        </w:tc>
        <w:tc>
          <w:tcPr>
            <w:tcW w:w="1298" w:type="dxa"/>
            <w:shd w:val="clear" w:color="auto" w:fill="auto"/>
            <w:tcMar>
              <w:top w:w="72" w:type="dxa"/>
              <w:left w:w="144" w:type="dxa"/>
              <w:bottom w:w="72" w:type="dxa"/>
              <w:right w:w="144" w:type="dxa"/>
            </w:tcMar>
          </w:tcPr>
          <w:p w14:paraId="71E11DF9" w14:textId="74DC5BD1" w:rsidR="00FD3AC1" w:rsidRPr="00455516" w:rsidRDefault="00455516" w:rsidP="00C32698">
            <w:pPr>
              <w:spacing w:before="20" w:after="20" w:line="240" w:lineRule="auto"/>
              <w:jc w:val="center"/>
              <w:rPr>
                <w:rFonts w:cs="Times New Roman"/>
                <w:sz w:val="22"/>
              </w:rPr>
            </w:pPr>
            <w:r w:rsidRPr="00455516">
              <w:rPr>
                <w:noProof/>
              </w:rPr>
              <mc:AlternateContent>
                <mc:Choice Requires="wps">
                  <w:drawing>
                    <wp:inline distT="0" distB="0" distL="0" distR="0" wp14:anchorId="44BB56DD" wp14:editId="79BC4EB2">
                      <wp:extent cx="415842" cy="203752"/>
                      <wp:effectExtent l="0" t="0" r="22860" b="25400"/>
                      <wp:docPr id="18" name="Arrow: Left-Right 18"/>
                      <wp:cNvGraphicFramePr/>
                      <a:graphic xmlns:a="http://schemas.openxmlformats.org/drawingml/2006/main">
                        <a:graphicData uri="http://schemas.microsoft.com/office/word/2010/wordprocessingShape">
                          <wps:wsp>
                            <wps:cNvSpPr/>
                            <wps:spPr>
                              <a:xfrm>
                                <a:off x="0" y="0"/>
                                <a:ext cx="415842" cy="203752"/>
                              </a:xfrm>
                              <a:prstGeom prst="leftRightArrow">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AD508D" id="Arrow: Left-Right 18" o:spid="_x0000_s1026" type="#_x0000_t69" style="width:32.75pt;height: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" adj="5292" fillcolor="#31849b [2408]" strokecolor="#31849b [2408]" strokeweight="2pt">
                      <w10:anchorlock/>
                    </v:shape>
                  </w:pict>
                </mc:Fallback>
              </mc:AlternateContent>
            </w:r>
          </w:p>
        </w:tc>
      </w:tr>
      <w:tr w:rsidR="00C32698" w:rsidRPr="00975252" w14:paraId="2CB32874" w14:textId="77777777" w:rsidTr="00AB4CC8">
        <w:trPr>
          <w:trHeight w:val="283"/>
        </w:trPr>
        <w:tc>
          <w:tcPr>
            <w:tcW w:w="15020" w:type="dxa"/>
            <w:gridSpan w:val="8"/>
          </w:tcPr>
          <w:p w14:paraId="32C0E237" w14:textId="4195FDEB" w:rsidR="00C32698" w:rsidRPr="00DA5590" w:rsidRDefault="00C32698" w:rsidP="00C32698">
            <w:pPr>
              <w:spacing w:before="20" w:after="20" w:line="240" w:lineRule="auto"/>
              <w:ind w:left="142"/>
              <w:rPr>
                <w:rFonts w:cs="Times New Roman"/>
                <w:b/>
                <w:sz w:val="22"/>
              </w:rPr>
            </w:pPr>
            <w:r w:rsidRPr="00DA5590">
              <w:rPr>
                <w:rFonts w:cs="Times New Roman"/>
                <w:b/>
                <w:sz w:val="22"/>
              </w:rPr>
              <w:t xml:space="preserve">4.4. Veikt mūsdienīga biroja telpu iekārtojumu </w:t>
            </w:r>
          </w:p>
        </w:tc>
      </w:tr>
      <w:tr w:rsidR="00FD3AC1" w:rsidRPr="00975252" w14:paraId="7F815E09" w14:textId="77777777" w:rsidTr="00B66EAC">
        <w:trPr>
          <w:trHeight w:val="397"/>
        </w:trPr>
        <w:tc>
          <w:tcPr>
            <w:tcW w:w="3841" w:type="dxa"/>
            <w:vMerge w:val="restart"/>
            <w:shd w:val="clear" w:color="auto" w:fill="auto"/>
            <w:tcMar>
              <w:top w:w="72" w:type="dxa"/>
              <w:left w:w="144" w:type="dxa"/>
              <w:bottom w:w="72" w:type="dxa"/>
              <w:right w:w="144" w:type="dxa"/>
            </w:tcMar>
            <w:hideMark/>
          </w:tcPr>
          <w:p w14:paraId="7023C720" w14:textId="77777777" w:rsidR="00FD3AC1" w:rsidRPr="00DA5590" w:rsidRDefault="00FD3AC1" w:rsidP="00C32698">
            <w:pPr>
              <w:spacing w:before="20" w:after="20" w:line="240" w:lineRule="auto"/>
              <w:rPr>
                <w:rFonts w:cs="Times New Roman"/>
                <w:sz w:val="22"/>
              </w:rPr>
            </w:pPr>
            <w:r w:rsidRPr="00DA5590">
              <w:rPr>
                <w:rFonts w:cs="Times New Roman"/>
                <w:sz w:val="22"/>
              </w:rPr>
              <w:t>4.4.1. Izveidotas m</w:t>
            </w:r>
            <w:r w:rsidRPr="00DA5590">
              <w:rPr>
                <w:rFonts w:cs="Times New Roman"/>
                <w:sz w:val="22"/>
                <w:lang w:eastAsia="lv-LV"/>
              </w:rPr>
              <w:t xml:space="preserve">odernizētas darba vietas </w:t>
            </w:r>
          </w:p>
        </w:tc>
        <w:tc>
          <w:tcPr>
            <w:tcW w:w="1683" w:type="dxa"/>
            <w:vMerge w:val="restart"/>
            <w:shd w:val="clear" w:color="auto" w:fill="auto"/>
          </w:tcPr>
          <w:p w14:paraId="279B006D" w14:textId="53BA4A34" w:rsidR="00FD3AC1" w:rsidRPr="00DA5590" w:rsidRDefault="00C32698" w:rsidP="00C32698">
            <w:pPr>
              <w:spacing w:before="20" w:after="20" w:line="240" w:lineRule="auto"/>
              <w:jc w:val="center"/>
              <w:rPr>
                <w:rFonts w:cs="Times New Roman"/>
                <w:sz w:val="22"/>
              </w:rPr>
            </w:pPr>
            <w:r w:rsidRPr="00DA5590">
              <w:rPr>
                <w:rFonts w:cs="Times New Roman"/>
                <w:sz w:val="22"/>
                <w:lang w:eastAsia="lv-LV"/>
              </w:rPr>
              <w:t>A</w:t>
            </w:r>
            <w:r>
              <w:rPr>
                <w:rFonts w:cs="Times New Roman"/>
                <w:sz w:val="22"/>
                <w:lang w:eastAsia="lv-LV"/>
              </w:rPr>
              <w:t>dministratīvā nodaļa</w:t>
            </w:r>
          </w:p>
        </w:tc>
        <w:tc>
          <w:tcPr>
            <w:tcW w:w="4003" w:type="dxa"/>
            <w:shd w:val="clear" w:color="auto" w:fill="auto"/>
            <w:tcMar>
              <w:top w:w="72" w:type="dxa"/>
              <w:left w:w="144" w:type="dxa"/>
              <w:bottom w:w="72" w:type="dxa"/>
              <w:right w:w="144" w:type="dxa"/>
            </w:tcMar>
            <w:hideMark/>
          </w:tcPr>
          <w:p w14:paraId="006C1B5C" w14:textId="77777777" w:rsidR="00FD3AC1" w:rsidRPr="00DA5590" w:rsidRDefault="00FD3AC1" w:rsidP="00C32698">
            <w:pPr>
              <w:spacing w:before="20" w:after="20" w:line="240" w:lineRule="auto"/>
              <w:rPr>
                <w:rFonts w:cs="Times New Roman"/>
                <w:sz w:val="22"/>
              </w:rPr>
            </w:pPr>
            <w:r w:rsidRPr="00DA5590">
              <w:rPr>
                <w:rFonts w:cs="Times New Roman"/>
                <w:sz w:val="22"/>
              </w:rPr>
              <w:t xml:space="preserve">4.4.1.1. </w:t>
            </w:r>
            <w:r w:rsidRPr="00DA5590">
              <w:rPr>
                <w:rFonts w:cs="Times New Roman"/>
                <w:sz w:val="22"/>
                <w:lang w:eastAsia="lv-LV"/>
              </w:rPr>
              <w:t>Telpu labiekārtošana (telpu skaits gadā)</w:t>
            </w:r>
          </w:p>
        </w:tc>
        <w:tc>
          <w:tcPr>
            <w:tcW w:w="1077" w:type="dxa"/>
            <w:shd w:val="clear" w:color="auto" w:fill="auto"/>
            <w:tcMar>
              <w:top w:w="72" w:type="dxa"/>
              <w:left w:w="144" w:type="dxa"/>
              <w:bottom w:w="72" w:type="dxa"/>
              <w:right w:w="144" w:type="dxa"/>
            </w:tcMar>
            <w:hideMark/>
          </w:tcPr>
          <w:p w14:paraId="4E625005"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w:t>
            </w:r>
          </w:p>
        </w:tc>
        <w:tc>
          <w:tcPr>
            <w:tcW w:w="1077" w:type="dxa"/>
            <w:shd w:val="clear" w:color="auto" w:fill="auto"/>
            <w:tcMar>
              <w:top w:w="72" w:type="dxa"/>
              <w:left w:w="144" w:type="dxa"/>
              <w:bottom w:w="72" w:type="dxa"/>
              <w:right w:w="144" w:type="dxa"/>
            </w:tcMar>
            <w:hideMark/>
          </w:tcPr>
          <w:p w14:paraId="2CA4A11E"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5</w:t>
            </w:r>
          </w:p>
        </w:tc>
        <w:tc>
          <w:tcPr>
            <w:tcW w:w="1077" w:type="dxa"/>
            <w:shd w:val="clear" w:color="auto" w:fill="auto"/>
            <w:tcMar>
              <w:top w:w="72" w:type="dxa"/>
              <w:left w:w="144" w:type="dxa"/>
              <w:bottom w:w="72" w:type="dxa"/>
              <w:right w:w="144" w:type="dxa"/>
            </w:tcMar>
            <w:hideMark/>
          </w:tcPr>
          <w:p w14:paraId="42C5BDE9" w14:textId="44A3901F" w:rsidR="00FD3AC1" w:rsidRPr="001D7D56" w:rsidRDefault="00C32698" w:rsidP="00C32698">
            <w:pPr>
              <w:spacing w:before="20" w:after="20" w:line="240" w:lineRule="auto"/>
              <w:jc w:val="center"/>
              <w:rPr>
                <w:rFonts w:cs="Times New Roman"/>
                <w:sz w:val="22"/>
              </w:rPr>
            </w:pPr>
            <w:r>
              <w:rPr>
                <w:rFonts w:cs="Times New Roman"/>
                <w:sz w:val="22"/>
              </w:rPr>
              <w:t>11</w:t>
            </w:r>
          </w:p>
        </w:tc>
        <w:tc>
          <w:tcPr>
            <w:tcW w:w="964" w:type="dxa"/>
          </w:tcPr>
          <w:p w14:paraId="6569767F" w14:textId="7066346A" w:rsidR="00FD3AC1" w:rsidRDefault="00C32698" w:rsidP="00C32698">
            <w:pPr>
              <w:spacing w:before="20" w:after="20" w:line="240" w:lineRule="auto"/>
              <w:jc w:val="center"/>
              <w:rPr>
                <w:rFonts w:cs="Times New Roman"/>
                <w:sz w:val="22"/>
              </w:rPr>
            </w:pPr>
            <w:r>
              <w:rPr>
                <w:rFonts w:cs="Times New Roman"/>
                <w:sz w:val="22"/>
              </w:rPr>
              <w:t>5</w:t>
            </w:r>
          </w:p>
        </w:tc>
        <w:tc>
          <w:tcPr>
            <w:tcW w:w="1298" w:type="dxa"/>
            <w:shd w:val="clear" w:color="auto" w:fill="auto"/>
            <w:tcMar>
              <w:top w:w="72" w:type="dxa"/>
              <w:left w:w="144" w:type="dxa"/>
              <w:bottom w:w="72" w:type="dxa"/>
              <w:right w:w="144" w:type="dxa"/>
            </w:tcMar>
            <w:hideMark/>
          </w:tcPr>
          <w:p w14:paraId="37136E75" w14:textId="40F622A8" w:rsidR="00FD3AC1" w:rsidRPr="00DA5590" w:rsidRDefault="00F67C0E" w:rsidP="00C32698">
            <w:pPr>
              <w:spacing w:before="20" w:after="20" w:line="240" w:lineRule="auto"/>
              <w:jc w:val="center"/>
              <w:rPr>
                <w:rFonts w:cs="Times New Roman"/>
                <w:sz w:val="22"/>
              </w:rPr>
            </w:pPr>
            <w:r>
              <w:rPr>
                <w:rFonts w:cs="Times New Roman"/>
                <w:szCs w:val="24"/>
              </w:rPr>
              <w:t>-</w:t>
            </w:r>
          </w:p>
        </w:tc>
      </w:tr>
      <w:tr w:rsidR="00FD3AC1" w:rsidRPr="00975252" w14:paraId="51434CB6" w14:textId="77777777" w:rsidTr="00B66EAC">
        <w:trPr>
          <w:trHeight w:val="680"/>
        </w:trPr>
        <w:tc>
          <w:tcPr>
            <w:tcW w:w="3841" w:type="dxa"/>
            <w:vMerge/>
            <w:shd w:val="clear" w:color="auto" w:fill="auto"/>
            <w:tcMar>
              <w:top w:w="72" w:type="dxa"/>
              <w:left w:w="144" w:type="dxa"/>
              <w:bottom w:w="72" w:type="dxa"/>
              <w:right w:w="144" w:type="dxa"/>
            </w:tcMar>
            <w:hideMark/>
          </w:tcPr>
          <w:p w14:paraId="21016FD0" w14:textId="77777777" w:rsidR="00FD3AC1" w:rsidRPr="00DA5590" w:rsidRDefault="00FD3AC1" w:rsidP="00C32698">
            <w:pPr>
              <w:spacing w:before="20" w:after="20" w:line="240" w:lineRule="auto"/>
              <w:rPr>
                <w:rFonts w:cs="Times New Roman"/>
                <w:sz w:val="22"/>
                <w:highlight w:val="yellow"/>
              </w:rPr>
            </w:pPr>
          </w:p>
        </w:tc>
        <w:tc>
          <w:tcPr>
            <w:tcW w:w="1683" w:type="dxa"/>
            <w:vMerge/>
            <w:shd w:val="clear" w:color="auto" w:fill="auto"/>
          </w:tcPr>
          <w:p w14:paraId="4F2B51CF" w14:textId="77777777" w:rsidR="00FD3AC1" w:rsidRPr="00DA5590" w:rsidRDefault="00FD3AC1" w:rsidP="00C32698">
            <w:pPr>
              <w:spacing w:before="20" w:after="20" w:line="240" w:lineRule="auto"/>
              <w:rPr>
                <w:rFonts w:cs="Times New Roman"/>
                <w:sz w:val="22"/>
                <w:highlight w:val="yellow"/>
              </w:rPr>
            </w:pPr>
          </w:p>
        </w:tc>
        <w:tc>
          <w:tcPr>
            <w:tcW w:w="4003" w:type="dxa"/>
            <w:shd w:val="clear" w:color="auto" w:fill="auto"/>
            <w:tcMar>
              <w:top w:w="72" w:type="dxa"/>
              <w:left w:w="144" w:type="dxa"/>
              <w:bottom w:w="72" w:type="dxa"/>
              <w:right w:w="144" w:type="dxa"/>
            </w:tcMar>
          </w:tcPr>
          <w:p w14:paraId="4BEE4478" w14:textId="399BD272" w:rsidR="00FD3AC1" w:rsidRPr="00DA5590" w:rsidRDefault="00FD3AC1" w:rsidP="00C32698">
            <w:pPr>
              <w:spacing w:before="20" w:after="20" w:line="240" w:lineRule="auto"/>
              <w:rPr>
                <w:rFonts w:cs="Times New Roman"/>
                <w:sz w:val="22"/>
              </w:rPr>
            </w:pPr>
            <w:r w:rsidRPr="00DA5590">
              <w:rPr>
                <w:rFonts w:cs="Times New Roman"/>
                <w:sz w:val="22"/>
                <w:lang w:eastAsia="lv-LV"/>
              </w:rPr>
              <w:t>4.4.1.2.</w:t>
            </w:r>
            <w:r>
              <w:rPr>
                <w:rFonts w:cs="Times New Roman"/>
                <w:sz w:val="22"/>
                <w:lang w:eastAsia="lv-LV"/>
              </w:rPr>
              <w:t xml:space="preserve"> </w:t>
            </w:r>
            <w:r w:rsidRPr="00DA5590">
              <w:rPr>
                <w:rFonts w:cs="Times New Roman"/>
                <w:sz w:val="22"/>
                <w:lang w:eastAsia="lv-LV"/>
              </w:rPr>
              <w:t xml:space="preserve">Darba vietu ergonomiska aprīkojuma nodrošināšana (darba vietu skaits ik gadu) </w:t>
            </w:r>
          </w:p>
        </w:tc>
        <w:tc>
          <w:tcPr>
            <w:tcW w:w="1077" w:type="dxa"/>
            <w:shd w:val="clear" w:color="auto" w:fill="auto"/>
            <w:tcMar>
              <w:top w:w="72" w:type="dxa"/>
              <w:left w:w="144" w:type="dxa"/>
              <w:bottom w:w="72" w:type="dxa"/>
              <w:right w:w="144" w:type="dxa"/>
            </w:tcMar>
          </w:tcPr>
          <w:p w14:paraId="0EC59A5F"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10</w:t>
            </w:r>
          </w:p>
        </w:tc>
        <w:tc>
          <w:tcPr>
            <w:tcW w:w="1077" w:type="dxa"/>
            <w:shd w:val="clear" w:color="auto" w:fill="auto"/>
            <w:tcMar>
              <w:top w:w="72" w:type="dxa"/>
              <w:left w:w="144" w:type="dxa"/>
              <w:bottom w:w="72" w:type="dxa"/>
              <w:right w:w="144" w:type="dxa"/>
            </w:tcMar>
          </w:tcPr>
          <w:p w14:paraId="4DBFDBC5" w14:textId="77777777" w:rsidR="00FD3AC1" w:rsidRPr="00DA5590" w:rsidRDefault="00FD3AC1" w:rsidP="00C32698">
            <w:pPr>
              <w:spacing w:before="20" w:after="20" w:line="240" w:lineRule="auto"/>
              <w:jc w:val="center"/>
              <w:rPr>
                <w:rFonts w:cs="Times New Roman"/>
                <w:sz w:val="22"/>
              </w:rPr>
            </w:pPr>
            <w:r w:rsidRPr="00DA5590">
              <w:rPr>
                <w:rFonts w:cs="Times New Roman"/>
                <w:sz w:val="22"/>
              </w:rPr>
              <w:t>10</w:t>
            </w:r>
          </w:p>
        </w:tc>
        <w:tc>
          <w:tcPr>
            <w:tcW w:w="1077" w:type="dxa"/>
            <w:shd w:val="clear" w:color="auto" w:fill="auto"/>
            <w:tcMar>
              <w:top w:w="72" w:type="dxa"/>
              <w:left w:w="144" w:type="dxa"/>
              <w:bottom w:w="72" w:type="dxa"/>
              <w:right w:w="144" w:type="dxa"/>
            </w:tcMar>
          </w:tcPr>
          <w:p w14:paraId="545EE351" w14:textId="4E259B18" w:rsidR="00FD3AC1" w:rsidRPr="001D7D56" w:rsidRDefault="00C32698" w:rsidP="00C32698">
            <w:pPr>
              <w:spacing w:before="20" w:after="20" w:line="240" w:lineRule="auto"/>
              <w:jc w:val="center"/>
              <w:rPr>
                <w:rFonts w:cs="Times New Roman"/>
                <w:sz w:val="22"/>
              </w:rPr>
            </w:pPr>
            <w:r>
              <w:rPr>
                <w:rFonts w:cs="Times New Roman"/>
                <w:sz w:val="22"/>
              </w:rPr>
              <w:t>15</w:t>
            </w:r>
          </w:p>
        </w:tc>
        <w:tc>
          <w:tcPr>
            <w:tcW w:w="964" w:type="dxa"/>
          </w:tcPr>
          <w:p w14:paraId="3A4626E5" w14:textId="6EB31A3C" w:rsidR="00FD3AC1" w:rsidRPr="00DA5590" w:rsidRDefault="00C32698" w:rsidP="00C32698">
            <w:pPr>
              <w:spacing w:before="20" w:after="20" w:line="240" w:lineRule="auto"/>
              <w:jc w:val="center"/>
              <w:rPr>
                <w:rFonts w:cs="Times New Roman"/>
                <w:sz w:val="22"/>
              </w:rPr>
            </w:pPr>
            <w:r>
              <w:rPr>
                <w:rFonts w:cs="Times New Roman"/>
                <w:sz w:val="22"/>
              </w:rPr>
              <w:t>10</w:t>
            </w:r>
          </w:p>
        </w:tc>
        <w:tc>
          <w:tcPr>
            <w:tcW w:w="1298" w:type="dxa"/>
            <w:shd w:val="clear" w:color="auto" w:fill="auto"/>
            <w:tcMar>
              <w:top w:w="72" w:type="dxa"/>
              <w:left w:w="144" w:type="dxa"/>
              <w:bottom w:w="72" w:type="dxa"/>
              <w:right w:w="144" w:type="dxa"/>
            </w:tcMar>
          </w:tcPr>
          <w:p w14:paraId="57437098" w14:textId="61C478A6" w:rsidR="00FD3AC1" w:rsidRPr="00DA5590" w:rsidRDefault="00C32698" w:rsidP="00C32698">
            <w:pPr>
              <w:spacing w:before="20" w:after="20" w:line="240" w:lineRule="auto"/>
              <w:jc w:val="center"/>
              <w:rPr>
                <w:rFonts w:cs="Times New Roman"/>
                <w:sz w:val="22"/>
              </w:rPr>
            </w:pPr>
            <w:r w:rsidRPr="00C32698">
              <w:rPr>
                <w:noProof/>
              </w:rPr>
              <mc:AlternateContent>
                <mc:Choice Requires="wps">
                  <w:drawing>
                    <wp:inline distT="0" distB="0" distL="0" distR="0" wp14:anchorId="49555CB5" wp14:editId="6AD274E0">
                      <wp:extent cx="265430" cy="288000"/>
                      <wp:effectExtent l="19050" t="19050" r="20320" b="17145"/>
                      <wp:docPr id="17" name="Arrow: Down 17"/>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5257B3" id="Arrow: Down 17"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bl>
    <w:p w14:paraId="46214531" w14:textId="361DCEDB" w:rsidR="00B66EAC" w:rsidRPr="00B66EAC" w:rsidRDefault="00FD3AC1" w:rsidP="00F95036">
      <w:pPr>
        <w:pStyle w:val="ListParagraph"/>
        <w:spacing w:before="60" w:after="60"/>
        <w:ind w:left="0" w:right="-31" w:firstLine="284"/>
        <w:contextualSpacing w:val="0"/>
        <w:rPr>
          <w:i/>
          <w:sz w:val="18"/>
          <w:szCs w:val="18"/>
        </w:rPr>
      </w:pPr>
      <w:r w:rsidRPr="00C80A05">
        <w:rPr>
          <w:i/>
          <w:sz w:val="18"/>
          <w:szCs w:val="18"/>
        </w:rPr>
        <w:t>Avots: EM darbības stratēģija 2023.-2029.</w:t>
      </w:r>
      <w:r>
        <w:rPr>
          <w:i/>
          <w:sz w:val="18"/>
          <w:szCs w:val="18"/>
        </w:rPr>
        <w:t> </w:t>
      </w:r>
      <w:r w:rsidRPr="00C80A05">
        <w:rPr>
          <w:i/>
          <w:sz w:val="18"/>
          <w:szCs w:val="18"/>
        </w:rPr>
        <w:t>gadam, dati par 2023.</w:t>
      </w:r>
      <w:r>
        <w:rPr>
          <w:i/>
          <w:sz w:val="18"/>
          <w:szCs w:val="18"/>
        </w:rPr>
        <w:t> </w:t>
      </w:r>
      <w:r w:rsidRPr="00C80A05">
        <w:rPr>
          <w:i/>
          <w:sz w:val="18"/>
          <w:szCs w:val="18"/>
        </w:rPr>
        <w:t>gadu novērtēti 2024.</w:t>
      </w:r>
      <w:r w:rsidR="00F95036">
        <w:rPr>
          <w:i/>
          <w:sz w:val="18"/>
          <w:szCs w:val="18"/>
        </w:rPr>
        <w:t> </w:t>
      </w:r>
      <w:r w:rsidRPr="00C80A05">
        <w:rPr>
          <w:i/>
          <w:sz w:val="18"/>
          <w:szCs w:val="18"/>
        </w:rPr>
        <w:t>gada jū</w:t>
      </w:r>
      <w:r w:rsidR="00D35E72">
        <w:rPr>
          <w:i/>
          <w:sz w:val="18"/>
          <w:szCs w:val="18"/>
        </w:rPr>
        <w:t>l</w:t>
      </w:r>
      <w:r w:rsidRPr="00C80A05">
        <w:rPr>
          <w:i/>
          <w:sz w:val="18"/>
          <w:szCs w:val="18"/>
        </w:rPr>
        <w:t>ija mēnesī</w:t>
      </w:r>
      <w:r w:rsidR="00B66EAC">
        <w:rPr>
          <w:i/>
          <w:sz w:val="18"/>
          <w:szCs w:val="18"/>
        </w:rPr>
        <w:t xml:space="preserve">. </w:t>
      </w:r>
      <w:r w:rsidR="00B66EAC" w:rsidRPr="00B66EAC">
        <w:rPr>
          <w:i/>
          <w:sz w:val="18"/>
          <w:szCs w:val="18"/>
        </w:rPr>
        <w:t xml:space="preserve">Izmaiņas novērtētas </w:t>
      </w:r>
      <w:r w:rsidR="00F95036">
        <w:rPr>
          <w:i/>
          <w:sz w:val="18"/>
          <w:szCs w:val="18"/>
        </w:rPr>
        <w:t xml:space="preserve">2023. gada rezultātu </w:t>
      </w:r>
      <w:r w:rsidR="00B66EAC" w:rsidRPr="00B66EAC">
        <w:rPr>
          <w:i/>
          <w:sz w:val="18"/>
          <w:szCs w:val="18"/>
        </w:rPr>
        <w:t xml:space="preserve">salīdzinot ar iepriekšējā gada faktisko rezultātu. </w:t>
      </w:r>
    </w:p>
    <w:p w14:paraId="46758D46" w14:textId="2A7D3CDD" w:rsidR="00B91024" w:rsidRPr="00535065" w:rsidRDefault="00B91024" w:rsidP="0072740C">
      <w:pPr>
        <w:pStyle w:val="ListParagraph"/>
        <w:ind w:left="0" w:right="108"/>
        <w:rPr>
          <w:sz w:val="16"/>
          <w:szCs w:val="16"/>
          <w:highlight w:val="yellow"/>
        </w:rPr>
      </w:pPr>
      <w:r w:rsidRPr="00535065">
        <w:rPr>
          <w:highlight w:val="yellow"/>
        </w:rPr>
        <w:br w:type="page"/>
      </w:r>
    </w:p>
    <w:p w14:paraId="26B9A3E7" w14:textId="77777777" w:rsidR="00822D23" w:rsidRPr="00535065" w:rsidRDefault="00822D23">
      <w:pPr>
        <w:spacing w:after="0" w:line="240" w:lineRule="auto"/>
        <w:rPr>
          <w:rFonts w:eastAsia="Times New Roman" w:cs="Times New Roman"/>
          <w:i/>
          <w:sz w:val="18"/>
          <w:szCs w:val="18"/>
          <w:highlight w:val="yellow"/>
          <w:lang w:eastAsia="lv-LV"/>
        </w:rPr>
      </w:pPr>
    </w:p>
    <w:p w14:paraId="3AD196DB" w14:textId="5798C28F" w:rsidR="002E28A3" w:rsidRPr="001925D4" w:rsidRDefault="00810CC0" w:rsidP="00C32698">
      <w:pPr>
        <w:pStyle w:val="Heading1"/>
        <w:numPr>
          <w:ilvl w:val="0"/>
          <w:numId w:val="9"/>
        </w:numPr>
        <w:spacing w:before="60" w:after="60"/>
        <w:ind w:left="714" w:right="-28" w:hanging="357"/>
      </w:pPr>
      <w:bookmarkStart w:id="85" w:name="_Pielikums._EM_darbības_3"/>
      <w:bookmarkStart w:id="86" w:name="_Toc520374386"/>
      <w:bookmarkStart w:id="87" w:name="_Toc179877605"/>
      <w:bookmarkEnd w:id="85"/>
      <w:r w:rsidRPr="001925D4">
        <w:rPr>
          <w:b w:val="0"/>
        </w:rPr>
        <w:t>P</w:t>
      </w:r>
      <w:r w:rsidR="00B91024" w:rsidRPr="001925D4">
        <w:rPr>
          <w:b w:val="0"/>
        </w:rPr>
        <w:t>ielikums</w:t>
      </w:r>
      <w:r w:rsidR="00B91024" w:rsidRPr="001925D4">
        <w:t xml:space="preserve">. </w:t>
      </w:r>
      <w:bookmarkEnd w:id="86"/>
      <w:r w:rsidR="004F3BE6" w:rsidRPr="001925D4">
        <w:t xml:space="preserve">Snieguma virziena </w:t>
      </w:r>
      <w:r w:rsidR="004F3BE6" w:rsidRPr="001925D4">
        <w:rPr>
          <w:i/>
          <w:iCs/>
        </w:rPr>
        <w:t xml:space="preserve">Digitālie uzlabojumi iestādes procesos un grāmatvedības funkciju optimizācija </w:t>
      </w:r>
      <w:r w:rsidR="004F3BE6" w:rsidRPr="001925D4">
        <w:t>mērķu īstenošana</w:t>
      </w:r>
      <w:bookmarkEnd w:id="87"/>
    </w:p>
    <w:tbl>
      <w:tblPr>
        <w:tblW w:w="51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854"/>
        <w:gridCol w:w="2283"/>
        <w:gridCol w:w="3402"/>
        <w:gridCol w:w="1077"/>
        <w:gridCol w:w="1077"/>
        <w:gridCol w:w="1077"/>
        <w:gridCol w:w="1077"/>
        <w:gridCol w:w="1179"/>
      </w:tblGrid>
      <w:tr w:rsidR="004F3BE6" w:rsidRPr="00975252" w14:paraId="0B3B6D2D" w14:textId="77777777" w:rsidTr="00455516">
        <w:trPr>
          <w:trHeight w:val="203"/>
        </w:trPr>
        <w:tc>
          <w:tcPr>
            <w:tcW w:w="3854" w:type="dxa"/>
            <w:shd w:val="clear" w:color="auto" w:fill="00859B"/>
            <w:tcMar>
              <w:top w:w="72" w:type="dxa"/>
              <w:left w:w="144" w:type="dxa"/>
              <w:bottom w:w="72" w:type="dxa"/>
              <w:right w:w="144" w:type="dxa"/>
            </w:tcMar>
            <w:vAlign w:val="center"/>
            <w:hideMark/>
          </w:tcPr>
          <w:p w14:paraId="6816572F" w14:textId="77777777" w:rsidR="00980FE1" w:rsidRPr="00980FE1" w:rsidRDefault="00980FE1" w:rsidP="00455516">
            <w:pPr>
              <w:spacing w:before="20" w:after="20" w:line="240" w:lineRule="auto"/>
              <w:rPr>
                <w:rFonts w:cs="Times New Roman"/>
                <w:b/>
                <w:color w:val="FFFFFF" w:themeColor="background1"/>
                <w:szCs w:val="24"/>
              </w:rPr>
            </w:pPr>
            <w:r w:rsidRPr="00980FE1">
              <w:rPr>
                <w:rFonts w:cs="Times New Roman"/>
                <w:b/>
                <w:color w:val="FFFFFF" w:themeColor="background1"/>
                <w:szCs w:val="24"/>
              </w:rPr>
              <w:t>Snieguma virziena mērķi/</w:t>
            </w:r>
          </w:p>
          <w:p w14:paraId="3C1B969E" w14:textId="77777777" w:rsidR="00980FE1" w:rsidRPr="00980FE1" w:rsidRDefault="00980FE1" w:rsidP="00455516">
            <w:pPr>
              <w:spacing w:before="20" w:after="20" w:line="240" w:lineRule="auto"/>
              <w:rPr>
                <w:rFonts w:cs="Times New Roman"/>
                <w:b/>
                <w:color w:val="FFFFFF" w:themeColor="background1"/>
                <w:szCs w:val="24"/>
              </w:rPr>
            </w:pPr>
            <w:r w:rsidRPr="00980FE1">
              <w:rPr>
                <w:rFonts w:cs="Times New Roman"/>
                <w:b/>
                <w:color w:val="FFFFFF" w:themeColor="background1"/>
                <w:szCs w:val="24"/>
              </w:rPr>
              <w:t xml:space="preserve">Rezultāts </w:t>
            </w:r>
          </w:p>
        </w:tc>
        <w:tc>
          <w:tcPr>
            <w:tcW w:w="2283" w:type="dxa"/>
            <w:shd w:val="clear" w:color="auto" w:fill="00859B"/>
            <w:vAlign w:val="center"/>
          </w:tcPr>
          <w:p w14:paraId="096DFE7F" w14:textId="77777777" w:rsidR="00980FE1" w:rsidRPr="00980FE1" w:rsidRDefault="00980FE1" w:rsidP="00455516">
            <w:pPr>
              <w:spacing w:before="20" w:after="20" w:line="240" w:lineRule="auto"/>
              <w:jc w:val="center"/>
              <w:rPr>
                <w:rFonts w:cs="Times New Roman"/>
                <w:b/>
                <w:color w:val="FFFFFF" w:themeColor="background1"/>
                <w:szCs w:val="24"/>
              </w:rPr>
            </w:pPr>
            <w:r w:rsidRPr="00980FE1">
              <w:rPr>
                <w:rFonts w:cs="Times New Roman"/>
                <w:b/>
                <w:color w:val="FFFFFF" w:themeColor="background1"/>
                <w:szCs w:val="24"/>
              </w:rPr>
              <w:t>Atbildīgā struktūrvienība</w:t>
            </w:r>
          </w:p>
        </w:tc>
        <w:tc>
          <w:tcPr>
            <w:tcW w:w="3402" w:type="dxa"/>
            <w:shd w:val="clear" w:color="auto" w:fill="00859B"/>
            <w:tcMar>
              <w:top w:w="72" w:type="dxa"/>
              <w:left w:w="144" w:type="dxa"/>
              <w:bottom w:w="72" w:type="dxa"/>
              <w:right w:w="144" w:type="dxa"/>
            </w:tcMar>
            <w:vAlign w:val="center"/>
            <w:hideMark/>
          </w:tcPr>
          <w:p w14:paraId="5BC91278" w14:textId="77777777" w:rsidR="00980FE1" w:rsidRPr="00980FE1" w:rsidRDefault="00980FE1" w:rsidP="00455516">
            <w:pPr>
              <w:spacing w:before="20" w:after="20" w:line="240" w:lineRule="auto"/>
              <w:rPr>
                <w:rFonts w:cs="Times New Roman"/>
                <w:b/>
                <w:color w:val="FFFFFF" w:themeColor="background1"/>
                <w:szCs w:val="24"/>
              </w:rPr>
            </w:pPr>
            <w:r w:rsidRPr="00980FE1">
              <w:rPr>
                <w:rFonts w:cs="Times New Roman"/>
                <w:b/>
                <w:color w:val="FFFFFF" w:themeColor="background1"/>
                <w:szCs w:val="24"/>
              </w:rPr>
              <w:t>Snieguma rādītāji</w:t>
            </w:r>
          </w:p>
        </w:tc>
        <w:tc>
          <w:tcPr>
            <w:tcW w:w="1077" w:type="dxa"/>
            <w:shd w:val="clear" w:color="auto" w:fill="00859B"/>
            <w:tcMar>
              <w:top w:w="72" w:type="dxa"/>
              <w:left w:w="144" w:type="dxa"/>
              <w:bottom w:w="72" w:type="dxa"/>
              <w:right w:w="144" w:type="dxa"/>
            </w:tcMar>
            <w:hideMark/>
          </w:tcPr>
          <w:p w14:paraId="4BD6789C" w14:textId="3B942075" w:rsidR="00980FE1" w:rsidRPr="00980FE1" w:rsidRDefault="00980FE1" w:rsidP="00455516">
            <w:pPr>
              <w:spacing w:before="20" w:after="20" w:line="240" w:lineRule="auto"/>
              <w:jc w:val="center"/>
              <w:rPr>
                <w:rFonts w:cs="Times New Roman"/>
                <w:b/>
                <w:color w:val="FFFFFF" w:themeColor="background1"/>
                <w:szCs w:val="24"/>
              </w:rPr>
            </w:pPr>
            <w:r w:rsidRPr="00980FE1">
              <w:rPr>
                <w:rFonts w:cs="Times New Roman"/>
                <w:b/>
                <w:color w:val="FFFFFF" w:themeColor="background1"/>
                <w:szCs w:val="24"/>
              </w:rPr>
              <w:t xml:space="preserve">2022. </w:t>
            </w:r>
            <w:r w:rsidR="00C32698">
              <w:rPr>
                <w:rFonts w:cs="Times New Roman"/>
                <w:b/>
                <w:color w:val="FFFFFF" w:themeColor="background1"/>
                <w:szCs w:val="24"/>
              </w:rPr>
              <w:t xml:space="preserve">gada </w:t>
            </w:r>
            <w:r w:rsidRPr="00980FE1">
              <w:rPr>
                <w:rFonts w:cs="Times New Roman"/>
                <w:b/>
                <w:color w:val="FFFFFF" w:themeColor="background1"/>
                <w:szCs w:val="24"/>
              </w:rPr>
              <w:t>fakts</w:t>
            </w:r>
          </w:p>
        </w:tc>
        <w:tc>
          <w:tcPr>
            <w:tcW w:w="1077" w:type="dxa"/>
            <w:shd w:val="clear" w:color="auto" w:fill="00859B"/>
            <w:tcMar>
              <w:top w:w="72" w:type="dxa"/>
              <w:left w:w="144" w:type="dxa"/>
              <w:bottom w:w="72" w:type="dxa"/>
              <w:right w:w="144" w:type="dxa"/>
            </w:tcMar>
            <w:hideMark/>
          </w:tcPr>
          <w:p w14:paraId="7DDDCB8A" w14:textId="5C893BDB" w:rsidR="00980FE1" w:rsidRPr="00980FE1" w:rsidRDefault="00980FE1" w:rsidP="00455516">
            <w:pPr>
              <w:spacing w:before="20" w:after="20" w:line="240" w:lineRule="auto"/>
              <w:jc w:val="center"/>
              <w:rPr>
                <w:rFonts w:cs="Times New Roman"/>
                <w:b/>
                <w:color w:val="FFFFFF" w:themeColor="background1"/>
                <w:szCs w:val="24"/>
              </w:rPr>
            </w:pPr>
            <w:r w:rsidRPr="00980FE1">
              <w:rPr>
                <w:rFonts w:cs="Times New Roman"/>
                <w:b/>
                <w:color w:val="FFFFFF" w:themeColor="background1"/>
                <w:szCs w:val="24"/>
              </w:rPr>
              <w:t xml:space="preserve">2023. </w:t>
            </w:r>
            <w:r w:rsidR="00C32698">
              <w:rPr>
                <w:rFonts w:cs="Times New Roman"/>
                <w:b/>
                <w:color w:val="FFFFFF" w:themeColor="background1"/>
                <w:szCs w:val="24"/>
              </w:rPr>
              <w:t xml:space="preserve">gada </w:t>
            </w:r>
            <w:r w:rsidRPr="00980FE1">
              <w:rPr>
                <w:rFonts w:cs="Times New Roman"/>
                <w:b/>
                <w:color w:val="FFFFFF" w:themeColor="background1"/>
                <w:szCs w:val="24"/>
              </w:rPr>
              <w:t>plāns</w:t>
            </w:r>
          </w:p>
        </w:tc>
        <w:tc>
          <w:tcPr>
            <w:tcW w:w="1077" w:type="dxa"/>
            <w:shd w:val="clear" w:color="auto" w:fill="00859B"/>
            <w:tcMar>
              <w:top w:w="72" w:type="dxa"/>
              <w:left w:w="144" w:type="dxa"/>
              <w:bottom w:w="72" w:type="dxa"/>
              <w:right w:w="144" w:type="dxa"/>
            </w:tcMar>
            <w:hideMark/>
          </w:tcPr>
          <w:p w14:paraId="40D6694A" w14:textId="54638181" w:rsidR="00980FE1" w:rsidRPr="00980FE1" w:rsidRDefault="00980FE1" w:rsidP="00455516">
            <w:pPr>
              <w:spacing w:before="20" w:after="20" w:line="240" w:lineRule="auto"/>
              <w:jc w:val="center"/>
              <w:rPr>
                <w:rFonts w:cs="Times New Roman"/>
                <w:b/>
                <w:color w:val="FFFFFF" w:themeColor="background1"/>
                <w:szCs w:val="24"/>
              </w:rPr>
            </w:pPr>
            <w:r w:rsidRPr="00980FE1">
              <w:rPr>
                <w:rFonts w:cs="Times New Roman"/>
                <w:b/>
                <w:color w:val="FFFFFF" w:themeColor="background1"/>
                <w:szCs w:val="24"/>
              </w:rPr>
              <w:t xml:space="preserve">2023. </w:t>
            </w:r>
            <w:r w:rsidR="00C32698">
              <w:rPr>
                <w:rFonts w:cs="Times New Roman"/>
                <w:b/>
                <w:color w:val="FFFFFF" w:themeColor="background1"/>
                <w:szCs w:val="24"/>
              </w:rPr>
              <w:t xml:space="preserve">gada </w:t>
            </w:r>
            <w:r w:rsidRPr="00980FE1">
              <w:rPr>
                <w:rFonts w:cs="Times New Roman"/>
                <w:b/>
                <w:color w:val="FFFFFF" w:themeColor="background1"/>
                <w:szCs w:val="24"/>
              </w:rPr>
              <w:t>fakts</w:t>
            </w:r>
          </w:p>
        </w:tc>
        <w:tc>
          <w:tcPr>
            <w:tcW w:w="1077" w:type="dxa"/>
            <w:shd w:val="clear" w:color="auto" w:fill="00859B"/>
          </w:tcPr>
          <w:p w14:paraId="44D0789D" w14:textId="068B0FF8" w:rsidR="00980FE1" w:rsidRPr="00980FE1" w:rsidRDefault="00980FE1" w:rsidP="00455516">
            <w:pPr>
              <w:spacing w:before="20" w:after="20" w:line="240" w:lineRule="auto"/>
              <w:jc w:val="center"/>
              <w:rPr>
                <w:rFonts w:cs="Times New Roman"/>
                <w:b/>
                <w:color w:val="FFFFFF" w:themeColor="background1"/>
                <w:szCs w:val="24"/>
              </w:rPr>
            </w:pPr>
            <w:r w:rsidRPr="00980FE1">
              <w:rPr>
                <w:rFonts w:cs="Times New Roman"/>
                <w:b/>
                <w:color w:val="FFFFFF" w:themeColor="background1"/>
                <w:szCs w:val="24"/>
              </w:rPr>
              <w:t xml:space="preserve">2026. </w:t>
            </w:r>
            <w:r w:rsidR="00C32698">
              <w:rPr>
                <w:rFonts w:cs="Times New Roman"/>
                <w:b/>
                <w:color w:val="FFFFFF" w:themeColor="background1"/>
                <w:szCs w:val="24"/>
              </w:rPr>
              <w:t xml:space="preserve">gada </w:t>
            </w:r>
            <w:r w:rsidRPr="00980FE1">
              <w:rPr>
                <w:rFonts w:cs="Times New Roman"/>
                <w:b/>
                <w:color w:val="FFFFFF" w:themeColor="background1"/>
                <w:szCs w:val="24"/>
              </w:rPr>
              <w:t>plāns</w:t>
            </w:r>
          </w:p>
        </w:tc>
        <w:tc>
          <w:tcPr>
            <w:tcW w:w="1179" w:type="dxa"/>
            <w:shd w:val="clear" w:color="auto" w:fill="00859B"/>
            <w:tcMar>
              <w:top w:w="72" w:type="dxa"/>
              <w:left w:w="144" w:type="dxa"/>
              <w:bottom w:w="72" w:type="dxa"/>
              <w:right w:w="144" w:type="dxa"/>
            </w:tcMar>
            <w:vAlign w:val="center"/>
            <w:hideMark/>
          </w:tcPr>
          <w:p w14:paraId="7C9214F8" w14:textId="50399BA6" w:rsidR="00980FE1" w:rsidRPr="00980FE1" w:rsidRDefault="00980FE1" w:rsidP="00455516">
            <w:pPr>
              <w:spacing w:before="20" w:after="20" w:line="240" w:lineRule="auto"/>
              <w:ind w:left="-157"/>
              <w:jc w:val="center"/>
              <w:rPr>
                <w:rFonts w:cs="Times New Roman"/>
                <w:b/>
                <w:color w:val="FFFFFF" w:themeColor="background1"/>
                <w:szCs w:val="24"/>
              </w:rPr>
            </w:pPr>
            <w:r>
              <w:rPr>
                <w:rFonts w:cs="Times New Roman"/>
                <w:b/>
                <w:color w:val="FFFFFF" w:themeColor="background1"/>
                <w:szCs w:val="24"/>
              </w:rPr>
              <w:t>Izmaiņas</w:t>
            </w:r>
          </w:p>
        </w:tc>
      </w:tr>
      <w:tr w:rsidR="00980FE1" w:rsidRPr="00975252" w14:paraId="58800E2F" w14:textId="77777777" w:rsidTr="00455516">
        <w:trPr>
          <w:trHeight w:val="469"/>
        </w:trPr>
        <w:tc>
          <w:tcPr>
            <w:tcW w:w="15026" w:type="dxa"/>
            <w:gridSpan w:val="8"/>
            <w:vAlign w:val="center"/>
          </w:tcPr>
          <w:p w14:paraId="01D80D3A" w14:textId="0CAFE70B" w:rsidR="00980FE1" w:rsidRPr="00980FE1" w:rsidRDefault="00980FE1" w:rsidP="00455516">
            <w:pPr>
              <w:spacing w:before="20" w:after="20" w:line="240" w:lineRule="auto"/>
              <w:ind w:left="142"/>
              <w:rPr>
                <w:rFonts w:cs="Times New Roman"/>
                <w:szCs w:val="24"/>
              </w:rPr>
            </w:pPr>
            <w:r w:rsidRPr="00980FE1">
              <w:rPr>
                <w:rFonts w:cs="Times New Roman"/>
                <w:b/>
                <w:bCs/>
                <w:szCs w:val="24"/>
                <w:lang w:eastAsia="lv-LV"/>
              </w:rPr>
              <w:t>5.1. Uzlabotas un pilnveidotas lietotāju digitālās prasmes un iemaņas</w:t>
            </w:r>
          </w:p>
        </w:tc>
      </w:tr>
      <w:tr w:rsidR="004F3BE6" w:rsidRPr="00975252" w14:paraId="724B7E4C" w14:textId="77777777" w:rsidTr="004F3BE6">
        <w:trPr>
          <w:trHeight w:val="680"/>
        </w:trPr>
        <w:tc>
          <w:tcPr>
            <w:tcW w:w="3854" w:type="dxa"/>
            <w:shd w:val="clear" w:color="auto" w:fill="auto"/>
            <w:tcMar>
              <w:top w:w="72" w:type="dxa"/>
              <w:left w:w="144" w:type="dxa"/>
              <w:bottom w:w="72" w:type="dxa"/>
              <w:right w:w="144" w:type="dxa"/>
            </w:tcMar>
            <w:hideMark/>
          </w:tcPr>
          <w:p w14:paraId="43AD100C" w14:textId="77777777" w:rsidR="00980FE1" w:rsidRPr="00980FE1" w:rsidRDefault="00980FE1" w:rsidP="00455516">
            <w:pPr>
              <w:spacing w:before="20" w:after="20" w:line="240" w:lineRule="auto"/>
              <w:rPr>
                <w:rFonts w:cs="Times New Roman"/>
                <w:szCs w:val="24"/>
              </w:rPr>
            </w:pPr>
            <w:r w:rsidRPr="00980FE1">
              <w:rPr>
                <w:rFonts w:cs="Times New Roman"/>
                <w:szCs w:val="24"/>
              </w:rPr>
              <w:t xml:space="preserve">5.1.1. </w:t>
            </w:r>
            <w:r w:rsidRPr="00980FE1">
              <w:rPr>
                <w:rFonts w:cs="Times New Roman"/>
                <w:color w:val="000000"/>
                <w:szCs w:val="24"/>
              </w:rPr>
              <w:t xml:space="preserve">Veiktas pastāvīgas lietotāju apmācības par EM pieejamiem digitālajiem risinājumiem </w:t>
            </w:r>
          </w:p>
        </w:tc>
        <w:tc>
          <w:tcPr>
            <w:tcW w:w="2283" w:type="dxa"/>
            <w:shd w:val="clear" w:color="auto" w:fill="auto"/>
          </w:tcPr>
          <w:p w14:paraId="614D6736" w14:textId="57874EF4" w:rsidR="00980FE1" w:rsidRPr="00980FE1" w:rsidRDefault="00980FE1" w:rsidP="00455516">
            <w:pPr>
              <w:spacing w:before="20" w:after="20" w:line="240" w:lineRule="auto"/>
              <w:jc w:val="center"/>
              <w:rPr>
                <w:rFonts w:cs="Times New Roman"/>
                <w:szCs w:val="24"/>
              </w:rPr>
            </w:pPr>
            <w:r w:rsidRPr="00980FE1">
              <w:rPr>
                <w:rFonts w:cs="Times New Roman"/>
                <w:szCs w:val="24"/>
              </w:rPr>
              <w:t>I</w:t>
            </w:r>
            <w:r w:rsidR="00455516">
              <w:rPr>
                <w:rFonts w:cs="Times New Roman"/>
                <w:szCs w:val="24"/>
              </w:rPr>
              <w:t>nformācijas tehnoloģiju departaments</w:t>
            </w:r>
          </w:p>
        </w:tc>
        <w:tc>
          <w:tcPr>
            <w:tcW w:w="3402" w:type="dxa"/>
            <w:shd w:val="clear" w:color="auto" w:fill="auto"/>
            <w:tcMar>
              <w:top w:w="72" w:type="dxa"/>
              <w:left w:w="144" w:type="dxa"/>
              <w:bottom w:w="72" w:type="dxa"/>
              <w:right w:w="144" w:type="dxa"/>
            </w:tcMar>
            <w:hideMark/>
          </w:tcPr>
          <w:p w14:paraId="717D6E10" w14:textId="77777777" w:rsidR="00980FE1" w:rsidRPr="00980FE1" w:rsidRDefault="00980FE1" w:rsidP="00455516">
            <w:pPr>
              <w:spacing w:before="20" w:after="20" w:line="240" w:lineRule="auto"/>
              <w:rPr>
                <w:rFonts w:cs="Times New Roman"/>
                <w:szCs w:val="24"/>
              </w:rPr>
            </w:pPr>
            <w:r w:rsidRPr="00980FE1">
              <w:rPr>
                <w:rFonts w:cs="Times New Roman"/>
                <w:szCs w:val="24"/>
              </w:rPr>
              <w:t xml:space="preserve">5.1.1.1. Apmācības digitālo risinājumu lietošanā </w:t>
            </w:r>
            <w:r w:rsidRPr="00980FE1">
              <w:rPr>
                <w:rFonts w:cs="Times New Roman"/>
                <w:color w:val="000000"/>
                <w:szCs w:val="24"/>
              </w:rPr>
              <w:t>(skaits ik gadu)</w:t>
            </w:r>
          </w:p>
        </w:tc>
        <w:tc>
          <w:tcPr>
            <w:tcW w:w="1077" w:type="dxa"/>
            <w:shd w:val="clear" w:color="auto" w:fill="auto"/>
            <w:tcMar>
              <w:top w:w="72" w:type="dxa"/>
              <w:left w:w="144" w:type="dxa"/>
              <w:bottom w:w="72" w:type="dxa"/>
              <w:right w:w="144" w:type="dxa"/>
            </w:tcMar>
            <w:hideMark/>
          </w:tcPr>
          <w:p w14:paraId="73F447C8"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w:t>
            </w:r>
          </w:p>
        </w:tc>
        <w:tc>
          <w:tcPr>
            <w:tcW w:w="1077" w:type="dxa"/>
            <w:shd w:val="clear" w:color="auto" w:fill="auto"/>
            <w:tcMar>
              <w:top w:w="72" w:type="dxa"/>
              <w:left w:w="144" w:type="dxa"/>
              <w:bottom w:w="72" w:type="dxa"/>
              <w:right w:w="144" w:type="dxa"/>
            </w:tcMar>
            <w:hideMark/>
          </w:tcPr>
          <w:p w14:paraId="7D72BA1D"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2</w:t>
            </w:r>
          </w:p>
        </w:tc>
        <w:tc>
          <w:tcPr>
            <w:tcW w:w="1077" w:type="dxa"/>
            <w:shd w:val="clear" w:color="auto" w:fill="auto"/>
            <w:tcMar>
              <w:top w:w="72" w:type="dxa"/>
              <w:left w:w="144" w:type="dxa"/>
              <w:bottom w:w="72" w:type="dxa"/>
              <w:right w:w="144" w:type="dxa"/>
            </w:tcMar>
            <w:hideMark/>
          </w:tcPr>
          <w:p w14:paraId="355AF17B" w14:textId="248F7B0E" w:rsidR="00980FE1" w:rsidRPr="00980FE1" w:rsidRDefault="00980FE1" w:rsidP="00455516">
            <w:pPr>
              <w:spacing w:before="20" w:after="20" w:line="240" w:lineRule="auto"/>
              <w:jc w:val="center"/>
              <w:rPr>
                <w:rFonts w:cs="Times New Roman"/>
                <w:szCs w:val="24"/>
              </w:rPr>
            </w:pPr>
            <w:r>
              <w:rPr>
                <w:rFonts w:cs="Times New Roman"/>
                <w:szCs w:val="24"/>
              </w:rPr>
              <w:t>2</w:t>
            </w:r>
          </w:p>
        </w:tc>
        <w:tc>
          <w:tcPr>
            <w:tcW w:w="1077" w:type="dxa"/>
          </w:tcPr>
          <w:p w14:paraId="1FB987B8" w14:textId="4F296B02" w:rsidR="00980FE1" w:rsidRPr="00980FE1" w:rsidRDefault="004F3BE6" w:rsidP="00455516">
            <w:pPr>
              <w:spacing w:before="20" w:after="20" w:line="240" w:lineRule="auto"/>
              <w:jc w:val="center"/>
              <w:rPr>
                <w:rFonts w:cs="Times New Roman"/>
                <w:szCs w:val="24"/>
              </w:rPr>
            </w:pPr>
            <w:r w:rsidRPr="00980FE1">
              <w:rPr>
                <w:rFonts w:cs="Times New Roman"/>
                <w:szCs w:val="24"/>
              </w:rPr>
              <w:t>2</w:t>
            </w:r>
          </w:p>
        </w:tc>
        <w:tc>
          <w:tcPr>
            <w:tcW w:w="1179" w:type="dxa"/>
            <w:shd w:val="clear" w:color="auto" w:fill="auto"/>
            <w:tcMar>
              <w:top w:w="72" w:type="dxa"/>
              <w:left w:w="144" w:type="dxa"/>
              <w:bottom w:w="72" w:type="dxa"/>
              <w:right w:w="144" w:type="dxa"/>
            </w:tcMar>
            <w:hideMark/>
          </w:tcPr>
          <w:p w14:paraId="7CEEDAC4" w14:textId="04A78FF0" w:rsidR="00980FE1" w:rsidRPr="00980FE1" w:rsidRDefault="00F67C0E" w:rsidP="00455516">
            <w:pPr>
              <w:spacing w:before="20" w:after="20" w:line="240" w:lineRule="auto"/>
              <w:jc w:val="center"/>
              <w:rPr>
                <w:rFonts w:cs="Times New Roman"/>
                <w:szCs w:val="24"/>
              </w:rPr>
            </w:pPr>
            <w:r>
              <w:rPr>
                <w:rFonts w:cs="Times New Roman"/>
                <w:szCs w:val="24"/>
              </w:rPr>
              <w:t>-</w:t>
            </w:r>
          </w:p>
        </w:tc>
      </w:tr>
      <w:tr w:rsidR="004F3BE6" w:rsidRPr="00975252" w14:paraId="09F8057D" w14:textId="77777777" w:rsidTr="00455516">
        <w:trPr>
          <w:trHeight w:val="449"/>
        </w:trPr>
        <w:tc>
          <w:tcPr>
            <w:tcW w:w="15026" w:type="dxa"/>
            <w:gridSpan w:val="8"/>
            <w:vAlign w:val="center"/>
          </w:tcPr>
          <w:p w14:paraId="5539156E" w14:textId="2B9863C1" w:rsidR="004F3BE6" w:rsidRPr="00980FE1" w:rsidRDefault="004F3BE6" w:rsidP="00455516">
            <w:pPr>
              <w:spacing w:before="20" w:after="20" w:line="240" w:lineRule="auto"/>
              <w:ind w:left="142"/>
              <w:rPr>
                <w:rFonts w:cs="Times New Roman"/>
                <w:b/>
                <w:szCs w:val="24"/>
              </w:rPr>
            </w:pPr>
            <w:r w:rsidRPr="00980FE1">
              <w:rPr>
                <w:rFonts w:cs="Times New Roman"/>
                <w:b/>
                <w:szCs w:val="24"/>
              </w:rPr>
              <w:t>5.2. Nodrošināta IKT atbilstība drošības prasībām</w:t>
            </w:r>
          </w:p>
        </w:tc>
      </w:tr>
      <w:tr w:rsidR="004F3BE6" w:rsidRPr="00975252" w14:paraId="32A1C3AC" w14:textId="77777777" w:rsidTr="00455516">
        <w:trPr>
          <w:trHeight w:val="697"/>
        </w:trPr>
        <w:tc>
          <w:tcPr>
            <w:tcW w:w="3854" w:type="dxa"/>
            <w:shd w:val="clear" w:color="auto" w:fill="auto"/>
            <w:tcMar>
              <w:top w:w="72" w:type="dxa"/>
              <w:left w:w="144" w:type="dxa"/>
              <w:bottom w:w="72" w:type="dxa"/>
              <w:right w:w="144" w:type="dxa"/>
            </w:tcMar>
            <w:hideMark/>
          </w:tcPr>
          <w:p w14:paraId="0AF74ECD" w14:textId="77777777" w:rsidR="00980FE1" w:rsidRPr="004E4E86" w:rsidRDefault="00980FE1" w:rsidP="00455516">
            <w:pPr>
              <w:spacing w:before="20" w:after="20" w:line="240" w:lineRule="auto"/>
              <w:rPr>
                <w:rFonts w:cs="Times New Roman"/>
                <w:szCs w:val="24"/>
              </w:rPr>
            </w:pPr>
            <w:r w:rsidRPr="004E4E86">
              <w:rPr>
                <w:rFonts w:cs="Times New Roman"/>
                <w:szCs w:val="24"/>
              </w:rPr>
              <w:t xml:space="preserve">5.2.1. Ieviestas IT risinājumu proaktīvas monitoringa sistēmas </w:t>
            </w:r>
          </w:p>
        </w:tc>
        <w:tc>
          <w:tcPr>
            <w:tcW w:w="2283" w:type="dxa"/>
            <w:shd w:val="clear" w:color="auto" w:fill="auto"/>
          </w:tcPr>
          <w:p w14:paraId="4C96BF67" w14:textId="7F89248E" w:rsidR="00980FE1" w:rsidRPr="004E4E86" w:rsidRDefault="00455516" w:rsidP="00455516">
            <w:pPr>
              <w:spacing w:before="20" w:after="20" w:line="240" w:lineRule="auto"/>
              <w:jc w:val="center"/>
              <w:rPr>
                <w:rFonts w:cs="Times New Roman"/>
                <w:szCs w:val="24"/>
              </w:rPr>
            </w:pPr>
            <w:r w:rsidRPr="004E4E86">
              <w:rPr>
                <w:rFonts w:cs="Times New Roman"/>
                <w:szCs w:val="24"/>
              </w:rPr>
              <w:t>Informācijas tehnoloģiju departaments</w:t>
            </w:r>
          </w:p>
        </w:tc>
        <w:tc>
          <w:tcPr>
            <w:tcW w:w="3402" w:type="dxa"/>
            <w:shd w:val="clear" w:color="auto" w:fill="auto"/>
            <w:tcMar>
              <w:top w:w="72" w:type="dxa"/>
              <w:left w:w="144" w:type="dxa"/>
              <w:bottom w:w="72" w:type="dxa"/>
              <w:right w:w="144" w:type="dxa"/>
            </w:tcMar>
            <w:hideMark/>
          </w:tcPr>
          <w:p w14:paraId="4E399D59" w14:textId="77777777" w:rsidR="00980FE1" w:rsidRPr="004E4E86" w:rsidRDefault="00980FE1" w:rsidP="00455516">
            <w:pPr>
              <w:spacing w:before="20" w:after="20" w:line="240" w:lineRule="auto"/>
              <w:rPr>
                <w:rFonts w:cs="Times New Roman"/>
                <w:szCs w:val="24"/>
              </w:rPr>
            </w:pPr>
            <w:r w:rsidRPr="004E4E86">
              <w:rPr>
                <w:rFonts w:cs="Times New Roman"/>
                <w:szCs w:val="24"/>
              </w:rPr>
              <w:t xml:space="preserve">5.2.1.1. IT monitoringa sistēmas ieviestie rīki (skaits ik gadu) </w:t>
            </w:r>
          </w:p>
        </w:tc>
        <w:tc>
          <w:tcPr>
            <w:tcW w:w="1077" w:type="dxa"/>
            <w:shd w:val="clear" w:color="auto" w:fill="auto"/>
            <w:tcMar>
              <w:top w:w="72" w:type="dxa"/>
              <w:left w:w="144" w:type="dxa"/>
              <w:bottom w:w="72" w:type="dxa"/>
              <w:right w:w="144" w:type="dxa"/>
            </w:tcMar>
            <w:hideMark/>
          </w:tcPr>
          <w:p w14:paraId="13562B63"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w:t>
            </w:r>
          </w:p>
        </w:tc>
        <w:tc>
          <w:tcPr>
            <w:tcW w:w="1077" w:type="dxa"/>
            <w:shd w:val="clear" w:color="auto" w:fill="auto"/>
            <w:tcMar>
              <w:top w:w="72" w:type="dxa"/>
              <w:left w:w="144" w:type="dxa"/>
              <w:bottom w:w="72" w:type="dxa"/>
              <w:right w:w="144" w:type="dxa"/>
            </w:tcMar>
            <w:hideMark/>
          </w:tcPr>
          <w:p w14:paraId="6BCB3673"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1</w:t>
            </w:r>
          </w:p>
        </w:tc>
        <w:tc>
          <w:tcPr>
            <w:tcW w:w="1077" w:type="dxa"/>
            <w:shd w:val="clear" w:color="auto" w:fill="auto"/>
            <w:tcMar>
              <w:top w:w="72" w:type="dxa"/>
              <w:left w:w="144" w:type="dxa"/>
              <w:bottom w:w="72" w:type="dxa"/>
              <w:right w:w="144" w:type="dxa"/>
            </w:tcMar>
            <w:hideMark/>
          </w:tcPr>
          <w:p w14:paraId="6DF4D089" w14:textId="0AE7A1FA" w:rsidR="00980FE1" w:rsidRPr="00980FE1" w:rsidRDefault="00980FE1" w:rsidP="00455516">
            <w:pPr>
              <w:spacing w:before="20" w:after="20" w:line="240" w:lineRule="auto"/>
              <w:jc w:val="center"/>
              <w:rPr>
                <w:rFonts w:cs="Times New Roman"/>
                <w:szCs w:val="24"/>
              </w:rPr>
            </w:pPr>
            <w:r>
              <w:rPr>
                <w:rFonts w:cs="Times New Roman"/>
                <w:szCs w:val="24"/>
              </w:rPr>
              <w:t>1</w:t>
            </w:r>
          </w:p>
        </w:tc>
        <w:tc>
          <w:tcPr>
            <w:tcW w:w="1077" w:type="dxa"/>
          </w:tcPr>
          <w:p w14:paraId="3999F415" w14:textId="02FB02B9" w:rsidR="00980FE1" w:rsidRPr="00980FE1" w:rsidRDefault="004F3BE6" w:rsidP="00455516">
            <w:pPr>
              <w:spacing w:before="20" w:after="20" w:line="240" w:lineRule="auto"/>
              <w:jc w:val="center"/>
              <w:rPr>
                <w:rFonts w:cs="Times New Roman"/>
                <w:szCs w:val="24"/>
              </w:rPr>
            </w:pPr>
            <w:r>
              <w:rPr>
                <w:rFonts w:cs="Times New Roman"/>
                <w:szCs w:val="24"/>
              </w:rPr>
              <w:t>1</w:t>
            </w:r>
          </w:p>
        </w:tc>
        <w:tc>
          <w:tcPr>
            <w:tcW w:w="1179" w:type="dxa"/>
            <w:shd w:val="clear" w:color="auto" w:fill="auto"/>
            <w:tcMar>
              <w:top w:w="72" w:type="dxa"/>
              <w:left w:w="144" w:type="dxa"/>
              <w:bottom w:w="72" w:type="dxa"/>
              <w:right w:w="144" w:type="dxa"/>
            </w:tcMar>
            <w:hideMark/>
          </w:tcPr>
          <w:p w14:paraId="63F11439" w14:textId="50310C09" w:rsidR="00980FE1" w:rsidRPr="00980FE1" w:rsidRDefault="00F67C0E" w:rsidP="00455516">
            <w:pPr>
              <w:spacing w:before="20" w:after="20" w:line="240" w:lineRule="auto"/>
              <w:jc w:val="center"/>
              <w:rPr>
                <w:rFonts w:cs="Times New Roman"/>
                <w:szCs w:val="24"/>
              </w:rPr>
            </w:pPr>
            <w:r>
              <w:rPr>
                <w:rFonts w:cs="Times New Roman"/>
                <w:szCs w:val="24"/>
              </w:rPr>
              <w:t>-</w:t>
            </w:r>
          </w:p>
        </w:tc>
      </w:tr>
      <w:tr w:rsidR="001925D4" w:rsidRPr="00975252" w14:paraId="5C36FB37" w14:textId="77777777" w:rsidTr="00455516">
        <w:trPr>
          <w:trHeight w:val="425"/>
        </w:trPr>
        <w:tc>
          <w:tcPr>
            <w:tcW w:w="15026" w:type="dxa"/>
            <w:gridSpan w:val="8"/>
            <w:vAlign w:val="center"/>
          </w:tcPr>
          <w:p w14:paraId="02DC65B8" w14:textId="6235A56A" w:rsidR="001925D4" w:rsidRPr="00980FE1" w:rsidRDefault="001925D4" w:rsidP="00455516">
            <w:pPr>
              <w:spacing w:before="20" w:after="20" w:line="240" w:lineRule="auto"/>
              <w:ind w:firstLine="142"/>
              <w:rPr>
                <w:rFonts w:cs="Times New Roman"/>
                <w:b/>
                <w:szCs w:val="24"/>
              </w:rPr>
            </w:pPr>
            <w:r w:rsidRPr="00980FE1">
              <w:rPr>
                <w:rFonts w:cs="Times New Roman"/>
                <w:b/>
                <w:szCs w:val="24"/>
              </w:rPr>
              <w:t>5.3. Attīstīts efektīvs IKT infrastruktūras tehniskais nodrošinājums</w:t>
            </w:r>
          </w:p>
        </w:tc>
      </w:tr>
      <w:tr w:rsidR="004F3BE6" w:rsidRPr="00975252" w14:paraId="4A253C4E" w14:textId="77777777" w:rsidTr="004F3BE6">
        <w:tc>
          <w:tcPr>
            <w:tcW w:w="3854" w:type="dxa"/>
            <w:shd w:val="clear" w:color="auto" w:fill="auto"/>
            <w:tcMar>
              <w:top w:w="72" w:type="dxa"/>
              <w:left w:w="144" w:type="dxa"/>
              <w:bottom w:w="72" w:type="dxa"/>
              <w:right w:w="144" w:type="dxa"/>
            </w:tcMar>
            <w:hideMark/>
          </w:tcPr>
          <w:p w14:paraId="44504FBD" w14:textId="77777777" w:rsidR="00980FE1" w:rsidRPr="00980FE1" w:rsidRDefault="00980FE1" w:rsidP="00455516">
            <w:pPr>
              <w:spacing w:before="20" w:after="20" w:line="240" w:lineRule="auto"/>
              <w:rPr>
                <w:rFonts w:cs="Times New Roman"/>
                <w:szCs w:val="24"/>
              </w:rPr>
            </w:pPr>
            <w:r w:rsidRPr="00980FE1">
              <w:rPr>
                <w:rFonts w:cs="Times New Roman"/>
                <w:szCs w:val="24"/>
              </w:rPr>
              <w:t xml:space="preserve">5.3.1. EM resora nodarbinātie nodrošināti ar mūsdienu vajadzībām atbilstošu tehnisko aprīkojumu </w:t>
            </w:r>
          </w:p>
        </w:tc>
        <w:tc>
          <w:tcPr>
            <w:tcW w:w="2283" w:type="dxa"/>
            <w:shd w:val="clear" w:color="auto" w:fill="auto"/>
          </w:tcPr>
          <w:p w14:paraId="580FDF93" w14:textId="49703CE4" w:rsidR="00980FE1" w:rsidRPr="00980FE1" w:rsidRDefault="00455516" w:rsidP="00455516">
            <w:pPr>
              <w:spacing w:before="20" w:after="20" w:line="240" w:lineRule="auto"/>
              <w:jc w:val="center"/>
              <w:rPr>
                <w:rFonts w:cs="Times New Roman"/>
                <w:szCs w:val="24"/>
              </w:rPr>
            </w:pPr>
            <w:r w:rsidRPr="00980FE1">
              <w:rPr>
                <w:rFonts w:cs="Times New Roman"/>
                <w:szCs w:val="24"/>
              </w:rPr>
              <w:t>I</w:t>
            </w:r>
            <w:r>
              <w:rPr>
                <w:rFonts w:cs="Times New Roman"/>
                <w:szCs w:val="24"/>
              </w:rPr>
              <w:t>nformācijas tehnoloģiju departaments</w:t>
            </w:r>
          </w:p>
        </w:tc>
        <w:tc>
          <w:tcPr>
            <w:tcW w:w="3402" w:type="dxa"/>
            <w:shd w:val="clear" w:color="auto" w:fill="auto"/>
            <w:tcMar>
              <w:top w:w="72" w:type="dxa"/>
              <w:left w:w="144" w:type="dxa"/>
              <w:bottom w:w="72" w:type="dxa"/>
              <w:right w:w="144" w:type="dxa"/>
            </w:tcMar>
            <w:hideMark/>
          </w:tcPr>
          <w:p w14:paraId="7400E30A" w14:textId="77777777" w:rsidR="00980FE1" w:rsidRPr="00980FE1" w:rsidRDefault="00980FE1" w:rsidP="00455516">
            <w:pPr>
              <w:spacing w:before="20" w:after="20" w:line="240" w:lineRule="auto"/>
              <w:rPr>
                <w:rFonts w:cs="Times New Roman"/>
                <w:szCs w:val="24"/>
              </w:rPr>
            </w:pPr>
            <w:r w:rsidRPr="00980FE1">
              <w:rPr>
                <w:rFonts w:cs="Times New Roman"/>
                <w:szCs w:val="24"/>
              </w:rPr>
              <w:t>5.3.1.1. Ekspluatācijā izmantotā datortehnika nav vecāka par 5 gadiem (%)</w:t>
            </w:r>
          </w:p>
        </w:tc>
        <w:tc>
          <w:tcPr>
            <w:tcW w:w="1077" w:type="dxa"/>
            <w:shd w:val="clear" w:color="auto" w:fill="auto"/>
            <w:tcMar>
              <w:top w:w="72" w:type="dxa"/>
              <w:left w:w="144" w:type="dxa"/>
              <w:bottom w:w="72" w:type="dxa"/>
              <w:right w:w="144" w:type="dxa"/>
            </w:tcMar>
            <w:hideMark/>
          </w:tcPr>
          <w:p w14:paraId="6112F243"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55</w:t>
            </w:r>
          </w:p>
        </w:tc>
        <w:tc>
          <w:tcPr>
            <w:tcW w:w="1077" w:type="dxa"/>
            <w:shd w:val="clear" w:color="auto" w:fill="auto"/>
            <w:tcMar>
              <w:top w:w="72" w:type="dxa"/>
              <w:left w:w="144" w:type="dxa"/>
              <w:bottom w:w="72" w:type="dxa"/>
              <w:right w:w="144" w:type="dxa"/>
            </w:tcMar>
          </w:tcPr>
          <w:p w14:paraId="2EE4E974"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65</w:t>
            </w:r>
          </w:p>
        </w:tc>
        <w:tc>
          <w:tcPr>
            <w:tcW w:w="1077" w:type="dxa"/>
            <w:shd w:val="clear" w:color="auto" w:fill="auto"/>
            <w:tcMar>
              <w:top w:w="72" w:type="dxa"/>
              <w:left w:w="144" w:type="dxa"/>
              <w:bottom w:w="72" w:type="dxa"/>
              <w:right w:w="144" w:type="dxa"/>
            </w:tcMar>
          </w:tcPr>
          <w:p w14:paraId="1EDCDD4F" w14:textId="7AEEF0BF" w:rsidR="00980FE1" w:rsidRPr="00980FE1" w:rsidRDefault="00980FE1" w:rsidP="00455516">
            <w:pPr>
              <w:spacing w:before="20" w:after="20" w:line="240" w:lineRule="auto"/>
              <w:jc w:val="center"/>
              <w:rPr>
                <w:rFonts w:cs="Times New Roman"/>
                <w:szCs w:val="24"/>
              </w:rPr>
            </w:pPr>
            <w:r>
              <w:rPr>
                <w:rFonts w:cs="Times New Roman"/>
                <w:szCs w:val="24"/>
              </w:rPr>
              <w:t>65</w:t>
            </w:r>
          </w:p>
        </w:tc>
        <w:tc>
          <w:tcPr>
            <w:tcW w:w="1077" w:type="dxa"/>
          </w:tcPr>
          <w:p w14:paraId="5A975237" w14:textId="669CCEBA" w:rsidR="00980FE1" w:rsidRPr="00980FE1" w:rsidRDefault="004F3BE6" w:rsidP="00455516">
            <w:pPr>
              <w:spacing w:before="20" w:after="20" w:line="240" w:lineRule="auto"/>
              <w:jc w:val="center"/>
              <w:rPr>
                <w:rFonts w:cs="Times New Roman"/>
                <w:szCs w:val="24"/>
              </w:rPr>
            </w:pPr>
            <w:r>
              <w:rPr>
                <w:rFonts w:cs="Times New Roman"/>
                <w:szCs w:val="24"/>
              </w:rPr>
              <w:t>85</w:t>
            </w:r>
          </w:p>
        </w:tc>
        <w:tc>
          <w:tcPr>
            <w:tcW w:w="1179" w:type="dxa"/>
            <w:shd w:val="clear" w:color="auto" w:fill="auto"/>
            <w:tcMar>
              <w:top w:w="72" w:type="dxa"/>
              <w:left w:w="144" w:type="dxa"/>
              <w:bottom w:w="72" w:type="dxa"/>
              <w:right w:w="144" w:type="dxa"/>
            </w:tcMar>
          </w:tcPr>
          <w:p w14:paraId="1A22F532" w14:textId="66AA3302" w:rsidR="00980FE1" w:rsidRPr="00980FE1" w:rsidRDefault="00F67C0E" w:rsidP="00455516">
            <w:pPr>
              <w:spacing w:before="20" w:after="20" w:line="240" w:lineRule="auto"/>
              <w:jc w:val="center"/>
              <w:rPr>
                <w:rFonts w:cs="Times New Roman"/>
                <w:szCs w:val="24"/>
              </w:rPr>
            </w:pPr>
            <w:r w:rsidRPr="004F3BE6">
              <w:rPr>
                <w:noProof/>
              </w:rPr>
              <mc:AlternateContent>
                <mc:Choice Requires="wps">
                  <w:drawing>
                    <wp:inline distT="0" distB="0" distL="0" distR="0" wp14:anchorId="2A73AF5E" wp14:editId="331B623F">
                      <wp:extent cx="265430" cy="288000"/>
                      <wp:effectExtent l="19050" t="19050" r="20320" b="17145"/>
                      <wp:docPr id="817459625" name="Arrow: Down 817459625"/>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9EC746" id="Arrow: Down 817459625"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4F3BE6" w:rsidRPr="00975252" w14:paraId="1E443361" w14:textId="77777777" w:rsidTr="004F3BE6">
        <w:trPr>
          <w:trHeight w:val="763"/>
        </w:trPr>
        <w:tc>
          <w:tcPr>
            <w:tcW w:w="3854" w:type="dxa"/>
            <w:shd w:val="clear" w:color="auto" w:fill="auto"/>
            <w:tcMar>
              <w:top w:w="72" w:type="dxa"/>
              <w:left w:w="144" w:type="dxa"/>
              <w:bottom w:w="72" w:type="dxa"/>
              <w:right w:w="144" w:type="dxa"/>
            </w:tcMar>
          </w:tcPr>
          <w:p w14:paraId="11875E92" w14:textId="77777777" w:rsidR="00980FE1" w:rsidRPr="00980FE1" w:rsidRDefault="00980FE1" w:rsidP="00455516">
            <w:pPr>
              <w:spacing w:before="20" w:after="20" w:line="240" w:lineRule="auto"/>
              <w:rPr>
                <w:rFonts w:cs="Times New Roman"/>
                <w:szCs w:val="24"/>
              </w:rPr>
            </w:pPr>
            <w:r w:rsidRPr="00980FE1">
              <w:rPr>
                <w:rFonts w:cs="Times New Roman"/>
                <w:szCs w:val="24"/>
              </w:rPr>
              <w:t>5.3.2. Izveidota mūsdienu vajadzībām bezvadu un vadu tīkla infrastruktūra, nodrošināta darbinieku mobilitāte</w:t>
            </w:r>
          </w:p>
        </w:tc>
        <w:tc>
          <w:tcPr>
            <w:tcW w:w="2283" w:type="dxa"/>
            <w:shd w:val="clear" w:color="auto" w:fill="auto"/>
          </w:tcPr>
          <w:p w14:paraId="1143BF8A" w14:textId="3FAE1CC0" w:rsidR="00980FE1" w:rsidRPr="00980FE1" w:rsidRDefault="00455516" w:rsidP="00455516">
            <w:pPr>
              <w:spacing w:before="20" w:after="20" w:line="240" w:lineRule="auto"/>
              <w:jc w:val="center"/>
              <w:rPr>
                <w:rFonts w:cs="Times New Roman"/>
                <w:szCs w:val="24"/>
              </w:rPr>
            </w:pPr>
            <w:r w:rsidRPr="00980FE1">
              <w:rPr>
                <w:rFonts w:cs="Times New Roman"/>
                <w:szCs w:val="24"/>
              </w:rPr>
              <w:t>I</w:t>
            </w:r>
            <w:r>
              <w:rPr>
                <w:rFonts w:cs="Times New Roman"/>
                <w:szCs w:val="24"/>
              </w:rPr>
              <w:t>nformācijas tehnoloģiju departaments</w:t>
            </w:r>
          </w:p>
        </w:tc>
        <w:tc>
          <w:tcPr>
            <w:tcW w:w="3402" w:type="dxa"/>
            <w:shd w:val="clear" w:color="auto" w:fill="auto"/>
            <w:tcMar>
              <w:top w:w="72" w:type="dxa"/>
              <w:left w:w="144" w:type="dxa"/>
              <w:bottom w:w="72" w:type="dxa"/>
              <w:right w:w="144" w:type="dxa"/>
            </w:tcMar>
            <w:hideMark/>
          </w:tcPr>
          <w:p w14:paraId="6F17C2F5" w14:textId="77777777" w:rsidR="00980FE1" w:rsidRPr="00980FE1" w:rsidRDefault="00980FE1" w:rsidP="00455516">
            <w:pPr>
              <w:spacing w:before="20" w:after="20" w:line="240" w:lineRule="auto"/>
              <w:rPr>
                <w:rFonts w:cs="Times New Roman"/>
                <w:szCs w:val="24"/>
              </w:rPr>
            </w:pPr>
            <w:r w:rsidRPr="00980FE1">
              <w:rPr>
                <w:rFonts w:cs="Times New Roman"/>
                <w:szCs w:val="24"/>
              </w:rPr>
              <w:t>5.3.2.1. Izveidota vadu un bezvadu tīkla infrastruktūra (%)</w:t>
            </w:r>
          </w:p>
        </w:tc>
        <w:tc>
          <w:tcPr>
            <w:tcW w:w="1077" w:type="dxa"/>
            <w:shd w:val="clear" w:color="auto" w:fill="auto"/>
            <w:tcMar>
              <w:top w:w="72" w:type="dxa"/>
              <w:left w:w="144" w:type="dxa"/>
              <w:bottom w:w="72" w:type="dxa"/>
              <w:right w:w="144" w:type="dxa"/>
            </w:tcMar>
            <w:hideMark/>
          </w:tcPr>
          <w:p w14:paraId="7D9F292F"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35</w:t>
            </w:r>
          </w:p>
        </w:tc>
        <w:tc>
          <w:tcPr>
            <w:tcW w:w="1077" w:type="dxa"/>
            <w:shd w:val="clear" w:color="auto" w:fill="auto"/>
            <w:tcMar>
              <w:top w:w="72" w:type="dxa"/>
              <w:left w:w="144" w:type="dxa"/>
              <w:bottom w:w="72" w:type="dxa"/>
              <w:right w:w="144" w:type="dxa"/>
            </w:tcMar>
            <w:hideMark/>
          </w:tcPr>
          <w:p w14:paraId="5DFBFDC3"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60</w:t>
            </w:r>
          </w:p>
        </w:tc>
        <w:tc>
          <w:tcPr>
            <w:tcW w:w="1077" w:type="dxa"/>
            <w:shd w:val="clear" w:color="auto" w:fill="auto"/>
            <w:tcMar>
              <w:top w:w="72" w:type="dxa"/>
              <w:left w:w="144" w:type="dxa"/>
              <w:bottom w:w="72" w:type="dxa"/>
              <w:right w:w="144" w:type="dxa"/>
            </w:tcMar>
            <w:hideMark/>
          </w:tcPr>
          <w:p w14:paraId="27430E43" w14:textId="1AFF2BD0" w:rsidR="00980FE1" w:rsidRPr="00980FE1" w:rsidRDefault="00980FE1" w:rsidP="00455516">
            <w:pPr>
              <w:spacing w:before="20" w:after="20" w:line="240" w:lineRule="auto"/>
              <w:jc w:val="center"/>
              <w:rPr>
                <w:rFonts w:cs="Times New Roman"/>
                <w:szCs w:val="24"/>
              </w:rPr>
            </w:pPr>
            <w:r w:rsidRPr="00EF28E8">
              <w:rPr>
                <w:rFonts w:cs="Times New Roman"/>
                <w:szCs w:val="24"/>
              </w:rPr>
              <w:t>70</w:t>
            </w:r>
          </w:p>
        </w:tc>
        <w:tc>
          <w:tcPr>
            <w:tcW w:w="1077" w:type="dxa"/>
          </w:tcPr>
          <w:p w14:paraId="1B0336AB" w14:textId="0AA10BCA" w:rsidR="00980FE1" w:rsidRPr="00980FE1" w:rsidRDefault="004F3BE6" w:rsidP="00455516">
            <w:pPr>
              <w:spacing w:before="20" w:after="20" w:line="240" w:lineRule="auto"/>
              <w:jc w:val="center"/>
              <w:rPr>
                <w:rFonts w:cs="Times New Roman"/>
                <w:szCs w:val="24"/>
              </w:rPr>
            </w:pPr>
            <w:r>
              <w:rPr>
                <w:rFonts w:cs="Times New Roman"/>
                <w:szCs w:val="24"/>
              </w:rPr>
              <w:t>90</w:t>
            </w:r>
          </w:p>
        </w:tc>
        <w:tc>
          <w:tcPr>
            <w:tcW w:w="1179" w:type="dxa"/>
            <w:shd w:val="clear" w:color="auto" w:fill="auto"/>
            <w:tcMar>
              <w:top w:w="72" w:type="dxa"/>
              <w:left w:w="144" w:type="dxa"/>
              <w:bottom w:w="72" w:type="dxa"/>
              <w:right w:w="144" w:type="dxa"/>
            </w:tcMar>
            <w:hideMark/>
          </w:tcPr>
          <w:p w14:paraId="5286F3CF" w14:textId="38259D63" w:rsidR="00980FE1" w:rsidRPr="004F3BE6" w:rsidRDefault="004F3BE6" w:rsidP="00455516">
            <w:pPr>
              <w:spacing w:before="20" w:after="20" w:line="240" w:lineRule="auto"/>
              <w:jc w:val="center"/>
              <w:rPr>
                <w:rFonts w:cs="Times New Roman"/>
                <w:szCs w:val="24"/>
              </w:rPr>
            </w:pPr>
            <w:r w:rsidRPr="004F3BE6">
              <w:rPr>
                <w:noProof/>
              </w:rPr>
              <mc:AlternateContent>
                <mc:Choice Requires="wps">
                  <w:drawing>
                    <wp:inline distT="0" distB="0" distL="0" distR="0" wp14:anchorId="16139FDB" wp14:editId="09E85394">
                      <wp:extent cx="265430" cy="288000"/>
                      <wp:effectExtent l="19050" t="19050" r="20320" b="17145"/>
                      <wp:docPr id="37" name="Arrow: Down 37"/>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DD8A04" id="Arrow: Down 37"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4F3BE6" w:rsidRPr="00975252" w14:paraId="5710E8BA" w14:textId="77777777" w:rsidTr="004F3BE6">
        <w:trPr>
          <w:trHeight w:val="243"/>
        </w:trPr>
        <w:tc>
          <w:tcPr>
            <w:tcW w:w="3854" w:type="dxa"/>
            <w:shd w:val="clear" w:color="auto" w:fill="auto"/>
            <w:tcMar>
              <w:top w:w="72" w:type="dxa"/>
              <w:left w:w="144" w:type="dxa"/>
              <w:bottom w:w="72" w:type="dxa"/>
              <w:right w:w="144" w:type="dxa"/>
            </w:tcMar>
          </w:tcPr>
          <w:p w14:paraId="3973C849" w14:textId="77777777" w:rsidR="00980FE1" w:rsidRPr="00980FE1" w:rsidRDefault="00980FE1" w:rsidP="00455516">
            <w:pPr>
              <w:spacing w:before="20" w:after="20" w:line="240" w:lineRule="auto"/>
              <w:rPr>
                <w:rFonts w:cs="Times New Roman"/>
                <w:szCs w:val="24"/>
              </w:rPr>
            </w:pPr>
            <w:r w:rsidRPr="00980FE1">
              <w:rPr>
                <w:rFonts w:cs="Times New Roman"/>
                <w:szCs w:val="24"/>
              </w:rPr>
              <w:t>5.3.3. Attīstīti datu centru pakalpojumi</w:t>
            </w:r>
            <w:r w:rsidRPr="00980FE1">
              <w:rPr>
                <w:rStyle w:val="FootnoteReference"/>
                <w:rFonts w:cs="Times New Roman"/>
                <w:szCs w:val="24"/>
              </w:rPr>
              <w:footnoteReference w:id="92"/>
            </w:r>
          </w:p>
        </w:tc>
        <w:tc>
          <w:tcPr>
            <w:tcW w:w="2283" w:type="dxa"/>
            <w:shd w:val="clear" w:color="auto" w:fill="auto"/>
          </w:tcPr>
          <w:p w14:paraId="29D76D44" w14:textId="1416FEB9" w:rsidR="00980FE1" w:rsidRPr="00980FE1" w:rsidRDefault="00455516" w:rsidP="00455516">
            <w:pPr>
              <w:spacing w:before="20" w:after="20" w:line="240" w:lineRule="auto"/>
              <w:jc w:val="center"/>
              <w:rPr>
                <w:rFonts w:cs="Times New Roman"/>
                <w:szCs w:val="24"/>
              </w:rPr>
            </w:pPr>
            <w:r w:rsidRPr="00980FE1">
              <w:rPr>
                <w:rFonts w:cs="Times New Roman"/>
                <w:szCs w:val="24"/>
              </w:rPr>
              <w:t>I</w:t>
            </w:r>
            <w:r>
              <w:rPr>
                <w:rFonts w:cs="Times New Roman"/>
                <w:szCs w:val="24"/>
              </w:rPr>
              <w:t>nformācijas tehnoloģiju departaments</w:t>
            </w:r>
          </w:p>
        </w:tc>
        <w:tc>
          <w:tcPr>
            <w:tcW w:w="3402" w:type="dxa"/>
            <w:shd w:val="clear" w:color="auto" w:fill="auto"/>
            <w:tcMar>
              <w:top w:w="72" w:type="dxa"/>
              <w:left w:w="144" w:type="dxa"/>
              <w:bottom w:w="72" w:type="dxa"/>
              <w:right w:w="144" w:type="dxa"/>
            </w:tcMar>
          </w:tcPr>
          <w:p w14:paraId="48878DE3" w14:textId="130BB95F" w:rsidR="00980FE1" w:rsidRPr="00980FE1" w:rsidRDefault="00980FE1" w:rsidP="00455516">
            <w:pPr>
              <w:spacing w:before="20" w:after="20" w:line="240" w:lineRule="auto"/>
              <w:rPr>
                <w:rFonts w:cs="Times New Roman"/>
                <w:szCs w:val="24"/>
              </w:rPr>
            </w:pPr>
            <w:r w:rsidRPr="00980FE1">
              <w:rPr>
                <w:rFonts w:cs="Times New Roman"/>
                <w:szCs w:val="24"/>
              </w:rPr>
              <w:t>5.3.3.1. Augstas pieejamības datu centru pakalpojumu izmantošana (</w:t>
            </w:r>
            <w:r w:rsidR="00C80A05">
              <w:rPr>
                <w:rFonts w:cs="Times New Roman"/>
                <w:szCs w:val="24"/>
              </w:rPr>
              <w:t>%</w:t>
            </w:r>
            <w:r w:rsidRPr="00980FE1">
              <w:rPr>
                <w:rFonts w:cs="Times New Roman"/>
                <w:szCs w:val="24"/>
              </w:rPr>
              <w:t>)</w:t>
            </w:r>
          </w:p>
        </w:tc>
        <w:tc>
          <w:tcPr>
            <w:tcW w:w="1077" w:type="dxa"/>
            <w:shd w:val="clear" w:color="auto" w:fill="auto"/>
            <w:tcMar>
              <w:top w:w="72" w:type="dxa"/>
              <w:left w:w="144" w:type="dxa"/>
              <w:bottom w:w="72" w:type="dxa"/>
              <w:right w:w="144" w:type="dxa"/>
            </w:tcMar>
          </w:tcPr>
          <w:p w14:paraId="135B228C"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60</w:t>
            </w:r>
          </w:p>
        </w:tc>
        <w:tc>
          <w:tcPr>
            <w:tcW w:w="1077" w:type="dxa"/>
            <w:shd w:val="clear" w:color="auto" w:fill="auto"/>
            <w:tcMar>
              <w:top w:w="72" w:type="dxa"/>
              <w:left w:w="144" w:type="dxa"/>
              <w:bottom w:w="72" w:type="dxa"/>
              <w:right w:w="144" w:type="dxa"/>
            </w:tcMar>
          </w:tcPr>
          <w:p w14:paraId="2A49099C"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75</w:t>
            </w:r>
          </w:p>
        </w:tc>
        <w:tc>
          <w:tcPr>
            <w:tcW w:w="1077" w:type="dxa"/>
            <w:shd w:val="clear" w:color="auto" w:fill="auto"/>
            <w:tcMar>
              <w:top w:w="72" w:type="dxa"/>
              <w:left w:w="144" w:type="dxa"/>
              <w:bottom w:w="72" w:type="dxa"/>
              <w:right w:w="144" w:type="dxa"/>
            </w:tcMar>
          </w:tcPr>
          <w:p w14:paraId="4F027AB7" w14:textId="13606014" w:rsidR="00980FE1" w:rsidRPr="00980FE1" w:rsidRDefault="00980FE1" w:rsidP="00455516">
            <w:pPr>
              <w:spacing w:before="20" w:after="20" w:line="240" w:lineRule="auto"/>
              <w:jc w:val="center"/>
              <w:rPr>
                <w:rFonts w:cs="Times New Roman"/>
                <w:szCs w:val="24"/>
              </w:rPr>
            </w:pPr>
            <w:r>
              <w:rPr>
                <w:rFonts w:cs="Times New Roman"/>
                <w:szCs w:val="24"/>
              </w:rPr>
              <w:t>75</w:t>
            </w:r>
          </w:p>
        </w:tc>
        <w:tc>
          <w:tcPr>
            <w:tcW w:w="1077" w:type="dxa"/>
          </w:tcPr>
          <w:p w14:paraId="09602E41" w14:textId="25E035E7" w:rsidR="00980FE1" w:rsidRPr="00980FE1" w:rsidRDefault="004F3BE6" w:rsidP="00455516">
            <w:pPr>
              <w:spacing w:before="20" w:after="20" w:line="240" w:lineRule="auto"/>
              <w:jc w:val="center"/>
              <w:rPr>
                <w:rFonts w:cs="Times New Roman"/>
                <w:szCs w:val="24"/>
              </w:rPr>
            </w:pPr>
            <w:r>
              <w:rPr>
                <w:rFonts w:cs="Times New Roman"/>
                <w:szCs w:val="24"/>
              </w:rPr>
              <w:t>80</w:t>
            </w:r>
          </w:p>
        </w:tc>
        <w:tc>
          <w:tcPr>
            <w:tcW w:w="1179" w:type="dxa"/>
            <w:shd w:val="clear" w:color="auto" w:fill="auto"/>
            <w:tcMar>
              <w:top w:w="72" w:type="dxa"/>
              <w:left w:w="144" w:type="dxa"/>
              <w:bottom w:w="72" w:type="dxa"/>
              <w:right w:w="144" w:type="dxa"/>
            </w:tcMar>
          </w:tcPr>
          <w:p w14:paraId="2D2A9E8A" w14:textId="142ABA0E" w:rsidR="00980FE1" w:rsidRPr="00980FE1" w:rsidRDefault="00F67C0E" w:rsidP="00455516">
            <w:pPr>
              <w:spacing w:before="20" w:after="20" w:line="240" w:lineRule="auto"/>
              <w:jc w:val="center"/>
              <w:rPr>
                <w:rFonts w:cs="Times New Roman"/>
                <w:szCs w:val="24"/>
              </w:rPr>
            </w:pPr>
            <w:r w:rsidRPr="004F3BE6">
              <w:rPr>
                <w:noProof/>
              </w:rPr>
              <mc:AlternateContent>
                <mc:Choice Requires="wps">
                  <w:drawing>
                    <wp:inline distT="0" distB="0" distL="0" distR="0" wp14:anchorId="4630677A" wp14:editId="49FE9C98">
                      <wp:extent cx="265430" cy="288000"/>
                      <wp:effectExtent l="19050" t="19050" r="20320" b="17145"/>
                      <wp:docPr id="780845083" name="Arrow: Down 780845083"/>
                      <wp:cNvGraphicFramePr/>
                      <a:graphic xmlns:a="http://schemas.openxmlformats.org/drawingml/2006/main">
                        <a:graphicData uri="http://schemas.microsoft.com/office/word/2010/wordprocessingShape">
                          <wps:wsp>
                            <wps:cNvSpPr/>
                            <wps:spPr>
                              <a:xfrm rot="10800000">
                                <a:off x="0" y="0"/>
                                <a:ext cx="265430" cy="288000"/>
                              </a:xfrm>
                              <a:prstGeom prst="downArrow">
                                <a:avLst/>
                              </a:prstGeom>
                              <a:solidFill>
                                <a:srgbClr val="00859B"/>
                              </a:solidFill>
                              <a:ln w="12700">
                                <a:solidFill>
                                  <a:srgbClr val="0085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BAF7C8" id="Arrow: Down 780845083" o:spid="_x0000_s1026" type="#_x0000_t67" style="width:20.9pt;height:22.7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" adj="11646" fillcolor="#00859b" strokecolor="#00859b" strokeweight="1pt">
                      <w10:anchorlock/>
                    </v:shape>
                  </w:pict>
                </mc:Fallback>
              </mc:AlternateContent>
            </w:r>
          </w:p>
        </w:tc>
      </w:tr>
      <w:tr w:rsidR="004F3BE6" w:rsidRPr="00975252" w14:paraId="74564607" w14:textId="77777777" w:rsidTr="00455516">
        <w:trPr>
          <w:trHeight w:val="444"/>
        </w:trPr>
        <w:tc>
          <w:tcPr>
            <w:tcW w:w="15026" w:type="dxa"/>
            <w:gridSpan w:val="8"/>
            <w:vAlign w:val="center"/>
          </w:tcPr>
          <w:p w14:paraId="3EBD042F" w14:textId="49DB29A3" w:rsidR="004F3BE6" w:rsidRPr="00980FE1" w:rsidRDefault="004F3BE6" w:rsidP="00455516">
            <w:pPr>
              <w:spacing w:before="20" w:after="20" w:line="240" w:lineRule="auto"/>
              <w:ind w:left="142"/>
              <w:rPr>
                <w:rFonts w:cs="Times New Roman"/>
                <w:b/>
                <w:szCs w:val="24"/>
              </w:rPr>
            </w:pPr>
            <w:r w:rsidRPr="00980FE1">
              <w:rPr>
                <w:rFonts w:cs="Times New Roman"/>
                <w:b/>
                <w:szCs w:val="24"/>
              </w:rPr>
              <w:lastRenderedPageBreak/>
              <w:t>5.4. Panākta informācijas sistēmu savstarpēja savienojamība datu izgūšanai lēmumu pieņemšanas procesam</w:t>
            </w:r>
          </w:p>
        </w:tc>
      </w:tr>
      <w:tr w:rsidR="00F67C0E" w:rsidRPr="00975252" w14:paraId="2662C0FA" w14:textId="77777777" w:rsidTr="004F3BE6">
        <w:trPr>
          <w:trHeight w:val="621"/>
        </w:trPr>
        <w:tc>
          <w:tcPr>
            <w:tcW w:w="3854" w:type="dxa"/>
            <w:vMerge w:val="restart"/>
            <w:shd w:val="clear" w:color="auto" w:fill="auto"/>
            <w:tcMar>
              <w:top w:w="72" w:type="dxa"/>
              <w:left w:w="144" w:type="dxa"/>
              <w:bottom w:w="72" w:type="dxa"/>
              <w:right w:w="144" w:type="dxa"/>
            </w:tcMar>
            <w:hideMark/>
          </w:tcPr>
          <w:p w14:paraId="2CC97B45" w14:textId="77777777" w:rsidR="00F67C0E" w:rsidRPr="00980FE1" w:rsidRDefault="00F67C0E" w:rsidP="00F67C0E">
            <w:pPr>
              <w:spacing w:before="20" w:after="20" w:line="240" w:lineRule="auto"/>
              <w:rPr>
                <w:rFonts w:cs="Times New Roman"/>
                <w:szCs w:val="24"/>
              </w:rPr>
            </w:pPr>
            <w:r w:rsidRPr="00980FE1">
              <w:rPr>
                <w:rFonts w:cs="Times New Roman"/>
                <w:szCs w:val="24"/>
              </w:rPr>
              <w:t xml:space="preserve">5.4.1. Uzlabota datu kvalitātes savstarpēji savienotājās IS un ieviestas papildu funkcionalitātes </w:t>
            </w:r>
          </w:p>
        </w:tc>
        <w:tc>
          <w:tcPr>
            <w:tcW w:w="2283" w:type="dxa"/>
            <w:vMerge w:val="restart"/>
            <w:shd w:val="clear" w:color="auto" w:fill="auto"/>
          </w:tcPr>
          <w:p w14:paraId="4BA90A3D" w14:textId="77777777" w:rsidR="00F67C0E" w:rsidRDefault="00F67C0E" w:rsidP="00F67C0E">
            <w:pPr>
              <w:spacing w:before="20" w:after="20" w:line="240" w:lineRule="auto"/>
              <w:jc w:val="center"/>
              <w:rPr>
                <w:rFonts w:cs="Times New Roman"/>
                <w:szCs w:val="24"/>
              </w:rPr>
            </w:pPr>
            <w:r w:rsidRPr="00980FE1">
              <w:rPr>
                <w:rFonts w:cs="Times New Roman"/>
                <w:szCs w:val="24"/>
              </w:rPr>
              <w:t>I</w:t>
            </w:r>
            <w:r>
              <w:rPr>
                <w:rFonts w:cs="Times New Roman"/>
                <w:szCs w:val="24"/>
              </w:rPr>
              <w:t>nformācijas tehnoloģiju departaments</w:t>
            </w:r>
            <w:r w:rsidRPr="00980FE1">
              <w:rPr>
                <w:rFonts w:cs="Times New Roman"/>
                <w:szCs w:val="24"/>
              </w:rPr>
              <w:t xml:space="preserve"> </w:t>
            </w:r>
          </w:p>
          <w:p w14:paraId="131894D1" w14:textId="3910BABD" w:rsidR="00F67C0E" w:rsidRPr="00980FE1" w:rsidRDefault="00F67C0E" w:rsidP="00F67C0E">
            <w:pPr>
              <w:spacing w:before="20" w:after="20" w:line="240" w:lineRule="auto"/>
              <w:jc w:val="center"/>
              <w:rPr>
                <w:rFonts w:cs="Times New Roman"/>
                <w:szCs w:val="24"/>
              </w:rPr>
            </w:pPr>
            <w:r w:rsidRPr="00980FE1">
              <w:rPr>
                <w:rFonts w:cs="Times New Roman"/>
                <w:szCs w:val="24"/>
              </w:rPr>
              <w:t>(t.sk.</w:t>
            </w:r>
            <w:r>
              <w:rPr>
                <w:rFonts w:cs="Times New Roman"/>
                <w:szCs w:val="24"/>
              </w:rPr>
              <w:t>,</w:t>
            </w:r>
            <w:r w:rsidRPr="00980FE1">
              <w:rPr>
                <w:rFonts w:cs="Times New Roman"/>
                <w:szCs w:val="24"/>
              </w:rPr>
              <w:t xml:space="preserve"> sadarbībā ar </w:t>
            </w:r>
            <w:r w:rsidRPr="008E194F">
              <w:rPr>
                <w:rFonts w:cs="Times New Roman"/>
                <w:szCs w:val="24"/>
              </w:rPr>
              <w:t>SFVD u</w:t>
            </w:r>
            <w:r w:rsidRPr="00980FE1">
              <w:rPr>
                <w:rFonts w:cs="Times New Roman"/>
                <w:szCs w:val="24"/>
              </w:rPr>
              <w:t>n D</w:t>
            </w:r>
            <w:r>
              <w:rPr>
                <w:rFonts w:cs="Times New Roman"/>
                <w:szCs w:val="24"/>
              </w:rPr>
              <w:t>okumentu vadības nodaļu</w:t>
            </w:r>
            <w:r w:rsidRPr="00980FE1">
              <w:rPr>
                <w:rFonts w:cs="Times New Roman"/>
                <w:szCs w:val="24"/>
              </w:rPr>
              <w:t>)</w:t>
            </w:r>
          </w:p>
        </w:tc>
        <w:tc>
          <w:tcPr>
            <w:tcW w:w="3402" w:type="dxa"/>
            <w:shd w:val="clear" w:color="auto" w:fill="auto"/>
            <w:tcMar>
              <w:top w:w="72" w:type="dxa"/>
              <w:left w:w="144" w:type="dxa"/>
              <w:bottom w:w="72" w:type="dxa"/>
              <w:right w:w="144" w:type="dxa"/>
            </w:tcMar>
          </w:tcPr>
          <w:p w14:paraId="3111DE88" w14:textId="77777777" w:rsidR="00F67C0E" w:rsidRPr="00980FE1" w:rsidRDefault="00F67C0E" w:rsidP="00F67C0E">
            <w:pPr>
              <w:spacing w:before="20" w:after="20" w:line="240" w:lineRule="auto"/>
              <w:rPr>
                <w:rFonts w:cs="Times New Roman"/>
                <w:szCs w:val="24"/>
              </w:rPr>
            </w:pPr>
            <w:r w:rsidRPr="00980FE1">
              <w:rPr>
                <w:rFonts w:cs="Times New Roman"/>
                <w:szCs w:val="24"/>
              </w:rPr>
              <w:t>5.4.1.1. (2.3.3.1.) Digitalizēti procesi finanšu vadības un grāmatvedības jomā</w:t>
            </w:r>
            <w:r w:rsidRPr="00980FE1">
              <w:rPr>
                <w:rStyle w:val="FootnoteReference"/>
                <w:rFonts w:cs="Times New Roman"/>
                <w:szCs w:val="24"/>
              </w:rPr>
              <w:footnoteReference w:id="93"/>
            </w:r>
            <w:r w:rsidRPr="00980FE1">
              <w:rPr>
                <w:rFonts w:cs="Times New Roman"/>
                <w:szCs w:val="24"/>
              </w:rPr>
              <w:t xml:space="preserve"> (skaits)</w:t>
            </w:r>
          </w:p>
        </w:tc>
        <w:tc>
          <w:tcPr>
            <w:tcW w:w="1077" w:type="dxa"/>
            <w:shd w:val="clear" w:color="auto" w:fill="auto"/>
            <w:tcMar>
              <w:top w:w="72" w:type="dxa"/>
              <w:left w:w="144" w:type="dxa"/>
              <w:bottom w:w="72" w:type="dxa"/>
              <w:right w:w="144" w:type="dxa"/>
            </w:tcMar>
          </w:tcPr>
          <w:p w14:paraId="1592E19F" w14:textId="77777777" w:rsidR="00F67C0E" w:rsidRPr="00980FE1" w:rsidRDefault="00F67C0E" w:rsidP="00F67C0E">
            <w:pPr>
              <w:spacing w:before="20" w:after="20" w:line="240" w:lineRule="auto"/>
              <w:jc w:val="center"/>
              <w:rPr>
                <w:rFonts w:cs="Times New Roman"/>
                <w:szCs w:val="24"/>
              </w:rPr>
            </w:pPr>
            <w:r w:rsidRPr="00980FE1">
              <w:rPr>
                <w:rFonts w:cs="Times New Roman"/>
                <w:szCs w:val="24"/>
              </w:rPr>
              <w:t>-</w:t>
            </w:r>
          </w:p>
        </w:tc>
        <w:tc>
          <w:tcPr>
            <w:tcW w:w="1077" w:type="dxa"/>
            <w:shd w:val="clear" w:color="auto" w:fill="auto"/>
            <w:tcMar>
              <w:top w:w="72" w:type="dxa"/>
              <w:left w:w="144" w:type="dxa"/>
              <w:bottom w:w="72" w:type="dxa"/>
              <w:right w:w="144" w:type="dxa"/>
            </w:tcMar>
          </w:tcPr>
          <w:p w14:paraId="3EE65EEA" w14:textId="77777777" w:rsidR="00F67C0E" w:rsidRPr="00980FE1" w:rsidRDefault="00F67C0E" w:rsidP="00F67C0E">
            <w:pPr>
              <w:spacing w:before="20" w:after="20" w:line="240" w:lineRule="auto"/>
              <w:jc w:val="center"/>
              <w:rPr>
                <w:rFonts w:cs="Times New Roman"/>
                <w:szCs w:val="24"/>
              </w:rPr>
            </w:pPr>
            <w:r w:rsidRPr="00980FE1">
              <w:rPr>
                <w:rFonts w:cs="Times New Roman"/>
                <w:szCs w:val="24"/>
              </w:rPr>
              <w:t>1</w:t>
            </w:r>
          </w:p>
        </w:tc>
        <w:tc>
          <w:tcPr>
            <w:tcW w:w="1077" w:type="dxa"/>
            <w:shd w:val="clear" w:color="auto" w:fill="auto"/>
            <w:tcMar>
              <w:top w:w="72" w:type="dxa"/>
              <w:left w:w="144" w:type="dxa"/>
              <w:bottom w:w="72" w:type="dxa"/>
              <w:right w:w="144" w:type="dxa"/>
            </w:tcMar>
          </w:tcPr>
          <w:p w14:paraId="26D3FBCB" w14:textId="4B654436" w:rsidR="00F67C0E" w:rsidRPr="00980FE1" w:rsidRDefault="00F67C0E" w:rsidP="00F67C0E">
            <w:pPr>
              <w:spacing w:before="20" w:after="20" w:line="240" w:lineRule="auto"/>
              <w:jc w:val="center"/>
              <w:rPr>
                <w:rFonts w:cs="Times New Roman"/>
                <w:szCs w:val="24"/>
              </w:rPr>
            </w:pPr>
            <w:r>
              <w:rPr>
                <w:rFonts w:cs="Times New Roman"/>
                <w:szCs w:val="24"/>
              </w:rPr>
              <w:t>1</w:t>
            </w:r>
          </w:p>
        </w:tc>
        <w:tc>
          <w:tcPr>
            <w:tcW w:w="1077" w:type="dxa"/>
          </w:tcPr>
          <w:p w14:paraId="3A169E05" w14:textId="51041849" w:rsidR="00F67C0E" w:rsidRPr="00980FE1" w:rsidRDefault="00F67C0E" w:rsidP="00F67C0E">
            <w:pPr>
              <w:spacing w:before="20" w:after="20" w:line="240" w:lineRule="auto"/>
              <w:jc w:val="center"/>
              <w:rPr>
                <w:rFonts w:cs="Times New Roman"/>
                <w:szCs w:val="24"/>
              </w:rPr>
            </w:pPr>
            <w:r>
              <w:rPr>
                <w:rFonts w:cs="Times New Roman"/>
                <w:szCs w:val="24"/>
              </w:rPr>
              <w:t>1</w:t>
            </w:r>
          </w:p>
        </w:tc>
        <w:tc>
          <w:tcPr>
            <w:tcW w:w="1179" w:type="dxa"/>
            <w:shd w:val="clear" w:color="auto" w:fill="auto"/>
            <w:tcMar>
              <w:top w:w="72" w:type="dxa"/>
              <w:left w:w="144" w:type="dxa"/>
              <w:bottom w:w="72" w:type="dxa"/>
              <w:right w:w="144" w:type="dxa"/>
            </w:tcMar>
          </w:tcPr>
          <w:p w14:paraId="2D6F6AD9" w14:textId="1849FEBA" w:rsidR="00F67C0E" w:rsidRPr="00980FE1" w:rsidRDefault="00F67C0E" w:rsidP="00F67C0E">
            <w:pPr>
              <w:spacing w:before="20" w:after="20" w:line="240" w:lineRule="auto"/>
              <w:jc w:val="center"/>
              <w:rPr>
                <w:rFonts w:cs="Times New Roman"/>
                <w:szCs w:val="24"/>
              </w:rPr>
            </w:pPr>
            <w:r>
              <w:rPr>
                <w:rFonts w:cs="Times New Roman"/>
                <w:szCs w:val="24"/>
              </w:rPr>
              <w:t>-</w:t>
            </w:r>
          </w:p>
        </w:tc>
      </w:tr>
      <w:tr w:rsidR="00F67C0E" w:rsidRPr="00975252" w14:paraId="2E177C1E" w14:textId="77777777" w:rsidTr="004F3BE6">
        <w:trPr>
          <w:trHeight w:val="621"/>
        </w:trPr>
        <w:tc>
          <w:tcPr>
            <w:tcW w:w="3854" w:type="dxa"/>
            <w:vMerge/>
            <w:shd w:val="clear" w:color="auto" w:fill="auto"/>
            <w:tcMar>
              <w:top w:w="72" w:type="dxa"/>
              <w:left w:w="144" w:type="dxa"/>
              <w:bottom w:w="72" w:type="dxa"/>
              <w:right w:w="144" w:type="dxa"/>
            </w:tcMar>
          </w:tcPr>
          <w:p w14:paraId="35920EDD" w14:textId="77777777" w:rsidR="00F67C0E" w:rsidRPr="00980FE1" w:rsidRDefault="00F67C0E" w:rsidP="00F67C0E">
            <w:pPr>
              <w:spacing w:before="60" w:after="60" w:line="240" w:lineRule="auto"/>
              <w:rPr>
                <w:rFonts w:cs="Times New Roman"/>
                <w:szCs w:val="24"/>
              </w:rPr>
            </w:pPr>
          </w:p>
        </w:tc>
        <w:tc>
          <w:tcPr>
            <w:tcW w:w="2283" w:type="dxa"/>
            <w:vMerge/>
            <w:shd w:val="clear" w:color="auto" w:fill="auto"/>
          </w:tcPr>
          <w:p w14:paraId="3F50F82C" w14:textId="77777777" w:rsidR="00F67C0E" w:rsidRPr="00980FE1" w:rsidRDefault="00F67C0E" w:rsidP="00F67C0E">
            <w:pPr>
              <w:spacing w:before="60" w:after="60" w:line="240" w:lineRule="auto"/>
              <w:rPr>
                <w:rFonts w:cs="Times New Roman"/>
                <w:szCs w:val="24"/>
              </w:rPr>
            </w:pPr>
          </w:p>
        </w:tc>
        <w:tc>
          <w:tcPr>
            <w:tcW w:w="3402" w:type="dxa"/>
            <w:shd w:val="clear" w:color="auto" w:fill="auto"/>
            <w:tcMar>
              <w:top w:w="72" w:type="dxa"/>
              <w:left w:w="144" w:type="dxa"/>
              <w:bottom w:w="72" w:type="dxa"/>
              <w:right w:w="144" w:type="dxa"/>
            </w:tcMar>
          </w:tcPr>
          <w:p w14:paraId="204D7931" w14:textId="33165991" w:rsidR="00F67C0E" w:rsidRPr="00980FE1" w:rsidRDefault="00F67C0E" w:rsidP="00F67C0E">
            <w:pPr>
              <w:spacing w:before="20" w:after="20" w:line="240" w:lineRule="auto"/>
              <w:rPr>
                <w:rFonts w:cs="Times New Roman"/>
                <w:szCs w:val="24"/>
              </w:rPr>
            </w:pPr>
            <w:r w:rsidRPr="00980FE1">
              <w:rPr>
                <w:rFonts w:cs="Times New Roman"/>
                <w:szCs w:val="24"/>
              </w:rPr>
              <w:t>5.4.1.2.</w:t>
            </w:r>
            <w:r>
              <w:rPr>
                <w:rFonts w:cs="Times New Roman"/>
                <w:szCs w:val="24"/>
              </w:rPr>
              <w:t xml:space="preserve"> </w:t>
            </w:r>
            <w:r w:rsidRPr="00980FE1">
              <w:rPr>
                <w:rFonts w:cs="Times New Roman"/>
                <w:szCs w:val="24"/>
              </w:rPr>
              <w:t>Papildu moduļa ieviešana Dokumentu vadības sistēmā (skaits)</w:t>
            </w:r>
          </w:p>
        </w:tc>
        <w:tc>
          <w:tcPr>
            <w:tcW w:w="1077" w:type="dxa"/>
            <w:shd w:val="clear" w:color="auto" w:fill="auto"/>
            <w:tcMar>
              <w:top w:w="72" w:type="dxa"/>
              <w:left w:w="144" w:type="dxa"/>
              <w:bottom w:w="72" w:type="dxa"/>
              <w:right w:w="144" w:type="dxa"/>
            </w:tcMar>
          </w:tcPr>
          <w:p w14:paraId="572F1209" w14:textId="77777777" w:rsidR="00F67C0E" w:rsidRPr="00980FE1" w:rsidRDefault="00F67C0E" w:rsidP="00F67C0E">
            <w:pPr>
              <w:spacing w:before="20" w:after="20" w:line="240" w:lineRule="auto"/>
              <w:jc w:val="center"/>
              <w:rPr>
                <w:rFonts w:cs="Times New Roman"/>
                <w:szCs w:val="24"/>
              </w:rPr>
            </w:pPr>
            <w:r w:rsidRPr="00980FE1">
              <w:rPr>
                <w:rFonts w:cs="Times New Roman"/>
                <w:szCs w:val="24"/>
              </w:rPr>
              <w:t>-</w:t>
            </w:r>
          </w:p>
        </w:tc>
        <w:tc>
          <w:tcPr>
            <w:tcW w:w="1077" w:type="dxa"/>
            <w:shd w:val="clear" w:color="auto" w:fill="auto"/>
            <w:tcMar>
              <w:top w:w="72" w:type="dxa"/>
              <w:left w:w="144" w:type="dxa"/>
              <w:bottom w:w="72" w:type="dxa"/>
              <w:right w:w="144" w:type="dxa"/>
            </w:tcMar>
          </w:tcPr>
          <w:p w14:paraId="43D3B6D1" w14:textId="77777777" w:rsidR="00F67C0E" w:rsidRPr="00980FE1" w:rsidRDefault="00F67C0E" w:rsidP="00F67C0E">
            <w:pPr>
              <w:spacing w:before="20" w:after="20" w:line="240" w:lineRule="auto"/>
              <w:jc w:val="center"/>
              <w:rPr>
                <w:rFonts w:cs="Times New Roman"/>
                <w:szCs w:val="24"/>
              </w:rPr>
            </w:pPr>
            <w:r w:rsidRPr="00980FE1">
              <w:rPr>
                <w:rFonts w:cs="Times New Roman"/>
                <w:szCs w:val="24"/>
              </w:rPr>
              <w:t>1</w:t>
            </w:r>
          </w:p>
        </w:tc>
        <w:tc>
          <w:tcPr>
            <w:tcW w:w="1077" w:type="dxa"/>
            <w:shd w:val="clear" w:color="auto" w:fill="auto"/>
            <w:tcMar>
              <w:top w:w="72" w:type="dxa"/>
              <w:left w:w="144" w:type="dxa"/>
              <w:bottom w:w="72" w:type="dxa"/>
              <w:right w:w="144" w:type="dxa"/>
            </w:tcMar>
          </w:tcPr>
          <w:p w14:paraId="2C1937B5" w14:textId="17FB2BE4" w:rsidR="00F67C0E" w:rsidRPr="00980FE1" w:rsidRDefault="00F67C0E" w:rsidP="00F67C0E">
            <w:pPr>
              <w:spacing w:before="20" w:after="20" w:line="240" w:lineRule="auto"/>
              <w:jc w:val="center"/>
              <w:rPr>
                <w:rFonts w:cs="Times New Roman"/>
                <w:szCs w:val="24"/>
              </w:rPr>
            </w:pPr>
            <w:r>
              <w:rPr>
                <w:rFonts w:cs="Times New Roman"/>
                <w:szCs w:val="24"/>
              </w:rPr>
              <w:t>1</w:t>
            </w:r>
          </w:p>
        </w:tc>
        <w:tc>
          <w:tcPr>
            <w:tcW w:w="1077" w:type="dxa"/>
          </w:tcPr>
          <w:p w14:paraId="22715602" w14:textId="2524800A" w:rsidR="00F67C0E" w:rsidRPr="00980FE1" w:rsidRDefault="00F67C0E" w:rsidP="00F67C0E">
            <w:pPr>
              <w:spacing w:before="20" w:after="20" w:line="240" w:lineRule="auto"/>
              <w:jc w:val="center"/>
              <w:rPr>
                <w:rFonts w:cs="Times New Roman"/>
                <w:szCs w:val="24"/>
              </w:rPr>
            </w:pPr>
            <w:r>
              <w:rPr>
                <w:rFonts w:cs="Times New Roman"/>
                <w:szCs w:val="24"/>
              </w:rPr>
              <w:t>-</w:t>
            </w:r>
          </w:p>
        </w:tc>
        <w:tc>
          <w:tcPr>
            <w:tcW w:w="1179" w:type="dxa"/>
            <w:shd w:val="clear" w:color="auto" w:fill="auto"/>
            <w:tcMar>
              <w:top w:w="72" w:type="dxa"/>
              <w:left w:w="144" w:type="dxa"/>
              <w:bottom w:w="72" w:type="dxa"/>
              <w:right w:w="144" w:type="dxa"/>
            </w:tcMar>
          </w:tcPr>
          <w:p w14:paraId="5E7AF50A" w14:textId="295B5A79" w:rsidR="00F67C0E" w:rsidRPr="00980FE1" w:rsidRDefault="00F67C0E" w:rsidP="00F67C0E">
            <w:pPr>
              <w:spacing w:before="20" w:after="20" w:line="240" w:lineRule="auto"/>
              <w:jc w:val="center"/>
              <w:rPr>
                <w:rFonts w:cs="Times New Roman"/>
                <w:szCs w:val="24"/>
              </w:rPr>
            </w:pPr>
            <w:r>
              <w:rPr>
                <w:rFonts w:cs="Times New Roman"/>
                <w:szCs w:val="24"/>
              </w:rPr>
              <w:t>-</w:t>
            </w:r>
          </w:p>
        </w:tc>
      </w:tr>
      <w:tr w:rsidR="004F3BE6" w:rsidRPr="00975252" w14:paraId="3381CA2F" w14:textId="77777777" w:rsidTr="004F3BE6">
        <w:trPr>
          <w:trHeight w:val="621"/>
        </w:trPr>
        <w:tc>
          <w:tcPr>
            <w:tcW w:w="3854" w:type="dxa"/>
            <w:vMerge/>
            <w:shd w:val="clear" w:color="auto" w:fill="auto"/>
            <w:tcMar>
              <w:top w:w="72" w:type="dxa"/>
              <w:left w:w="144" w:type="dxa"/>
              <w:bottom w:w="72" w:type="dxa"/>
              <w:right w:w="144" w:type="dxa"/>
            </w:tcMar>
          </w:tcPr>
          <w:p w14:paraId="56014B8F" w14:textId="77777777" w:rsidR="00980FE1" w:rsidRPr="00980FE1" w:rsidRDefault="00980FE1" w:rsidP="00980FE1">
            <w:pPr>
              <w:spacing w:before="60" w:after="60" w:line="240" w:lineRule="auto"/>
              <w:rPr>
                <w:rFonts w:cs="Times New Roman"/>
                <w:szCs w:val="24"/>
              </w:rPr>
            </w:pPr>
          </w:p>
        </w:tc>
        <w:tc>
          <w:tcPr>
            <w:tcW w:w="2283" w:type="dxa"/>
            <w:vMerge/>
            <w:shd w:val="clear" w:color="auto" w:fill="auto"/>
          </w:tcPr>
          <w:p w14:paraId="0ABCA3CA" w14:textId="77777777" w:rsidR="00980FE1" w:rsidRPr="00980FE1" w:rsidRDefault="00980FE1" w:rsidP="00980FE1">
            <w:pPr>
              <w:spacing w:before="60" w:after="60" w:line="240" w:lineRule="auto"/>
              <w:rPr>
                <w:rFonts w:cs="Times New Roman"/>
                <w:szCs w:val="24"/>
              </w:rPr>
            </w:pPr>
          </w:p>
        </w:tc>
        <w:tc>
          <w:tcPr>
            <w:tcW w:w="3402" w:type="dxa"/>
            <w:shd w:val="clear" w:color="auto" w:fill="auto"/>
            <w:tcMar>
              <w:top w:w="72" w:type="dxa"/>
              <w:left w:w="144" w:type="dxa"/>
              <w:bottom w:w="72" w:type="dxa"/>
              <w:right w:w="144" w:type="dxa"/>
            </w:tcMar>
          </w:tcPr>
          <w:p w14:paraId="01E43302" w14:textId="77777777" w:rsidR="00980FE1" w:rsidRPr="00980FE1" w:rsidRDefault="00980FE1" w:rsidP="00455516">
            <w:pPr>
              <w:spacing w:before="20" w:after="20" w:line="240" w:lineRule="auto"/>
              <w:rPr>
                <w:rFonts w:cs="Times New Roman"/>
                <w:szCs w:val="24"/>
              </w:rPr>
            </w:pPr>
            <w:r w:rsidRPr="00980FE1">
              <w:rPr>
                <w:rFonts w:cs="Times New Roman"/>
                <w:szCs w:val="24"/>
              </w:rPr>
              <w:t xml:space="preserve">5.4.1.3. </w:t>
            </w:r>
            <w:r w:rsidRPr="00980FE1">
              <w:rPr>
                <w:rFonts w:cs="Times New Roman"/>
                <w:color w:val="000000"/>
                <w:szCs w:val="24"/>
              </w:rPr>
              <w:t>Pilnveidota Datu analīzes rīka funkcionalitāte</w:t>
            </w:r>
          </w:p>
        </w:tc>
        <w:tc>
          <w:tcPr>
            <w:tcW w:w="1077" w:type="dxa"/>
            <w:shd w:val="clear" w:color="auto" w:fill="auto"/>
            <w:tcMar>
              <w:top w:w="72" w:type="dxa"/>
              <w:left w:w="144" w:type="dxa"/>
              <w:bottom w:w="72" w:type="dxa"/>
              <w:right w:w="144" w:type="dxa"/>
            </w:tcMar>
          </w:tcPr>
          <w:p w14:paraId="2A85972A"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w:t>
            </w:r>
          </w:p>
        </w:tc>
        <w:tc>
          <w:tcPr>
            <w:tcW w:w="1077" w:type="dxa"/>
            <w:shd w:val="clear" w:color="auto" w:fill="auto"/>
            <w:tcMar>
              <w:top w:w="72" w:type="dxa"/>
              <w:left w:w="144" w:type="dxa"/>
              <w:bottom w:w="72" w:type="dxa"/>
              <w:right w:w="144" w:type="dxa"/>
            </w:tcMar>
          </w:tcPr>
          <w:p w14:paraId="6204EC04" w14:textId="77777777" w:rsidR="00980FE1" w:rsidRPr="00980FE1" w:rsidRDefault="00980FE1" w:rsidP="00455516">
            <w:pPr>
              <w:spacing w:before="20" w:after="20" w:line="240" w:lineRule="auto"/>
              <w:jc w:val="center"/>
              <w:rPr>
                <w:rFonts w:cs="Times New Roman"/>
                <w:szCs w:val="24"/>
              </w:rPr>
            </w:pPr>
            <w:r w:rsidRPr="00980FE1">
              <w:rPr>
                <w:rFonts w:cs="Times New Roman"/>
                <w:szCs w:val="24"/>
              </w:rPr>
              <w:t>-</w:t>
            </w:r>
          </w:p>
        </w:tc>
        <w:tc>
          <w:tcPr>
            <w:tcW w:w="1077" w:type="dxa"/>
            <w:shd w:val="clear" w:color="auto" w:fill="auto"/>
            <w:tcMar>
              <w:top w:w="72" w:type="dxa"/>
              <w:left w:w="144" w:type="dxa"/>
              <w:bottom w:w="72" w:type="dxa"/>
              <w:right w:w="144" w:type="dxa"/>
            </w:tcMar>
          </w:tcPr>
          <w:p w14:paraId="71DF4A6A" w14:textId="2A58FE09" w:rsidR="00980FE1" w:rsidRPr="00980FE1" w:rsidRDefault="00980FE1" w:rsidP="00455516">
            <w:pPr>
              <w:spacing w:before="20" w:after="20" w:line="240" w:lineRule="auto"/>
              <w:jc w:val="center"/>
              <w:rPr>
                <w:rFonts w:cs="Times New Roman"/>
                <w:szCs w:val="24"/>
              </w:rPr>
            </w:pPr>
            <w:r>
              <w:rPr>
                <w:rFonts w:cs="Times New Roman"/>
                <w:szCs w:val="24"/>
              </w:rPr>
              <w:t>-</w:t>
            </w:r>
          </w:p>
        </w:tc>
        <w:tc>
          <w:tcPr>
            <w:tcW w:w="1077" w:type="dxa"/>
          </w:tcPr>
          <w:p w14:paraId="43304A0C" w14:textId="0450B91B" w:rsidR="00980FE1" w:rsidRPr="00980FE1" w:rsidRDefault="004F3BE6" w:rsidP="00455516">
            <w:pPr>
              <w:spacing w:before="20" w:after="20" w:line="240" w:lineRule="auto"/>
              <w:jc w:val="center"/>
              <w:rPr>
                <w:rFonts w:cs="Times New Roman"/>
                <w:szCs w:val="24"/>
              </w:rPr>
            </w:pPr>
            <w:r>
              <w:rPr>
                <w:rFonts w:cs="Times New Roman"/>
                <w:szCs w:val="24"/>
              </w:rPr>
              <w:t>1</w:t>
            </w:r>
          </w:p>
        </w:tc>
        <w:tc>
          <w:tcPr>
            <w:tcW w:w="1179" w:type="dxa"/>
            <w:shd w:val="clear" w:color="auto" w:fill="auto"/>
            <w:tcMar>
              <w:top w:w="72" w:type="dxa"/>
              <w:left w:w="144" w:type="dxa"/>
              <w:bottom w:w="72" w:type="dxa"/>
              <w:right w:w="144" w:type="dxa"/>
            </w:tcMar>
          </w:tcPr>
          <w:p w14:paraId="1E36B31B" w14:textId="16474AE0" w:rsidR="00980FE1" w:rsidRPr="00980FE1" w:rsidRDefault="00455516" w:rsidP="00455516">
            <w:pPr>
              <w:spacing w:before="20" w:after="20" w:line="240" w:lineRule="auto"/>
              <w:jc w:val="center"/>
              <w:rPr>
                <w:rFonts w:cs="Times New Roman"/>
                <w:szCs w:val="24"/>
              </w:rPr>
            </w:pPr>
            <w:r>
              <w:rPr>
                <w:rFonts w:cs="Times New Roman"/>
                <w:szCs w:val="24"/>
              </w:rPr>
              <w:t>-</w:t>
            </w:r>
          </w:p>
        </w:tc>
      </w:tr>
    </w:tbl>
    <w:p w14:paraId="2B4E91C8" w14:textId="44EC7386" w:rsidR="00B66EAC" w:rsidRDefault="004F3BE6" w:rsidP="00F95036">
      <w:pPr>
        <w:pStyle w:val="ListParagraph"/>
        <w:spacing w:before="60" w:after="60"/>
        <w:ind w:left="0" w:right="-31" w:firstLine="284"/>
        <w:contextualSpacing w:val="0"/>
        <w:rPr>
          <w:i/>
          <w:sz w:val="18"/>
          <w:szCs w:val="18"/>
        </w:rPr>
      </w:pPr>
      <w:r w:rsidRPr="00C80A05">
        <w:rPr>
          <w:i/>
          <w:sz w:val="18"/>
          <w:szCs w:val="18"/>
        </w:rPr>
        <w:t>Avots: EM darbības stratēģija 202</w:t>
      </w:r>
      <w:r w:rsidR="00C80A05" w:rsidRPr="00C80A05">
        <w:rPr>
          <w:i/>
          <w:sz w:val="18"/>
          <w:szCs w:val="18"/>
        </w:rPr>
        <w:t>3</w:t>
      </w:r>
      <w:r w:rsidRPr="00C80A05">
        <w:rPr>
          <w:i/>
          <w:sz w:val="18"/>
          <w:szCs w:val="18"/>
        </w:rPr>
        <w:t>.-202</w:t>
      </w:r>
      <w:r w:rsidR="00C80A05" w:rsidRPr="00C80A05">
        <w:rPr>
          <w:i/>
          <w:sz w:val="18"/>
          <w:szCs w:val="18"/>
        </w:rPr>
        <w:t>9</w:t>
      </w:r>
      <w:r w:rsidRPr="00C80A05">
        <w:rPr>
          <w:i/>
          <w:sz w:val="18"/>
          <w:szCs w:val="18"/>
        </w:rPr>
        <w:t>.</w:t>
      </w:r>
      <w:r w:rsidR="00FD3AC1">
        <w:rPr>
          <w:i/>
          <w:sz w:val="18"/>
          <w:szCs w:val="18"/>
        </w:rPr>
        <w:t> </w:t>
      </w:r>
      <w:r w:rsidRPr="00C80A05">
        <w:rPr>
          <w:i/>
          <w:sz w:val="18"/>
          <w:szCs w:val="18"/>
        </w:rPr>
        <w:t>gadam, dati par 2023.</w:t>
      </w:r>
      <w:r w:rsidR="00FD3AC1">
        <w:rPr>
          <w:i/>
          <w:sz w:val="18"/>
          <w:szCs w:val="18"/>
        </w:rPr>
        <w:t> </w:t>
      </w:r>
      <w:r w:rsidRPr="00C80A05">
        <w:rPr>
          <w:i/>
          <w:sz w:val="18"/>
          <w:szCs w:val="18"/>
        </w:rPr>
        <w:t>gadu novērtēti 2024.</w:t>
      </w:r>
      <w:r w:rsidR="00F95036">
        <w:rPr>
          <w:i/>
          <w:sz w:val="18"/>
          <w:szCs w:val="18"/>
        </w:rPr>
        <w:t> </w:t>
      </w:r>
      <w:r w:rsidRPr="00C80A05">
        <w:rPr>
          <w:i/>
          <w:sz w:val="18"/>
          <w:szCs w:val="18"/>
        </w:rPr>
        <w:t>gada jū</w:t>
      </w:r>
      <w:r w:rsidR="00F639F4">
        <w:rPr>
          <w:i/>
          <w:sz w:val="18"/>
          <w:szCs w:val="18"/>
        </w:rPr>
        <w:t>l</w:t>
      </w:r>
      <w:r w:rsidRPr="00C80A05">
        <w:rPr>
          <w:i/>
          <w:sz w:val="18"/>
          <w:szCs w:val="18"/>
        </w:rPr>
        <w:t>ija mēnesī</w:t>
      </w:r>
      <w:r w:rsidR="00B66EAC">
        <w:rPr>
          <w:i/>
          <w:sz w:val="18"/>
          <w:szCs w:val="18"/>
        </w:rPr>
        <w:t xml:space="preserve">. Izmaiņas novērtētas </w:t>
      </w:r>
      <w:r w:rsidR="00F95036">
        <w:rPr>
          <w:i/>
          <w:sz w:val="18"/>
          <w:szCs w:val="18"/>
        </w:rPr>
        <w:t xml:space="preserve">2023. gada rezultātu </w:t>
      </w:r>
      <w:r w:rsidR="00B66EAC">
        <w:rPr>
          <w:i/>
          <w:sz w:val="18"/>
          <w:szCs w:val="18"/>
        </w:rPr>
        <w:t xml:space="preserve">salīdzinot ar iepriekšējā gada faktisko rezultātu. </w:t>
      </w:r>
    </w:p>
    <w:p w14:paraId="2A316ABF" w14:textId="77777777" w:rsidR="00F608F7" w:rsidRPr="00535065" w:rsidRDefault="00F608F7" w:rsidP="00F608F7">
      <w:pPr>
        <w:pStyle w:val="ListParagraph"/>
        <w:ind w:left="0" w:right="108"/>
        <w:rPr>
          <w:i/>
          <w:sz w:val="18"/>
          <w:szCs w:val="18"/>
          <w:highlight w:val="yellow"/>
        </w:rPr>
      </w:pPr>
    </w:p>
    <w:p w14:paraId="27865713" w14:textId="67C72953" w:rsidR="00DB600F" w:rsidRPr="00535065" w:rsidRDefault="00DB600F">
      <w:pPr>
        <w:spacing w:after="0" w:line="240" w:lineRule="auto"/>
        <w:rPr>
          <w:i/>
          <w:sz w:val="18"/>
          <w:szCs w:val="18"/>
          <w:highlight w:val="yellow"/>
        </w:rPr>
      </w:pPr>
      <w:bookmarkStart w:id="88" w:name="_Pielikums._EM_darbības_4"/>
      <w:bookmarkStart w:id="89" w:name="_Pielikums._EM_īstenotie"/>
      <w:bookmarkEnd w:id="88"/>
      <w:bookmarkEnd w:id="89"/>
    </w:p>
    <w:p w14:paraId="5E89428C" w14:textId="1AFFDC6F" w:rsidR="00DB600F" w:rsidRPr="00535065" w:rsidRDefault="00DB600F">
      <w:pPr>
        <w:spacing w:after="0" w:line="240" w:lineRule="auto"/>
        <w:rPr>
          <w:i/>
          <w:sz w:val="18"/>
          <w:szCs w:val="18"/>
          <w:highlight w:val="yellow"/>
        </w:rPr>
      </w:pPr>
      <w:r w:rsidRPr="00535065">
        <w:rPr>
          <w:i/>
          <w:sz w:val="18"/>
          <w:szCs w:val="18"/>
          <w:highlight w:val="yellow"/>
        </w:rPr>
        <w:br w:type="page"/>
      </w:r>
    </w:p>
    <w:p w14:paraId="1FF1BB46" w14:textId="2615215D" w:rsidR="003539DA" w:rsidRPr="002762F6" w:rsidRDefault="00036FF4" w:rsidP="00DB600F">
      <w:pPr>
        <w:pStyle w:val="Heading1"/>
        <w:numPr>
          <w:ilvl w:val="0"/>
          <w:numId w:val="9"/>
        </w:numPr>
        <w:spacing w:after="60"/>
        <w:ind w:right="-172"/>
      </w:pPr>
      <w:bookmarkStart w:id="90" w:name="_Pielikums._EM_īstenojamo"/>
      <w:bookmarkStart w:id="91" w:name="_Pielikums._EM_valsts"/>
      <w:bookmarkStart w:id="92" w:name="_Toc179877606"/>
      <w:bookmarkStart w:id="93" w:name="_Toc520374389"/>
      <w:bookmarkEnd w:id="90"/>
      <w:bookmarkEnd w:id="91"/>
      <w:r w:rsidRPr="002762F6">
        <w:rPr>
          <w:b w:val="0"/>
        </w:rPr>
        <w:lastRenderedPageBreak/>
        <w:t>Pielikums</w:t>
      </w:r>
      <w:r w:rsidRPr="002762F6">
        <w:t>.</w:t>
      </w:r>
      <w:bookmarkStart w:id="94" w:name="_Toc520210594"/>
      <w:r w:rsidR="003A504F" w:rsidRPr="002762F6">
        <w:t xml:space="preserve"> </w:t>
      </w:r>
      <w:r w:rsidR="003539DA" w:rsidRPr="002762F6">
        <w:t xml:space="preserve">EM </w:t>
      </w:r>
      <w:bookmarkEnd w:id="94"/>
      <w:r w:rsidR="005574A4" w:rsidRPr="002762F6">
        <w:t>valsts budžeta finansējum</w:t>
      </w:r>
      <w:r w:rsidR="002762F6" w:rsidRPr="002762F6">
        <w:t>a izlietojum</w:t>
      </w:r>
      <w:r w:rsidR="005574A4" w:rsidRPr="002762F6">
        <w:t>s</w:t>
      </w:r>
      <w:bookmarkEnd w:id="92"/>
    </w:p>
    <w:bookmarkEnd w:id="93"/>
    <w:p w14:paraId="030D94FE" w14:textId="77777777" w:rsidR="00AE50BD" w:rsidRPr="00535065" w:rsidRDefault="00AE50BD" w:rsidP="003539DA">
      <w:pPr>
        <w:pStyle w:val="ListParagraph"/>
        <w:ind w:left="0" w:right="108"/>
        <w:rPr>
          <w:i/>
          <w:sz w:val="18"/>
          <w:szCs w:val="18"/>
          <w:highlight w:val="yellow"/>
        </w:rPr>
      </w:pPr>
    </w:p>
    <w:p w14:paraId="7C9CDAED" w14:textId="0B1DC2B2" w:rsidR="00DC1E2F" w:rsidRPr="00DC1E2F" w:rsidRDefault="00DC1E2F" w:rsidP="00DC1E2F">
      <w:pPr>
        <w:pStyle w:val="Heading1"/>
        <w:numPr>
          <w:ilvl w:val="0"/>
          <w:numId w:val="0"/>
        </w:numPr>
        <w:spacing w:after="60"/>
        <w:ind w:left="568" w:hanging="284"/>
        <w:jc w:val="center"/>
        <w:rPr>
          <w:sz w:val="24"/>
          <w:szCs w:val="24"/>
        </w:rPr>
      </w:pPr>
      <w:bookmarkStart w:id="95" w:name="_Pielikums._EM_īstenojamo_1"/>
      <w:bookmarkStart w:id="96" w:name="_Toc109399440"/>
      <w:bookmarkStart w:id="97" w:name="_Toc112064802"/>
      <w:bookmarkStart w:id="98" w:name="_Toc137109296"/>
      <w:bookmarkStart w:id="99" w:name="_Toc141793292"/>
      <w:bookmarkStart w:id="100" w:name="_Toc141798874"/>
      <w:bookmarkStart w:id="101" w:name="_Toc141863850"/>
      <w:bookmarkStart w:id="102" w:name="_Toc141867181"/>
      <w:bookmarkStart w:id="103" w:name="_Toc141873058"/>
      <w:bookmarkStart w:id="104" w:name="_Toc141873288"/>
      <w:bookmarkStart w:id="105" w:name="_Toc141873343"/>
      <w:bookmarkStart w:id="106" w:name="_Toc141883031"/>
      <w:bookmarkStart w:id="107" w:name="_Toc141886643"/>
      <w:bookmarkStart w:id="108" w:name="_Toc143679678"/>
      <w:bookmarkStart w:id="109" w:name="_Toc170976125"/>
      <w:bookmarkStart w:id="110" w:name="_Toc170980691"/>
      <w:bookmarkStart w:id="111" w:name="_Toc170984310"/>
      <w:bookmarkStart w:id="112" w:name="_Toc170986280"/>
      <w:bookmarkStart w:id="113" w:name="_Toc170998675"/>
      <w:bookmarkStart w:id="114" w:name="_Toc171004611"/>
      <w:bookmarkStart w:id="115" w:name="_Toc171005782"/>
      <w:bookmarkStart w:id="116" w:name="_Toc171334041"/>
      <w:bookmarkStart w:id="117" w:name="_Toc171338452"/>
      <w:bookmarkStart w:id="118" w:name="_Toc171361156"/>
      <w:bookmarkStart w:id="119" w:name="_Toc171362872"/>
      <w:bookmarkStart w:id="120" w:name="_Toc171578131"/>
      <w:bookmarkStart w:id="121" w:name="_Toc171580180"/>
      <w:bookmarkStart w:id="122" w:name="_Toc174033666"/>
      <w:bookmarkStart w:id="123" w:name="_Toc174702416"/>
      <w:bookmarkStart w:id="124" w:name="_Toc174715548"/>
      <w:bookmarkStart w:id="125" w:name="_Toc174952291"/>
      <w:bookmarkStart w:id="126" w:name="_Toc179877607"/>
      <w:bookmarkEnd w:id="95"/>
      <w:r w:rsidRPr="00DC1E2F">
        <w:rPr>
          <w:sz w:val="24"/>
          <w:szCs w:val="24"/>
        </w:rPr>
        <w:t>1.</w:t>
      </w:r>
      <w:r w:rsidR="00970695">
        <w:rPr>
          <w:sz w:val="24"/>
          <w:szCs w:val="24"/>
        </w:rPr>
        <w:t xml:space="preserve"> </w:t>
      </w:r>
      <w:r w:rsidRPr="00DC1E2F">
        <w:rPr>
          <w:sz w:val="24"/>
          <w:szCs w:val="24"/>
        </w:rPr>
        <w:t>tabula. EM valsts budžeta finansējums un tā izlietojums 2021.-2023.</w:t>
      </w:r>
      <w:r w:rsidRPr="00DC1E2F">
        <w:rPr>
          <w:rFonts w:hint="eastAsia"/>
          <w:sz w:val="24"/>
          <w:szCs w:val="24"/>
        </w:rPr>
        <w:t> </w:t>
      </w:r>
      <w:r w:rsidRPr="00DC1E2F">
        <w:rPr>
          <w:sz w:val="24"/>
          <w:szCs w:val="24"/>
        </w:rPr>
        <w:t xml:space="preserve">gadā, </w:t>
      </w:r>
      <w:r w:rsidRPr="00DC1E2F">
        <w:rPr>
          <w:i/>
          <w:sz w:val="24"/>
          <w:szCs w:val="24"/>
        </w:rPr>
        <w:t>euro</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DC1E2F">
        <w:rPr>
          <w:i/>
          <w:sz w:val="24"/>
          <w:szCs w:val="24"/>
        </w:rPr>
        <w:t xml:space="preserve"> </w:t>
      </w:r>
    </w:p>
    <w:tbl>
      <w:tblPr>
        <w:tblStyle w:val="TableGrid"/>
        <w:tblW w:w="5000" w:type="pct"/>
        <w:tblLook w:val="04A0" w:firstRow="1" w:lastRow="0" w:firstColumn="1" w:lastColumn="0" w:noHBand="0" w:noVBand="1"/>
      </w:tblPr>
      <w:tblGrid>
        <w:gridCol w:w="946"/>
        <w:gridCol w:w="5673"/>
        <w:gridCol w:w="2079"/>
        <w:gridCol w:w="2079"/>
        <w:gridCol w:w="1890"/>
        <w:gridCol w:w="1893"/>
      </w:tblGrid>
      <w:tr w:rsidR="00DC1E2F" w:rsidRPr="00970695" w14:paraId="0D29B42D" w14:textId="77777777" w:rsidTr="005B6050">
        <w:trPr>
          <w:trHeight w:val="331"/>
          <w:tblHeader/>
        </w:trPr>
        <w:tc>
          <w:tcPr>
            <w:tcW w:w="325" w:type="pct"/>
            <w:vMerge w:val="restart"/>
            <w:shd w:val="clear" w:color="auto" w:fill="00859B"/>
            <w:vAlign w:val="center"/>
          </w:tcPr>
          <w:p w14:paraId="2887BE05" w14:textId="77777777" w:rsidR="00DC1E2F" w:rsidRPr="00970695" w:rsidRDefault="00DC1E2F" w:rsidP="00DC1E2F">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Nr.</w:t>
            </w:r>
          </w:p>
          <w:p w14:paraId="7A918C78" w14:textId="77777777" w:rsidR="00DC1E2F" w:rsidRPr="00970695" w:rsidRDefault="00DC1E2F" w:rsidP="00DC1E2F">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p.k.</w:t>
            </w:r>
          </w:p>
        </w:tc>
        <w:tc>
          <w:tcPr>
            <w:tcW w:w="1948" w:type="pct"/>
            <w:vMerge w:val="restart"/>
            <w:shd w:val="clear" w:color="auto" w:fill="00859B"/>
            <w:vAlign w:val="center"/>
          </w:tcPr>
          <w:p w14:paraId="3CC6E2D0" w14:textId="77777777" w:rsidR="00DC1E2F" w:rsidRPr="00970695" w:rsidRDefault="00DC1E2F" w:rsidP="00DC1E2F">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Finansiālie rādītāji</w:t>
            </w:r>
          </w:p>
        </w:tc>
        <w:tc>
          <w:tcPr>
            <w:tcW w:w="714" w:type="pct"/>
            <w:vMerge w:val="restart"/>
            <w:shd w:val="clear" w:color="auto" w:fill="00859B"/>
            <w:vAlign w:val="center"/>
          </w:tcPr>
          <w:p w14:paraId="167E357D" w14:textId="77777777" w:rsidR="00DC1E2F" w:rsidRPr="00970695" w:rsidRDefault="00DC1E2F" w:rsidP="00DC1E2F">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 xml:space="preserve">2021.gadā </w:t>
            </w:r>
          </w:p>
          <w:p w14:paraId="2FBC8C81" w14:textId="02D6AFD1" w:rsidR="00DC1E2F" w:rsidRPr="00970695" w:rsidRDefault="00DC1E2F" w:rsidP="00DC1E2F">
            <w:pPr>
              <w:spacing w:after="0" w:line="240" w:lineRule="auto"/>
              <w:jc w:val="center"/>
              <w:rPr>
                <w:rFonts w:cs="Times New Roman"/>
                <w:b/>
                <w:bCs/>
                <w:color w:val="FFFFFF" w:themeColor="background1"/>
                <w:sz w:val="20"/>
                <w:szCs w:val="20"/>
              </w:rPr>
            </w:pPr>
            <w:r w:rsidRPr="00970695">
              <w:rPr>
                <w:rFonts w:cs="Times New Roman"/>
                <w:color w:val="FFFFFF" w:themeColor="background1"/>
                <w:sz w:val="20"/>
                <w:szCs w:val="20"/>
              </w:rPr>
              <w:t>(faktiskā izpilde)</w:t>
            </w:r>
          </w:p>
        </w:tc>
        <w:tc>
          <w:tcPr>
            <w:tcW w:w="714" w:type="pct"/>
            <w:vMerge w:val="restart"/>
            <w:shd w:val="clear" w:color="auto" w:fill="00859B"/>
            <w:vAlign w:val="center"/>
          </w:tcPr>
          <w:p w14:paraId="58E19530" w14:textId="3078FDED" w:rsidR="00DC1E2F" w:rsidRPr="00970695" w:rsidRDefault="00DC1E2F" w:rsidP="00DC1E2F">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 xml:space="preserve">2022.gadā </w:t>
            </w:r>
          </w:p>
          <w:p w14:paraId="34F80BEC" w14:textId="54A4FF43" w:rsidR="00DC1E2F" w:rsidRPr="00970695" w:rsidRDefault="00DC1E2F" w:rsidP="00DC1E2F">
            <w:pPr>
              <w:spacing w:after="0" w:line="240" w:lineRule="auto"/>
              <w:jc w:val="center"/>
              <w:rPr>
                <w:rFonts w:cs="Times New Roman"/>
                <w:color w:val="FFFFFF" w:themeColor="background1"/>
                <w:sz w:val="20"/>
                <w:szCs w:val="20"/>
              </w:rPr>
            </w:pPr>
            <w:r w:rsidRPr="00970695">
              <w:rPr>
                <w:rFonts w:cs="Times New Roman"/>
                <w:color w:val="FFFFFF" w:themeColor="background1"/>
                <w:sz w:val="20"/>
                <w:szCs w:val="20"/>
              </w:rPr>
              <w:t>(faktiskā izpilde)</w:t>
            </w:r>
          </w:p>
        </w:tc>
        <w:tc>
          <w:tcPr>
            <w:tcW w:w="1299" w:type="pct"/>
            <w:gridSpan w:val="2"/>
            <w:shd w:val="clear" w:color="auto" w:fill="00859B"/>
            <w:vAlign w:val="center"/>
          </w:tcPr>
          <w:p w14:paraId="2AEE25B7" w14:textId="4AF41DEA" w:rsidR="00DC1E2F" w:rsidRPr="00970695" w:rsidRDefault="00DC1E2F" w:rsidP="00DC1E2F">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2023.gadā</w:t>
            </w:r>
          </w:p>
        </w:tc>
      </w:tr>
      <w:tr w:rsidR="00DC1E2F" w:rsidRPr="00970695" w14:paraId="3E0B08C4" w14:textId="77777777" w:rsidTr="005B6050">
        <w:trPr>
          <w:trHeight w:val="316"/>
          <w:tblHeader/>
        </w:trPr>
        <w:tc>
          <w:tcPr>
            <w:tcW w:w="325" w:type="pct"/>
            <w:vMerge/>
            <w:shd w:val="clear" w:color="auto" w:fill="00859B"/>
            <w:vAlign w:val="center"/>
          </w:tcPr>
          <w:p w14:paraId="13F1DBE5" w14:textId="77777777" w:rsidR="00DC1E2F" w:rsidRPr="00970695" w:rsidRDefault="00DC1E2F" w:rsidP="00DC1E2F">
            <w:pPr>
              <w:spacing w:after="0" w:line="240" w:lineRule="auto"/>
              <w:jc w:val="center"/>
              <w:rPr>
                <w:rFonts w:cs="Times New Roman"/>
                <w:b/>
                <w:bCs/>
                <w:color w:val="FFFFFF" w:themeColor="background1"/>
                <w:sz w:val="20"/>
                <w:szCs w:val="20"/>
              </w:rPr>
            </w:pPr>
          </w:p>
        </w:tc>
        <w:tc>
          <w:tcPr>
            <w:tcW w:w="1948" w:type="pct"/>
            <w:vMerge/>
            <w:shd w:val="clear" w:color="auto" w:fill="00859B"/>
            <w:vAlign w:val="center"/>
          </w:tcPr>
          <w:p w14:paraId="408DA6D9" w14:textId="77777777" w:rsidR="00DC1E2F" w:rsidRPr="00970695" w:rsidRDefault="00DC1E2F" w:rsidP="00DC1E2F">
            <w:pPr>
              <w:spacing w:after="0" w:line="240" w:lineRule="auto"/>
              <w:jc w:val="center"/>
              <w:rPr>
                <w:rFonts w:cs="Times New Roman"/>
                <w:b/>
                <w:color w:val="FFFFFF" w:themeColor="background1"/>
                <w:sz w:val="20"/>
                <w:szCs w:val="20"/>
              </w:rPr>
            </w:pPr>
          </w:p>
        </w:tc>
        <w:tc>
          <w:tcPr>
            <w:tcW w:w="714" w:type="pct"/>
            <w:vMerge/>
            <w:shd w:val="clear" w:color="auto" w:fill="00859B"/>
            <w:vAlign w:val="center"/>
          </w:tcPr>
          <w:p w14:paraId="5D719FD0" w14:textId="77777777" w:rsidR="00DC1E2F" w:rsidRPr="00970695" w:rsidRDefault="00DC1E2F" w:rsidP="00DC1E2F">
            <w:pPr>
              <w:spacing w:after="0" w:line="240" w:lineRule="auto"/>
              <w:jc w:val="center"/>
              <w:rPr>
                <w:rFonts w:cs="Times New Roman"/>
                <w:b/>
                <w:color w:val="FFFFFF" w:themeColor="background1"/>
                <w:sz w:val="20"/>
                <w:szCs w:val="20"/>
              </w:rPr>
            </w:pPr>
          </w:p>
        </w:tc>
        <w:tc>
          <w:tcPr>
            <w:tcW w:w="714" w:type="pct"/>
            <w:vMerge/>
            <w:shd w:val="clear" w:color="auto" w:fill="00859B"/>
            <w:vAlign w:val="center"/>
          </w:tcPr>
          <w:p w14:paraId="1546B7B0" w14:textId="6F66FFD6" w:rsidR="00DC1E2F" w:rsidRPr="00970695" w:rsidRDefault="00DC1E2F" w:rsidP="00DC1E2F">
            <w:pPr>
              <w:spacing w:after="0" w:line="240" w:lineRule="auto"/>
              <w:jc w:val="center"/>
              <w:rPr>
                <w:rFonts w:cs="Times New Roman"/>
                <w:b/>
                <w:color w:val="FFFFFF" w:themeColor="background1"/>
                <w:sz w:val="20"/>
                <w:szCs w:val="20"/>
              </w:rPr>
            </w:pPr>
          </w:p>
        </w:tc>
        <w:tc>
          <w:tcPr>
            <w:tcW w:w="649" w:type="pct"/>
            <w:shd w:val="clear" w:color="auto" w:fill="00859B"/>
            <w:vAlign w:val="center"/>
          </w:tcPr>
          <w:p w14:paraId="5501A125" w14:textId="77777777" w:rsidR="00DC1E2F" w:rsidRPr="00970695" w:rsidRDefault="00DC1E2F" w:rsidP="00DC1E2F">
            <w:pPr>
              <w:spacing w:after="0" w:line="240" w:lineRule="auto"/>
              <w:jc w:val="center"/>
              <w:rPr>
                <w:rFonts w:cs="Times New Roman"/>
                <w:bCs/>
                <w:color w:val="FFFFFF" w:themeColor="background1"/>
                <w:sz w:val="20"/>
                <w:szCs w:val="20"/>
              </w:rPr>
            </w:pPr>
            <w:r w:rsidRPr="00970695">
              <w:rPr>
                <w:rFonts w:cs="Times New Roman"/>
                <w:bCs/>
                <w:color w:val="FFFFFF" w:themeColor="background1"/>
                <w:sz w:val="20"/>
                <w:szCs w:val="20"/>
              </w:rPr>
              <w:t>apstiprināts</w:t>
            </w:r>
          </w:p>
        </w:tc>
        <w:tc>
          <w:tcPr>
            <w:tcW w:w="650" w:type="pct"/>
            <w:shd w:val="clear" w:color="auto" w:fill="00859B"/>
            <w:vAlign w:val="center"/>
          </w:tcPr>
          <w:p w14:paraId="3A8FE9D9" w14:textId="77777777" w:rsidR="00DC1E2F" w:rsidRPr="00970695" w:rsidRDefault="00DC1E2F" w:rsidP="00DC1E2F">
            <w:pPr>
              <w:spacing w:after="0" w:line="240" w:lineRule="auto"/>
              <w:jc w:val="center"/>
              <w:rPr>
                <w:rFonts w:cs="Times New Roman"/>
                <w:bCs/>
                <w:color w:val="FFFFFF" w:themeColor="background1"/>
                <w:sz w:val="20"/>
                <w:szCs w:val="20"/>
              </w:rPr>
            </w:pPr>
            <w:r w:rsidRPr="00970695">
              <w:rPr>
                <w:rFonts w:cs="Times New Roman"/>
                <w:bCs/>
                <w:color w:val="FFFFFF" w:themeColor="background1"/>
                <w:sz w:val="20"/>
                <w:szCs w:val="20"/>
              </w:rPr>
              <w:t>faktiskā izpilde</w:t>
            </w:r>
          </w:p>
        </w:tc>
      </w:tr>
      <w:tr w:rsidR="00DC1E2F" w:rsidRPr="00535065" w14:paraId="57C12E8B" w14:textId="77777777" w:rsidTr="005B6050">
        <w:tc>
          <w:tcPr>
            <w:tcW w:w="325" w:type="pct"/>
            <w:shd w:val="clear" w:color="auto" w:fill="DAEEF3" w:themeFill="accent5" w:themeFillTint="33"/>
            <w:vAlign w:val="center"/>
          </w:tcPr>
          <w:p w14:paraId="485C265D" w14:textId="77777777" w:rsidR="00DC1E2F" w:rsidRPr="00DC1E2F" w:rsidRDefault="00DC1E2F" w:rsidP="00DC1E2F">
            <w:pPr>
              <w:spacing w:beforeLines="20" w:before="48" w:afterLines="20" w:after="48" w:line="240" w:lineRule="auto"/>
              <w:jc w:val="center"/>
              <w:rPr>
                <w:rFonts w:cs="Times New Roman"/>
                <w:sz w:val="18"/>
                <w:szCs w:val="18"/>
              </w:rPr>
            </w:pPr>
            <w:r w:rsidRPr="00DC1E2F">
              <w:rPr>
                <w:rFonts w:cs="Times New Roman"/>
                <w:b/>
                <w:bCs/>
                <w:sz w:val="18"/>
                <w:szCs w:val="18"/>
              </w:rPr>
              <w:t>1</w:t>
            </w:r>
            <w:r w:rsidRPr="00DC1E2F">
              <w:rPr>
                <w:rFonts w:cs="Times New Roman"/>
                <w:sz w:val="18"/>
                <w:szCs w:val="18"/>
              </w:rPr>
              <w:t>.</w:t>
            </w:r>
          </w:p>
        </w:tc>
        <w:tc>
          <w:tcPr>
            <w:tcW w:w="1948" w:type="pct"/>
            <w:shd w:val="clear" w:color="auto" w:fill="DAEEF3" w:themeFill="accent5" w:themeFillTint="33"/>
            <w:vAlign w:val="center"/>
          </w:tcPr>
          <w:p w14:paraId="12388B7D" w14:textId="77777777" w:rsidR="00DC1E2F" w:rsidRPr="00DC1E2F" w:rsidRDefault="00DC1E2F" w:rsidP="00DC1E2F">
            <w:pPr>
              <w:spacing w:beforeLines="20" w:before="48" w:afterLines="20" w:after="48" w:line="240" w:lineRule="auto"/>
              <w:rPr>
                <w:rFonts w:cs="Times New Roman"/>
                <w:b/>
                <w:sz w:val="18"/>
                <w:szCs w:val="18"/>
              </w:rPr>
            </w:pPr>
            <w:r w:rsidRPr="00DC1E2F">
              <w:rPr>
                <w:rFonts w:cs="Times New Roman"/>
                <w:b/>
                <w:sz w:val="18"/>
                <w:szCs w:val="18"/>
              </w:rPr>
              <w:t>Finanšu resursi izdevumu segšanai (kopā)</w:t>
            </w:r>
          </w:p>
        </w:tc>
        <w:tc>
          <w:tcPr>
            <w:tcW w:w="714" w:type="pct"/>
            <w:shd w:val="clear" w:color="auto" w:fill="DAEEF3" w:themeFill="accent5" w:themeFillTint="33"/>
            <w:vAlign w:val="center"/>
          </w:tcPr>
          <w:p w14:paraId="67B28395" w14:textId="01238945" w:rsidR="00DC1E2F" w:rsidRPr="00DC1E2F" w:rsidRDefault="00DC1E2F" w:rsidP="00DC1E2F">
            <w:pPr>
              <w:spacing w:beforeLines="20" w:before="48" w:afterLines="20" w:after="48" w:line="240" w:lineRule="auto"/>
              <w:jc w:val="right"/>
              <w:rPr>
                <w:rFonts w:cs="Times New Roman"/>
                <w:b/>
                <w:bCs/>
                <w:sz w:val="18"/>
                <w:szCs w:val="18"/>
              </w:rPr>
            </w:pPr>
            <w:r w:rsidRPr="00DC1E2F">
              <w:rPr>
                <w:rFonts w:cs="Times New Roman"/>
                <w:b/>
                <w:bCs/>
                <w:sz w:val="18"/>
                <w:szCs w:val="18"/>
              </w:rPr>
              <w:t>150 497 146</w:t>
            </w:r>
          </w:p>
        </w:tc>
        <w:tc>
          <w:tcPr>
            <w:tcW w:w="714" w:type="pct"/>
            <w:shd w:val="clear" w:color="auto" w:fill="DAEEF3" w:themeFill="accent5" w:themeFillTint="33"/>
            <w:vAlign w:val="center"/>
          </w:tcPr>
          <w:p w14:paraId="1E4BFBC0" w14:textId="4FA5A2B1" w:rsidR="0084516E" w:rsidRPr="0084516E" w:rsidRDefault="00DC1E2F" w:rsidP="0084516E">
            <w:pPr>
              <w:spacing w:beforeLines="20" w:before="48" w:afterLines="20" w:after="48" w:line="240" w:lineRule="auto"/>
              <w:jc w:val="right"/>
              <w:rPr>
                <w:b/>
                <w:bCs/>
                <w:color w:val="000000"/>
                <w:sz w:val="18"/>
                <w:szCs w:val="18"/>
              </w:rPr>
            </w:pPr>
            <w:r w:rsidRPr="00DC1E2F">
              <w:rPr>
                <w:b/>
                <w:bCs/>
                <w:color w:val="000000"/>
                <w:sz w:val="18"/>
                <w:szCs w:val="18"/>
              </w:rPr>
              <w:t>982</w:t>
            </w:r>
            <w:r w:rsidR="0084516E">
              <w:rPr>
                <w:b/>
                <w:bCs/>
                <w:color w:val="000000"/>
                <w:sz w:val="18"/>
                <w:szCs w:val="18"/>
              </w:rPr>
              <w:t> </w:t>
            </w:r>
            <w:r w:rsidRPr="00DC1E2F">
              <w:rPr>
                <w:b/>
                <w:bCs/>
                <w:color w:val="000000"/>
                <w:sz w:val="18"/>
                <w:szCs w:val="18"/>
              </w:rPr>
              <w:t>032</w:t>
            </w:r>
            <w:r w:rsidR="0084516E">
              <w:rPr>
                <w:b/>
                <w:bCs/>
                <w:color w:val="000000"/>
                <w:sz w:val="18"/>
                <w:szCs w:val="18"/>
              </w:rPr>
              <w:t> </w:t>
            </w:r>
            <w:r w:rsidRPr="00DC1E2F">
              <w:rPr>
                <w:b/>
                <w:bCs/>
                <w:color w:val="000000"/>
                <w:sz w:val="18"/>
                <w:szCs w:val="18"/>
              </w:rPr>
              <w:t>755</w:t>
            </w:r>
          </w:p>
        </w:tc>
        <w:tc>
          <w:tcPr>
            <w:tcW w:w="649"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405B736" w14:textId="0B18841A" w:rsidR="0084516E" w:rsidRPr="00535065" w:rsidRDefault="0084516E" w:rsidP="00DC1E2F">
            <w:pPr>
              <w:spacing w:beforeLines="20" w:before="48" w:afterLines="20" w:after="48" w:line="240" w:lineRule="auto"/>
              <w:jc w:val="right"/>
              <w:rPr>
                <w:rFonts w:cs="Times New Roman"/>
                <w:b/>
                <w:bCs/>
                <w:sz w:val="18"/>
                <w:szCs w:val="18"/>
                <w:highlight w:val="yellow"/>
              </w:rPr>
            </w:pPr>
            <w:r w:rsidRPr="0084516E">
              <w:rPr>
                <w:rFonts w:cs="Times New Roman"/>
                <w:b/>
                <w:bCs/>
                <w:sz w:val="18"/>
                <w:szCs w:val="18"/>
              </w:rPr>
              <w:t>749</w:t>
            </w:r>
            <w:r>
              <w:rPr>
                <w:rFonts w:cs="Times New Roman"/>
                <w:b/>
                <w:bCs/>
                <w:sz w:val="18"/>
                <w:szCs w:val="18"/>
              </w:rPr>
              <w:t> </w:t>
            </w:r>
            <w:r w:rsidRPr="0084516E">
              <w:rPr>
                <w:rFonts w:cs="Times New Roman"/>
                <w:b/>
                <w:bCs/>
                <w:sz w:val="18"/>
                <w:szCs w:val="18"/>
              </w:rPr>
              <w:t>228</w:t>
            </w:r>
            <w:r>
              <w:rPr>
                <w:rFonts w:cs="Times New Roman"/>
                <w:b/>
                <w:bCs/>
                <w:sz w:val="18"/>
                <w:szCs w:val="18"/>
              </w:rPr>
              <w:t> </w:t>
            </w:r>
            <w:r w:rsidRPr="0084516E">
              <w:rPr>
                <w:rFonts w:cs="Times New Roman"/>
                <w:b/>
                <w:bCs/>
                <w:sz w:val="18"/>
                <w:szCs w:val="18"/>
              </w:rPr>
              <w:t>775</w:t>
            </w:r>
          </w:p>
        </w:tc>
        <w:tc>
          <w:tcPr>
            <w:tcW w:w="650" w:type="pct"/>
            <w:tcBorders>
              <w:top w:val="single" w:sz="4" w:space="0" w:color="000000"/>
              <w:left w:val="nil"/>
              <w:bottom w:val="single" w:sz="4" w:space="0" w:color="000000"/>
              <w:right w:val="single" w:sz="4" w:space="0" w:color="000000"/>
            </w:tcBorders>
            <w:shd w:val="clear" w:color="auto" w:fill="DAEEF3" w:themeFill="accent5" w:themeFillTint="33"/>
            <w:vAlign w:val="center"/>
          </w:tcPr>
          <w:p w14:paraId="4A5270E0" w14:textId="17C874F0" w:rsidR="0084516E" w:rsidRPr="00535065" w:rsidRDefault="0084516E" w:rsidP="00DC1E2F">
            <w:pPr>
              <w:spacing w:beforeLines="20" w:before="48" w:afterLines="20" w:after="48" w:line="240" w:lineRule="auto"/>
              <w:jc w:val="right"/>
              <w:rPr>
                <w:rFonts w:cs="Times New Roman"/>
                <w:b/>
                <w:bCs/>
                <w:sz w:val="18"/>
                <w:szCs w:val="18"/>
                <w:highlight w:val="yellow"/>
              </w:rPr>
            </w:pPr>
            <w:r w:rsidRPr="0084516E">
              <w:rPr>
                <w:rFonts w:cs="Times New Roman"/>
                <w:b/>
                <w:bCs/>
                <w:sz w:val="18"/>
                <w:szCs w:val="18"/>
              </w:rPr>
              <w:t>740</w:t>
            </w:r>
            <w:r w:rsidR="00A61D72">
              <w:rPr>
                <w:rFonts w:cs="Times New Roman"/>
                <w:b/>
                <w:bCs/>
                <w:sz w:val="18"/>
                <w:szCs w:val="18"/>
              </w:rPr>
              <w:t> </w:t>
            </w:r>
            <w:r w:rsidRPr="0084516E">
              <w:rPr>
                <w:rFonts w:cs="Times New Roman"/>
                <w:b/>
                <w:bCs/>
                <w:sz w:val="18"/>
                <w:szCs w:val="18"/>
              </w:rPr>
              <w:t>549</w:t>
            </w:r>
            <w:r w:rsidR="00A61D72">
              <w:rPr>
                <w:rFonts w:cs="Times New Roman"/>
                <w:b/>
                <w:bCs/>
                <w:sz w:val="18"/>
                <w:szCs w:val="18"/>
              </w:rPr>
              <w:t> </w:t>
            </w:r>
            <w:r w:rsidRPr="0084516E">
              <w:rPr>
                <w:rFonts w:cs="Times New Roman"/>
                <w:b/>
                <w:bCs/>
                <w:sz w:val="18"/>
                <w:szCs w:val="18"/>
              </w:rPr>
              <w:t>94</w:t>
            </w:r>
            <w:r w:rsidR="00A61D72">
              <w:rPr>
                <w:rFonts w:cs="Times New Roman"/>
                <w:b/>
                <w:bCs/>
                <w:sz w:val="18"/>
                <w:szCs w:val="18"/>
              </w:rPr>
              <w:t>9</w:t>
            </w:r>
          </w:p>
        </w:tc>
      </w:tr>
      <w:tr w:rsidR="00DC1E2F" w:rsidRPr="00535065" w14:paraId="26480878" w14:textId="77777777" w:rsidTr="005B6050">
        <w:tc>
          <w:tcPr>
            <w:tcW w:w="325" w:type="pct"/>
            <w:shd w:val="clear" w:color="auto" w:fill="auto"/>
          </w:tcPr>
          <w:p w14:paraId="29237D4A" w14:textId="77777777" w:rsidR="00DC1E2F" w:rsidRPr="00DC1E2F" w:rsidRDefault="00DC1E2F" w:rsidP="00DC1E2F">
            <w:pPr>
              <w:spacing w:beforeLines="20" w:before="48" w:afterLines="20" w:after="48" w:line="240" w:lineRule="auto"/>
              <w:jc w:val="center"/>
              <w:rPr>
                <w:rFonts w:cs="Times New Roman"/>
                <w:b/>
                <w:sz w:val="18"/>
                <w:szCs w:val="18"/>
              </w:rPr>
            </w:pPr>
            <w:r w:rsidRPr="00DC1E2F">
              <w:rPr>
                <w:rFonts w:cs="Times New Roman"/>
                <w:b/>
                <w:sz w:val="18"/>
                <w:szCs w:val="18"/>
              </w:rPr>
              <w:t>1.1.</w:t>
            </w:r>
          </w:p>
        </w:tc>
        <w:tc>
          <w:tcPr>
            <w:tcW w:w="1948" w:type="pct"/>
            <w:shd w:val="clear" w:color="auto" w:fill="auto"/>
            <w:vAlign w:val="center"/>
          </w:tcPr>
          <w:p w14:paraId="518A3DD9" w14:textId="77777777" w:rsidR="00DC1E2F" w:rsidRPr="00DC1E2F" w:rsidRDefault="00DC1E2F" w:rsidP="00DC1E2F">
            <w:pPr>
              <w:spacing w:beforeLines="20" w:before="48" w:afterLines="20" w:after="48" w:line="240" w:lineRule="auto"/>
              <w:rPr>
                <w:rFonts w:cs="Times New Roman"/>
                <w:sz w:val="18"/>
                <w:szCs w:val="18"/>
              </w:rPr>
            </w:pPr>
            <w:r w:rsidRPr="00DC1E2F">
              <w:rPr>
                <w:rFonts w:cs="Times New Roman"/>
                <w:sz w:val="18"/>
                <w:szCs w:val="18"/>
              </w:rPr>
              <w:t>dotācijas no vispārējiem ieņēmumiem</w:t>
            </w:r>
          </w:p>
        </w:tc>
        <w:tc>
          <w:tcPr>
            <w:tcW w:w="714" w:type="pct"/>
            <w:vAlign w:val="center"/>
          </w:tcPr>
          <w:p w14:paraId="2755786A" w14:textId="4B55D337" w:rsidR="00DC1E2F" w:rsidRPr="00DC1E2F" w:rsidRDefault="00DC1E2F" w:rsidP="00DC1E2F">
            <w:pPr>
              <w:spacing w:beforeLines="20" w:before="48" w:afterLines="20" w:after="48" w:line="240" w:lineRule="auto"/>
              <w:jc w:val="right"/>
              <w:rPr>
                <w:rFonts w:cs="Times New Roman"/>
                <w:sz w:val="18"/>
                <w:szCs w:val="18"/>
              </w:rPr>
            </w:pPr>
            <w:r w:rsidRPr="00DC1E2F">
              <w:rPr>
                <w:rFonts w:cs="Times New Roman"/>
                <w:sz w:val="18"/>
                <w:szCs w:val="18"/>
              </w:rPr>
              <w:t>143 641 221</w:t>
            </w:r>
          </w:p>
        </w:tc>
        <w:tc>
          <w:tcPr>
            <w:tcW w:w="714" w:type="pct"/>
            <w:shd w:val="clear" w:color="auto" w:fill="auto"/>
            <w:vAlign w:val="center"/>
          </w:tcPr>
          <w:p w14:paraId="3F738FFD" w14:textId="5603C236" w:rsidR="00A61D72" w:rsidRPr="00A61D72" w:rsidRDefault="00DC1E2F" w:rsidP="00A61D72">
            <w:pPr>
              <w:spacing w:beforeLines="20" w:before="48" w:afterLines="20" w:after="48" w:line="240" w:lineRule="auto"/>
              <w:jc w:val="right"/>
              <w:rPr>
                <w:color w:val="000000"/>
                <w:sz w:val="18"/>
                <w:szCs w:val="18"/>
              </w:rPr>
            </w:pPr>
            <w:r w:rsidRPr="00DC1E2F">
              <w:rPr>
                <w:color w:val="000000"/>
                <w:sz w:val="18"/>
                <w:szCs w:val="18"/>
              </w:rPr>
              <w:t>976</w:t>
            </w:r>
            <w:r w:rsidR="00A61D72">
              <w:rPr>
                <w:color w:val="000000"/>
                <w:sz w:val="18"/>
                <w:szCs w:val="18"/>
              </w:rPr>
              <w:t> </w:t>
            </w:r>
            <w:r w:rsidRPr="00DC1E2F">
              <w:rPr>
                <w:color w:val="000000"/>
                <w:sz w:val="18"/>
                <w:szCs w:val="18"/>
              </w:rPr>
              <w:t>381</w:t>
            </w:r>
            <w:r w:rsidR="00A61D72">
              <w:rPr>
                <w:color w:val="000000"/>
                <w:sz w:val="18"/>
                <w:szCs w:val="18"/>
              </w:rPr>
              <w:t> </w:t>
            </w:r>
            <w:r w:rsidRPr="00DC1E2F">
              <w:rPr>
                <w:color w:val="000000"/>
                <w:sz w:val="18"/>
                <w:szCs w:val="18"/>
              </w:rPr>
              <w:t>372</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7B4CD" w14:textId="56B2FF97" w:rsidR="00A61D72" w:rsidRPr="00535065" w:rsidRDefault="00A61D72" w:rsidP="00DC1E2F">
            <w:pPr>
              <w:spacing w:beforeLines="20" w:before="48" w:afterLines="20" w:after="48" w:line="240" w:lineRule="auto"/>
              <w:jc w:val="right"/>
              <w:rPr>
                <w:rFonts w:cs="Times New Roman"/>
                <w:sz w:val="18"/>
                <w:szCs w:val="18"/>
                <w:highlight w:val="yellow"/>
              </w:rPr>
            </w:pPr>
            <w:r w:rsidRPr="00A61D72">
              <w:rPr>
                <w:rFonts w:cs="Times New Roman"/>
                <w:sz w:val="18"/>
                <w:szCs w:val="18"/>
              </w:rPr>
              <w:t>741</w:t>
            </w:r>
            <w:r>
              <w:rPr>
                <w:rFonts w:cs="Times New Roman"/>
                <w:sz w:val="18"/>
                <w:szCs w:val="18"/>
              </w:rPr>
              <w:t> </w:t>
            </w:r>
            <w:r w:rsidRPr="00A61D72">
              <w:rPr>
                <w:rFonts w:cs="Times New Roman"/>
                <w:sz w:val="18"/>
                <w:szCs w:val="18"/>
              </w:rPr>
              <w:t>395</w:t>
            </w:r>
            <w:r>
              <w:rPr>
                <w:rFonts w:cs="Times New Roman"/>
                <w:sz w:val="18"/>
                <w:szCs w:val="18"/>
              </w:rPr>
              <w:t> </w:t>
            </w:r>
            <w:r w:rsidRPr="00A61D72">
              <w:rPr>
                <w:rFonts w:cs="Times New Roman"/>
                <w:sz w:val="18"/>
                <w:szCs w:val="18"/>
              </w:rPr>
              <w:t>262</w:t>
            </w:r>
          </w:p>
        </w:tc>
        <w:tc>
          <w:tcPr>
            <w:tcW w:w="650" w:type="pct"/>
            <w:tcBorders>
              <w:top w:val="single" w:sz="4" w:space="0" w:color="000000"/>
              <w:left w:val="nil"/>
              <w:bottom w:val="single" w:sz="4" w:space="0" w:color="000000"/>
              <w:right w:val="single" w:sz="4" w:space="0" w:color="000000"/>
            </w:tcBorders>
            <w:shd w:val="clear" w:color="auto" w:fill="auto"/>
            <w:vAlign w:val="center"/>
          </w:tcPr>
          <w:p w14:paraId="588FF8C8" w14:textId="19474757" w:rsidR="00A61D72" w:rsidRPr="00535065" w:rsidRDefault="00A61D72" w:rsidP="00DC1E2F">
            <w:pPr>
              <w:spacing w:beforeLines="20" w:before="48" w:afterLines="20" w:after="48" w:line="240" w:lineRule="auto"/>
              <w:jc w:val="right"/>
              <w:rPr>
                <w:rFonts w:cs="Times New Roman"/>
                <w:sz w:val="18"/>
                <w:szCs w:val="18"/>
                <w:highlight w:val="yellow"/>
              </w:rPr>
            </w:pPr>
            <w:r w:rsidRPr="00A61D72">
              <w:rPr>
                <w:rFonts w:cs="Times New Roman"/>
                <w:sz w:val="18"/>
                <w:szCs w:val="18"/>
              </w:rPr>
              <w:t>731</w:t>
            </w:r>
            <w:r>
              <w:rPr>
                <w:rFonts w:cs="Times New Roman"/>
                <w:sz w:val="18"/>
                <w:szCs w:val="18"/>
              </w:rPr>
              <w:t> </w:t>
            </w:r>
            <w:r w:rsidRPr="00A61D72">
              <w:rPr>
                <w:rFonts w:cs="Times New Roman"/>
                <w:sz w:val="18"/>
                <w:szCs w:val="18"/>
              </w:rPr>
              <w:t>644</w:t>
            </w:r>
            <w:r>
              <w:rPr>
                <w:rFonts w:cs="Times New Roman"/>
                <w:sz w:val="18"/>
                <w:szCs w:val="18"/>
              </w:rPr>
              <w:t> </w:t>
            </w:r>
            <w:r w:rsidRPr="00A61D72">
              <w:rPr>
                <w:rFonts w:cs="Times New Roman"/>
                <w:sz w:val="18"/>
                <w:szCs w:val="18"/>
              </w:rPr>
              <w:t>85</w:t>
            </w:r>
            <w:r>
              <w:rPr>
                <w:rFonts w:cs="Times New Roman"/>
                <w:sz w:val="18"/>
                <w:szCs w:val="18"/>
              </w:rPr>
              <w:t>8</w:t>
            </w:r>
          </w:p>
        </w:tc>
      </w:tr>
      <w:tr w:rsidR="00DC1E2F" w:rsidRPr="00535065" w14:paraId="2FC75C6F" w14:textId="77777777" w:rsidTr="005B6050">
        <w:tc>
          <w:tcPr>
            <w:tcW w:w="325" w:type="pct"/>
            <w:shd w:val="clear" w:color="auto" w:fill="auto"/>
          </w:tcPr>
          <w:p w14:paraId="3479A814" w14:textId="77777777" w:rsidR="00DC1E2F" w:rsidRPr="00DC1E2F" w:rsidRDefault="00DC1E2F" w:rsidP="00DC1E2F">
            <w:pPr>
              <w:spacing w:beforeLines="20" w:before="48" w:afterLines="20" w:after="48" w:line="240" w:lineRule="auto"/>
              <w:jc w:val="center"/>
              <w:rPr>
                <w:rFonts w:cs="Times New Roman"/>
                <w:b/>
                <w:sz w:val="18"/>
                <w:szCs w:val="18"/>
              </w:rPr>
            </w:pPr>
            <w:r w:rsidRPr="00DC1E2F">
              <w:rPr>
                <w:rFonts w:cs="Times New Roman"/>
                <w:b/>
                <w:sz w:val="18"/>
                <w:szCs w:val="18"/>
              </w:rPr>
              <w:t>1.2.</w:t>
            </w:r>
          </w:p>
        </w:tc>
        <w:tc>
          <w:tcPr>
            <w:tcW w:w="1948" w:type="pct"/>
            <w:shd w:val="clear" w:color="auto" w:fill="auto"/>
            <w:vAlign w:val="center"/>
          </w:tcPr>
          <w:p w14:paraId="3A31E1DB" w14:textId="77777777" w:rsidR="00DC1E2F" w:rsidRPr="00DC1E2F" w:rsidRDefault="00DC1E2F" w:rsidP="00DC1E2F">
            <w:pPr>
              <w:spacing w:beforeLines="20" w:before="48" w:afterLines="20" w:after="48" w:line="240" w:lineRule="auto"/>
              <w:rPr>
                <w:rFonts w:cs="Times New Roman"/>
                <w:sz w:val="18"/>
                <w:szCs w:val="18"/>
              </w:rPr>
            </w:pPr>
            <w:r w:rsidRPr="00DC1E2F">
              <w:rPr>
                <w:rFonts w:cs="Times New Roman"/>
                <w:sz w:val="18"/>
                <w:szCs w:val="18"/>
              </w:rPr>
              <w:t>maksas pakalpojumi un citi pašu ieņēmumi</w:t>
            </w:r>
          </w:p>
        </w:tc>
        <w:tc>
          <w:tcPr>
            <w:tcW w:w="714" w:type="pct"/>
            <w:vAlign w:val="center"/>
          </w:tcPr>
          <w:p w14:paraId="3C36EB3A" w14:textId="3694C9D4" w:rsidR="00DC1E2F" w:rsidRPr="00DC1E2F" w:rsidRDefault="00DC1E2F" w:rsidP="00DC1E2F">
            <w:pPr>
              <w:spacing w:beforeLines="20" w:before="48" w:afterLines="20" w:after="48" w:line="240" w:lineRule="auto"/>
              <w:jc w:val="right"/>
              <w:rPr>
                <w:rFonts w:cs="Times New Roman"/>
                <w:sz w:val="18"/>
                <w:szCs w:val="18"/>
              </w:rPr>
            </w:pPr>
            <w:r w:rsidRPr="00DC1E2F">
              <w:rPr>
                <w:rFonts w:cs="Times New Roman"/>
                <w:sz w:val="18"/>
                <w:szCs w:val="18"/>
              </w:rPr>
              <w:t>6 261 683</w:t>
            </w:r>
          </w:p>
        </w:tc>
        <w:tc>
          <w:tcPr>
            <w:tcW w:w="714" w:type="pct"/>
            <w:shd w:val="clear" w:color="auto" w:fill="auto"/>
            <w:vAlign w:val="center"/>
          </w:tcPr>
          <w:p w14:paraId="26B25930" w14:textId="6C2F6C60" w:rsidR="00A61D72" w:rsidRPr="00A61D72" w:rsidRDefault="00DC1E2F" w:rsidP="00A61D72">
            <w:pPr>
              <w:spacing w:beforeLines="20" w:before="48" w:afterLines="20" w:after="48" w:line="240" w:lineRule="auto"/>
              <w:jc w:val="right"/>
              <w:rPr>
                <w:color w:val="000000"/>
                <w:sz w:val="18"/>
                <w:szCs w:val="18"/>
              </w:rPr>
            </w:pPr>
            <w:r w:rsidRPr="00DC1E2F">
              <w:rPr>
                <w:color w:val="000000"/>
                <w:sz w:val="18"/>
                <w:szCs w:val="18"/>
              </w:rPr>
              <w:t>4</w:t>
            </w:r>
            <w:r w:rsidR="00A61D72">
              <w:rPr>
                <w:color w:val="000000"/>
                <w:sz w:val="18"/>
                <w:szCs w:val="18"/>
              </w:rPr>
              <w:t> </w:t>
            </w:r>
            <w:r w:rsidRPr="00DC1E2F">
              <w:rPr>
                <w:color w:val="000000"/>
                <w:sz w:val="18"/>
                <w:szCs w:val="18"/>
              </w:rPr>
              <w:t>809</w:t>
            </w:r>
            <w:r w:rsidR="00A61D72">
              <w:rPr>
                <w:color w:val="000000"/>
                <w:sz w:val="18"/>
                <w:szCs w:val="18"/>
              </w:rPr>
              <w:t> </w:t>
            </w:r>
            <w:r w:rsidRPr="00DC1E2F">
              <w:rPr>
                <w:color w:val="000000"/>
                <w:sz w:val="18"/>
                <w:szCs w:val="18"/>
              </w:rPr>
              <w:t>730</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45CFB" w14:textId="7D7EF757" w:rsidR="00DC1E2F" w:rsidRPr="00535065" w:rsidRDefault="00A61D72" w:rsidP="00DC1E2F">
            <w:pPr>
              <w:spacing w:beforeLines="20" w:before="48" w:afterLines="20" w:after="48" w:line="240" w:lineRule="auto"/>
              <w:jc w:val="right"/>
              <w:rPr>
                <w:rFonts w:cs="Times New Roman"/>
                <w:sz w:val="18"/>
                <w:szCs w:val="18"/>
                <w:highlight w:val="yellow"/>
              </w:rPr>
            </w:pPr>
            <w:r w:rsidRPr="00A61D72">
              <w:rPr>
                <w:color w:val="000000"/>
                <w:sz w:val="18"/>
                <w:szCs w:val="18"/>
              </w:rPr>
              <w:t>2</w:t>
            </w:r>
            <w:r>
              <w:rPr>
                <w:color w:val="000000"/>
                <w:sz w:val="18"/>
                <w:szCs w:val="18"/>
              </w:rPr>
              <w:t> </w:t>
            </w:r>
            <w:r w:rsidRPr="00A61D72">
              <w:rPr>
                <w:color w:val="000000"/>
                <w:sz w:val="18"/>
                <w:szCs w:val="18"/>
              </w:rPr>
              <w:t>043</w:t>
            </w:r>
            <w:r>
              <w:rPr>
                <w:color w:val="000000"/>
                <w:sz w:val="18"/>
                <w:szCs w:val="18"/>
              </w:rPr>
              <w:t> </w:t>
            </w:r>
            <w:r w:rsidRPr="00A61D72">
              <w:rPr>
                <w:color w:val="000000"/>
                <w:sz w:val="18"/>
                <w:szCs w:val="18"/>
              </w:rPr>
              <w:t>103</w:t>
            </w:r>
          </w:p>
        </w:tc>
        <w:tc>
          <w:tcPr>
            <w:tcW w:w="650" w:type="pct"/>
            <w:tcBorders>
              <w:top w:val="single" w:sz="4" w:space="0" w:color="000000"/>
              <w:left w:val="nil"/>
              <w:bottom w:val="single" w:sz="4" w:space="0" w:color="000000"/>
              <w:right w:val="single" w:sz="4" w:space="0" w:color="000000"/>
            </w:tcBorders>
            <w:shd w:val="clear" w:color="auto" w:fill="auto"/>
            <w:vAlign w:val="center"/>
          </w:tcPr>
          <w:p w14:paraId="5F3FDB27" w14:textId="140CC245" w:rsidR="00A61D72" w:rsidRPr="00535065" w:rsidRDefault="00A61D72" w:rsidP="00DC1E2F">
            <w:pPr>
              <w:spacing w:beforeLines="20" w:before="48" w:afterLines="20" w:after="48" w:line="240" w:lineRule="auto"/>
              <w:jc w:val="right"/>
              <w:rPr>
                <w:color w:val="000000"/>
                <w:sz w:val="18"/>
                <w:szCs w:val="18"/>
                <w:highlight w:val="yellow"/>
              </w:rPr>
            </w:pPr>
            <w:r w:rsidRPr="00A61D72">
              <w:rPr>
                <w:color w:val="000000"/>
                <w:sz w:val="18"/>
                <w:szCs w:val="18"/>
              </w:rPr>
              <w:t>3</w:t>
            </w:r>
            <w:r>
              <w:rPr>
                <w:color w:val="000000"/>
                <w:sz w:val="18"/>
                <w:szCs w:val="18"/>
              </w:rPr>
              <w:t> </w:t>
            </w:r>
            <w:r w:rsidRPr="00A61D72">
              <w:rPr>
                <w:color w:val="000000"/>
                <w:sz w:val="18"/>
                <w:szCs w:val="18"/>
              </w:rPr>
              <w:t>113</w:t>
            </w:r>
            <w:r>
              <w:rPr>
                <w:color w:val="000000"/>
                <w:sz w:val="18"/>
                <w:szCs w:val="18"/>
              </w:rPr>
              <w:t> </w:t>
            </w:r>
            <w:r w:rsidRPr="00A61D72">
              <w:rPr>
                <w:color w:val="000000"/>
                <w:sz w:val="18"/>
                <w:szCs w:val="18"/>
              </w:rPr>
              <w:t>78</w:t>
            </w:r>
            <w:r>
              <w:rPr>
                <w:color w:val="000000"/>
                <w:sz w:val="18"/>
                <w:szCs w:val="18"/>
              </w:rPr>
              <w:t>3</w:t>
            </w:r>
          </w:p>
        </w:tc>
      </w:tr>
      <w:tr w:rsidR="00DC1E2F" w:rsidRPr="00535065" w14:paraId="10CEB9FA" w14:textId="77777777" w:rsidTr="005B6050">
        <w:tc>
          <w:tcPr>
            <w:tcW w:w="325" w:type="pct"/>
            <w:shd w:val="clear" w:color="auto" w:fill="auto"/>
          </w:tcPr>
          <w:p w14:paraId="0E31CC12" w14:textId="77777777" w:rsidR="00DC1E2F" w:rsidRPr="00DC1E2F" w:rsidRDefault="00DC1E2F" w:rsidP="00DC1E2F">
            <w:pPr>
              <w:spacing w:beforeLines="20" w:before="48" w:afterLines="20" w:after="48" w:line="240" w:lineRule="auto"/>
              <w:jc w:val="center"/>
              <w:rPr>
                <w:rFonts w:cs="Times New Roman"/>
                <w:b/>
                <w:sz w:val="18"/>
                <w:szCs w:val="18"/>
              </w:rPr>
            </w:pPr>
            <w:r w:rsidRPr="00DC1E2F">
              <w:rPr>
                <w:rFonts w:cs="Times New Roman"/>
                <w:b/>
                <w:sz w:val="18"/>
                <w:szCs w:val="18"/>
              </w:rPr>
              <w:t>1.3.</w:t>
            </w:r>
          </w:p>
        </w:tc>
        <w:tc>
          <w:tcPr>
            <w:tcW w:w="1948" w:type="pct"/>
            <w:shd w:val="clear" w:color="auto" w:fill="auto"/>
            <w:vAlign w:val="center"/>
          </w:tcPr>
          <w:p w14:paraId="276E756E" w14:textId="77777777" w:rsidR="00DC1E2F" w:rsidRPr="00DC1E2F" w:rsidRDefault="00DC1E2F" w:rsidP="00DC1E2F">
            <w:pPr>
              <w:spacing w:beforeLines="20" w:before="48" w:afterLines="20" w:after="48" w:line="240" w:lineRule="auto"/>
              <w:rPr>
                <w:rFonts w:cs="Times New Roman"/>
                <w:sz w:val="18"/>
                <w:szCs w:val="18"/>
              </w:rPr>
            </w:pPr>
            <w:r w:rsidRPr="00DC1E2F">
              <w:rPr>
                <w:rFonts w:cs="Times New Roman"/>
                <w:sz w:val="18"/>
                <w:szCs w:val="18"/>
              </w:rPr>
              <w:t>ārvalstu finanšu palīdzība</w:t>
            </w:r>
          </w:p>
        </w:tc>
        <w:tc>
          <w:tcPr>
            <w:tcW w:w="714" w:type="pct"/>
            <w:vAlign w:val="center"/>
          </w:tcPr>
          <w:p w14:paraId="4E164A8E" w14:textId="050FA37C" w:rsidR="00DC1E2F" w:rsidRPr="00DC1E2F" w:rsidRDefault="00DC1E2F" w:rsidP="00DC1E2F">
            <w:pPr>
              <w:spacing w:beforeLines="20" w:before="48" w:afterLines="20" w:after="48" w:line="240" w:lineRule="auto"/>
              <w:jc w:val="right"/>
              <w:rPr>
                <w:rFonts w:cs="Times New Roman"/>
                <w:sz w:val="18"/>
                <w:szCs w:val="18"/>
              </w:rPr>
            </w:pPr>
            <w:r w:rsidRPr="00DC1E2F">
              <w:rPr>
                <w:rFonts w:cs="Times New Roman"/>
                <w:sz w:val="18"/>
                <w:szCs w:val="18"/>
              </w:rPr>
              <w:t>434 348</w:t>
            </w:r>
          </w:p>
        </w:tc>
        <w:tc>
          <w:tcPr>
            <w:tcW w:w="714" w:type="pct"/>
            <w:shd w:val="clear" w:color="auto" w:fill="auto"/>
            <w:vAlign w:val="center"/>
          </w:tcPr>
          <w:p w14:paraId="539BBADA" w14:textId="659C231A" w:rsidR="00A61D72" w:rsidRPr="00A61D72" w:rsidRDefault="00DC1E2F" w:rsidP="00A61D72">
            <w:pPr>
              <w:spacing w:beforeLines="20" w:before="48" w:afterLines="20" w:after="48" w:line="240" w:lineRule="auto"/>
              <w:jc w:val="right"/>
              <w:rPr>
                <w:color w:val="000000"/>
                <w:sz w:val="18"/>
                <w:szCs w:val="18"/>
              </w:rPr>
            </w:pPr>
            <w:r w:rsidRPr="00DC1E2F">
              <w:rPr>
                <w:color w:val="000000"/>
                <w:sz w:val="18"/>
                <w:szCs w:val="18"/>
              </w:rPr>
              <w:t>630</w:t>
            </w:r>
            <w:r w:rsidR="00A61D72">
              <w:rPr>
                <w:color w:val="000000"/>
                <w:sz w:val="18"/>
                <w:szCs w:val="18"/>
              </w:rPr>
              <w:t> </w:t>
            </w:r>
            <w:r w:rsidRPr="00DC1E2F">
              <w:rPr>
                <w:color w:val="000000"/>
                <w:sz w:val="18"/>
                <w:szCs w:val="18"/>
              </w:rPr>
              <w:t>946</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C1863" w14:textId="3B7AAF18" w:rsidR="00A61D72" w:rsidRPr="00535065" w:rsidRDefault="00A61D72" w:rsidP="00DC1E2F">
            <w:pPr>
              <w:spacing w:beforeLines="20" w:before="48" w:afterLines="20" w:after="48" w:line="240" w:lineRule="auto"/>
              <w:jc w:val="right"/>
              <w:rPr>
                <w:rFonts w:cs="Times New Roman"/>
                <w:sz w:val="18"/>
                <w:szCs w:val="18"/>
                <w:highlight w:val="yellow"/>
              </w:rPr>
            </w:pPr>
            <w:r w:rsidRPr="00A61D72">
              <w:rPr>
                <w:rFonts w:cs="Times New Roman"/>
                <w:sz w:val="18"/>
                <w:szCs w:val="18"/>
              </w:rPr>
              <w:t>5</w:t>
            </w:r>
            <w:r>
              <w:rPr>
                <w:rFonts w:cs="Times New Roman"/>
                <w:sz w:val="18"/>
                <w:szCs w:val="18"/>
              </w:rPr>
              <w:t> </w:t>
            </w:r>
            <w:r w:rsidRPr="00A61D72">
              <w:rPr>
                <w:rFonts w:cs="Times New Roman"/>
                <w:sz w:val="18"/>
                <w:szCs w:val="18"/>
              </w:rPr>
              <w:t>271</w:t>
            </w:r>
            <w:r>
              <w:rPr>
                <w:rFonts w:cs="Times New Roman"/>
                <w:sz w:val="18"/>
                <w:szCs w:val="18"/>
              </w:rPr>
              <w:t> </w:t>
            </w:r>
            <w:r w:rsidRPr="00A61D72">
              <w:rPr>
                <w:rFonts w:cs="Times New Roman"/>
                <w:sz w:val="18"/>
                <w:szCs w:val="18"/>
              </w:rPr>
              <w:t>073</w:t>
            </w:r>
          </w:p>
        </w:tc>
        <w:tc>
          <w:tcPr>
            <w:tcW w:w="650" w:type="pct"/>
            <w:tcBorders>
              <w:top w:val="single" w:sz="4" w:space="0" w:color="000000"/>
              <w:left w:val="nil"/>
              <w:bottom w:val="single" w:sz="4" w:space="0" w:color="000000"/>
              <w:right w:val="single" w:sz="4" w:space="0" w:color="000000"/>
            </w:tcBorders>
            <w:shd w:val="clear" w:color="auto" w:fill="auto"/>
            <w:vAlign w:val="center"/>
          </w:tcPr>
          <w:p w14:paraId="2020439E" w14:textId="1EEE251D" w:rsidR="00A61D72" w:rsidRPr="00535065" w:rsidRDefault="00A61D72" w:rsidP="00DC1E2F">
            <w:pPr>
              <w:spacing w:beforeLines="20" w:before="48" w:afterLines="20" w:after="48" w:line="240" w:lineRule="auto"/>
              <w:jc w:val="right"/>
              <w:rPr>
                <w:rFonts w:cs="Times New Roman"/>
                <w:sz w:val="18"/>
                <w:szCs w:val="18"/>
                <w:highlight w:val="yellow"/>
              </w:rPr>
            </w:pPr>
            <w:r w:rsidRPr="00A61D72">
              <w:rPr>
                <w:rFonts w:cs="Times New Roman"/>
                <w:sz w:val="18"/>
                <w:szCs w:val="18"/>
              </w:rPr>
              <w:t>5</w:t>
            </w:r>
            <w:r>
              <w:rPr>
                <w:rFonts w:cs="Times New Roman"/>
                <w:sz w:val="18"/>
                <w:szCs w:val="18"/>
              </w:rPr>
              <w:t> </w:t>
            </w:r>
            <w:r w:rsidRPr="00A61D72">
              <w:rPr>
                <w:rFonts w:cs="Times New Roman"/>
                <w:sz w:val="18"/>
                <w:szCs w:val="18"/>
              </w:rPr>
              <w:t>295</w:t>
            </w:r>
            <w:r>
              <w:rPr>
                <w:rFonts w:cs="Times New Roman"/>
                <w:sz w:val="18"/>
                <w:szCs w:val="18"/>
              </w:rPr>
              <w:t> </w:t>
            </w:r>
            <w:r w:rsidRPr="00A61D72">
              <w:rPr>
                <w:rFonts w:cs="Times New Roman"/>
                <w:sz w:val="18"/>
                <w:szCs w:val="18"/>
              </w:rPr>
              <w:t>77</w:t>
            </w:r>
            <w:r>
              <w:rPr>
                <w:rFonts w:cs="Times New Roman"/>
                <w:sz w:val="18"/>
                <w:szCs w:val="18"/>
              </w:rPr>
              <w:t>2</w:t>
            </w:r>
          </w:p>
        </w:tc>
      </w:tr>
      <w:tr w:rsidR="00DC1E2F" w:rsidRPr="00535065" w14:paraId="430E0172" w14:textId="77777777" w:rsidTr="005B6050">
        <w:tc>
          <w:tcPr>
            <w:tcW w:w="325" w:type="pct"/>
            <w:shd w:val="clear" w:color="auto" w:fill="auto"/>
          </w:tcPr>
          <w:p w14:paraId="65C15A6C" w14:textId="77777777" w:rsidR="00DC1E2F" w:rsidRPr="00DC1E2F" w:rsidRDefault="00DC1E2F" w:rsidP="00DC1E2F">
            <w:pPr>
              <w:spacing w:beforeLines="20" w:before="48" w:afterLines="20" w:after="48" w:line="240" w:lineRule="auto"/>
              <w:jc w:val="center"/>
              <w:rPr>
                <w:rFonts w:cs="Times New Roman"/>
                <w:b/>
                <w:sz w:val="18"/>
                <w:szCs w:val="18"/>
              </w:rPr>
            </w:pPr>
            <w:r w:rsidRPr="00DC1E2F">
              <w:rPr>
                <w:rFonts w:cs="Times New Roman"/>
                <w:b/>
                <w:sz w:val="18"/>
                <w:szCs w:val="18"/>
              </w:rPr>
              <w:t>1.4.</w:t>
            </w:r>
          </w:p>
        </w:tc>
        <w:tc>
          <w:tcPr>
            <w:tcW w:w="1948" w:type="pct"/>
            <w:shd w:val="clear" w:color="auto" w:fill="auto"/>
            <w:vAlign w:val="center"/>
          </w:tcPr>
          <w:p w14:paraId="45B6E0B0" w14:textId="77777777" w:rsidR="00DC1E2F" w:rsidRPr="00DC1E2F" w:rsidRDefault="00DC1E2F" w:rsidP="00DC1E2F">
            <w:pPr>
              <w:spacing w:beforeLines="20" w:before="48" w:afterLines="20" w:after="48" w:line="240" w:lineRule="auto"/>
              <w:rPr>
                <w:rFonts w:cs="Times New Roman"/>
                <w:sz w:val="18"/>
                <w:szCs w:val="18"/>
              </w:rPr>
            </w:pPr>
            <w:r w:rsidRPr="00DC1E2F">
              <w:rPr>
                <w:rFonts w:cs="Times New Roman"/>
                <w:sz w:val="18"/>
                <w:szCs w:val="18"/>
              </w:rPr>
              <w:t>transferti</w:t>
            </w:r>
          </w:p>
        </w:tc>
        <w:tc>
          <w:tcPr>
            <w:tcW w:w="714" w:type="pct"/>
            <w:vAlign w:val="center"/>
          </w:tcPr>
          <w:p w14:paraId="0203F8D8" w14:textId="43FF7AE1" w:rsidR="00DC1E2F" w:rsidRPr="00DC1E2F" w:rsidRDefault="00DC1E2F" w:rsidP="00DC1E2F">
            <w:pPr>
              <w:spacing w:beforeLines="20" w:before="48" w:afterLines="20" w:after="48" w:line="240" w:lineRule="auto"/>
              <w:jc w:val="right"/>
              <w:rPr>
                <w:rFonts w:cs="Times New Roman"/>
                <w:sz w:val="18"/>
                <w:szCs w:val="18"/>
              </w:rPr>
            </w:pPr>
            <w:r w:rsidRPr="00DC1E2F">
              <w:rPr>
                <w:rFonts w:cs="Times New Roman"/>
                <w:sz w:val="18"/>
                <w:szCs w:val="18"/>
              </w:rPr>
              <w:t>159 894</w:t>
            </w:r>
          </w:p>
        </w:tc>
        <w:tc>
          <w:tcPr>
            <w:tcW w:w="714" w:type="pct"/>
            <w:shd w:val="clear" w:color="auto" w:fill="auto"/>
            <w:vAlign w:val="center"/>
          </w:tcPr>
          <w:p w14:paraId="13D698A8" w14:textId="6CD0374D" w:rsidR="00A61D72" w:rsidRPr="00A61D72" w:rsidRDefault="00DC1E2F" w:rsidP="00A61D72">
            <w:pPr>
              <w:spacing w:beforeLines="20" w:before="48" w:afterLines="20" w:after="48" w:line="240" w:lineRule="auto"/>
              <w:jc w:val="right"/>
              <w:rPr>
                <w:color w:val="000000"/>
                <w:sz w:val="18"/>
                <w:szCs w:val="18"/>
              </w:rPr>
            </w:pPr>
            <w:r w:rsidRPr="00DC1E2F">
              <w:rPr>
                <w:color w:val="000000"/>
                <w:sz w:val="18"/>
                <w:szCs w:val="18"/>
              </w:rPr>
              <w:t>210</w:t>
            </w:r>
            <w:r w:rsidR="00A61D72">
              <w:rPr>
                <w:color w:val="000000"/>
                <w:sz w:val="18"/>
                <w:szCs w:val="18"/>
              </w:rPr>
              <w:t> </w:t>
            </w:r>
            <w:r w:rsidRPr="00DC1E2F">
              <w:rPr>
                <w:color w:val="000000"/>
                <w:sz w:val="18"/>
                <w:szCs w:val="18"/>
              </w:rPr>
              <w:t>707</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B1AE8" w14:textId="1ED0D152" w:rsidR="00DC1E2F" w:rsidRPr="00535065" w:rsidRDefault="008C4EAB" w:rsidP="00DC1E2F">
            <w:pPr>
              <w:spacing w:beforeLines="20" w:before="48" w:afterLines="20" w:after="48" w:line="240" w:lineRule="auto"/>
              <w:jc w:val="right"/>
              <w:rPr>
                <w:rFonts w:cs="Times New Roman"/>
                <w:sz w:val="18"/>
                <w:szCs w:val="18"/>
                <w:highlight w:val="yellow"/>
              </w:rPr>
            </w:pPr>
            <w:r w:rsidRPr="008C4EAB">
              <w:rPr>
                <w:color w:val="000000"/>
                <w:sz w:val="18"/>
                <w:szCs w:val="18"/>
              </w:rPr>
              <w:t>519</w:t>
            </w:r>
            <w:r>
              <w:rPr>
                <w:color w:val="000000"/>
                <w:sz w:val="18"/>
                <w:szCs w:val="18"/>
              </w:rPr>
              <w:t> </w:t>
            </w:r>
            <w:r w:rsidRPr="008C4EAB">
              <w:rPr>
                <w:color w:val="000000"/>
                <w:sz w:val="18"/>
                <w:szCs w:val="18"/>
              </w:rPr>
              <w:t>337</w:t>
            </w:r>
          </w:p>
        </w:tc>
        <w:tc>
          <w:tcPr>
            <w:tcW w:w="650" w:type="pct"/>
            <w:tcBorders>
              <w:top w:val="single" w:sz="4" w:space="0" w:color="000000"/>
              <w:left w:val="nil"/>
              <w:bottom w:val="single" w:sz="4" w:space="0" w:color="000000"/>
              <w:right w:val="single" w:sz="4" w:space="0" w:color="000000"/>
            </w:tcBorders>
            <w:shd w:val="clear" w:color="auto" w:fill="auto"/>
            <w:vAlign w:val="center"/>
          </w:tcPr>
          <w:p w14:paraId="013400C4" w14:textId="5FD87E76" w:rsidR="008C4EAB" w:rsidRPr="00535065" w:rsidRDefault="008C4EAB" w:rsidP="00DC1E2F">
            <w:pPr>
              <w:spacing w:beforeLines="20" w:before="48" w:afterLines="20" w:after="48" w:line="240" w:lineRule="auto"/>
              <w:jc w:val="right"/>
              <w:rPr>
                <w:rFonts w:cs="Times New Roman"/>
                <w:sz w:val="18"/>
                <w:szCs w:val="18"/>
                <w:highlight w:val="yellow"/>
              </w:rPr>
            </w:pPr>
            <w:r w:rsidRPr="008C4EAB">
              <w:rPr>
                <w:rFonts w:cs="Times New Roman"/>
                <w:sz w:val="18"/>
                <w:szCs w:val="18"/>
              </w:rPr>
              <w:t>495</w:t>
            </w:r>
            <w:r>
              <w:rPr>
                <w:rFonts w:cs="Times New Roman"/>
                <w:sz w:val="18"/>
                <w:szCs w:val="18"/>
              </w:rPr>
              <w:t> </w:t>
            </w:r>
            <w:r w:rsidRPr="008C4EAB">
              <w:rPr>
                <w:rFonts w:cs="Times New Roman"/>
                <w:sz w:val="18"/>
                <w:szCs w:val="18"/>
              </w:rPr>
              <w:t>536</w:t>
            </w:r>
          </w:p>
        </w:tc>
      </w:tr>
      <w:tr w:rsidR="00DC1E2F" w:rsidRPr="00535065" w14:paraId="65424F3E" w14:textId="77777777" w:rsidTr="005B6050">
        <w:tc>
          <w:tcPr>
            <w:tcW w:w="325" w:type="pct"/>
            <w:shd w:val="clear" w:color="auto" w:fill="DAEEF3" w:themeFill="accent5" w:themeFillTint="33"/>
          </w:tcPr>
          <w:p w14:paraId="0B5A4CA2" w14:textId="77777777" w:rsidR="00DC1E2F" w:rsidRPr="00DC1E2F" w:rsidRDefault="00DC1E2F" w:rsidP="00DC1E2F">
            <w:pPr>
              <w:spacing w:beforeLines="20" w:before="48" w:afterLines="20" w:after="48" w:line="240" w:lineRule="auto"/>
              <w:jc w:val="center"/>
              <w:rPr>
                <w:rFonts w:cs="Times New Roman"/>
                <w:b/>
                <w:bCs/>
                <w:sz w:val="18"/>
                <w:szCs w:val="18"/>
              </w:rPr>
            </w:pPr>
            <w:r w:rsidRPr="00DC1E2F">
              <w:rPr>
                <w:rFonts w:cs="Times New Roman"/>
                <w:b/>
                <w:bCs/>
                <w:sz w:val="18"/>
                <w:szCs w:val="18"/>
              </w:rPr>
              <w:t>2.</w:t>
            </w:r>
          </w:p>
        </w:tc>
        <w:tc>
          <w:tcPr>
            <w:tcW w:w="1948" w:type="pct"/>
            <w:shd w:val="clear" w:color="auto" w:fill="DAEEF3" w:themeFill="accent5" w:themeFillTint="33"/>
            <w:vAlign w:val="center"/>
          </w:tcPr>
          <w:p w14:paraId="223A961B" w14:textId="77777777" w:rsidR="00DC1E2F" w:rsidRPr="00DC1E2F" w:rsidRDefault="00DC1E2F" w:rsidP="00DC1E2F">
            <w:pPr>
              <w:spacing w:beforeLines="20" w:before="48" w:afterLines="20" w:after="48" w:line="240" w:lineRule="auto"/>
              <w:rPr>
                <w:rFonts w:cs="Times New Roman"/>
                <w:b/>
                <w:sz w:val="18"/>
                <w:szCs w:val="18"/>
              </w:rPr>
            </w:pPr>
            <w:r w:rsidRPr="00DC1E2F">
              <w:rPr>
                <w:rFonts w:cs="Times New Roman"/>
                <w:b/>
                <w:sz w:val="18"/>
                <w:szCs w:val="18"/>
              </w:rPr>
              <w:t>Izdevumi (kopā)</w:t>
            </w:r>
          </w:p>
        </w:tc>
        <w:tc>
          <w:tcPr>
            <w:tcW w:w="714" w:type="pct"/>
            <w:shd w:val="clear" w:color="auto" w:fill="DAEEF3" w:themeFill="accent5" w:themeFillTint="33"/>
            <w:vAlign w:val="center"/>
          </w:tcPr>
          <w:p w14:paraId="33499D40" w14:textId="3B19D15F" w:rsidR="00DC1E2F" w:rsidRPr="00DC1E2F" w:rsidRDefault="00DC1E2F" w:rsidP="00DC1E2F">
            <w:pPr>
              <w:spacing w:beforeLines="20" w:before="48" w:afterLines="20" w:after="48" w:line="240" w:lineRule="auto"/>
              <w:jc w:val="right"/>
              <w:rPr>
                <w:rFonts w:cs="Times New Roman"/>
                <w:b/>
                <w:bCs/>
                <w:sz w:val="18"/>
                <w:szCs w:val="18"/>
              </w:rPr>
            </w:pPr>
            <w:r w:rsidRPr="00DC1E2F">
              <w:rPr>
                <w:rFonts w:cs="Times New Roman"/>
                <w:b/>
                <w:bCs/>
                <w:sz w:val="18"/>
                <w:szCs w:val="18"/>
              </w:rPr>
              <w:t>145 140 560</w:t>
            </w:r>
          </w:p>
        </w:tc>
        <w:tc>
          <w:tcPr>
            <w:tcW w:w="714" w:type="pct"/>
            <w:shd w:val="clear" w:color="auto" w:fill="DAEEF3" w:themeFill="accent5" w:themeFillTint="33"/>
            <w:vAlign w:val="center"/>
          </w:tcPr>
          <w:p w14:paraId="3C9D4693" w14:textId="323B360E" w:rsidR="00A61D72" w:rsidRPr="00A61D72" w:rsidRDefault="00DC1E2F" w:rsidP="00A61D72">
            <w:pPr>
              <w:spacing w:beforeLines="20" w:before="48" w:afterLines="20" w:after="48" w:line="240" w:lineRule="auto"/>
              <w:jc w:val="right"/>
              <w:rPr>
                <w:b/>
                <w:bCs/>
                <w:color w:val="000000"/>
                <w:sz w:val="18"/>
                <w:szCs w:val="18"/>
              </w:rPr>
            </w:pPr>
            <w:r w:rsidRPr="00DC1E2F">
              <w:rPr>
                <w:b/>
                <w:bCs/>
                <w:color w:val="000000"/>
                <w:sz w:val="18"/>
                <w:szCs w:val="18"/>
              </w:rPr>
              <w:t>978</w:t>
            </w:r>
            <w:r w:rsidR="00A61D72">
              <w:rPr>
                <w:b/>
                <w:bCs/>
                <w:color w:val="000000"/>
                <w:sz w:val="18"/>
                <w:szCs w:val="18"/>
              </w:rPr>
              <w:t> </w:t>
            </w:r>
            <w:r w:rsidRPr="00DC1E2F">
              <w:rPr>
                <w:b/>
                <w:bCs/>
                <w:color w:val="000000"/>
                <w:sz w:val="18"/>
                <w:szCs w:val="18"/>
              </w:rPr>
              <w:t>150</w:t>
            </w:r>
            <w:r w:rsidR="00A61D72">
              <w:rPr>
                <w:b/>
                <w:bCs/>
                <w:color w:val="000000"/>
                <w:sz w:val="18"/>
                <w:szCs w:val="18"/>
              </w:rPr>
              <w:t> </w:t>
            </w:r>
            <w:r w:rsidRPr="00DC1E2F">
              <w:rPr>
                <w:b/>
                <w:bCs/>
                <w:color w:val="000000"/>
                <w:sz w:val="18"/>
                <w:szCs w:val="18"/>
              </w:rPr>
              <w:t>177</w:t>
            </w:r>
          </w:p>
        </w:tc>
        <w:tc>
          <w:tcPr>
            <w:tcW w:w="649"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8A95B27" w14:textId="3CD3F1C0" w:rsidR="00A61D72" w:rsidRPr="00535065" w:rsidRDefault="00A61D72" w:rsidP="00DC1E2F">
            <w:pPr>
              <w:spacing w:beforeLines="20" w:before="48" w:afterLines="20" w:after="48" w:line="240" w:lineRule="auto"/>
              <w:jc w:val="right"/>
              <w:rPr>
                <w:rFonts w:cs="Times New Roman"/>
                <w:b/>
                <w:bCs/>
                <w:sz w:val="18"/>
                <w:szCs w:val="18"/>
                <w:highlight w:val="yellow"/>
              </w:rPr>
            </w:pPr>
            <w:r w:rsidRPr="00A61D72">
              <w:rPr>
                <w:rFonts w:cs="Times New Roman"/>
                <w:b/>
                <w:bCs/>
                <w:sz w:val="18"/>
                <w:szCs w:val="18"/>
              </w:rPr>
              <w:t>743</w:t>
            </w:r>
            <w:r>
              <w:rPr>
                <w:rFonts w:cs="Times New Roman"/>
                <w:b/>
                <w:bCs/>
                <w:sz w:val="18"/>
                <w:szCs w:val="18"/>
              </w:rPr>
              <w:t> </w:t>
            </w:r>
            <w:r w:rsidRPr="00A61D72">
              <w:rPr>
                <w:rFonts w:cs="Times New Roman"/>
                <w:b/>
                <w:bCs/>
                <w:sz w:val="18"/>
                <w:szCs w:val="18"/>
              </w:rPr>
              <w:t>489</w:t>
            </w:r>
            <w:r>
              <w:rPr>
                <w:rFonts w:cs="Times New Roman"/>
                <w:b/>
                <w:bCs/>
                <w:sz w:val="18"/>
                <w:szCs w:val="18"/>
              </w:rPr>
              <w:t> </w:t>
            </w:r>
            <w:r w:rsidRPr="00A61D72">
              <w:rPr>
                <w:rFonts w:cs="Times New Roman"/>
                <w:b/>
                <w:bCs/>
                <w:sz w:val="18"/>
                <w:szCs w:val="18"/>
              </w:rPr>
              <w:t>053</w:t>
            </w:r>
          </w:p>
        </w:tc>
        <w:tc>
          <w:tcPr>
            <w:tcW w:w="650" w:type="pct"/>
            <w:tcBorders>
              <w:top w:val="single" w:sz="4" w:space="0" w:color="000000"/>
              <w:left w:val="nil"/>
              <w:bottom w:val="single" w:sz="4" w:space="0" w:color="000000"/>
              <w:right w:val="single" w:sz="4" w:space="0" w:color="000000"/>
            </w:tcBorders>
            <w:shd w:val="clear" w:color="auto" w:fill="DAEEF3" w:themeFill="accent5" w:themeFillTint="33"/>
            <w:vAlign w:val="center"/>
          </w:tcPr>
          <w:p w14:paraId="141ADAA3" w14:textId="6322F53A" w:rsidR="00A61D72" w:rsidRPr="00535065" w:rsidRDefault="00A61D72" w:rsidP="00DC1E2F">
            <w:pPr>
              <w:spacing w:beforeLines="20" w:before="48" w:afterLines="20" w:after="48" w:line="240" w:lineRule="auto"/>
              <w:jc w:val="right"/>
              <w:rPr>
                <w:rFonts w:cs="Times New Roman"/>
                <w:b/>
                <w:bCs/>
                <w:sz w:val="18"/>
                <w:szCs w:val="18"/>
                <w:highlight w:val="yellow"/>
              </w:rPr>
            </w:pPr>
            <w:r w:rsidRPr="000E7383">
              <w:rPr>
                <w:b/>
                <w:bCs/>
                <w:sz w:val="18"/>
                <w:szCs w:val="18"/>
              </w:rPr>
              <w:t>732 042 765</w:t>
            </w:r>
          </w:p>
        </w:tc>
      </w:tr>
      <w:tr w:rsidR="00DC1E2F" w:rsidRPr="00535065" w14:paraId="56BA444C" w14:textId="77777777" w:rsidTr="005B6050">
        <w:tc>
          <w:tcPr>
            <w:tcW w:w="325" w:type="pct"/>
            <w:shd w:val="clear" w:color="auto" w:fill="auto"/>
          </w:tcPr>
          <w:p w14:paraId="3BE6E7EC" w14:textId="77777777" w:rsidR="00DC1E2F" w:rsidRPr="00DC1E2F" w:rsidRDefault="00DC1E2F" w:rsidP="00DC1E2F">
            <w:pPr>
              <w:spacing w:beforeLines="20" w:before="48" w:afterLines="20" w:after="48" w:line="240" w:lineRule="auto"/>
              <w:jc w:val="center"/>
              <w:rPr>
                <w:rFonts w:cs="Times New Roman"/>
                <w:b/>
                <w:sz w:val="18"/>
                <w:szCs w:val="18"/>
              </w:rPr>
            </w:pPr>
            <w:r w:rsidRPr="00DC1E2F">
              <w:rPr>
                <w:rFonts w:cs="Times New Roman"/>
                <w:b/>
                <w:sz w:val="18"/>
                <w:szCs w:val="18"/>
              </w:rPr>
              <w:t>2.1.</w:t>
            </w:r>
          </w:p>
        </w:tc>
        <w:tc>
          <w:tcPr>
            <w:tcW w:w="1948" w:type="pct"/>
            <w:shd w:val="clear" w:color="auto" w:fill="auto"/>
            <w:vAlign w:val="center"/>
          </w:tcPr>
          <w:p w14:paraId="245C1FE1" w14:textId="77777777" w:rsidR="00DC1E2F" w:rsidRPr="00DC1E2F" w:rsidRDefault="00DC1E2F" w:rsidP="00DC1E2F">
            <w:pPr>
              <w:spacing w:beforeLines="20" w:before="48" w:afterLines="20" w:after="48" w:line="240" w:lineRule="auto"/>
              <w:rPr>
                <w:rFonts w:cs="Times New Roman"/>
                <w:sz w:val="18"/>
                <w:szCs w:val="18"/>
              </w:rPr>
            </w:pPr>
            <w:r w:rsidRPr="00DC1E2F">
              <w:rPr>
                <w:rFonts w:cs="Times New Roman"/>
                <w:sz w:val="18"/>
                <w:szCs w:val="18"/>
              </w:rPr>
              <w:t>uzturēšanas izdevumi (kopā)</w:t>
            </w:r>
          </w:p>
        </w:tc>
        <w:tc>
          <w:tcPr>
            <w:tcW w:w="714" w:type="pct"/>
            <w:vAlign w:val="center"/>
          </w:tcPr>
          <w:p w14:paraId="04207F28" w14:textId="6881F5DD" w:rsidR="00DC1E2F" w:rsidRPr="00DC1E2F" w:rsidRDefault="00DC1E2F" w:rsidP="00DC1E2F">
            <w:pPr>
              <w:spacing w:beforeLines="20" w:before="48" w:afterLines="20" w:after="48" w:line="240" w:lineRule="auto"/>
              <w:jc w:val="right"/>
              <w:rPr>
                <w:rFonts w:cs="Times New Roman"/>
                <w:sz w:val="18"/>
                <w:szCs w:val="18"/>
              </w:rPr>
            </w:pPr>
            <w:r w:rsidRPr="00DC1E2F">
              <w:rPr>
                <w:rFonts w:cs="Times New Roman"/>
                <w:sz w:val="18"/>
                <w:szCs w:val="18"/>
              </w:rPr>
              <w:t>141 298 669</w:t>
            </w:r>
          </w:p>
        </w:tc>
        <w:tc>
          <w:tcPr>
            <w:tcW w:w="714" w:type="pct"/>
            <w:shd w:val="clear" w:color="auto" w:fill="auto"/>
            <w:vAlign w:val="center"/>
          </w:tcPr>
          <w:p w14:paraId="7D3FB7BA" w14:textId="6C86A1BB" w:rsidR="008C4EAB" w:rsidRPr="008C4EAB" w:rsidRDefault="00DC1E2F" w:rsidP="008C4EAB">
            <w:pPr>
              <w:spacing w:beforeLines="20" w:before="48" w:afterLines="20" w:after="48" w:line="240" w:lineRule="auto"/>
              <w:jc w:val="right"/>
              <w:rPr>
                <w:color w:val="000000"/>
                <w:sz w:val="18"/>
                <w:szCs w:val="18"/>
              </w:rPr>
            </w:pPr>
            <w:r w:rsidRPr="00DC1E2F">
              <w:rPr>
                <w:color w:val="000000"/>
                <w:sz w:val="18"/>
                <w:szCs w:val="18"/>
              </w:rPr>
              <w:t>972</w:t>
            </w:r>
            <w:r w:rsidR="008C4EAB">
              <w:rPr>
                <w:color w:val="000000"/>
                <w:sz w:val="18"/>
                <w:szCs w:val="18"/>
              </w:rPr>
              <w:t> </w:t>
            </w:r>
            <w:r w:rsidRPr="00DC1E2F">
              <w:rPr>
                <w:color w:val="000000"/>
                <w:sz w:val="18"/>
                <w:szCs w:val="18"/>
              </w:rPr>
              <w:t>552</w:t>
            </w:r>
            <w:r w:rsidR="008C4EAB">
              <w:rPr>
                <w:color w:val="000000"/>
                <w:sz w:val="18"/>
                <w:szCs w:val="18"/>
              </w:rPr>
              <w:t> </w:t>
            </w:r>
            <w:r w:rsidRPr="00DC1E2F">
              <w:rPr>
                <w:color w:val="000000"/>
                <w:sz w:val="18"/>
                <w:szCs w:val="18"/>
              </w:rPr>
              <w:t>189</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8553B" w14:textId="459D1CCD" w:rsidR="008C4EAB" w:rsidRPr="00535065" w:rsidRDefault="008C4EAB" w:rsidP="00DC1E2F">
            <w:pPr>
              <w:spacing w:beforeLines="20" w:before="48" w:afterLines="20" w:after="48" w:line="240" w:lineRule="auto"/>
              <w:jc w:val="right"/>
              <w:rPr>
                <w:rFonts w:cs="Times New Roman"/>
                <w:sz w:val="18"/>
                <w:szCs w:val="18"/>
                <w:highlight w:val="yellow"/>
              </w:rPr>
            </w:pPr>
            <w:r w:rsidRPr="008C4EAB">
              <w:rPr>
                <w:rFonts w:cs="Times New Roman"/>
                <w:sz w:val="18"/>
                <w:szCs w:val="18"/>
              </w:rPr>
              <w:t>733</w:t>
            </w:r>
            <w:r>
              <w:rPr>
                <w:rFonts w:cs="Times New Roman"/>
                <w:sz w:val="18"/>
                <w:szCs w:val="18"/>
              </w:rPr>
              <w:t> </w:t>
            </w:r>
            <w:r w:rsidRPr="008C4EAB">
              <w:rPr>
                <w:rFonts w:cs="Times New Roman"/>
                <w:sz w:val="18"/>
                <w:szCs w:val="18"/>
              </w:rPr>
              <w:t>999</w:t>
            </w:r>
            <w:r>
              <w:rPr>
                <w:rFonts w:cs="Times New Roman"/>
                <w:sz w:val="18"/>
                <w:szCs w:val="18"/>
              </w:rPr>
              <w:t> </w:t>
            </w:r>
            <w:r w:rsidRPr="008C4EAB">
              <w:rPr>
                <w:rFonts w:cs="Times New Roman"/>
                <w:sz w:val="18"/>
                <w:szCs w:val="18"/>
              </w:rPr>
              <w:t>509</w:t>
            </w:r>
          </w:p>
        </w:tc>
        <w:tc>
          <w:tcPr>
            <w:tcW w:w="650" w:type="pct"/>
            <w:tcBorders>
              <w:top w:val="single" w:sz="4" w:space="0" w:color="000000"/>
              <w:left w:val="nil"/>
              <w:bottom w:val="single" w:sz="4" w:space="0" w:color="000000"/>
              <w:right w:val="single" w:sz="4" w:space="0" w:color="000000"/>
            </w:tcBorders>
            <w:shd w:val="clear" w:color="auto" w:fill="auto"/>
            <w:vAlign w:val="center"/>
          </w:tcPr>
          <w:p w14:paraId="736A793E" w14:textId="3BC41EAA" w:rsidR="008C4EAB" w:rsidRPr="00535065" w:rsidRDefault="008C4EAB" w:rsidP="00DC1E2F">
            <w:pPr>
              <w:spacing w:beforeLines="20" w:before="48" w:afterLines="20" w:after="48" w:line="240" w:lineRule="auto"/>
              <w:jc w:val="right"/>
              <w:rPr>
                <w:rFonts w:cs="Times New Roman"/>
                <w:sz w:val="18"/>
                <w:szCs w:val="18"/>
                <w:highlight w:val="yellow"/>
              </w:rPr>
            </w:pPr>
            <w:r w:rsidRPr="008C4EAB">
              <w:rPr>
                <w:rFonts w:cs="Times New Roman"/>
                <w:sz w:val="18"/>
                <w:szCs w:val="18"/>
              </w:rPr>
              <w:t>723</w:t>
            </w:r>
            <w:r>
              <w:rPr>
                <w:rFonts w:cs="Times New Roman"/>
                <w:sz w:val="18"/>
                <w:szCs w:val="18"/>
              </w:rPr>
              <w:t> </w:t>
            </w:r>
            <w:r w:rsidRPr="008C4EAB">
              <w:rPr>
                <w:rFonts w:cs="Times New Roman"/>
                <w:sz w:val="18"/>
                <w:szCs w:val="18"/>
              </w:rPr>
              <w:t>000</w:t>
            </w:r>
            <w:r>
              <w:rPr>
                <w:rFonts w:cs="Times New Roman"/>
                <w:sz w:val="18"/>
                <w:szCs w:val="18"/>
              </w:rPr>
              <w:t> </w:t>
            </w:r>
            <w:r w:rsidRPr="008C4EAB">
              <w:rPr>
                <w:rFonts w:cs="Times New Roman"/>
                <w:sz w:val="18"/>
                <w:szCs w:val="18"/>
              </w:rPr>
              <w:t>989</w:t>
            </w:r>
          </w:p>
        </w:tc>
      </w:tr>
      <w:tr w:rsidR="00DC1E2F" w:rsidRPr="00535065" w14:paraId="1F5E2AD5" w14:textId="77777777" w:rsidTr="005B6050">
        <w:tc>
          <w:tcPr>
            <w:tcW w:w="325" w:type="pct"/>
            <w:shd w:val="clear" w:color="auto" w:fill="auto"/>
          </w:tcPr>
          <w:p w14:paraId="42DAEC5A" w14:textId="77777777" w:rsidR="00DC1E2F" w:rsidRPr="00DC1E2F" w:rsidRDefault="00DC1E2F" w:rsidP="00DC1E2F">
            <w:pPr>
              <w:spacing w:beforeLines="20" w:before="48" w:afterLines="20" w:after="48" w:line="240" w:lineRule="auto"/>
              <w:jc w:val="right"/>
              <w:rPr>
                <w:rFonts w:cs="Times New Roman"/>
                <w:b/>
                <w:sz w:val="18"/>
                <w:szCs w:val="18"/>
              </w:rPr>
            </w:pPr>
            <w:r w:rsidRPr="00DC1E2F">
              <w:rPr>
                <w:rFonts w:cs="Times New Roman"/>
                <w:b/>
                <w:sz w:val="18"/>
                <w:szCs w:val="18"/>
              </w:rPr>
              <w:t>2.1.1.</w:t>
            </w:r>
          </w:p>
        </w:tc>
        <w:tc>
          <w:tcPr>
            <w:tcW w:w="1948" w:type="pct"/>
            <w:shd w:val="clear" w:color="auto" w:fill="auto"/>
            <w:vAlign w:val="center"/>
          </w:tcPr>
          <w:p w14:paraId="63AA233E" w14:textId="77777777" w:rsidR="00DC1E2F" w:rsidRPr="00DC1E2F" w:rsidRDefault="00DC1E2F" w:rsidP="00DC1E2F">
            <w:pPr>
              <w:spacing w:beforeLines="20" w:before="48" w:afterLines="20" w:after="48" w:line="240" w:lineRule="auto"/>
              <w:rPr>
                <w:rFonts w:cs="Times New Roman"/>
                <w:sz w:val="18"/>
                <w:szCs w:val="18"/>
              </w:rPr>
            </w:pPr>
            <w:r w:rsidRPr="00DC1E2F">
              <w:rPr>
                <w:rFonts w:cs="Times New Roman"/>
                <w:sz w:val="18"/>
                <w:szCs w:val="18"/>
              </w:rPr>
              <w:t>kārtējie izdevumi</w:t>
            </w:r>
          </w:p>
        </w:tc>
        <w:tc>
          <w:tcPr>
            <w:tcW w:w="714" w:type="pct"/>
            <w:vAlign w:val="center"/>
          </w:tcPr>
          <w:p w14:paraId="3464F592" w14:textId="5CC1FCA5" w:rsidR="00DC1E2F" w:rsidRPr="00DC1E2F" w:rsidRDefault="00DC1E2F" w:rsidP="00DC1E2F">
            <w:pPr>
              <w:spacing w:beforeLines="20" w:before="48" w:afterLines="20" w:after="48" w:line="240" w:lineRule="auto"/>
              <w:jc w:val="right"/>
              <w:rPr>
                <w:rFonts w:cs="Times New Roman"/>
                <w:sz w:val="18"/>
                <w:szCs w:val="18"/>
              </w:rPr>
            </w:pPr>
            <w:r w:rsidRPr="00DC1E2F">
              <w:rPr>
                <w:rFonts w:cs="Times New Roman"/>
                <w:sz w:val="18"/>
                <w:szCs w:val="18"/>
              </w:rPr>
              <w:t>61 834 282</w:t>
            </w:r>
          </w:p>
        </w:tc>
        <w:tc>
          <w:tcPr>
            <w:tcW w:w="714" w:type="pct"/>
            <w:shd w:val="clear" w:color="auto" w:fill="auto"/>
            <w:vAlign w:val="center"/>
          </w:tcPr>
          <w:p w14:paraId="1116E69B" w14:textId="1E7CDB27" w:rsidR="00BC2E5F" w:rsidRPr="00BC2E5F" w:rsidRDefault="00DC1E2F" w:rsidP="00BC2E5F">
            <w:pPr>
              <w:spacing w:beforeLines="20" w:before="48" w:afterLines="20" w:after="48" w:line="240" w:lineRule="auto"/>
              <w:jc w:val="right"/>
              <w:rPr>
                <w:color w:val="000000"/>
                <w:sz w:val="18"/>
                <w:szCs w:val="18"/>
              </w:rPr>
            </w:pPr>
            <w:r w:rsidRPr="00BC2E5F">
              <w:rPr>
                <w:rFonts w:cs="Times New Roman"/>
                <w:sz w:val="18"/>
                <w:szCs w:val="18"/>
              </w:rPr>
              <w:t>505</w:t>
            </w:r>
            <w:r w:rsidR="00BC2E5F" w:rsidRPr="00BC2E5F">
              <w:rPr>
                <w:rFonts w:cs="Times New Roman"/>
                <w:sz w:val="18"/>
                <w:szCs w:val="18"/>
              </w:rPr>
              <w:t> </w:t>
            </w:r>
            <w:r w:rsidRPr="00BC2E5F">
              <w:rPr>
                <w:rFonts w:cs="Times New Roman"/>
                <w:sz w:val="18"/>
                <w:szCs w:val="18"/>
              </w:rPr>
              <w:t>772</w:t>
            </w:r>
            <w:r w:rsidR="00BC2E5F" w:rsidRPr="00BC2E5F">
              <w:rPr>
                <w:rFonts w:cs="Times New Roman"/>
                <w:sz w:val="18"/>
                <w:szCs w:val="18"/>
              </w:rPr>
              <w:t> </w:t>
            </w:r>
            <w:r w:rsidRPr="00BC2E5F">
              <w:rPr>
                <w:rFonts w:cs="Times New Roman"/>
                <w:sz w:val="18"/>
                <w:szCs w:val="18"/>
              </w:rPr>
              <w:t>908</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97D0F" w14:textId="0BFAC026" w:rsidR="00BC2E5F" w:rsidRPr="00535065" w:rsidRDefault="00BC2E5F" w:rsidP="00DC1E2F">
            <w:pPr>
              <w:spacing w:beforeLines="20" w:before="48" w:afterLines="20" w:after="48" w:line="240" w:lineRule="auto"/>
              <w:jc w:val="right"/>
              <w:rPr>
                <w:rFonts w:cs="Times New Roman"/>
                <w:sz w:val="18"/>
                <w:szCs w:val="18"/>
                <w:highlight w:val="yellow"/>
              </w:rPr>
            </w:pPr>
            <w:r w:rsidRPr="00BC2E5F">
              <w:rPr>
                <w:rFonts w:cs="Times New Roman"/>
                <w:sz w:val="18"/>
                <w:szCs w:val="18"/>
              </w:rPr>
              <w:t>151</w:t>
            </w:r>
            <w:r>
              <w:rPr>
                <w:rFonts w:cs="Times New Roman"/>
                <w:sz w:val="18"/>
                <w:szCs w:val="18"/>
              </w:rPr>
              <w:t> </w:t>
            </w:r>
            <w:r w:rsidRPr="00BC2E5F">
              <w:rPr>
                <w:rFonts w:cs="Times New Roman"/>
                <w:sz w:val="18"/>
                <w:szCs w:val="18"/>
              </w:rPr>
              <w:t>163</w:t>
            </w:r>
            <w:r>
              <w:rPr>
                <w:rFonts w:cs="Times New Roman"/>
                <w:sz w:val="18"/>
                <w:szCs w:val="18"/>
              </w:rPr>
              <w:t> </w:t>
            </w:r>
            <w:r w:rsidRPr="00BC2E5F">
              <w:rPr>
                <w:rFonts w:cs="Times New Roman"/>
                <w:sz w:val="18"/>
                <w:szCs w:val="18"/>
              </w:rPr>
              <w:t>514</w:t>
            </w:r>
          </w:p>
        </w:tc>
        <w:tc>
          <w:tcPr>
            <w:tcW w:w="650" w:type="pct"/>
            <w:tcBorders>
              <w:top w:val="single" w:sz="4" w:space="0" w:color="000000"/>
              <w:left w:val="nil"/>
              <w:bottom w:val="single" w:sz="4" w:space="0" w:color="000000"/>
              <w:right w:val="single" w:sz="4" w:space="0" w:color="000000"/>
            </w:tcBorders>
            <w:shd w:val="clear" w:color="auto" w:fill="auto"/>
            <w:vAlign w:val="center"/>
          </w:tcPr>
          <w:p w14:paraId="395F7D7E" w14:textId="2BA6693D" w:rsidR="00BC2E5F" w:rsidRPr="00535065" w:rsidRDefault="00BC2E5F" w:rsidP="00DC1E2F">
            <w:pPr>
              <w:spacing w:beforeLines="20" w:before="48" w:afterLines="20" w:after="48" w:line="240" w:lineRule="auto"/>
              <w:jc w:val="right"/>
              <w:rPr>
                <w:rFonts w:cs="Times New Roman"/>
                <w:sz w:val="18"/>
                <w:szCs w:val="18"/>
                <w:highlight w:val="yellow"/>
              </w:rPr>
            </w:pPr>
            <w:r w:rsidRPr="00BC2E5F">
              <w:rPr>
                <w:rFonts w:cs="Times New Roman"/>
                <w:sz w:val="18"/>
                <w:szCs w:val="18"/>
              </w:rPr>
              <w:t>144</w:t>
            </w:r>
            <w:r>
              <w:rPr>
                <w:rFonts w:cs="Times New Roman"/>
                <w:sz w:val="18"/>
                <w:szCs w:val="18"/>
              </w:rPr>
              <w:t> </w:t>
            </w:r>
            <w:r w:rsidRPr="00BC2E5F">
              <w:rPr>
                <w:rFonts w:cs="Times New Roman"/>
                <w:sz w:val="18"/>
                <w:szCs w:val="18"/>
              </w:rPr>
              <w:t>751</w:t>
            </w:r>
            <w:r>
              <w:rPr>
                <w:rFonts w:cs="Times New Roman"/>
                <w:sz w:val="18"/>
                <w:szCs w:val="18"/>
              </w:rPr>
              <w:t> </w:t>
            </w:r>
            <w:r w:rsidRPr="00BC2E5F">
              <w:rPr>
                <w:rFonts w:cs="Times New Roman"/>
                <w:sz w:val="18"/>
                <w:szCs w:val="18"/>
              </w:rPr>
              <w:t>046</w:t>
            </w:r>
          </w:p>
        </w:tc>
      </w:tr>
      <w:tr w:rsidR="00DC1E2F" w:rsidRPr="00535065" w14:paraId="430F7866" w14:textId="77777777" w:rsidTr="005B6050">
        <w:tc>
          <w:tcPr>
            <w:tcW w:w="325" w:type="pct"/>
            <w:shd w:val="clear" w:color="auto" w:fill="auto"/>
          </w:tcPr>
          <w:p w14:paraId="7A9E01F8" w14:textId="77777777" w:rsidR="00DC1E2F" w:rsidRPr="00DC1E2F" w:rsidRDefault="00DC1E2F" w:rsidP="00DC1E2F">
            <w:pPr>
              <w:spacing w:beforeLines="20" w:before="48" w:afterLines="20" w:after="48" w:line="240" w:lineRule="auto"/>
              <w:jc w:val="right"/>
              <w:rPr>
                <w:rFonts w:cs="Times New Roman"/>
                <w:b/>
                <w:sz w:val="18"/>
                <w:szCs w:val="18"/>
              </w:rPr>
            </w:pPr>
            <w:r w:rsidRPr="00DC1E2F">
              <w:rPr>
                <w:rFonts w:cs="Times New Roman"/>
                <w:b/>
                <w:sz w:val="18"/>
                <w:szCs w:val="18"/>
              </w:rPr>
              <w:t>2.1.2.</w:t>
            </w:r>
          </w:p>
        </w:tc>
        <w:tc>
          <w:tcPr>
            <w:tcW w:w="1948" w:type="pct"/>
            <w:shd w:val="clear" w:color="auto" w:fill="auto"/>
            <w:vAlign w:val="center"/>
          </w:tcPr>
          <w:p w14:paraId="1ABE8A12" w14:textId="77777777" w:rsidR="00DC1E2F" w:rsidRPr="00DC1E2F" w:rsidRDefault="00DC1E2F" w:rsidP="00DC1E2F">
            <w:pPr>
              <w:spacing w:beforeLines="20" w:before="48" w:afterLines="20" w:after="48" w:line="240" w:lineRule="auto"/>
              <w:rPr>
                <w:rFonts w:cs="Times New Roman"/>
                <w:sz w:val="18"/>
                <w:szCs w:val="18"/>
              </w:rPr>
            </w:pPr>
            <w:r w:rsidRPr="00DC1E2F">
              <w:rPr>
                <w:rFonts w:cs="Times New Roman"/>
                <w:sz w:val="18"/>
                <w:szCs w:val="18"/>
              </w:rPr>
              <w:t>subsīdijas, dotācijas un sociālie pabalsti</w:t>
            </w:r>
          </w:p>
        </w:tc>
        <w:tc>
          <w:tcPr>
            <w:tcW w:w="714" w:type="pct"/>
            <w:vAlign w:val="center"/>
          </w:tcPr>
          <w:p w14:paraId="149083CB" w14:textId="19062C39" w:rsidR="00DC1E2F" w:rsidRPr="00DC1E2F" w:rsidRDefault="00DC1E2F" w:rsidP="00DC1E2F">
            <w:pPr>
              <w:spacing w:beforeLines="20" w:before="48" w:afterLines="20" w:after="48" w:line="240" w:lineRule="auto"/>
              <w:jc w:val="right"/>
              <w:rPr>
                <w:rFonts w:cs="Times New Roman"/>
                <w:sz w:val="18"/>
                <w:szCs w:val="18"/>
              </w:rPr>
            </w:pPr>
            <w:r w:rsidRPr="00DC1E2F">
              <w:rPr>
                <w:rFonts w:cs="Times New Roman"/>
                <w:sz w:val="18"/>
                <w:szCs w:val="18"/>
              </w:rPr>
              <w:t>71 493 293</w:t>
            </w:r>
          </w:p>
        </w:tc>
        <w:tc>
          <w:tcPr>
            <w:tcW w:w="714" w:type="pct"/>
            <w:shd w:val="clear" w:color="auto" w:fill="auto"/>
            <w:vAlign w:val="center"/>
          </w:tcPr>
          <w:p w14:paraId="1AC39B80" w14:textId="070F9DB0" w:rsidR="00BC2E5F" w:rsidRPr="00BC2E5F" w:rsidRDefault="00DC1E2F" w:rsidP="00BC2E5F">
            <w:pPr>
              <w:spacing w:beforeLines="20" w:before="48" w:afterLines="20" w:after="48" w:line="240" w:lineRule="auto"/>
              <w:jc w:val="right"/>
              <w:rPr>
                <w:color w:val="000000"/>
                <w:sz w:val="18"/>
                <w:szCs w:val="18"/>
              </w:rPr>
            </w:pPr>
            <w:r w:rsidRPr="00DC1E2F">
              <w:rPr>
                <w:color w:val="000000"/>
                <w:sz w:val="18"/>
                <w:szCs w:val="18"/>
              </w:rPr>
              <w:t>452</w:t>
            </w:r>
            <w:r w:rsidR="00BC2E5F">
              <w:rPr>
                <w:color w:val="000000"/>
                <w:sz w:val="18"/>
                <w:szCs w:val="18"/>
              </w:rPr>
              <w:t> </w:t>
            </w:r>
            <w:r w:rsidRPr="00DC1E2F">
              <w:rPr>
                <w:color w:val="000000"/>
                <w:sz w:val="18"/>
                <w:szCs w:val="18"/>
              </w:rPr>
              <w:t>503</w:t>
            </w:r>
            <w:r w:rsidR="00BC2E5F">
              <w:rPr>
                <w:color w:val="000000"/>
                <w:sz w:val="18"/>
                <w:szCs w:val="18"/>
              </w:rPr>
              <w:t> </w:t>
            </w:r>
            <w:r w:rsidRPr="00DC1E2F">
              <w:rPr>
                <w:color w:val="000000"/>
                <w:sz w:val="18"/>
                <w:szCs w:val="18"/>
              </w:rPr>
              <w:t>35</w:t>
            </w:r>
            <w:r w:rsidR="00BC2E5F">
              <w:rPr>
                <w:color w:val="000000"/>
                <w:sz w:val="18"/>
                <w:szCs w:val="18"/>
              </w:rPr>
              <w:t>1</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13180" w14:textId="7C348A31" w:rsidR="00BC2E5F" w:rsidRPr="00535065" w:rsidRDefault="00BC2E5F" w:rsidP="00DC1E2F">
            <w:pPr>
              <w:spacing w:beforeLines="20" w:before="48" w:afterLines="20" w:after="48" w:line="240" w:lineRule="auto"/>
              <w:jc w:val="right"/>
              <w:rPr>
                <w:rFonts w:cs="Times New Roman"/>
                <w:sz w:val="18"/>
                <w:szCs w:val="18"/>
                <w:highlight w:val="yellow"/>
              </w:rPr>
            </w:pPr>
            <w:r w:rsidRPr="00BC2E5F">
              <w:rPr>
                <w:rFonts w:cs="Times New Roman"/>
                <w:sz w:val="18"/>
                <w:szCs w:val="18"/>
              </w:rPr>
              <w:t>565</w:t>
            </w:r>
            <w:r>
              <w:rPr>
                <w:rFonts w:cs="Times New Roman"/>
                <w:sz w:val="18"/>
                <w:szCs w:val="18"/>
              </w:rPr>
              <w:t> </w:t>
            </w:r>
            <w:r w:rsidRPr="00BC2E5F">
              <w:rPr>
                <w:rFonts w:cs="Times New Roman"/>
                <w:sz w:val="18"/>
                <w:szCs w:val="18"/>
              </w:rPr>
              <w:t>711</w:t>
            </w:r>
            <w:r>
              <w:rPr>
                <w:rFonts w:cs="Times New Roman"/>
                <w:sz w:val="18"/>
                <w:szCs w:val="18"/>
              </w:rPr>
              <w:t> </w:t>
            </w:r>
            <w:r w:rsidRPr="00BC2E5F">
              <w:rPr>
                <w:rFonts w:cs="Times New Roman"/>
                <w:sz w:val="18"/>
                <w:szCs w:val="18"/>
              </w:rPr>
              <w:t>735</w:t>
            </w:r>
          </w:p>
        </w:tc>
        <w:tc>
          <w:tcPr>
            <w:tcW w:w="650" w:type="pct"/>
            <w:tcBorders>
              <w:top w:val="single" w:sz="4" w:space="0" w:color="000000"/>
              <w:left w:val="nil"/>
              <w:bottom w:val="single" w:sz="4" w:space="0" w:color="000000"/>
              <w:right w:val="single" w:sz="4" w:space="0" w:color="000000"/>
            </w:tcBorders>
            <w:shd w:val="clear" w:color="auto" w:fill="auto"/>
            <w:vAlign w:val="center"/>
          </w:tcPr>
          <w:p w14:paraId="4344D796" w14:textId="421BF320" w:rsidR="00BC2E5F" w:rsidRPr="00535065" w:rsidRDefault="00BC2E5F" w:rsidP="00DC1E2F">
            <w:pPr>
              <w:spacing w:beforeLines="20" w:before="48" w:afterLines="20" w:after="48" w:line="240" w:lineRule="auto"/>
              <w:jc w:val="right"/>
              <w:rPr>
                <w:rFonts w:cs="Times New Roman"/>
                <w:sz w:val="18"/>
                <w:szCs w:val="18"/>
                <w:highlight w:val="yellow"/>
              </w:rPr>
            </w:pPr>
            <w:r w:rsidRPr="00BC2E5F">
              <w:rPr>
                <w:rFonts w:cs="Times New Roman"/>
                <w:sz w:val="18"/>
                <w:szCs w:val="18"/>
              </w:rPr>
              <w:t>561</w:t>
            </w:r>
            <w:r>
              <w:rPr>
                <w:rFonts w:cs="Times New Roman"/>
                <w:sz w:val="18"/>
                <w:szCs w:val="18"/>
              </w:rPr>
              <w:t> </w:t>
            </w:r>
            <w:r w:rsidRPr="00BC2E5F">
              <w:rPr>
                <w:rFonts w:cs="Times New Roman"/>
                <w:sz w:val="18"/>
                <w:szCs w:val="18"/>
              </w:rPr>
              <w:t>690</w:t>
            </w:r>
            <w:r>
              <w:rPr>
                <w:rFonts w:cs="Times New Roman"/>
                <w:sz w:val="18"/>
                <w:szCs w:val="18"/>
              </w:rPr>
              <w:t> </w:t>
            </w:r>
            <w:r w:rsidRPr="00BC2E5F">
              <w:rPr>
                <w:rFonts w:cs="Times New Roman"/>
                <w:sz w:val="18"/>
                <w:szCs w:val="18"/>
              </w:rPr>
              <w:t>02</w:t>
            </w:r>
            <w:r>
              <w:rPr>
                <w:rFonts w:cs="Times New Roman"/>
                <w:sz w:val="18"/>
                <w:szCs w:val="18"/>
              </w:rPr>
              <w:t>1</w:t>
            </w:r>
          </w:p>
        </w:tc>
      </w:tr>
      <w:tr w:rsidR="00DC1E2F" w:rsidRPr="00535065" w14:paraId="02C1E13E" w14:textId="77777777" w:rsidTr="005B6050">
        <w:trPr>
          <w:trHeight w:val="227"/>
        </w:trPr>
        <w:tc>
          <w:tcPr>
            <w:tcW w:w="325" w:type="pct"/>
            <w:shd w:val="clear" w:color="auto" w:fill="auto"/>
          </w:tcPr>
          <w:p w14:paraId="438AB1E7" w14:textId="77777777" w:rsidR="00DC1E2F" w:rsidRPr="00DC1E2F" w:rsidRDefault="00DC1E2F" w:rsidP="00DC1E2F">
            <w:pPr>
              <w:spacing w:beforeLines="20" w:before="48" w:afterLines="20" w:after="48" w:line="240" w:lineRule="auto"/>
              <w:jc w:val="right"/>
              <w:rPr>
                <w:rFonts w:cs="Times New Roman"/>
                <w:b/>
                <w:sz w:val="18"/>
                <w:szCs w:val="18"/>
              </w:rPr>
            </w:pPr>
            <w:r w:rsidRPr="00DC1E2F">
              <w:rPr>
                <w:rFonts w:cs="Times New Roman"/>
                <w:b/>
                <w:sz w:val="18"/>
                <w:szCs w:val="18"/>
              </w:rPr>
              <w:t>2.1.3.</w:t>
            </w:r>
          </w:p>
        </w:tc>
        <w:tc>
          <w:tcPr>
            <w:tcW w:w="1948" w:type="pct"/>
            <w:shd w:val="clear" w:color="auto" w:fill="auto"/>
            <w:vAlign w:val="center"/>
          </w:tcPr>
          <w:p w14:paraId="3AD7C462" w14:textId="77777777" w:rsidR="00DC1E2F" w:rsidRPr="00DC1E2F" w:rsidRDefault="00DC1E2F" w:rsidP="00DC1E2F">
            <w:pPr>
              <w:spacing w:beforeLines="20" w:before="48" w:afterLines="20" w:after="48" w:line="240" w:lineRule="auto"/>
              <w:rPr>
                <w:rFonts w:cs="Times New Roman"/>
                <w:sz w:val="18"/>
                <w:szCs w:val="18"/>
              </w:rPr>
            </w:pPr>
            <w:r w:rsidRPr="00DC1E2F">
              <w:rPr>
                <w:rFonts w:cs="Times New Roman"/>
                <w:sz w:val="18"/>
                <w:szCs w:val="18"/>
              </w:rPr>
              <w:t>kārtējie maksājumi Eiropas Kopienas budžetā un starptautiskā sadarbība</w:t>
            </w:r>
          </w:p>
        </w:tc>
        <w:tc>
          <w:tcPr>
            <w:tcW w:w="714" w:type="pct"/>
            <w:vAlign w:val="center"/>
          </w:tcPr>
          <w:p w14:paraId="76111D26" w14:textId="1CDB37DD" w:rsidR="00DC1E2F" w:rsidRPr="00DC1E2F" w:rsidRDefault="00DC1E2F" w:rsidP="00DC1E2F">
            <w:pPr>
              <w:spacing w:beforeLines="20" w:before="48" w:afterLines="20" w:after="48" w:line="240" w:lineRule="auto"/>
              <w:jc w:val="right"/>
              <w:rPr>
                <w:rFonts w:cs="Times New Roman"/>
                <w:sz w:val="18"/>
                <w:szCs w:val="18"/>
              </w:rPr>
            </w:pPr>
            <w:r w:rsidRPr="00DC1E2F">
              <w:rPr>
                <w:rFonts w:cs="Times New Roman"/>
                <w:sz w:val="18"/>
                <w:szCs w:val="18"/>
              </w:rPr>
              <w:t>301 205</w:t>
            </w:r>
          </w:p>
        </w:tc>
        <w:tc>
          <w:tcPr>
            <w:tcW w:w="714" w:type="pct"/>
            <w:shd w:val="clear" w:color="auto" w:fill="auto"/>
            <w:vAlign w:val="center"/>
          </w:tcPr>
          <w:p w14:paraId="0295B8CD" w14:textId="74744FB6" w:rsidR="00DC1E2F" w:rsidRPr="00DC1E2F" w:rsidRDefault="00DC1E2F" w:rsidP="00DC1E2F">
            <w:pPr>
              <w:spacing w:beforeLines="20" w:before="48" w:afterLines="20" w:after="48" w:line="240" w:lineRule="auto"/>
              <w:jc w:val="right"/>
              <w:rPr>
                <w:rFonts w:cs="Times New Roman"/>
                <w:sz w:val="18"/>
                <w:szCs w:val="18"/>
              </w:rPr>
            </w:pPr>
            <w:r w:rsidRPr="00DC1E2F">
              <w:rPr>
                <w:color w:val="000000"/>
                <w:sz w:val="18"/>
                <w:szCs w:val="18"/>
              </w:rPr>
              <w:t>640</w:t>
            </w:r>
            <w:r w:rsidR="008D60D3">
              <w:rPr>
                <w:color w:val="000000"/>
                <w:sz w:val="18"/>
                <w:szCs w:val="18"/>
              </w:rPr>
              <w:t> </w:t>
            </w:r>
            <w:r w:rsidRPr="00DC1E2F">
              <w:rPr>
                <w:color w:val="000000"/>
                <w:sz w:val="18"/>
                <w:szCs w:val="18"/>
              </w:rPr>
              <w:t>700</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F31BE" w14:textId="61F79DBD" w:rsidR="008D60D3" w:rsidRPr="00535065" w:rsidRDefault="008D60D3" w:rsidP="00DC1E2F">
            <w:pPr>
              <w:spacing w:beforeLines="20" w:before="48" w:afterLines="20" w:after="48" w:line="240" w:lineRule="auto"/>
              <w:jc w:val="right"/>
              <w:rPr>
                <w:rFonts w:cs="Times New Roman"/>
                <w:sz w:val="18"/>
                <w:szCs w:val="18"/>
                <w:highlight w:val="yellow"/>
              </w:rPr>
            </w:pPr>
            <w:r w:rsidRPr="008D60D3">
              <w:rPr>
                <w:rFonts w:cs="Times New Roman"/>
                <w:sz w:val="18"/>
                <w:szCs w:val="18"/>
              </w:rPr>
              <w:t>6</w:t>
            </w:r>
            <w:r>
              <w:rPr>
                <w:rFonts w:cs="Times New Roman"/>
                <w:sz w:val="18"/>
                <w:szCs w:val="18"/>
              </w:rPr>
              <w:t> </w:t>
            </w:r>
            <w:r w:rsidRPr="008D60D3">
              <w:rPr>
                <w:rFonts w:cs="Times New Roman"/>
                <w:sz w:val="18"/>
                <w:szCs w:val="18"/>
              </w:rPr>
              <w:t>909</w:t>
            </w:r>
            <w:r>
              <w:rPr>
                <w:rFonts w:cs="Times New Roman"/>
                <w:sz w:val="18"/>
                <w:szCs w:val="18"/>
              </w:rPr>
              <w:t> </w:t>
            </w:r>
            <w:r w:rsidRPr="008D60D3">
              <w:rPr>
                <w:rFonts w:cs="Times New Roman"/>
                <w:sz w:val="18"/>
                <w:szCs w:val="18"/>
              </w:rPr>
              <w:t>833</w:t>
            </w:r>
          </w:p>
        </w:tc>
        <w:tc>
          <w:tcPr>
            <w:tcW w:w="650" w:type="pct"/>
            <w:tcBorders>
              <w:top w:val="single" w:sz="4" w:space="0" w:color="000000"/>
              <w:left w:val="nil"/>
              <w:bottom w:val="single" w:sz="4" w:space="0" w:color="000000"/>
              <w:right w:val="single" w:sz="4" w:space="0" w:color="000000"/>
            </w:tcBorders>
            <w:shd w:val="clear" w:color="auto" w:fill="auto"/>
            <w:vAlign w:val="center"/>
          </w:tcPr>
          <w:p w14:paraId="41841261" w14:textId="35D97950" w:rsidR="008D60D3" w:rsidRPr="00535065" w:rsidRDefault="008D60D3" w:rsidP="00DC1E2F">
            <w:pPr>
              <w:spacing w:beforeLines="20" w:before="48" w:afterLines="20" w:after="48" w:line="240" w:lineRule="auto"/>
              <w:jc w:val="right"/>
              <w:rPr>
                <w:rFonts w:cs="Times New Roman"/>
                <w:sz w:val="18"/>
                <w:szCs w:val="18"/>
                <w:highlight w:val="yellow"/>
              </w:rPr>
            </w:pPr>
            <w:r w:rsidRPr="008D60D3">
              <w:rPr>
                <w:rFonts w:cs="Times New Roman"/>
                <w:sz w:val="18"/>
                <w:szCs w:val="18"/>
              </w:rPr>
              <w:t>6</w:t>
            </w:r>
            <w:r>
              <w:rPr>
                <w:rFonts w:cs="Times New Roman"/>
                <w:sz w:val="18"/>
                <w:szCs w:val="18"/>
              </w:rPr>
              <w:t> </w:t>
            </w:r>
            <w:r w:rsidRPr="008D60D3">
              <w:rPr>
                <w:rFonts w:cs="Times New Roman"/>
                <w:sz w:val="18"/>
                <w:szCs w:val="18"/>
              </w:rPr>
              <w:t>681</w:t>
            </w:r>
            <w:r>
              <w:rPr>
                <w:rFonts w:cs="Times New Roman"/>
                <w:sz w:val="18"/>
                <w:szCs w:val="18"/>
              </w:rPr>
              <w:t> </w:t>
            </w:r>
            <w:r w:rsidRPr="008D60D3">
              <w:rPr>
                <w:rFonts w:cs="Times New Roman"/>
                <w:sz w:val="18"/>
                <w:szCs w:val="18"/>
              </w:rPr>
              <w:t>439</w:t>
            </w:r>
          </w:p>
        </w:tc>
      </w:tr>
      <w:tr w:rsidR="00DC1E2F" w:rsidRPr="00535065" w14:paraId="1A7D050C" w14:textId="77777777" w:rsidTr="005B6050">
        <w:tc>
          <w:tcPr>
            <w:tcW w:w="325" w:type="pct"/>
            <w:shd w:val="clear" w:color="auto" w:fill="auto"/>
          </w:tcPr>
          <w:p w14:paraId="62EABE5F" w14:textId="77777777" w:rsidR="00DC1E2F" w:rsidRPr="00DC1E2F" w:rsidRDefault="00DC1E2F" w:rsidP="00DC1E2F">
            <w:pPr>
              <w:spacing w:beforeLines="20" w:before="48" w:afterLines="20" w:after="48" w:line="240" w:lineRule="auto"/>
              <w:jc w:val="right"/>
              <w:rPr>
                <w:rFonts w:cs="Times New Roman"/>
                <w:b/>
                <w:sz w:val="18"/>
                <w:szCs w:val="18"/>
              </w:rPr>
            </w:pPr>
            <w:r w:rsidRPr="00DC1E2F">
              <w:rPr>
                <w:rFonts w:cs="Times New Roman"/>
                <w:b/>
                <w:sz w:val="18"/>
                <w:szCs w:val="18"/>
              </w:rPr>
              <w:t>2.1.4.</w:t>
            </w:r>
          </w:p>
        </w:tc>
        <w:tc>
          <w:tcPr>
            <w:tcW w:w="1948" w:type="pct"/>
            <w:shd w:val="clear" w:color="auto" w:fill="auto"/>
            <w:vAlign w:val="center"/>
          </w:tcPr>
          <w:p w14:paraId="62961ADA" w14:textId="77777777" w:rsidR="00DC1E2F" w:rsidRPr="00DC1E2F" w:rsidRDefault="00DC1E2F" w:rsidP="00DC1E2F">
            <w:pPr>
              <w:spacing w:beforeLines="20" w:before="48" w:afterLines="20" w:after="48" w:line="240" w:lineRule="auto"/>
              <w:rPr>
                <w:rFonts w:cs="Times New Roman"/>
                <w:sz w:val="18"/>
                <w:szCs w:val="18"/>
              </w:rPr>
            </w:pPr>
            <w:r w:rsidRPr="00DC1E2F">
              <w:rPr>
                <w:rFonts w:cs="Times New Roman"/>
                <w:sz w:val="18"/>
                <w:szCs w:val="18"/>
              </w:rPr>
              <w:t>transferti</w:t>
            </w:r>
          </w:p>
        </w:tc>
        <w:tc>
          <w:tcPr>
            <w:tcW w:w="714" w:type="pct"/>
            <w:vAlign w:val="center"/>
          </w:tcPr>
          <w:p w14:paraId="2E73209D" w14:textId="20FAD2C2" w:rsidR="00DC1E2F" w:rsidRPr="00DC1E2F" w:rsidRDefault="00DC1E2F" w:rsidP="00DC1E2F">
            <w:pPr>
              <w:spacing w:beforeLines="20" w:before="48" w:afterLines="20" w:after="48" w:line="240" w:lineRule="auto"/>
              <w:jc w:val="right"/>
              <w:rPr>
                <w:rFonts w:cs="Times New Roman"/>
                <w:sz w:val="18"/>
                <w:szCs w:val="18"/>
              </w:rPr>
            </w:pPr>
            <w:r w:rsidRPr="00DC1E2F">
              <w:rPr>
                <w:rFonts w:cs="Times New Roman"/>
                <w:sz w:val="18"/>
                <w:szCs w:val="18"/>
              </w:rPr>
              <w:t>7 669 889</w:t>
            </w:r>
          </w:p>
        </w:tc>
        <w:tc>
          <w:tcPr>
            <w:tcW w:w="714" w:type="pct"/>
            <w:shd w:val="clear" w:color="auto" w:fill="auto"/>
            <w:vAlign w:val="center"/>
          </w:tcPr>
          <w:p w14:paraId="339113F5" w14:textId="1F4D704D" w:rsidR="008D60D3" w:rsidRPr="008D60D3" w:rsidRDefault="00DC1E2F" w:rsidP="008D60D3">
            <w:pPr>
              <w:spacing w:beforeLines="20" w:before="48" w:afterLines="20" w:after="48" w:line="240" w:lineRule="auto"/>
              <w:jc w:val="right"/>
              <w:rPr>
                <w:color w:val="000000"/>
                <w:sz w:val="18"/>
                <w:szCs w:val="18"/>
              </w:rPr>
            </w:pPr>
            <w:r w:rsidRPr="00DC1E2F">
              <w:rPr>
                <w:color w:val="000000"/>
                <w:sz w:val="18"/>
                <w:szCs w:val="18"/>
              </w:rPr>
              <w:t>13</w:t>
            </w:r>
            <w:r w:rsidR="008D60D3">
              <w:rPr>
                <w:color w:val="000000"/>
                <w:sz w:val="18"/>
                <w:szCs w:val="18"/>
              </w:rPr>
              <w:t> </w:t>
            </w:r>
            <w:r w:rsidRPr="00DC1E2F">
              <w:rPr>
                <w:color w:val="000000"/>
                <w:sz w:val="18"/>
                <w:szCs w:val="18"/>
              </w:rPr>
              <w:t>635</w:t>
            </w:r>
            <w:r w:rsidR="008D60D3">
              <w:rPr>
                <w:color w:val="000000"/>
                <w:sz w:val="18"/>
                <w:szCs w:val="18"/>
              </w:rPr>
              <w:t> </w:t>
            </w:r>
            <w:r w:rsidRPr="00DC1E2F">
              <w:rPr>
                <w:color w:val="000000"/>
                <w:sz w:val="18"/>
                <w:szCs w:val="18"/>
              </w:rPr>
              <w:t>230</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77405" w14:textId="3111CCCF" w:rsidR="008D60D3" w:rsidRPr="00535065" w:rsidRDefault="008D60D3" w:rsidP="00DC1E2F">
            <w:pPr>
              <w:spacing w:beforeLines="20" w:before="48" w:afterLines="20" w:after="48" w:line="240" w:lineRule="auto"/>
              <w:jc w:val="right"/>
              <w:rPr>
                <w:rFonts w:cs="Times New Roman"/>
                <w:sz w:val="18"/>
                <w:szCs w:val="18"/>
                <w:highlight w:val="yellow"/>
              </w:rPr>
            </w:pPr>
            <w:r w:rsidRPr="008D60D3">
              <w:rPr>
                <w:rFonts w:cs="Times New Roman"/>
                <w:sz w:val="18"/>
                <w:szCs w:val="18"/>
              </w:rPr>
              <w:t>10</w:t>
            </w:r>
            <w:r>
              <w:rPr>
                <w:rFonts w:cs="Times New Roman"/>
                <w:sz w:val="18"/>
                <w:szCs w:val="18"/>
              </w:rPr>
              <w:t> </w:t>
            </w:r>
            <w:r w:rsidRPr="008D60D3">
              <w:rPr>
                <w:rFonts w:cs="Times New Roman"/>
                <w:sz w:val="18"/>
                <w:szCs w:val="18"/>
              </w:rPr>
              <w:t>214</w:t>
            </w:r>
            <w:r>
              <w:rPr>
                <w:rFonts w:cs="Times New Roman"/>
                <w:sz w:val="18"/>
                <w:szCs w:val="18"/>
              </w:rPr>
              <w:t> </w:t>
            </w:r>
            <w:r w:rsidRPr="008D60D3">
              <w:rPr>
                <w:rFonts w:cs="Times New Roman"/>
                <w:sz w:val="18"/>
                <w:szCs w:val="18"/>
              </w:rPr>
              <w:t>427</w:t>
            </w:r>
          </w:p>
        </w:tc>
        <w:tc>
          <w:tcPr>
            <w:tcW w:w="650" w:type="pct"/>
            <w:tcBorders>
              <w:top w:val="single" w:sz="4" w:space="0" w:color="000000"/>
              <w:left w:val="nil"/>
              <w:bottom w:val="single" w:sz="4" w:space="0" w:color="000000"/>
              <w:right w:val="single" w:sz="4" w:space="0" w:color="000000"/>
            </w:tcBorders>
            <w:shd w:val="clear" w:color="auto" w:fill="auto"/>
            <w:vAlign w:val="center"/>
          </w:tcPr>
          <w:p w14:paraId="1BEAD1BD" w14:textId="0812F266" w:rsidR="008D60D3" w:rsidRPr="00535065" w:rsidRDefault="008D60D3" w:rsidP="00DC1E2F">
            <w:pPr>
              <w:spacing w:beforeLines="20" w:before="48" w:afterLines="20" w:after="48" w:line="240" w:lineRule="auto"/>
              <w:jc w:val="right"/>
              <w:rPr>
                <w:rFonts w:cs="Times New Roman"/>
                <w:sz w:val="18"/>
                <w:szCs w:val="18"/>
                <w:highlight w:val="yellow"/>
              </w:rPr>
            </w:pPr>
            <w:r w:rsidRPr="008D60D3">
              <w:rPr>
                <w:rFonts w:cs="Times New Roman"/>
                <w:sz w:val="18"/>
                <w:szCs w:val="18"/>
              </w:rPr>
              <w:t>9</w:t>
            </w:r>
            <w:r>
              <w:rPr>
                <w:rFonts w:cs="Times New Roman"/>
                <w:sz w:val="18"/>
                <w:szCs w:val="18"/>
              </w:rPr>
              <w:t> </w:t>
            </w:r>
            <w:r w:rsidRPr="008D60D3">
              <w:rPr>
                <w:rFonts w:cs="Times New Roman"/>
                <w:sz w:val="18"/>
                <w:szCs w:val="18"/>
              </w:rPr>
              <w:t>878</w:t>
            </w:r>
            <w:r>
              <w:rPr>
                <w:rFonts w:cs="Times New Roman"/>
                <w:sz w:val="18"/>
                <w:szCs w:val="18"/>
              </w:rPr>
              <w:t> </w:t>
            </w:r>
            <w:r w:rsidRPr="008D60D3">
              <w:rPr>
                <w:rFonts w:cs="Times New Roman"/>
                <w:sz w:val="18"/>
                <w:szCs w:val="18"/>
              </w:rPr>
              <w:t>483</w:t>
            </w:r>
          </w:p>
        </w:tc>
      </w:tr>
      <w:tr w:rsidR="00DC1E2F" w:rsidRPr="00535065" w14:paraId="5368059E" w14:textId="77777777" w:rsidTr="005B6050">
        <w:trPr>
          <w:trHeight w:val="283"/>
        </w:trPr>
        <w:tc>
          <w:tcPr>
            <w:tcW w:w="325" w:type="pct"/>
            <w:shd w:val="clear" w:color="auto" w:fill="auto"/>
          </w:tcPr>
          <w:p w14:paraId="4937587A" w14:textId="77777777" w:rsidR="00DC1E2F" w:rsidRPr="00DC1E2F" w:rsidRDefault="00DC1E2F" w:rsidP="00DC1E2F">
            <w:pPr>
              <w:spacing w:beforeLines="20" w:before="48" w:afterLines="20" w:after="48" w:line="240" w:lineRule="auto"/>
              <w:jc w:val="center"/>
              <w:rPr>
                <w:rFonts w:cs="Times New Roman"/>
                <w:b/>
                <w:sz w:val="18"/>
                <w:szCs w:val="18"/>
              </w:rPr>
            </w:pPr>
            <w:r w:rsidRPr="00DC1E2F">
              <w:rPr>
                <w:rFonts w:cs="Times New Roman"/>
                <w:b/>
                <w:sz w:val="18"/>
                <w:szCs w:val="18"/>
              </w:rPr>
              <w:t>2.2.</w:t>
            </w:r>
          </w:p>
        </w:tc>
        <w:tc>
          <w:tcPr>
            <w:tcW w:w="1948" w:type="pct"/>
            <w:shd w:val="clear" w:color="auto" w:fill="auto"/>
            <w:vAlign w:val="center"/>
          </w:tcPr>
          <w:p w14:paraId="6B4A2638" w14:textId="77777777" w:rsidR="00DC1E2F" w:rsidRPr="00DC1E2F" w:rsidRDefault="00DC1E2F" w:rsidP="00DC1E2F">
            <w:pPr>
              <w:spacing w:beforeLines="20" w:before="48" w:afterLines="20" w:after="48" w:line="240" w:lineRule="auto"/>
              <w:rPr>
                <w:rFonts w:cs="Times New Roman"/>
                <w:sz w:val="18"/>
                <w:szCs w:val="18"/>
              </w:rPr>
            </w:pPr>
            <w:r w:rsidRPr="00DC1E2F">
              <w:rPr>
                <w:rFonts w:cs="Times New Roman"/>
                <w:sz w:val="18"/>
                <w:szCs w:val="18"/>
              </w:rPr>
              <w:t>izdevumi kapitālieguldījumiem</w:t>
            </w:r>
          </w:p>
        </w:tc>
        <w:tc>
          <w:tcPr>
            <w:tcW w:w="714" w:type="pct"/>
            <w:vAlign w:val="center"/>
          </w:tcPr>
          <w:p w14:paraId="350DFE85" w14:textId="51741C2A" w:rsidR="00DC1E2F" w:rsidRPr="00DC1E2F" w:rsidRDefault="00DC1E2F" w:rsidP="00DC1E2F">
            <w:pPr>
              <w:spacing w:beforeLines="20" w:before="48" w:afterLines="20" w:after="48" w:line="240" w:lineRule="auto"/>
              <w:jc w:val="right"/>
              <w:rPr>
                <w:rFonts w:cs="Times New Roman"/>
                <w:sz w:val="18"/>
                <w:szCs w:val="18"/>
              </w:rPr>
            </w:pPr>
            <w:r w:rsidRPr="00DC1E2F">
              <w:rPr>
                <w:rFonts w:cs="Times New Roman"/>
                <w:sz w:val="18"/>
                <w:szCs w:val="18"/>
              </w:rPr>
              <w:t>3 841 891</w:t>
            </w:r>
          </w:p>
        </w:tc>
        <w:tc>
          <w:tcPr>
            <w:tcW w:w="714" w:type="pct"/>
            <w:shd w:val="clear" w:color="auto" w:fill="auto"/>
            <w:vAlign w:val="center"/>
          </w:tcPr>
          <w:p w14:paraId="16A933BF" w14:textId="4C65E270" w:rsidR="008D60D3" w:rsidRPr="008D60D3" w:rsidRDefault="00DC1E2F" w:rsidP="008D60D3">
            <w:pPr>
              <w:spacing w:beforeLines="20" w:before="48" w:afterLines="20" w:after="48" w:line="240" w:lineRule="auto"/>
              <w:jc w:val="right"/>
              <w:rPr>
                <w:color w:val="000000"/>
                <w:sz w:val="18"/>
                <w:szCs w:val="18"/>
              </w:rPr>
            </w:pPr>
            <w:r w:rsidRPr="00DC1E2F">
              <w:rPr>
                <w:color w:val="000000"/>
                <w:sz w:val="18"/>
                <w:szCs w:val="18"/>
              </w:rPr>
              <w:t>5</w:t>
            </w:r>
            <w:r w:rsidR="008D60D3">
              <w:rPr>
                <w:color w:val="000000"/>
                <w:sz w:val="18"/>
                <w:szCs w:val="18"/>
              </w:rPr>
              <w:t> </w:t>
            </w:r>
            <w:r w:rsidRPr="00DC1E2F">
              <w:rPr>
                <w:color w:val="000000"/>
                <w:sz w:val="18"/>
                <w:szCs w:val="18"/>
              </w:rPr>
              <w:t>597</w:t>
            </w:r>
            <w:r w:rsidR="008D60D3">
              <w:rPr>
                <w:color w:val="000000"/>
                <w:sz w:val="18"/>
                <w:szCs w:val="18"/>
              </w:rPr>
              <w:t> </w:t>
            </w:r>
            <w:r w:rsidRPr="00DC1E2F">
              <w:rPr>
                <w:color w:val="000000"/>
                <w:sz w:val="18"/>
                <w:szCs w:val="18"/>
              </w:rPr>
              <w:t>988</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F489" w14:textId="60BACD8C" w:rsidR="008D60D3" w:rsidRPr="00535065" w:rsidRDefault="008D60D3" w:rsidP="00DC1E2F">
            <w:pPr>
              <w:spacing w:beforeLines="20" w:before="48" w:afterLines="20" w:after="48" w:line="240" w:lineRule="auto"/>
              <w:jc w:val="right"/>
              <w:rPr>
                <w:rFonts w:cs="Times New Roman"/>
                <w:sz w:val="18"/>
                <w:szCs w:val="18"/>
                <w:highlight w:val="yellow"/>
              </w:rPr>
            </w:pPr>
            <w:r w:rsidRPr="008D60D3">
              <w:rPr>
                <w:rFonts w:cs="Times New Roman"/>
                <w:sz w:val="18"/>
                <w:szCs w:val="18"/>
              </w:rPr>
              <w:t>9</w:t>
            </w:r>
            <w:r>
              <w:rPr>
                <w:rFonts w:cs="Times New Roman"/>
                <w:sz w:val="18"/>
                <w:szCs w:val="18"/>
              </w:rPr>
              <w:t> </w:t>
            </w:r>
            <w:r w:rsidRPr="008D60D3">
              <w:rPr>
                <w:rFonts w:cs="Times New Roman"/>
                <w:sz w:val="18"/>
                <w:szCs w:val="18"/>
              </w:rPr>
              <w:t>489</w:t>
            </w:r>
            <w:r>
              <w:rPr>
                <w:rFonts w:cs="Times New Roman"/>
                <w:sz w:val="18"/>
                <w:szCs w:val="18"/>
              </w:rPr>
              <w:t> </w:t>
            </w:r>
            <w:r w:rsidRPr="008D60D3">
              <w:rPr>
                <w:rFonts w:cs="Times New Roman"/>
                <w:sz w:val="18"/>
                <w:szCs w:val="18"/>
              </w:rPr>
              <w:t>544</w:t>
            </w:r>
          </w:p>
        </w:tc>
        <w:tc>
          <w:tcPr>
            <w:tcW w:w="650" w:type="pct"/>
            <w:tcBorders>
              <w:top w:val="single" w:sz="4" w:space="0" w:color="000000"/>
              <w:left w:val="nil"/>
              <w:bottom w:val="single" w:sz="4" w:space="0" w:color="000000"/>
              <w:right w:val="single" w:sz="4" w:space="0" w:color="000000"/>
            </w:tcBorders>
            <w:shd w:val="clear" w:color="auto" w:fill="auto"/>
            <w:vAlign w:val="center"/>
          </w:tcPr>
          <w:p w14:paraId="61DC16EA" w14:textId="590ED086" w:rsidR="008D60D3" w:rsidRPr="00535065" w:rsidRDefault="008D60D3" w:rsidP="00DC1E2F">
            <w:pPr>
              <w:spacing w:beforeLines="20" w:before="48" w:afterLines="20" w:after="48" w:line="240" w:lineRule="auto"/>
              <w:jc w:val="right"/>
              <w:rPr>
                <w:rFonts w:cs="Times New Roman"/>
                <w:sz w:val="18"/>
                <w:szCs w:val="18"/>
                <w:highlight w:val="yellow"/>
              </w:rPr>
            </w:pPr>
            <w:r w:rsidRPr="008D60D3">
              <w:rPr>
                <w:rFonts w:cs="Times New Roman"/>
                <w:sz w:val="18"/>
                <w:szCs w:val="18"/>
              </w:rPr>
              <w:t>9</w:t>
            </w:r>
            <w:r>
              <w:rPr>
                <w:rFonts w:cs="Times New Roman"/>
                <w:sz w:val="18"/>
                <w:szCs w:val="18"/>
              </w:rPr>
              <w:t> </w:t>
            </w:r>
            <w:r w:rsidRPr="008D60D3">
              <w:rPr>
                <w:rFonts w:cs="Times New Roman"/>
                <w:sz w:val="18"/>
                <w:szCs w:val="18"/>
              </w:rPr>
              <w:t>041</w:t>
            </w:r>
            <w:r>
              <w:rPr>
                <w:rFonts w:cs="Times New Roman"/>
                <w:sz w:val="18"/>
                <w:szCs w:val="18"/>
              </w:rPr>
              <w:t> </w:t>
            </w:r>
            <w:r w:rsidRPr="008D60D3">
              <w:rPr>
                <w:rFonts w:cs="Times New Roman"/>
                <w:sz w:val="18"/>
                <w:szCs w:val="18"/>
              </w:rPr>
              <w:t>77</w:t>
            </w:r>
            <w:r>
              <w:rPr>
                <w:rFonts w:cs="Times New Roman"/>
                <w:sz w:val="18"/>
                <w:szCs w:val="18"/>
              </w:rPr>
              <w:t>6</w:t>
            </w:r>
          </w:p>
        </w:tc>
      </w:tr>
    </w:tbl>
    <w:p w14:paraId="0754A0AF" w14:textId="77777777" w:rsidR="00DC1E2F" w:rsidRPr="00DC1E2F" w:rsidRDefault="00DC1E2F" w:rsidP="00DC1E2F">
      <w:pPr>
        <w:spacing w:before="40" w:after="40" w:line="240" w:lineRule="auto"/>
        <w:rPr>
          <w:rFonts w:cs="Times New Roman"/>
          <w:i/>
          <w:sz w:val="18"/>
          <w:szCs w:val="18"/>
        </w:rPr>
      </w:pPr>
      <w:r w:rsidRPr="00DC1E2F">
        <w:rPr>
          <w:rFonts w:cs="Times New Roman"/>
          <w:i/>
          <w:sz w:val="18"/>
          <w:szCs w:val="18"/>
        </w:rPr>
        <w:t>Avots: EM dati</w:t>
      </w:r>
    </w:p>
    <w:p w14:paraId="2B358E63" w14:textId="77777777" w:rsidR="00DC1E2F" w:rsidRDefault="00DC1E2F" w:rsidP="003539DA">
      <w:pPr>
        <w:pStyle w:val="ListParagraph"/>
        <w:ind w:left="0" w:right="108"/>
        <w:rPr>
          <w:i/>
          <w:sz w:val="18"/>
          <w:szCs w:val="18"/>
          <w:highlight w:val="yellow"/>
        </w:rPr>
      </w:pPr>
    </w:p>
    <w:p w14:paraId="33B8B468" w14:textId="0E6D1164" w:rsidR="00970695" w:rsidRPr="00970695" w:rsidRDefault="00970695" w:rsidP="00970695">
      <w:pPr>
        <w:pStyle w:val="Heading1"/>
        <w:numPr>
          <w:ilvl w:val="0"/>
          <w:numId w:val="0"/>
        </w:numPr>
        <w:spacing w:after="60"/>
        <w:ind w:left="568" w:hanging="284"/>
        <w:jc w:val="center"/>
        <w:rPr>
          <w:b w:val="0"/>
          <w:sz w:val="24"/>
          <w:szCs w:val="24"/>
        </w:rPr>
      </w:pPr>
      <w:bookmarkStart w:id="127" w:name="_Toc141793293"/>
      <w:bookmarkStart w:id="128" w:name="_Toc141798875"/>
      <w:bookmarkStart w:id="129" w:name="_Toc141863851"/>
      <w:bookmarkStart w:id="130" w:name="_Toc141867182"/>
      <w:bookmarkStart w:id="131" w:name="_Toc141873059"/>
      <w:bookmarkStart w:id="132" w:name="_Toc141873289"/>
      <w:bookmarkStart w:id="133" w:name="_Toc141873344"/>
      <w:bookmarkStart w:id="134" w:name="_Toc141883032"/>
      <w:bookmarkStart w:id="135" w:name="_Toc141886644"/>
      <w:bookmarkStart w:id="136" w:name="_Toc143679679"/>
      <w:bookmarkStart w:id="137" w:name="_Toc170976126"/>
      <w:bookmarkStart w:id="138" w:name="_Toc170980692"/>
      <w:bookmarkStart w:id="139" w:name="_Toc170984311"/>
      <w:bookmarkStart w:id="140" w:name="_Toc170986281"/>
      <w:bookmarkStart w:id="141" w:name="_Toc170998676"/>
      <w:bookmarkStart w:id="142" w:name="_Toc171004612"/>
      <w:bookmarkStart w:id="143" w:name="_Toc171005783"/>
      <w:bookmarkStart w:id="144" w:name="_Toc171334042"/>
      <w:bookmarkStart w:id="145" w:name="_Toc171338453"/>
      <w:bookmarkStart w:id="146" w:name="_Toc171361157"/>
      <w:bookmarkStart w:id="147" w:name="_Toc171362873"/>
      <w:bookmarkStart w:id="148" w:name="_Toc171578132"/>
      <w:bookmarkStart w:id="149" w:name="_Toc171580181"/>
      <w:bookmarkStart w:id="150" w:name="_Toc174033667"/>
      <w:bookmarkStart w:id="151" w:name="_Toc174702417"/>
      <w:bookmarkStart w:id="152" w:name="_Toc174715549"/>
      <w:bookmarkStart w:id="153" w:name="_Toc174952292"/>
      <w:bookmarkStart w:id="154" w:name="_Toc179877608"/>
      <w:r w:rsidRPr="00970695">
        <w:rPr>
          <w:sz w:val="24"/>
          <w:szCs w:val="24"/>
        </w:rPr>
        <w:t>2. tabula. EM valsts budžeta izdevumi 2021.-2023.</w:t>
      </w:r>
      <w:r w:rsidRPr="00970695">
        <w:rPr>
          <w:rFonts w:hint="eastAsia"/>
          <w:sz w:val="24"/>
          <w:szCs w:val="24"/>
        </w:rPr>
        <w:t> </w:t>
      </w:r>
      <w:r w:rsidRPr="00970695">
        <w:rPr>
          <w:sz w:val="24"/>
          <w:szCs w:val="24"/>
        </w:rPr>
        <w:t>gadā budžeta programm</w:t>
      </w:r>
      <w:r w:rsidR="002762F6">
        <w:rPr>
          <w:sz w:val="24"/>
          <w:szCs w:val="24"/>
        </w:rPr>
        <w:t>u sadalījumā</w:t>
      </w:r>
      <w:r w:rsidRPr="00970695">
        <w:rPr>
          <w:sz w:val="24"/>
          <w:szCs w:val="24"/>
        </w:rPr>
        <w:t xml:space="preserve">, </w:t>
      </w:r>
      <w:r w:rsidRPr="00970695">
        <w:rPr>
          <w:i/>
          <w:sz w:val="24"/>
          <w:szCs w:val="24"/>
        </w:rPr>
        <w:t>euro</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302"/>
        <w:gridCol w:w="2018"/>
        <w:gridCol w:w="1986"/>
        <w:gridCol w:w="1948"/>
      </w:tblGrid>
      <w:tr w:rsidR="00F67C0E" w:rsidRPr="00970695" w14:paraId="059A19B9" w14:textId="77777777" w:rsidTr="00F67C0E">
        <w:trPr>
          <w:trHeight w:val="549"/>
          <w:tblHeader/>
        </w:trPr>
        <w:tc>
          <w:tcPr>
            <w:tcW w:w="792" w:type="pct"/>
            <w:shd w:val="clear" w:color="auto" w:fill="00859B"/>
            <w:vAlign w:val="center"/>
          </w:tcPr>
          <w:p w14:paraId="4FEDC755" w14:textId="77777777" w:rsidR="00F67C0E" w:rsidRPr="00970695" w:rsidRDefault="00F67C0E" w:rsidP="00970695">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Programmas/ apakšprogrammas kods</w:t>
            </w:r>
          </w:p>
        </w:tc>
        <w:tc>
          <w:tcPr>
            <w:tcW w:w="2164" w:type="pct"/>
            <w:shd w:val="clear" w:color="auto" w:fill="00859B"/>
            <w:vAlign w:val="center"/>
          </w:tcPr>
          <w:p w14:paraId="7004E1A4" w14:textId="77777777" w:rsidR="00F67C0E" w:rsidRPr="00970695" w:rsidRDefault="00F67C0E" w:rsidP="00970695">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Programmas/ apakšprogrammas nosaukums</w:t>
            </w:r>
          </w:p>
        </w:tc>
        <w:tc>
          <w:tcPr>
            <w:tcW w:w="693" w:type="pct"/>
            <w:shd w:val="clear" w:color="auto" w:fill="00859B"/>
            <w:vAlign w:val="center"/>
          </w:tcPr>
          <w:p w14:paraId="4872EC41" w14:textId="5B9DFE9F" w:rsidR="00F67C0E" w:rsidRPr="00970695" w:rsidRDefault="00F67C0E" w:rsidP="006348A7">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2021.gadā</w:t>
            </w:r>
            <w:r>
              <w:rPr>
                <w:rFonts w:cs="Times New Roman"/>
                <w:b/>
                <w:bCs/>
                <w:color w:val="FFFFFF" w:themeColor="background1"/>
                <w:sz w:val="20"/>
                <w:szCs w:val="20"/>
              </w:rPr>
              <w:t xml:space="preserve"> </w:t>
            </w:r>
            <w:r w:rsidRPr="00970695">
              <w:rPr>
                <w:rFonts w:cs="Times New Roman"/>
                <w:b/>
                <w:bCs/>
                <w:color w:val="FFFFFF" w:themeColor="background1"/>
                <w:sz w:val="20"/>
                <w:szCs w:val="20"/>
              </w:rPr>
              <w:t>faktiski izpildīts</w:t>
            </w:r>
          </w:p>
        </w:tc>
        <w:tc>
          <w:tcPr>
            <w:tcW w:w="682" w:type="pct"/>
            <w:shd w:val="clear" w:color="auto" w:fill="00859B"/>
            <w:vAlign w:val="center"/>
          </w:tcPr>
          <w:p w14:paraId="7AE2DE37" w14:textId="028880A7" w:rsidR="00F67C0E" w:rsidRPr="00970695" w:rsidRDefault="00F67C0E" w:rsidP="006348A7">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202</w:t>
            </w:r>
            <w:r>
              <w:rPr>
                <w:rFonts w:cs="Times New Roman"/>
                <w:b/>
                <w:bCs/>
                <w:color w:val="FFFFFF" w:themeColor="background1"/>
                <w:sz w:val="20"/>
                <w:szCs w:val="20"/>
              </w:rPr>
              <w:t>2</w:t>
            </w:r>
            <w:r w:rsidRPr="00970695">
              <w:rPr>
                <w:rFonts w:cs="Times New Roman"/>
                <w:b/>
                <w:bCs/>
                <w:color w:val="FFFFFF" w:themeColor="background1"/>
                <w:sz w:val="20"/>
                <w:szCs w:val="20"/>
              </w:rPr>
              <w:t>.gadā</w:t>
            </w:r>
            <w:r>
              <w:rPr>
                <w:rFonts w:cs="Times New Roman"/>
                <w:b/>
                <w:bCs/>
                <w:color w:val="FFFFFF" w:themeColor="background1"/>
                <w:sz w:val="20"/>
                <w:szCs w:val="20"/>
              </w:rPr>
              <w:t xml:space="preserve"> </w:t>
            </w:r>
            <w:r w:rsidRPr="00970695">
              <w:rPr>
                <w:rFonts w:cs="Times New Roman"/>
                <w:b/>
                <w:bCs/>
                <w:color w:val="FFFFFF" w:themeColor="background1"/>
                <w:sz w:val="20"/>
                <w:szCs w:val="20"/>
              </w:rPr>
              <w:t>faktiski izpildīts</w:t>
            </w:r>
          </w:p>
        </w:tc>
        <w:tc>
          <w:tcPr>
            <w:tcW w:w="669" w:type="pct"/>
            <w:shd w:val="clear" w:color="auto" w:fill="00859B"/>
            <w:vAlign w:val="center"/>
          </w:tcPr>
          <w:p w14:paraId="5FC640AE" w14:textId="77777777" w:rsidR="00F67C0E" w:rsidRPr="00970695" w:rsidRDefault="00F67C0E" w:rsidP="006348A7">
            <w:pPr>
              <w:spacing w:after="0" w:line="240" w:lineRule="auto"/>
              <w:jc w:val="center"/>
              <w:rPr>
                <w:rFonts w:cs="Times New Roman"/>
                <w:b/>
                <w:bCs/>
                <w:color w:val="FFFFFF" w:themeColor="background1"/>
                <w:sz w:val="20"/>
                <w:szCs w:val="20"/>
              </w:rPr>
            </w:pPr>
            <w:r w:rsidRPr="00970695">
              <w:rPr>
                <w:rFonts w:cs="Times New Roman"/>
                <w:b/>
                <w:bCs/>
                <w:color w:val="FFFFFF" w:themeColor="background1"/>
                <w:sz w:val="20"/>
                <w:szCs w:val="20"/>
              </w:rPr>
              <w:t>202</w:t>
            </w:r>
            <w:r>
              <w:rPr>
                <w:rFonts w:cs="Times New Roman"/>
                <w:b/>
                <w:bCs/>
                <w:color w:val="FFFFFF" w:themeColor="background1"/>
                <w:sz w:val="20"/>
                <w:szCs w:val="20"/>
              </w:rPr>
              <w:t>3</w:t>
            </w:r>
            <w:r w:rsidRPr="00970695">
              <w:rPr>
                <w:rFonts w:cs="Times New Roman"/>
                <w:b/>
                <w:bCs/>
                <w:color w:val="FFFFFF" w:themeColor="background1"/>
                <w:sz w:val="20"/>
                <w:szCs w:val="20"/>
              </w:rPr>
              <w:t>.gadā</w:t>
            </w:r>
            <w:r>
              <w:rPr>
                <w:rFonts w:cs="Times New Roman"/>
                <w:b/>
                <w:bCs/>
                <w:color w:val="FFFFFF" w:themeColor="background1"/>
                <w:sz w:val="20"/>
                <w:szCs w:val="20"/>
              </w:rPr>
              <w:t xml:space="preserve"> </w:t>
            </w:r>
            <w:r w:rsidRPr="00970695">
              <w:rPr>
                <w:rFonts w:cs="Times New Roman"/>
                <w:b/>
                <w:bCs/>
                <w:color w:val="FFFFFF" w:themeColor="background1"/>
                <w:sz w:val="20"/>
                <w:szCs w:val="20"/>
              </w:rPr>
              <w:t>faktiski izpildīts</w:t>
            </w:r>
          </w:p>
        </w:tc>
      </w:tr>
      <w:tr w:rsidR="00F67C0E" w:rsidRPr="00535065" w14:paraId="69428356" w14:textId="77777777" w:rsidTr="00F67C0E">
        <w:trPr>
          <w:trHeight w:val="322"/>
        </w:trPr>
        <w:tc>
          <w:tcPr>
            <w:tcW w:w="2956" w:type="pct"/>
            <w:gridSpan w:val="2"/>
            <w:shd w:val="clear" w:color="auto" w:fill="DAEEF3" w:themeFill="accent5" w:themeFillTint="33"/>
            <w:vAlign w:val="center"/>
          </w:tcPr>
          <w:p w14:paraId="03D98A4E" w14:textId="77777777" w:rsidR="00F67C0E" w:rsidRPr="00970695" w:rsidRDefault="00F67C0E" w:rsidP="00970695">
            <w:pPr>
              <w:spacing w:before="20" w:after="20"/>
              <w:jc w:val="right"/>
              <w:rPr>
                <w:rFonts w:cs="Times New Roman"/>
                <w:b/>
                <w:bCs/>
                <w:sz w:val="18"/>
                <w:szCs w:val="18"/>
              </w:rPr>
            </w:pPr>
            <w:r w:rsidRPr="00970695">
              <w:rPr>
                <w:rFonts w:cs="Times New Roman"/>
                <w:b/>
                <w:bCs/>
                <w:sz w:val="18"/>
                <w:szCs w:val="18"/>
              </w:rPr>
              <w:t>Kopā</w:t>
            </w:r>
          </w:p>
        </w:tc>
        <w:tc>
          <w:tcPr>
            <w:tcW w:w="693" w:type="pct"/>
            <w:shd w:val="clear" w:color="auto" w:fill="DAEEF3" w:themeFill="accent5" w:themeFillTint="33"/>
          </w:tcPr>
          <w:p w14:paraId="14F04ED8" w14:textId="4E43430B" w:rsidR="00F67C0E" w:rsidRPr="00970695" w:rsidRDefault="00F67C0E" w:rsidP="00970695">
            <w:pPr>
              <w:spacing w:before="20" w:after="20"/>
              <w:jc w:val="right"/>
              <w:rPr>
                <w:b/>
                <w:bCs/>
                <w:sz w:val="18"/>
                <w:szCs w:val="18"/>
              </w:rPr>
            </w:pPr>
            <w:r w:rsidRPr="00970695">
              <w:rPr>
                <w:b/>
                <w:bCs/>
                <w:sz w:val="18"/>
                <w:szCs w:val="18"/>
              </w:rPr>
              <w:t>145 140 560</w:t>
            </w:r>
          </w:p>
        </w:tc>
        <w:tc>
          <w:tcPr>
            <w:tcW w:w="682" w:type="pct"/>
            <w:shd w:val="clear" w:color="auto" w:fill="DAEEF3" w:themeFill="accent5" w:themeFillTint="33"/>
            <w:vAlign w:val="center"/>
          </w:tcPr>
          <w:p w14:paraId="4B9B7960" w14:textId="63E417C0" w:rsidR="00F67C0E" w:rsidRPr="00970695" w:rsidRDefault="00F67C0E" w:rsidP="00970695">
            <w:pPr>
              <w:spacing w:before="20" w:after="20"/>
              <w:jc w:val="right"/>
              <w:rPr>
                <w:b/>
                <w:bCs/>
                <w:sz w:val="18"/>
                <w:szCs w:val="18"/>
              </w:rPr>
            </w:pPr>
            <w:r w:rsidRPr="00970695">
              <w:rPr>
                <w:b/>
                <w:bCs/>
                <w:sz w:val="18"/>
                <w:szCs w:val="18"/>
              </w:rPr>
              <w:t>978 150 177</w:t>
            </w:r>
          </w:p>
        </w:tc>
        <w:tc>
          <w:tcPr>
            <w:tcW w:w="669" w:type="pct"/>
            <w:shd w:val="clear" w:color="auto" w:fill="DAEEF3" w:themeFill="accent5" w:themeFillTint="33"/>
            <w:vAlign w:val="center"/>
          </w:tcPr>
          <w:p w14:paraId="3298CCC2" w14:textId="6E257D6D" w:rsidR="00F67C0E" w:rsidRPr="00535065" w:rsidRDefault="00F67C0E" w:rsidP="00970695">
            <w:pPr>
              <w:spacing w:before="20" w:after="20"/>
              <w:jc w:val="right"/>
              <w:rPr>
                <w:b/>
                <w:bCs/>
                <w:sz w:val="18"/>
                <w:szCs w:val="18"/>
                <w:highlight w:val="yellow"/>
              </w:rPr>
            </w:pPr>
            <w:r w:rsidRPr="000E7383">
              <w:rPr>
                <w:b/>
                <w:bCs/>
                <w:sz w:val="18"/>
                <w:szCs w:val="18"/>
              </w:rPr>
              <w:t>732 042 765</w:t>
            </w:r>
          </w:p>
        </w:tc>
      </w:tr>
      <w:tr w:rsidR="00F67C0E" w:rsidRPr="00535065" w14:paraId="17D3363C" w14:textId="77777777" w:rsidTr="00F67C0E">
        <w:tc>
          <w:tcPr>
            <w:tcW w:w="792" w:type="pct"/>
            <w:shd w:val="clear" w:color="auto" w:fill="auto"/>
            <w:vAlign w:val="center"/>
          </w:tcPr>
          <w:p w14:paraId="37B55701" w14:textId="77777777" w:rsidR="00F67C0E" w:rsidRPr="00E42271" w:rsidRDefault="00F67C0E" w:rsidP="00970695">
            <w:pPr>
              <w:spacing w:before="20" w:after="20"/>
              <w:jc w:val="center"/>
              <w:rPr>
                <w:rFonts w:eastAsia="Times New Roman" w:cs="Times New Roman"/>
                <w:sz w:val="18"/>
                <w:szCs w:val="18"/>
                <w:lang w:eastAsia="lv-LV"/>
              </w:rPr>
            </w:pPr>
            <w:r w:rsidRPr="00E42271">
              <w:rPr>
                <w:rFonts w:eastAsia="Times New Roman" w:cs="Times New Roman"/>
                <w:sz w:val="18"/>
                <w:szCs w:val="18"/>
                <w:lang w:eastAsia="lv-LV"/>
              </w:rPr>
              <w:t>20.00.00</w:t>
            </w:r>
          </w:p>
        </w:tc>
        <w:tc>
          <w:tcPr>
            <w:tcW w:w="2164" w:type="pct"/>
            <w:shd w:val="clear" w:color="auto" w:fill="auto"/>
            <w:vAlign w:val="center"/>
          </w:tcPr>
          <w:p w14:paraId="42D79642" w14:textId="77777777" w:rsidR="00F67C0E" w:rsidRPr="00970695" w:rsidRDefault="00F67C0E" w:rsidP="00970695">
            <w:pPr>
              <w:spacing w:before="20" w:after="20"/>
              <w:rPr>
                <w:rFonts w:eastAsia="Times New Roman" w:cs="Times New Roman"/>
                <w:sz w:val="18"/>
                <w:szCs w:val="18"/>
                <w:lang w:eastAsia="lv-LV"/>
              </w:rPr>
            </w:pPr>
            <w:r w:rsidRPr="00970695">
              <w:rPr>
                <w:rFonts w:eastAsia="Times New Roman" w:cs="Times New Roman"/>
                <w:sz w:val="18"/>
                <w:szCs w:val="18"/>
                <w:lang w:eastAsia="lv-LV"/>
              </w:rPr>
              <w:t>Būvniecība</w:t>
            </w:r>
          </w:p>
        </w:tc>
        <w:tc>
          <w:tcPr>
            <w:tcW w:w="693" w:type="pct"/>
            <w:vAlign w:val="center"/>
          </w:tcPr>
          <w:p w14:paraId="60905F39" w14:textId="06BC04B9" w:rsidR="00F67C0E" w:rsidRPr="00970695" w:rsidRDefault="00F67C0E" w:rsidP="00970695">
            <w:pPr>
              <w:spacing w:before="20" w:after="20"/>
              <w:jc w:val="right"/>
              <w:rPr>
                <w:sz w:val="18"/>
                <w:szCs w:val="18"/>
              </w:rPr>
            </w:pPr>
            <w:r w:rsidRPr="00970695">
              <w:rPr>
                <w:sz w:val="18"/>
                <w:szCs w:val="18"/>
              </w:rPr>
              <w:t>3 872 565</w:t>
            </w:r>
          </w:p>
        </w:tc>
        <w:tc>
          <w:tcPr>
            <w:tcW w:w="682" w:type="pct"/>
            <w:vAlign w:val="center"/>
          </w:tcPr>
          <w:p w14:paraId="6B58067B" w14:textId="68D8370A" w:rsidR="00F67C0E" w:rsidRPr="00970695" w:rsidRDefault="00F67C0E" w:rsidP="00970695">
            <w:pPr>
              <w:spacing w:before="20" w:after="20"/>
              <w:jc w:val="right"/>
              <w:rPr>
                <w:sz w:val="18"/>
                <w:szCs w:val="18"/>
              </w:rPr>
            </w:pPr>
            <w:r w:rsidRPr="00970695">
              <w:rPr>
                <w:sz w:val="18"/>
                <w:szCs w:val="18"/>
              </w:rPr>
              <w:t>4 186 806</w:t>
            </w:r>
          </w:p>
        </w:tc>
        <w:tc>
          <w:tcPr>
            <w:tcW w:w="669" w:type="pct"/>
            <w:shd w:val="clear" w:color="auto" w:fill="auto"/>
            <w:vAlign w:val="center"/>
          </w:tcPr>
          <w:p w14:paraId="63AC3419" w14:textId="0BCD6FEF" w:rsidR="00F67C0E" w:rsidRPr="00535065" w:rsidRDefault="00F67C0E" w:rsidP="00970695">
            <w:pPr>
              <w:spacing w:before="20" w:after="20"/>
              <w:jc w:val="right"/>
              <w:rPr>
                <w:sz w:val="18"/>
                <w:szCs w:val="18"/>
                <w:highlight w:val="yellow"/>
              </w:rPr>
            </w:pPr>
            <w:r w:rsidRPr="00E42271">
              <w:rPr>
                <w:sz w:val="18"/>
                <w:szCs w:val="18"/>
              </w:rPr>
              <w:t>7</w:t>
            </w:r>
            <w:r>
              <w:rPr>
                <w:sz w:val="18"/>
                <w:szCs w:val="18"/>
              </w:rPr>
              <w:t> </w:t>
            </w:r>
            <w:r w:rsidRPr="00E42271">
              <w:rPr>
                <w:sz w:val="18"/>
                <w:szCs w:val="18"/>
              </w:rPr>
              <w:t>062</w:t>
            </w:r>
            <w:r>
              <w:rPr>
                <w:sz w:val="18"/>
                <w:szCs w:val="18"/>
              </w:rPr>
              <w:t> </w:t>
            </w:r>
            <w:r w:rsidRPr="00E42271">
              <w:rPr>
                <w:sz w:val="18"/>
                <w:szCs w:val="18"/>
              </w:rPr>
              <w:t>929</w:t>
            </w:r>
          </w:p>
        </w:tc>
      </w:tr>
      <w:tr w:rsidR="00F67C0E" w:rsidRPr="00535065" w14:paraId="5BB80178" w14:textId="77777777" w:rsidTr="00F67C0E">
        <w:tc>
          <w:tcPr>
            <w:tcW w:w="792" w:type="pct"/>
            <w:shd w:val="clear" w:color="auto" w:fill="auto"/>
            <w:vAlign w:val="center"/>
          </w:tcPr>
          <w:p w14:paraId="1CD469CD" w14:textId="77777777" w:rsidR="00F67C0E" w:rsidRPr="00E42271" w:rsidRDefault="00F67C0E" w:rsidP="00970695">
            <w:pPr>
              <w:spacing w:before="20" w:after="20"/>
              <w:jc w:val="center"/>
              <w:rPr>
                <w:rFonts w:eastAsia="Times New Roman" w:cs="Times New Roman"/>
                <w:sz w:val="18"/>
                <w:szCs w:val="18"/>
                <w:lang w:eastAsia="lv-LV"/>
              </w:rPr>
            </w:pPr>
            <w:r w:rsidRPr="00E42271">
              <w:rPr>
                <w:rFonts w:eastAsia="Times New Roman" w:cs="Times New Roman"/>
                <w:sz w:val="18"/>
                <w:szCs w:val="18"/>
                <w:lang w:eastAsia="lv-LV"/>
              </w:rPr>
              <w:t>24.00.00</w:t>
            </w:r>
          </w:p>
        </w:tc>
        <w:tc>
          <w:tcPr>
            <w:tcW w:w="2164" w:type="pct"/>
            <w:shd w:val="clear" w:color="auto" w:fill="auto"/>
            <w:vAlign w:val="center"/>
          </w:tcPr>
          <w:p w14:paraId="1BEB9453" w14:textId="77777777" w:rsidR="00F67C0E" w:rsidRPr="00970695" w:rsidRDefault="00F67C0E" w:rsidP="00970695">
            <w:pPr>
              <w:spacing w:before="20" w:after="20"/>
              <w:rPr>
                <w:rFonts w:eastAsia="Times New Roman" w:cs="Times New Roman"/>
                <w:sz w:val="18"/>
                <w:szCs w:val="18"/>
                <w:lang w:eastAsia="lv-LV"/>
              </w:rPr>
            </w:pPr>
            <w:r w:rsidRPr="00970695">
              <w:rPr>
                <w:rFonts w:eastAsia="Times New Roman" w:cs="Times New Roman"/>
                <w:sz w:val="18"/>
                <w:szCs w:val="18"/>
                <w:lang w:eastAsia="lv-LV"/>
              </w:rPr>
              <w:t>Statistiskās informācijas nodrošināšana</w:t>
            </w:r>
          </w:p>
        </w:tc>
        <w:tc>
          <w:tcPr>
            <w:tcW w:w="693" w:type="pct"/>
            <w:vAlign w:val="center"/>
          </w:tcPr>
          <w:p w14:paraId="6B13CB4D" w14:textId="760DCF5F" w:rsidR="00F67C0E" w:rsidRPr="00970695" w:rsidRDefault="00F67C0E" w:rsidP="00970695">
            <w:pPr>
              <w:spacing w:before="20" w:after="20"/>
              <w:jc w:val="right"/>
              <w:rPr>
                <w:rFonts w:eastAsia="Times New Roman"/>
                <w:color w:val="000000" w:themeColor="text1"/>
                <w:sz w:val="18"/>
                <w:szCs w:val="18"/>
                <w:lang w:eastAsia="lv-LV"/>
              </w:rPr>
            </w:pPr>
            <w:r w:rsidRPr="00970695">
              <w:rPr>
                <w:rFonts w:eastAsia="Times New Roman"/>
                <w:color w:val="000000" w:themeColor="text1"/>
                <w:sz w:val="18"/>
                <w:szCs w:val="18"/>
                <w:lang w:eastAsia="lv-LV"/>
              </w:rPr>
              <w:t>10 556 225</w:t>
            </w:r>
          </w:p>
        </w:tc>
        <w:tc>
          <w:tcPr>
            <w:tcW w:w="682" w:type="pct"/>
            <w:vAlign w:val="center"/>
          </w:tcPr>
          <w:p w14:paraId="5ACF6C5F" w14:textId="49C471D8" w:rsidR="00F67C0E" w:rsidRPr="00970695" w:rsidRDefault="00F67C0E" w:rsidP="00970695">
            <w:pPr>
              <w:spacing w:before="20" w:after="20"/>
              <w:jc w:val="right"/>
              <w:rPr>
                <w:rFonts w:eastAsia="Times New Roman"/>
                <w:color w:val="000000" w:themeColor="text1"/>
                <w:sz w:val="18"/>
                <w:szCs w:val="18"/>
                <w:lang w:eastAsia="lv-LV"/>
              </w:rPr>
            </w:pPr>
            <w:r w:rsidRPr="00970695">
              <w:rPr>
                <w:rFonts w:eastAsia="Times New Roman"/>
                <w:color w:val="000000" w:themeColor="text1"/>
                <w:sz w:val="18"/>
                <w:szCs w:val="18"/>
                <w:lang w:eastAsia="lv-LV"/>
              </w:rPr>
              <w:t>11 124 552</w:t>
            </w:r>
          </w:p>
        </w:tc>
        <w:tc>
          <w:tcPr>
            <w:tcW w:w="669" w:type="pct"/>
            <w:shd w:val="clear" w:color="auto" w:fill="auto"/>
            <w:vAlign w:val="center"/>
          </w:tcPr>
          <w:p w14:paraId="37A5E621" w14:textId="5AF2C87A" w:rsidR="00F67C0E" w:rsidRPr="00535065" w:rsidRDefault="00F67C0E" w:rsidP="00970695">
            <w:pPr>
              <w:spacing w:before="20" w:after="20"/>
              <w:jc w:val="right"/>
              <w:rPr>
                <w:sz w:val="18"/>
                <w:szCs w:val="18"/>
                <w:highlight w:val="yellow"/>
              </w:rPr>
            </w:pPr>
            <w:r w:rsidRPr="000E7383">
              <w:rPr>
                <w:sz w:val="18"/>
                <w:szCs w:val="18"/>
              </w:rPr>
              <w:t>11</w:t>
            </w:r>
            <w:r>
              <w:rPr>
                <w:sz w:val="18"/>
                <w:szCs w:val="18"/>
              </w:rPr>
              <w:t> </w:t>
            </w:r>
            <w:r w:rsidRPr="000E7383">
              <w:rPr>
                <w:sz w:val="18"/>
                <w:szCs w:val="18"/>
              </w:rPr>
              <w:t>802</w:t>
            </w:r>
            <w:r>
              <w:rPr>
                <w:sz w:val="18"/>
                <w:szCs w:val="18"/>
              </w:rPr>
              <w:t> </w:t>
            </w:r>
            <w:r w:rsidRPr="000E7383">
              <w:rPr>
                <w:sz w:val="18"/>
                <w:szCs w:val="18"/>
              </w:rPr>
              <w:t>976</w:t>
            </w:r>
          </w:p>
        </w:tc>
      </w:tr>
      <w:tr w:rsidR="00F67C0E" w:rsidRPr="00535065" w14:paraId="5FEE3185" w14:textId="77777777" w:rsidTr="00F67C0E">
        <w:trPr>
          <w:trHeight w:val="340"/>
        </w:trPr>
        <w:tc>
          <w:tcPr>
            <w:tcW w:w="792" w:type="pct"/>
            <w:shd w:val="clear" w:color="auto" w:fill="auto"/>
            <w:vAlign w:val="center"/>
          </w:tcPr>
          <w:p w14:paraId="3D1D45C4" w14:textId="77777777" w:rsidR="00F67C0E" w:rsidRPr="000E7383" w:rsidRDefault="00F67C0E" w:rsidP="00970695">
            <w:pPr>
              <w:spacing w:before="20" w:after="20"/>
              <w:jc w:val="center"/>
              <w:rPr>
                <w:rFonts w:eastAsia="Times New Roman" w:cs="Times New Roman"/>
                <w:sz w:val="18"/>
                <w:szCs w:val="18"/>
                <w:lang w:eastAsia="lv-LV"/>
              </w:rPr>
            </w:pPr>
            <w:r w:rsidRPr="000E7383">
              <w:rPr>
                <w:rFonts w:eastAsia="Times New Roman" w:cs="Times New Roman"/>
                <w:sz w:val="18"/>
                <w:szCs w:val="18"/>
                <w:lang w:eastAsia="lv-LV"/>
              </w:rPr>
              <w:t>26.00.00</w:t>
            </w:r>
          </w:p>
        </w:tc>
        <w:tc>
          <w:tcPr>
            <w:tcW w:w="2164" w:type="pct"/>
            <w:shd w:val="clear" w:color="auto" w:fill="auto"/>
            <w:vAlign w:val="center"/>
          </w:tcPr>
          <w:p w14:paraId="270A3CA2" w14:textId="77777777" w:rsidR="00F67C0E" w:rsidRPr="000E7383" w:rsidRDefault="00F67C0E" w:rsidP="00970695">
            <w:pPr>
              <w:spacing w:before="20" w:after="20" w:line="240" w:lineRule="auto"/>
              <w:rPr>
                <w:rFonts w:eastAsia="Times New Roman" w:cs="Times New Roman"/>
                <w:sz w:val="18"/>
                <w:szCs w:val="18"/>
                <w:lang w:eastAsia="lv-LV"/>
              </w:rPr>
            </w:pPr>
            <w:r w:rsidRPr="000E7383">
              <w:rPr>
                <w:rFonts w:eastAsia="Times New Roman" w:cs="Times New Roman"/>
                <w:sz w:val="18"/>
                <w:szCs w:val="18"/>
                <w:lang w:eastAsia="lv-LV"/>
              </w:rPr>
              <w:t>Godīgas konkurences nodrošināšana, iekšējā tirgus un patērētāju tiesību aizsardzība</w:t>
            </w:r>
          </w:p>
        </w:tc>
        <w:tc>
          <w:tcPr>
            <w:tcW w:w="693" w:type="pct"/>
            <w:vAlign w:val="center"/>
          </w:tcPr>
          <w:p w14:paraId="379346C2" w14:textId="0AD96920" w:rsidR="00F67C0E" w:rsidRPr="000E7383" w:rsidRDefault="00F67C0E" w:rsidP="00970695">
            <w:pPr>
              <w:spacing w:before="20" w:after="20"/>
              <w:jc w:val="right"/>
              <w:rPr>
                <w:rFonts w:eastAsia="Times New Roman"/>
                <w:color w:val="000000" w:themeColor="text1"/>
                <w:sz w:val="18"/>
                <w:szCs w:val="18"/>
                <w:lang w:eastAsia="lv-LV"/>
              </w:rPr>
            </w:pPr>
            <w:r w:rsidRPr="000E7383">
              <w:rPr>
                <w:rFonts w:eastAsia="Times New Roman"/>
                <w:color w:val="000000" w:themeColor="text1"/>
                <w:sz w:val="18"/>
                <w:szCs w:val="18"/>
                <w:lang w:eastAsia="lv-LV"/>
              </w:rPr>
              <w:t>5 710 580</w:t>
            </w:r>
          </w:p>
        </w:tc>
        <w:tc>
          <w:tcPr>
            <w:tcW w:w="682" w:type="pct"/>
            <w:vAlign w:val="center"/>
          </w:tcPr>
          <w:p w14:paraId="7DE3EBD2" w14:textId="105044F0" w:rsidR="00F67C0E" w:rsidRPr="000E7383" w:rsidRDefault="00F67C0E" w:rsidP="00970695">
            <w:pPr>
              <w:spacing w:before="20" w:after="20"/>
              <w:jc w:val="right"/>
              <w:rPr>
                <w:rFonts w:eastAsia="Times New Roman"/>
                <w:color w:val="000000" w:themeColor="text1"/>
                <w:sz w:val="18"/>
                <w:szCs w:val="18"/>
                <w:lang w:eastAsia="lv-LV"/>
              </w:rPr>
            </w:pPr>
            <w:r w:rsidRPr="000E7383">
              <w:rPr>
                <w:rFonts w:eastAsia="Times New Roman"/>
                <w:color w:val="000000" w:themeColor="text1"/>
                <w:sz w:val="18"/>
                <w:szCs w:val="18"/>
                <w:lang w:eastAsia="lv-LV"/>
              </w:rPr>
              <w:t>5 914 936</w:t>
            </w:r>
          </w:p>
        </w:tc>
        <w:tc>
          <w:tcPr>
            <w:tcW w:w="669" w:type="pct"/>
            <w:shd w:val="clear" w:color="auto" w:fill="auto"/>
            <w:vAlign w:val="center"/>
          </w:tcPr>
          <w:p w14:paraId="4EC4D0D1" w14:textId="493F1215" w:rsidR="00F67C0E" w:rsidRPr="00535065" w:rsidRDefault="00F67C0E" w:rsidP="00970695">
            <w:pPr>
              <w:spacing w:before="20" w:after="20"/>
              <w:jc w:val="right"/>
              <w:rPr>
                <w:sz w:val="18"/>
                <w:szCs w:val="18"/>
                <w:highlight w:val="yellow"/>
              </w:rPr>
            </w:pPr>
            <w:r w:rsidRPr="000E7383">
              <w:rPr>
                <w:sz w:val="18"/>
                <w:szCs w:val="18"/>
              </w:rPr>
              <w:t>7</w:t>
            </w:r>
            <w:r>
              <w:rPr>
                <w:sz w:val="18"/>
                <w:szCs w:val="18"/>
              </w:rPr>
              <w:t> </w:t>
            </w:r>
            <w:r w:rsidRPr="000E7383">
              <w:rPr>
                <w:sz w:val="18"/>
                <w:szCs w:val="18"/>
              </w:rPr>
              <w:t>706</w:t>
            </w:r>
            <w:r>
              <w:rPr>
                <w:sz w:val="18"/>
                <w:szCs w:val="18"/>
              </w:rPr>
              <w:t> </w:t>
            </w:r>
            <w:r w:rsidRPr="000E7383">
              <w:rPr>
                <w:sz w:val="18"/>
                <w:szCs w:val="18"/>
              </w:rPr>
              <w:t>732</w:t>
            </w:r>
          </w:p>
        </w:tc>
      </w:tr>
      <w:tr w:rsidR="00F67C0E" w:rsidRPr="00535065" w14:paraId="3A7BC70D" w14:textId="77777777" w:rsidTr="00F67C0E">
        <w:tc>
          <w:tcPr>
            <w:tcW w:w="792" w:type="pct"/>
            <w:shd w:val="clear" w:color="auto" w:fill="auto"/>
            <w:vAlign w:val="center"/>
          </w:tcPr>
          <w:p w14:paraId="4FEE97B4" w14:textId="77777777" w:rsidR="00F67C0E" w:rsidRPr="001F424B" w:rsidRDefault="00F67C0E" w:rsidP="00970695">
            <w:pPr>
              <w:spacing w:before="20" w:after="20"/>
              <w:jc w:val="center"/>
              <w:rPr>
                <w:rFonts w:eastAsia="Times New Roman" w:cs="Times New Roman"/>
                <w:i/>
                <w:iCs/>
                <w:sz w:val="16"/>
                <w:szCs w:val="16"/>
                <w:lang w:eastAsia="lv-LV"/>
              </w:rPr>
            </w:pPr>
            <w:r w:rsidRPr="001F424B">
              <w:rPr>
                <w:rFonts w:eastAsia="Times New Roman" w:cs="Times New Roman"/>
                <w:i/>
                <w:iCs/>
                <w:sz w:val="16"/>
                <w:szCs w:val="16"/>
                <w:lang w:eastAsia="lv-LV"/>
              </w:rPr>
              <w:t>26.01.00</w:t>
            </w:r>
          </w:p>
        </w:tc>
        <w:tc>
          <w:tcPr>
            <w:tcW w:w="2164" w:type="pct"/>
            <w:shd w:val="clear" w:color="auto" w:fill="auto"/>
            <w:vAlign w:val="center"/>
          </w:tcPr>
          <w:p w14:paraId="0F3EACCF" w14:textId="77777777" w:rsidR="00F67C0E" w:rsidRPr="001F424B" w:rsidRDefault="00F67C0E" w:rsidP="00970695">
            <w:pPr>
              <w:spacing w:before="20" w:after="20"/>
              <w:rPr>
                <w:rFonts w:eastAsia="Times New Roman" w:cs="Times New Roman"/>
                <w:i/>
                <w:iCs/>
                <w:sz w:val="16"/>
                <w:szCs w:val="16"/>
                <w:lang w:eastAsia="lv-LV"/>
              </w:rPr>
            </w:pPr>
            <w:r w:rsidRPr="001F424B">
              <w:rPr>
                <w:rFonts w:eastAsia="Times New Roman" w:cs="Times New Roman"/>
                <w:i/>
                <w:iCs/>
                <w:sz w:val="16"/>
                <w:szCs w:val="16"/>
                <w:lang w:eastAsia="lv-LV"/>
              </w:rPr>
              <w:t>Iekšējais tirgus un patērētāju tiesību aizsardzība</w:t>
            </w:r>
          </w:p>
        </w:tc>
        <w:tc>
          <w:tcPr>
            <w:tcW w:w="693" w:type="pct"/>
            <w:vAlign w:val="center"/>
          </w:tcPr>
          <w:p w14:paraId="4658CD61" w14:textId="51A29C9B" w:rsidR="00F67C0E" w:rsidRPr="001F424B" w:rsidRDefault="00F67C0E" w:rsidP="00970695">
            <w:pPr>
              <w:spacing w:before="20" w:after="20"/>
              <w:jc w:val="right"/>
              <w:rPr>
                <w:rFonts w:eastAsia="Times New Roman"/>
                <w:i/>
                <w:iCs/>
                <w:color w:val="000000" w:themeColor="text1"/>
                <w:sz w:val="16"/>
                <w:szCs w:val="16"/>
                <w:lang w:eastAsia="lv-LV"/>
              </w:rPr>
            </w:pPr>
            <w:r w:rsidRPr="001F424B">
              <w:rPr>
                <w:rFonts w:eastAsia="Times New Roman"/>
                <w:i/>
                <w:iCs/>
                <w:color w:val="000000" w:themeColor="text1"/>
                <w:sz w:val="16"/>
                <w:szCs w:val="16"/>
                <w:lang w:eastAsia="lv-LV"/>
              </w:rPr>
              <w:t>3 307 298</w:t>
            </w:r>
          </w:p>
        </w:tc>
        <w:tc>
          <w:tcPr>
            <w:tcW w:w="682" w:type="pct"/>
            <w:vAlign w:val="center"/>
          </w:tcPr>
          <w:p w14:paraId="030E8B2E" w14:textId="72715A04" w:rsidR="00F67C0E" w:rsidRPr="001F424B" w:rsidRDefault="00F67C0E" w:rsidP="00970695">
            <w:pPr>
              <w:spacing w:before="20" w:after="20"/>
              <w:jc w:val="right"/>
              <w:rPr>
                <w:rFonts w:eastAsia="Times New Roman"/>
                <w:i/>
                <w:iCs/>
                <w:color w:val="000000" w:themeColor="text1"/>
                <w:sz w:val="16"/>
                <w:szCs w:val="16"/>
                <w:lang w:eastAsia="lv-LV"/>
              </w:rPr>
            </w:pPr>
            <w:r w:rsidRPr="001F424B">
              <w:rPr>
                <w:rFonts w:eastAsia="Times New Roman"/>
                <w:i/>
                <w:iCs/>
                <w:color w:val="000000" w:themeColor="text1"/>
                <w:sz w:val="16"/>
                <w:szCs w:val="16"/>
                <w:lang w:eastAsia="lv-LV"/>
              </w:rPr>
              <w:t>3 400 493</w:t>
            </w:r>
          </w:p>
        </w:tc>
        <w:tc>
          <w:tcPr>
            <w:tcW w:w="669" w:type="pct"/>
            <w:shd w:val="clear" w:color="auto" w:fill="auto"/>
            <w:vAlign w:val="center"/>
          </w:tcPr>
          <w:p w14:paraId="7278418F" w14:textId="41C00654" w:rsidR="00F67C0E" w:rsidRPr="001F424B" w:rsidRDefault="00F67C0E" w:rsidP="00970695">
            <w:pPr>
              <w:spacing w:before="20" w:after="20"/>
              <w:jc w:val="right"/>
              <w:rPr>
                <w:i/>
                <w:iCs/>
                <w:sz w:val="16"/>
                <w:szCs w:val="16"/>
                <w:highlight w:val="yellow"/>
              </w:rPr>
            </w:pPr>
            <w:r w:rsidRPr="001F424B">
              <w:rPr>
                <w:i/>
                <w:iCs/>
                <w:sz w:val="16"/>
                <w:szCs w:val="16"/>
              </w:rPr>
              <w:t>4 368 927</w:t>
            </w:r>
          </w:p>
        </w:tc>
      </w:tr>
      <w:tr w:rsidR="00F67C0E" w:rsidRPr="00535065" w14:paraId="60E2972F" w14:textId="77777777" w:rsidTr="00F67C0E">
        <w:tc>
          <w:tcPr>
            <w:tcW w:w="792" w:type="pct"/>
            <w:shd w:val="clear" w:color="auto" w:fill="auto"/>
            <w:vAlign w:val="center"/>
          </w:tcPr>
          <w:p w14:paraId="39900D99" w14:textId="77777777" w:rsidR="00F67C0E" w:rsidRPr="001F424B" w:rsidRDefault="00F67C0E" w:rsidP="00970695">
            <w:pPr>
              <w:spacing w:before="20" w:after="20"/>
              <w:jc w:val="center"/>
              <w:rPr>
                <w:rFonts w:eastAsia="Times New Roman" w:cs="Times New Roman"/>
                <w:i/>
                <w:iCs/>
                <w:sz w:val="16"/>
                <w:szCs w:val="16"/>
                <w:lang w:eastAsia="lv-LV"/>
              </w:rPr>
            </w:pPr>
            <w:r w:rsidRPr="001F424B">
              <w:rPr>
                <w:rFonts w:eastAsia="Times New Roman" w:cs="Times New Roman"/>
                <w:i/>
                <w:iCs/>
                <w:sz w:val="16"/>
                <w:szCs w:val="16"/>
                <w:lang w:eastAsia="lv-LV"/>
              </w:rPr>
              <w:t>26.02.00</w:t>
            </w:r>
          </w:p>
        </w:tc>
        <w:tc>
          <w:tcPr>
            <w:tcW w:w="2164" w:type="pct"/>
            <w:shd w:val="clear" w:color="auto" w:fill="auto"/>
            <w:vAlign w:val="center"/>
          </w:tcPr>
          <w:p w14:paraId="6666722F" w14:textId="77777777" w:rsidR="00F67C0E" w:rsidRPr="001F424B" w:rsidRDefault="00F67C0E" w:rsidP="00970695">
            <w:pPr>
              <w:spacing w:before="20" w:after="20"/>
              <w:rPr>
                <w:rFonts w:eastAsia="Times New Roman" w:cs="Times New Roman"/>
                <w:i/>
                <w:iCs/>
                <w:sz w:val="16"/>
                <w:szCs w:val="16"/>
                <w:lang w:eastAsia="lv-LV"/>
              </w:rPr>
            </w:pPr>
            <w:r w:rsidRPr="001F424B">
              <w:rPr>
                <w:rFonts w:eastAsia="Times New Roman" w:cs="Times New Roman"/>
                <w:i/>
                <w:iCs/>
                <w:sz w:val="16"/>
                <w:szCs w:val="16"/>
                <w:lang w:eastAsia="lv-LV"/>
              </w:rPr>
              <w:t>Konkurences politikas ieviešana</w:t>
            </w:r>
          </w:p>
        </w:tc>
        <w:tc>
          <w:tcPr>
            <w:tcW w:w="693" w:type="pct"/>
            <w:vAlign w:val="center"/>
          </w:tcPr>
          <w:p w14:paraId="418A8B2A" w14:textId="665ED80C" w:rsidR="00F67C0E" w:rsidRPr="001F424B" w:rsidRDefault="00F67C0E" w:rsidP="00970695">
            <w:pPr>
              <w:spacing w:before="20" w:after="20"/>
              <w:jc w:val="right"/>
              <w:rPr>
                <w:i/>
                <w:iCs/>
                <w:sz w:val="16"/>
                <w:szCs w:val="16"/>
              </w:rPr>
            </w:pPr>
            <w:r w:rsidRPr="001F424B">
              <w:rPr>
                <w:i/>
                <w:iCs/>
                <w:sz w:val="16"/>
                <w:szCs w:val="16"/>
              </w:rPr>
              <w:t>2 016 805</w:t>
            </w:r>
          </w:p>
        </w:tc>
        <w:tc>
          <w:tcPr>
            <w:tcW w:w="682" w:type="pct"/>
            <w:vAlign w:val="center"/>
          </w:tcPr>
          <w:p w14:paraId="32537809" w14:textId="01973974" w:rsidR="00F67C0E" w:rsidRPr="001F424B" w:rsidRDefault="00F67C0E" w:rsidP="00970695">
            <w:pPr>
              <w:spacing w:before="20" w:after="20"/>
              <w:jc w:val="right"/>
              <w:rPr>
                <w:i/>
                <w:iCs/>
                <w:sz w:val="16"/>
                <w:szCs w:val="16"/>
              </w:rPr>
            </w:pPr>
            <w:r w:rsidRPr="001F424B">
              <w:rPr>
                <w:i/>
                <w:iCs/>
                <w:sz w:val="16"/>
                <w:szCs w:val="16"/>
              </w:rPr>
              <w:t>2 127 966</w:t>
            </w:r>
          </w:p>
        </w:tc>
        <w:tc>
          <w:tcPr>
            <w:tcW w:w="669" w:type="pct"/>
            <w:shd w:val="clear" w:color="auto" w:fill="auto"/>
            <w:vAlign w:val="center"/>
          </w:tcPr>
          <w:p w14:paraId="0337597B" w14:textId="0041051A" w:rsidR="00F67C0E" w:rsidRPr="00535065" w:rsidRDefault="00F67C0E" w:rsidP="00970695">
            <w:pPr>
              <w:spacing w:before="20" w:after="20"/>
              <w:jc w:val="right"/>
              <w:rPr>
                <w:i/>
                <w:iCs/>
                <w:sz w:val="16"/>
                <w:szCs w:val="16"/>
                <w:highlight w:val="yellow"/>
              </w:rPr>
            </w:pPr>
            <w:r w:rsidRPr="001F424B">
              <w:rPr>
                <w:i/>
                <w:iCs/>
                <w:sz w:val="16"/>
                <w:szCs w:val="16"/>
              </w:rPr>
              <w:t>2</w:t>
            </w:r>
            <w:r>
              <w:rPr>
                <w:i/>
                <w:iCs/>
                <w:sz w:val="16"/>
                <w:szCs w:val="16"/>
              </w:rPr>
              <w:t> </w:t>
            </w:r>
            <w:r w:rsidRPr="001F424B">
              <w:rPr>
                <w:i/>
                <w:iCs/>
                <w:sz w:val="16"/>
                <w:szCs w:val="16"/>
              </w:rPr>
              <w:t>951</w:t>
            </w:r>
            <w:r>
              <w:rPr>
                <w:i/>
                <w:iCs/>
                <w:sz w:val="16"/>
                <w:szCs w:val="16"/>
              </w:rPr>
              <w:t> </w:t>
            </w:r>
            <w:r w:rsidRPr="001F424B">
              <w:rPr>
                <w:i/>
                <w:iCs/>
                <w:sz w:val="16"/>
                <w:szCs w:val="16"/>
              </w:rPr>
              <w:t>32</w:t>
            </w:r>
            <w:r>
              <w:rPr>
                <w:i/>
                <w:iCs/>
                <w:sz w:val="16"/>
                <w:szCs w:val="16"/>
              </w:rPr>
              <w:t>8</w:t>
            </w:r>
          </w:p>
        </w:tc>
      </w:tr>
      <w:tr w:rsidR="00F67C0E" w:rsidRPr="00535065" w14:paraId="6EFC1847" w14:textId="77777777" w:rsidTr="00F67C0E">
        <w:tc>
          <w:tcPr>
            <w:tcW w:w="792" w:type="pct"/>
            <w:shd w:val="clear" w:color="auto" w:fill="auto"/>
            <w:vAlign w:val="center"/>
          </w:tcPr>
          <w:p w14:paraId="6FCED9D6" w14:textId="77777777" w:rsidR="00F67C0E" w:rsidRPr="001F424B" w:rsidRDefault="00F67C0E" w:rsidP="00970695">
            <w:pPr>
              <w:spacing w:before="20" w:after="20"/>
              <w:jc w:val="center"/>
              <w:rPr>
                <w:rFonts w:eastAsia="Times New Roman" w:cs="Times New Roman"/>
                <w:i/>
                <w:iCs/>
                <w:sz w:val="16"/>
                <w:szCs w:val="16"/>
                <w:lang w:eastAsia="lv-LV"/>
              </w:rPr>
            </w:pPr>
            <w:r w:rsidRPr="001F424B">
              <w:rPr>
                <w:rFonts w:eastAsia="Times New Roman" w:cs="Times New Roman"/>
                <w:i/>
                <w:iCs/>
                <w:sz w:val="16"/>
                <w:szCs w:val="16"/>
                <w:lang w:eastAsia="lv-LV"/>
              </w:rPr>
              <w:t>26.04.00</w:t>
            </w:r>
          </w:p>
        </w:tc>
        <w:tc>
          <w:tcPr>
            <w:tcW w:w="2164" w:type="pct"/>
            <w:shd w:val="clear" w:color="auto" w:fill="auto"/>
            <w:vAlign w:val="center"/>
          </w:tcPr>
          <w:p w14:paraId="6D87D8EE" w14:textId="77777777" w:rsidR="00F67C0E" w:rsidRPr="001F424B" w:rsidRDefault="00F67C0E" w:rsidP="00970695">
            <w:pPr>
              <w:spacing w:before="20" w:after="20"/>
              <w:rPr>
                <w:rFonts w:eastAsia="Times New Roman" w:cs="Times New Roman"/>
                <w:i/>
                <w:iCs/>
                <w:sz w:val="16"/>
                <w:szCs w:val="16"/>
                <w:lang w:eastAsia="lv-LV"/>
              </w:rPr>
            </w:pPr>
            <w:r w:rsidRPr="001F424B">
              <w:rPr>
                <w:rFonts w:eastAsia="Times New Roman" w:cs="Times New Roman"/>
                <w:i/>
                <w:iCs/>
                <w:sz w:val="16"/>
                <w:szCs w:val="16"/>
                <w:lang w:eastAsia="lv-LV"/>
              </w:rPr>
              <w:t>Atbilstības novērtēšana un kvalitātes nodrošināšana</w:t>
            </w:r>
          </w:p>
        </w:tc>
        <w:tc>
          <w:tcPr>
            <w:tcW w:w="693" w:type="pct"/>
            <w:vAlign w:val="center"/>
          </w:tcPr>
          <w:p w14:paraId="3AC9B1B0" w14:textId="5F933A38" w:rsidR="00F67C0E" w:rsidRPr="001F424B" w:rsidRDefault="00F67C0E" w:rsidP="00970695">
            <w:pPr>
              <w:spacing w:before="20" w:after="20"/>
              <w:jc w:val="right"/>
              <w:rPr>
                <w:rFonts w:eastAsia="Times New Roman"/>
                <w:i/>
                <w:color w:val="000000" w:themeColor="text1"/>
                <w:sz w:val="16"/>
                <w:szCs w:val="16"/>
                <w:lang w:eastAsia="lv-LV"/>
              </w:rPr>
            </w:pPr>
            <w:r w:rsidRPr="001F424B">
              <w:rPr>
                <w:rFonts w:eastAsia="Times New Roman"/>
                <w:i/>
                <w:color w:val="000000" w:themeColor="text1"/>
                <w:sz w:val="16"/>
                <w:szCs w:val="16"/>
                <w:lang w:eastAsia="lv-LV"/>
              </w:rPr>
              <w:t>386 477</w:t>
            </w:r>
          </w:p>
        </w:tc>
        <w:tc>
          <w:tcPr>
            <w:tcW w:w="682" w:type="pct"/>
            <w:vAlign w:val="center"/>
          </w:tcPr>
          <w:p w14:paraId="3346615E" w14:textId="2183BD22" w:rsidR="00F67C0E" w:rsidRPr="001F424B" w:rsidRDefault="00F67C0E" w:rsidP="00970695">
            <w:pPr>
              <w:spacing w:before="20" w:after="20"/>
              <w:jc w:val="right"/>
              <w:rPr>
                <w:rFonts w:eastAsia="Times New Roman"/>
                <w:i/>
                <w:color w:val="000000" w:themeColor="text1"/>
                <w:sz w:val="16"/>
                <w:szCs w:val="16"/>
                <w:lang w:eastAsia="lv-LV"/>
              </w:rPr>
            </w:pPr>
            <w:r w:rsidRPr="001F424B">
              <w:rPr>
                <w:rFonts w:eastAsia="Times New Roman"/>
                <w:i/>
                <w:color w:val="000000" w:themeColor="text1"/>
                <w:sz w:val="16"/>
                <w:szCs w:val="16"/>
                <w:lang w:eastAsia="lv-LV"/>
              </w:rPr>
              <w:t>386 477</w:t>
            </w:r>
          </w:p>
        </w:tc>
        <w:tc>
          <w:tcPr>
            <w:tcW w:w="669" w:type="pct"/>
            <w:shd w:val="clear" w:color="auto" w:fill="auto"/>
            <w:vAlign w:val="center"/>
          </w:tcPr>
          <w:p w14:paraId="0F9A1BC6" w14:textId="0BE93924" w:rsidR="00F67C0E" w:rsidRPr="00535065" w:rsidRDefault="00F67C0E" w:rsidP="00970695">
            <w:pPr>
              <w:spacing w:before="20" w:after="20"/>
              <w:jc w:val="right"/>
              <w:rPr>
                <w:i/>
                <w:iCs/>
                <w:sz w:val="16"/>
                <w:szCs w:val="16"/>
                <w:highlight w:val="yellow"/>
              </w:rPr>
            </w:pPr>
            <w:r w:rsidRPr="001F424B">
              <w:rPr>
                <w:i/>
                <w:iCs/>
                <w:sz w:val="16"/>
                <w:szCs w:val="16"/>
              </w:rPr>
              <w:t>386</w:t>
            </w:r>
            <w:r>
              <w:rPr>
                <w:i/>
                <w:iCs/>
                <w:sz w:val="16"/>
                <w:szCs w:val="16"/>
              </w:rPr>
              <w:t> </w:t>
            </w:r>
            <w:r w:rsidRPr="001F424B">
              <w:rPr>
                <w:i/>
                <w:iCs/>
                <w:sz w:val="16"/>
                <w:szCs w:val="16"/>
              </w:rPr>
              <w:t>477</w:t>
            </w:r>
          </w:p>
        </w:tc>
      </w:tr>
      <w:tr w:rsidR="00F67C0E" w:rsidRPr="00535065" w14:paraId="460666C8" w14:textId="77777777" w:rsidTr="00F67C0E">
        <w:tc>
          <w:tcPr>
            <w:tcW w:w="792" w:type="pct"/>
            <w:shd w:val="clear" w:color="auto" w:fill="auto"/>
            <w:vAlign w:val="center"/>
          </w:tcPr>
          <w:p w14:paraId="583C5028" w14:textId="77777777" w:rsidR="00F67C0E" w:rsidRPr="001F424B" w:rsidRDefault="00F67C0E" w:rsidP="00970695">
            <w:pPr>
              <w:spacing w:before="20" w:after="20"/>
              <w:jc w:val="center"/>
              <w:rPr>
                <w:rFonts w:eastAsia="Times New Roman" w:cs="Times New Roman"/>
                <w:sz w:val="18"/>
                <w:szCs w:val="18"/>
                <w:lang w:eastAsia="lv-LV"/>
              </w:rPr>
            </w:pPr>
            <w:r w:rsidRPr="001F424B">
              <w:rPr>
                <w:rFonts w:eastAsia="Times New Roman" w:cs="Times New Roman"/>
                <w:sz w:val="18"/>
                <w:szCs w:val="18"/>
                <w:lang w:eastAsia="lv-LV"/>
              </w:rPr>
              <w:t>27.00.00</w:t>
            </w:r>
          </w:p>
        </w:tc>
        <w:tc>
          <w:tcPr>
            <w:tcW w:w="2164" w:type="pct"/>
            <w:shd w:val="clear" w:color="auto" w:fill="auto"/>
            <w:vAlign w:val="center"/>
          </w:tcPr>
          <w:p w14:paraId="1CDBEBD2" w14:textId="77777777" w:rsidR="00F67C0E" w:rsidRPr="001F424B" w:rsidRDefault="00F67C0E" w:rsidP="00970695">
            <w:pPr>
              <w:spacing w:before="20" w:after="20"/>
              <w:rPr>
                <w:rFonts w:eastAsia="Times New Roman" w:cs="Times New Roman"/>
                <w:sz w:val="18"/>
                <w:szCs w:val="18"/>
                <w:lang w:eastAsia="lv-LV"/>
              </w:rPr>
            </w:pPr>
            <w:r w:rsidRPr="001F424B">
              <w:rPr>
                <w:rFonts w:eastAsia="Times New Roman" w:cs="Times New Roman"/>
                <w:sz w:val="18"/>
                <w:szCs w:val="18"/>
                <w:lang w:eastAsia="lv-LV"/>
              </w:rPr>
              <w:t xml:space="preserve">Valsts atbalsta politikas ieviešana </w:t>
            </w:r>
          </w:p>
        </w:tc>
        <w:tc>
          <w:tcPr>
            <w:tcW w:w="693" w:type="pct"/>
            <w:vAlign w:val="center"/>
          </w:tcPr>
          <w:p w14:paraId="6862638D" w14:textId="2E2D6BD5" w:rsidR="00F67C0E" w:rsidRPr="001F424B" w:rsidRDefault="00F67C0E" w:rsidP="00970695">
            <w:pPr>
              <w:spacing w:before="20" w:after="20"/>
              <w:jc w:val="right"/>
              <w:rPr>
                <w:sz w:val="18"/>
                <w:szCs w:val="18"/>
              </w:rPr>
            </w:pPr>
            <w:r w:rsidRPr="001F424B">
              <w:rPr>
                <w:sz w:val="18"/>
                <w:szCs w:val="18"/>
              </w:rPr>
              <w:t>1 081 766</w:t>
            </w:r>
          </w:p>
        </w:tc>
        <w:tc>
          <w:tcPr>
            <w:tcW w:w="682" w:type="pct"/>
            <w:vAlign w:val="center"/>
          </w:tcPr>
          <w:p w14:paraId="0689234C" w14:textId="55FB7859" w:rsidR="00F67C0E" w:rsidRPr="001F424B" w:rsidRDefault="00F67C0E" w:rsidP="00970695">
            <w:pPr>
              <w:spacing w:before="20" w:after="20"/>
              <w:jc w:val="right"/>
              <w:rPr>
                <w:sz w:val="18"/>
                <w:szCs w:val="18"/>
              </w:rPr>
            </w:pPr>
            <w:r w:rsidRPr="001F424B">
              <w:rPr>
                <w:sz w:val="18"/>
                <w:szCs w:val="18"/>
              </w:rPr>
              <w:t>1 104 378</w:t>
            </w:r>
          </w:p>
        </w:tc>
        <w:tc>
          <w:tcPr>
            <w:tcW w:w="669" w:type="pct"/>
            <w:shd w:val="clear" w:color="auto" w:fill="auto"/>
            <w:vAlign w:val="center"/>
          </w:tcPr>
          <w:p w14:paraId="3BF2903C" w14:textId="3CF01C2D" w:rsidR="00F67C0E" w:rsidRPr="00535065" w:rsidRDefault="00F67C0E" w:rsidP="00970695">
            <w:pPr>
              <w:spacing w:before="20" w:after="20"/>
              <w:jc w:val="right"/>
              <w:rPr>
                <w:sz w:val="18"/>
                <w:szCs w:val="18"/>
                <w:highlight w:val="yellow"/>
              </w:rPr>
            </w:pPr>
            <w:r w:rsidRPr="001F424B">
              <w:rPr>
                <w:sz w:val="18"/>
                <w:szCs w:val="18"/>
              </w:rPr>
              <w:t>1</w:t>
            </w:r>
            <w:r>
              <w:rPr>
                <w:sz w:val="18"/>
                <w:szCs w:val="18"/>
              </w:rPr>
              <w:t> </w:t>
            </w:r>
            <w:r w:rsidRPr="001F424B">
              <w:rPr>
                <w:sz w:val="18"/>
                <w:szCs w:val="18"/>
              </w:rPr>
              <w:t>116</w:t>
            </w:r>
            <w:r>
              <w:rPr>
                <w:sz w:val="18"/>
                <w:szCs w:val="18"/>
              </w:rPr>
              <w:t> </w:t>
            </w:r>
            <w:r w:rsidRPr="001F424B">
              <w:rPr>
                <w:sz w:val="18"/>
                <w:szCs w:val="18"/>
              </w:rPr>
              <w:t>64</w:t>
            </w:r>
            <w:r>
              <w:rPr>
                <w:sz w:val="18"/>
                <w:szCs w:val="18"/>
              </w:rPr>
              <w:t>2</w:t>
            </w:r>
          </w:p>
        </w:tc>
      </w:tr>
      <w:tr w:rsidR="00F67C0E" w:rsidRPr="00535065" w14:paraId="4B205ADF" w14:textId="77777777" w:rsidTr="00F67C0E">
        <w:tc>
          <w:tcPr>
            <w:tcW w:w="792" w:type="pct"/>
            <w:shd w:val="clear" w:color="auto" w:fill="auto"/>
            <w:vAlign w:val="center"/>
          </w:tcPr>
          <w:p w14:paraId="7EA1F03A" w14:textId="77777777" w:rsidR="00F67C0E" w:rsidRPr="001F424B" w:rsidRDefault="00F67C0E" w:rsidP="00970695">
            <w:pPr>
              <w:spacing w:before="20" w:after="20"/>
              <w:jc w:val="center"/>
              <w:rPr>
                <w:rFonts w:eastAsia="Times New Roman" w:cs="Times New Roman"/>
                <w:sz w:val="16"/>
                <w:szCs w:val="16"/>
                <w:lang w:eastAsia="lv-LV"/>
              </w:rPr>
            </w:pPr>
            <w:r w:rsidRPr="001F424B">
              <w:rPr>
                <w:rFonts w:eastAsia="Times New Roman" w:cs="Times New Roman"/>
                <w:i/>
                <w:iCs/>
                <w:sz w:val="16"/>
                <w:szCs w:val="16"/>
                <w:lang w:eastAsia="lv-LV"/>
              </w:rPr>
              <w:t>27.12.00</w:t>
            </w:r>
          </w:p>
        </w:tc>
        <w:tc>
          <w:tcPr>
            <w:tcW w:w="2164" w:type="pct"/>
            <w:shd w:val="clear" w:color="auto" w:fill="auto"/>
            <w:vAlign w:val="center"/>
          </w:tcPr>
          <w:p w14:paraId="2589DEA7" w14:textId="77777777" w:rsidR="00F67C0E" w:rsidRPr="001F424B" w:rsidRDefault="00F67C0E" w:rsidP="00970695">
            <w:pPr>
              <w:spacing w:before="20" w:after="20"/>
              <w:rPr>
                <w:rFonts w:eastAsia="Times New Roman" w:cs="Times New Roman"/>
                <w:sz w:val="16"/>
                <w:szCs w:val="16"/>
                <w:lang w:eastAsia="lv-LV"/>
              </w:rPr>
            </w:pPr>
            <w:r w:rsidRPr="001F424B">
              <w:rPr>
                <w:rFonts w:eastAsia="Times New Roman" w:cs="Times New Roman"/>
                <w:i/>
                <w:iCs/>
                <w:sz w:val="16"/>
                <w:szCs w:val="16"/>
                <w:lang w:eastAsia="lv-LV"/>
              </w:rPr>
              <w:t>LIAA darbības nodrošināšana</w:t>
            </w:r>
          </w:p>
        </w:tc>
        <w:tc>
          <w:tcPr>
            <w:tcW w:w="693" w:type="pct"/>
            <w:vAlign w:val="center"/>
          </w:tcPr>
          <w:p w14:paraId="7A6FB9E8" w14:textId="1F8E9D07" w:rsidR="00F67C0E" w:rsidRPr="001F424B" w:rsidRDefault="00F67C0E" w:rsidP="00970695">
            <w:pPr>
              <w:spacing w:before="20" w:after="20"/>
              <w:jc w:val="right"/>
              <w:rPr>
                <w:rFonts w:eastAsia="Times New Roman"/>
                <w:i/>
                <w:iCs/>
                <w:color w:val="000000" w:themeColor="text1"/>
                <w:sz w:val="16"/>
                <w:szCs w:val="16"/>
                <w:lang w:eastAsia="lv-LV"/>
              </w:rPr>
            </w:pPr>
            <w:r w:rsidRPr="001F424B">
              <w:rPr>
                <w:rFonts w:eastAsia="Times New Roman"/>
                <w:i/>
                <w:iCs/>
                <w:color w:val="000000" w:themeColor="text1"/>
                <w:sz w:val="16"/>
                <w:szCs w:val="16"/>
                <w:lang w:eastAsia="lv-LV"/>
              </w:rPr>
              <w:t>1 081 766</w:t>
            </w:r>
          </w:p>
        </w:tc>
        <w:tc>
          <w:tcPr>
            <w:tcW w:w="682" w:type="pct"/>
            <w:vAlign w:val="center"/>
          </w:tcPr>
          <w:p w14:paraId="0572E003" w14:textId="2B44E01D" w:rsidR="00F67C0E" w:rsidRPr="001F424B" w:rsidRDefault="00F67C0E" w:rsidP="00970695">
            <w:pPr>
              <w:spacing w:before="20" w:after="20"/>
              <w:jc w:val="right"/>
              <w:rPr>
                <w:rFonts w:eastAsia="Times New Roman"/>
                <w:i/>
                <w:iCs/>
                <w:color w:val="000000" w:themeColor="text1"/>
                <w:sz w:val="16"/>
                <w:szCs w:val="16"/>
                <w:lang w:eastAsia="lv-LV"/>
              </w:rPr>
            </w:pPr>
            <w:r w:rsidRPr="001F424B">
              <w:rPr>
                <w:rFonts w:eastAsia="Times New Roman"/>
                <w:i/>
                <w:iCs/>
                <w:color w:val="000000" w:themeColor="text1"/>
                <w:sz w:val="16"/>
                <w:szCs w:val="16"/>
                <w:lang w:eastAsia="lv-LV"/>
              </w:rPr>
              <w:t>1 104 378</w:t>
            </w:r>
          </w:p>
        </w:tc>
        <w:tc>
          <w:tcPr>
            <w:tcW w:w="669" w:type="pct"/>
            <w:shd w:val="clear" w:color="auto" w:fill="auto"/>
            <w:vAlign w:val="center"/>
          </w:tcPr>
          <w:p w14:paraId="352F70A1" w14:textId="4E8AD365" w:rsidR="00F67C0E" w:rsidRPr="001F424B" w:rsidRDefault="00F67C0E" w:rsidP="00970695">
            <w:pPr>
              <w:spacing w:before="20" w:after="20"/>
              <w:jc w:val="right"/>
              <w:rPr>
                <w:i/>
                <w:sz w:val="16"/>
                <w:szCs w:val="16"/>
              </w:rPr>
            </w:pPr>
            <w:r w:rsidRPr="001F424B">
              <w:rPr>
                <w:i/>
                <w:sz w:val="16"/>
                <w:szCs w:val="16"/>
              </w:rPr>
              <w:t>1 116 642</w:t>
            </w:r>
          </w:p>
        </w:tc>
      </w:tr>
      <w:tr w:rsidR="00F67C0E" w:rsidRPr="00535065" w14:paraId="5D17EDE4" w14:textId="77777777" w:rsidTr="00F67C0E">
        <w:tc>
          <w:tcPr>
            <w:tcW w:w="792" w:type="pct"/>
            <w:shd w:val="clear" w:color="auto" w:fill="auto"/>
            <w:vAlign w:val="center"/>
          </w:tcPr>
          <w:p w14:paraId="334AF102" w14:textId="77777777" w:rsidR="00F67C0E" w:rsidRPr="001F424B" w:rsidRDefault="00F67C0E" w:rsidP="00970695">
            <w:pPr>
              <w:spacing w:before="20" w:after="20"/>
              <w:jc w:val="center"/>
              <w:rPr>
                <w:rFonts w:eastAsia="Times New Roman" w:cs="Times New Roman"/>
                <w:sz w:val="18"/>
                <w:szCs w:val="18"/>
                <w:lang w:eastAsia="lv-LV"/>
              </w:rPr>
            </w:pPr>
            <w:r w:rsidRPr="001F424B">
              <w:rPr>
                <w:rFonts w:eastAsia="Times New Roman" w:cs="Times New Roman"/>
                <w:sz w:val="18"/>
                <w:szCs w:val="18"/>
                <w:lang w:eastAsia="lv-LV"/>
              </w:rPr>
              <w:lastRenderedPageBreak/>
              <w:t>28.00.00</w:t>
            </w:r>
          </w:p>
        </w:tc>
        <w:tc>
          <w:tcPr>
            <w:tcW w:w="2164" w:type="pct"/>
            <w:shd w:val="clear" w:color="auto" w:fill="auto"/>
            <w:vAlign w:val="center"/>
          </w:tcPr>
          <w:p w14:paraId="5D0CA4F4" w14:textId="77777777" w:rsidR="00F67C0E" w:rsidRPr="001F424B" w:rsidRDefault="00F67C0E" w:rsidP="00970695">
            <w:pPr>
              <w:spacing w:before="20" w:after="20"/>
              <w:rPr>
                <w:rFonts w:eastAsia="Times New Roman" w:cs="Times New Roman"/>
                <w:sz w:val="18"/>
                <w:szCs w:val="18"/>
                <w:lang w:eastAsia="lv-LV"/>
              </w:rPr>
            </w:pPr>
            <w:r w:rsidRPr="001F424B">
              <w:rPr>
                <w:rFonts w:eastAsia="Times New Roman" w:cs="Times New Roman"/>
                <w:sz w:val="18"/>
                <w:szCs w:val="18"/>
                <w:lang w:eastAsia="lv-LV"/>
              </w:rPr>
              <w:t>Ārējās ekonomiskās politikas ieviešana</w:t>
            </w:r>
          </w:p>
        </w:tc>
        <w:tc>
          <w:tcPr>
            <w:tcW w:w="693" w:type="pct"/>
            <w:vAlign w:val="center"/>
          </w:tcPr>
          <w:p w14:paraId="378B5409" w14:textId="3D2AD66E" w:rsidR="00F67C0E" w:rsidRPr="001F424B" w:rsidRDefault="00F67C0E" w:rsidP="00970695">
            <w:pPr>
              <w:spacing w:before="20" w:after="20"/>
              <w:jc w:val="right"/>
              <w:rPr>
                <w:rFonts w:eastAsia="Times New Roman"/>
                <w:color w:val="000000" w:themeColor="text1"/>
                <w:sz w:val="18"/>
                <w:szCs w:val="18"/>
                <w:lang w:eastAsia="lv-LV"/>
              </w:rPr>
            </w:pPr>
            <w:r w:rsidRPr="001F424B">
              <w:rPr>
                <w:rFonts w:eastAsia="Times New Roman"/>
                <w:color w:val="000000" w:themeColor="text1"/>
                <w:sz w:val="18"/>
                <w:szCs w:val="18"/>
                <w:lang w:eastAsia="lv-LV"/>
              </w:rPr>
              <w:t>6 983 924</w:t>
            </w:r>
          </w:p>
        </w:tc>
        <w:tc>
          <w:tcPr>
            <w:tcW w:w="682" w:type="pct"/>
            <w:vAlign w:val="center"/>
          </w:tcPr>
          <w:p w14:paraId="172B10DA" w14:textId="0C567861" w:rsidR="00F67C0E" w:rsidRPr="001F424B" w:rsidRDefault="00F67C0E" w:rsidP="00970695">
            <w:pPr>
              <w:spacing w:before="20" w:after="20"/>
              <w:jc w:val="right"/>
              <w:rPr>
                <w:rFonts w:eastAsia="Times New Roman"/>
                <w:color w:val="000000" w:themeColor="text1"/>
                <w:sz w:val="18"/>
                <w:szCs w:val="18"/>
                <w:lang w:eastAsia="lv-LV"/>
              </w:rPr>
            </w:pPr>
            <w:r w:rsidRPr="001F424B">
              <w:rPr>
                <w:rFonts w:eastAsia="Times New Roman"/>
                <w:color w:val="000000" w:themeColor="text1"/>
                <w:sz w:val="18"/>
                <w:szCs w:val="18"/>
                <w:lang w:eastAsia="lv-LV"/>
              </w:rPr>
              <w:t>10 087 396</w:t>
            </w:r>
          </w:p>
        </w:tc>
        <w:tc>
          <w:tcPr>
            <w:tcW w:w="669" w:type="pct"/>
            <w:shd w:val="clear" w:color="auto" w:fill="auto"/>
            <w:vAlign w:val="center"/>
          </w:tcPr>
          <w:p w14:paraId="49210C91" w14:textId="0CC6E01D" w:rsidR="00F67C0E" w:rsidRPr="00535065" w:rsidRDefault="00F67C0E" w:rsidP="00970695">
            <w:pPr>
              <w:spacing w:before="20" w:after="20"/>
              <w:jc w:val="right"/>
              <w:rPr>
                <w:sz w:val="18"/>
                <w:szCs w:val="18"/>
                <w:highlight w:val="yellow"/>
              </w:rPr>
            </w:pPr>
            <w:r w:rsidRPr="001F424B">
              <w:rPr>
                <w:sz w:val="18"/>
                <w:szCs w:val="18"/>
              </w:rPr>
              <w:t>9</w:t>
            </w:r>
            <w:r>
              <w:rPr>
                <w:sz w:val="18"/>
                <w:szCs w:val="18"/>
              </w:rPr>
              <w:t> </w:t>
            </w:r>
            <w:r w:rsidRPr="001F424B">
              <w:rPr>
                <w:sz w:val="18"/>
                <w:szCs w:val="18"/>
              </w:rPr>
              <w:t>361</w:t>
            </w:r>
            <w:r>
              <w:rPr>
                <w:sz w:val="18"/>
                <w:szCs w:val="18"/>
              </w:rPr>
              <w:t> </w:t>
            </w:r>
            <w:r w:rsidRPr="001F424B">
              <w:rPr>
                <w:sz w:val="18"/>
                <w:szCs w:val="18"/>
              </w:rPr>
              <w:t>261</w:t>
            </w:r>
          </w:p>
        </w:tc>
      </w:tr>
      <w:tr w:rsidR="00F67C0E" w:rsidRPr="00535065" w14:paraId="067669EF" w14:textId="77777777" w:rsidTr="00F67C0E">
        <w:tc>
          <w:tcPr>
            <w:tcW w:w="792" w:type="pct"/>
            <w:shd w:val="clear" w:color="auto" w:fill="auto"/>
            <w:vAlign w:val="center"/>
          </w:tcPr>
          <w:p w14:paraId="7A0E321F" w14:textId="77777777" w:rsidR="00F67C0E" w:rsidRPr="00746EAB" w:rsidRDefault="00F67C0E" w:rsidP="00970695">
            <w:pPr>
              <w:spacing w:before="20" w:after="20"/>
              <w:jc w:val="center"/>
              <w:rPr>
                <w:rFonts w:eastAsia="Times New Roman" w:cs="Times New Roman"/>
                <w:sz w:val="18"/>
                <w:szCs w:val="18"/>
                <w:lang w:eastAsia="lv-LV"/>
              </w:rPr>
            </w:pPr>
            <w:r w:rsidRPr="00746EAB">
              <w:rPr>
                <w:rFonts w:eastAsia="Times New Roman" w:cs="Times New Roman"/>
                <w:sz w:val="18"/>
                <w:szCs w:val="18"/>
                <w:lang w:eastAsia="lv-LV"/>
              </w:rPr>
              <w:t>29.00.00</w:t>
            </w:r>
          </w:p>
        </w:tc>
        <w:tc>
          <w:tcPr>
            <w:tcW w:w="2164" w:type="pct"/>
            <w:shd w:val="clear" w:color="auto" w:fill="auto"/>
            <w:vAlign w:val="center"/>
          </w:tcPr>
          <w:p w14:paraId="0DA5B77E" w14:textId="17AE1611" w:rsidR="00F67C0E" w:rsidRPr="00746EAB" w:rsidRDefault="00F67C0E" w:rsidP="00970695">
            <w:pPr>
              <w:spacing w:before="20" w:after="20"/>
              <w:rPr>
                <w:rFonts w:eastAsia="Times New Roman" w:cs="Times New Roman"/>
                <w:sz w:val="18"/>
                <w:szCs w:val="18"/>
                <w:lang w:eastAsia="lv-LV"/>
              </w:rPr>
            </w:pPr>
            <w:r w:rsidRPr="00746EAB">
              <w:rPr>
                <w:rFonts w:eastAsia="Times New Roman" w:cs="Times New Roman"/>
                <w:sz w:val="18"/>
                <w:szCs w:val="18"/>
                <w:lang w:eastAsia="lv-LV"/>
              </w:rPr>
              <w:t>Tautsaimniecības noturība un enerģētiskā neatkarība</w:t>
            </w:r>
            <w:r w:rsidRPr="00746EAB">
              <w:rPr>
                <w:rStyle w:val="FootnoteReference"/>
                <w:rFonts w:eastAsia="Times New Roman" w:cs="Times New Roman"/>
                <w:sz w:val="18"/>
                <w:szCs w:val="18"/>
                <w:lang w:eastAsia="lv-LV"/>
              </w:rPr>
              <w:footnoteReference w:id="94"/>
            </w:r>
          </w:p>
        </w:tc>
        <w:tc>
          <w:tcPr>
            <w:tcW w:w="693" w:type="pct"/>
            <w:vAlign w:val="center"/>
          </w:tcPr>
          <w:p w14:paraId="2E9F3114" w14:textId="2F711F57" w:rsidR="00F67C0E" w:rsidRPr="00746EAB" w:rsidRDefault="00F67C0E" w:rsidP="00970695">
            <w:pPr>
              <w:spacing w:before="20" w:after="20"/>
              <w:jc w:val="right"/>
              <w:rPr>
                <w:rFonts w:eastAsia="Times New Roman"/>
                <w:color w:val="000000" w:themeColor="text1"/>
                <w:sz w:val="18"/>
                <w:szCs w:val="18"/>
                <w:lang w:eastAsia="lv-LV"/>
              </w:rPr>
            </w:pPr>
            <w:r w:rsidRPr="00746EAB">
              <w:rPr>
                <w:rFonts w:eastAsia="Times New Roman"/>
                <w:color w:val="000000" w:themeColor="text1"/>
                <w:sz w:val="18"/>
                <w:szCs w:val="18"/>
                <w:lang w:eastAsia="lv-LV"/>
              </w:rPr>
              <w:t>36 038 633</w:t>
            </w:r>
          </w:p>
        </w:tc>
        <w:tc>
          <w:tcPr>
            <w:tcW w:w="682" w:type="pct"/>
            <w:vAlign w:val="center"/>
          </w:tcPr>
          <w:p w14:paraId="261DA127" w14:textId="6C54CB6C" w:rsidR="00F67C0E" w:rsidRPr="00746EAB" w:rsidRDefault="00F67C0E" w:rsidP="00970695">
            <w:pPr>
              <w:spacing w:before="20" w:after="20"/>
              <w:jc w:val="right"/>
              <w:rPr>
                <w:rFonts w:eastAsia="Times New Roman"/>
                <w:color w:val="000000" w:themeColor="text1"/>
                <w:sz w:val="18"/>
                <w:szCs w:val="18"/>
                <w:lang w:eastAsia="lv-LV"/>
              </w:rPr>
            </w:pPr>
            <w:r w:rsidRPr="00746EAB">
              <w:rPr>
                <w:rFonts w:eastAsia="Times New Roman"/>
                <w:color w:val="000000" w:themeColor="text1"/>
                <w:sz w:val="18"/>
                <w:szCs w:val="18"/>
                <w:lang w:eastAsia="lv-LV"/>
              </w:rPr>
              <w:t>138 611 849</w:t>
            </w:r>
          </w:p>
        </w:tc>
        <w:tc>
          <w:tcPr>
            <w:tcW w:w="669" w:type="pct"/>
            <w:shd w:val="clear" w:color="auto" w:fill="auto"/>
            <w:vAlign w:val="center"/>
          </w:tcPr>
          <w:p w14:paraId="297D035D" w14:textId="79337FAD" w:rsidR="00F67C0E" w:rsidRPr="00535065" w:rsidRDefault="00F67C0E" w:rsidP="00970695">
            <w:pPr>
              <w:spacing w:before="20" w:after="20"/>
              <w:jc w:val="right"/>
              <w:rPr>
                <w:sz w:val="18"/>
                <w:szCs w:val="18"/>
                <w:highlight w:val="yellow"/>
              </w:rPr>
            </w:pPr>
            <w:r w:rsidRPr="00746EAB">
              <w:rPr>
                <w:sz w:val="18"/>
                <w:szCs w:val="18"/>
              </w:rPr>
              <w:t>110</w:t>
            </w:r>
            <w:r>
              <w:rPr>
                <w:sz w:val="18"/>
                <w:szCs w:val="18"/>
              </w:rPr>
              <w:t> </w:t>
            </w:r>
            <w:r w:rsidRPr="00746EAB">
              <w:rPr>
                <w:sz w:val="18"/>
                <w:szCs w:val="18"/>
              </w:rPr>
              <w:t>302</w:t>
            </w:r>
            <w:r>
              <w:rPr>
                <w:sz w:val="18"/>
                <w:szCs w:val="18"/>
              </w:rPr>
              <w:t> </w:t>
            </w:r>
            <w:r w:rsidRPr="00746EAB">
              <w:rPr>
                <w:sz w:val="18"/>
                <w:szCs w:val="18"/>
              </w:rPr>
              <w:t>583</w:t>
            </w:r>
          </w:p>
        </w:tc>
      </w:tr>
      <w:tr w:rsidR="00F67C0E" w:rsidRPr="00535065" w14:paraId="4AAE13E2" w14:textId="77777777" w:rsidTr="00F67C0E">
        <w:tc>
          <w:tcPr>
            <w:tcW w:w="792" w:type="pct"/>
            <w:shd w:val="clear" w:color="auto" w:fill="auto"/>
            <w:vAlign w:val="center"/>
          </w:tcPr>
          <w:p w14:paraId="07CAA9FA" w14:textId="77777777" w:rsidR="00F67C0E" w:rsidRPr="00EA559F" w:rsidRDefault="00F67C0E" w:rsidP="00970695">
            <w:pPr>
              <w:spacing w:before="20" w:after="20"/>
              <w:jc w:val="center"/>
              <w:rPr>
                <w:rFonts w:eastAsia="Times New Roman" w:cs="Times New Roman"/>
                <w:i/>
                <w:iCs/>
                <w:sz w:val="16"/>
                <w:szCs w:val="16"/>
                <w:lang w:eastAsia="lv-LV"/>
              </w:rPr>
            </w:pPr>
            <w:r w:rsidRPr="00EA559F">
              <w:rPr>
                <w:rFonts w:eastAsia="Times New Roman" w:cs="Times New Roman"/>
                <w:i/>
                <w:iCs/>
                <w:sz w:val="16"/>
                <w:szCs w:val="16"/>
                <w:lang w:eastAsia="lv-LV"/>
              </w:rPr>
              <w:t>29.01.00</w:t>
            </w:r>
          </w:p>
        </w:tc>
        <w:tc>
          <w:tcPr>
            <w:tcW w:w="2164" w:type="pct"/>
            <w:shd w:val="clear" w:color="auto" w:fill="auto"/>
            <w:vAlign w:val="center"/>
          </w:tcPr>
          <w:p w14:paraId="04E79F7C" w14:textId="77777777" w:rsidR="00F67C0E" w:rsidRPr="00EA559F" w:rsidRDefault="00F67C0E" w:rsidP="00970695">
            <w:pPr>
              <w:spacing w:before="20" w:after="20"/>
              <w:rPr>
                <w:rFonts w:eastAsia="Times New Roman" w:cs="Times New Roman"/>
                <w:i/>
                <w:sz w:val="16"/>
                <w:szCs w:val="16"/>
                <w:lang w:eastAsia="lv-LV"/>
              </w:rPr>
            </w:pPr>
            <w:r w:rsidRPr="00EA559F">
              <w:rPr>
                <w:rFonts w:eastAsia="Times New Roman" w:cs="Times New Roman"/>
                <w:i/>
                <w:sz w:val="16"/>
                <w:szCs w:val="16"/>
                <w:lang w:eastAsia="lv-LV"/>
              </w:rPr>
              <w:t>Naftas produktu rezervju uzturēšana</w:t>
            </w:r>
          </w:p>
        </w:tc>
        <w:tc>
          <w:tcPr>
            <w:tcW w:w="693" w:type="pct"/>
            <w:vAlign w:val="center"/>
          </w:tcPr>
          <w:p w14:paraId="7BFC626D" w14:textId="21CC1D3B" w:rsidR="00F67C0E" w:rsidRPr="00EA559F" w:rsidRDefault="00F67C0E" w:rsidP="00970695">
            <w:pPr>
              <w:spacing w:before="20" w:after="20"/>
              <w:jc w:val="right"/>
              <w:rPr>
                <w:i/>
                <w:sz w:val="16"/>
                <w:szCs w:val="16"/>
              </w:rPr>
            </w:pPr>
            <w:r w:rsidRPr="00EA559F">
              <w:rPr>
                <w:i/>
                <w:sz w:val="16"/>
                <w:szCs w:val="16"/>
              </w:rPr>
              <w:t>16 720 318</w:t>
            </w:r>
          </w:p>
        </w:tc>
        <w:tc>
          <w:tcPr>
            <w:tcW w:w="682" w:type="pct"/>
            <w:vAlign w:val="center"/>
          </w:tcPr>
          <w:p w14:paraId="211F8B86" w14:textId="0C0CD231" w:rsidR="00F67C0E" w:rsidRPr="00EA559F" w:rsidRDefault="00F67C0E" w:rsidP="00970695">
            <w:pPr>
              <w:spacing w:before="20" w:after="20"/>
              <w:jc w:val="right"/>
              <w:rPr>
                <w:i/>
                <w:sz w:val="16"/>
                <w:szCs w:val="16"/>
              </w:rPr>
            </w:pPr>
            <w:r w:rsidRPr="00EA559F">
              <w:rPr>
                <w:i/>
                <w:sz w:val="16"/>
                <w:szCs w:val="16"/>
              </w:rPr>
              <w:t>26 209 962</w:t>
            </w:r>
          </w:p>
        </w:tc>
        <w:tc>
          <w:tcPr>
            <w:tcW w:w="669" w:type="pct"/>
            <w:shd w:val="clear" w:color="auto" w:fill="auto"/>
            <w:vAlign w:val="center"/>
          </w:tcPr>
          <w:p w14:paraId="44DE0C59" w14:textId="42C726BF" w:rsidR="00F67C0E" w:rsidRPr="00EA559F" w:rsidRDefault="00F67C0E" w:rsidP="00970695">
            <w:pPr>
              <w:spacing w:before="20" w:after="20"/>
              <w:jc w:val="right"/>
              <w:rPr>
                <w:i/>
                <w:iCs/>
                <w:sz w:val="16"/>
                <w:szCs w:val="16"/>
                <w:highlight w:val="yellow"/>
              </w:rPr>
            </w:pPr>
            <w:r w:rsidRPr="00EA559F">
              <w:rPr>
                <w:i/>
                <w:iCs/>
                <w:sz w:val="16"/>
                <w:szCs w:val="16"/>
              </w:rPr>
              <w:t>85 316 081</w:t>
            </w:r>
          </w:p>
        </w:tc>
      </w:tr>
      <w:tr w:rsidR="00F67C0E" w:rsidRPr="00535065" w14:paraId="7861E78D" w14:textId="77777777" w:rsidTr="00F67C0E">
        <w:tc>
          <w:tcPr>
            <w:tcW w:w="792" w:type="pct"/>
            <w:shd w:val="clear" w:color="auto" w:fill="auto"/>
            <w:vAlign w:val="center"/>
          </w:tcPr>
          <w:p w14:paraId="133D9773" w14:textId="77777777" w:rsidR="00F67C0E" w:rsidRPr="00EA559F" w:rsidRDefault="00F67C0E" w:rsidP="00970695">
            <w:pPr>
              <w:spacing w:before="20" w:after="20"/>
              <w:jc w:val="center"/>
              <w:rPr>
                <w:rFonts w:eastAsia="Times New Roman" w:cs="Times New Roman"/>
                <w:i/>
                <w:iCs/>
                <w:sz w:val="16"/>
                <w:szCs w:val="16"/>
                <w:lang w:eastAsia="lv-LV"/>
              </w:rPr>
            </w:pPr>
            <w:r w:rsidRPr="00EA559F">
              <w:rPr>
                <w:rFonts w:eastAsia="Times New Roman" w:cs="Times New Roman"/>
                <w:i/>
                <w:iCs/>
                <w:sz w:val="16"/>
                <w:szCs w:val="16"/>
                <w:lang w:eastAsia="lv-LV"/>
              </w:rPr>
              <w:t>29.02.00</w:t>
            </w:r>
          </w:p>
        </w:tc>
        <w:tc>
          <w:tcPr>
            <w:tcW w:w="2164" w:type="pct"/>
            <w:shd w:val="clear" w:color="auto" w:fill="auto"/>
            <w:vAlign w:val="center"/>
          </w:tcPr>
          <w:p w14:paraId="3CE7E228" w14:textId="77777777" w:rsidR="00F67C0E" w:rsidRPr="00EA559F" w:rsidRDefault="00F67C0E" w:rsidP="00970695">
            <w:pPr>
              <w:spacing w:before="20" w:after="20"/>
              <w:rPr>
                <w:rFonts w:eastAsia="Times New Roman" w:cs="Times New Roman"/>
                <w:i/>
                <w:sz w:val="16"/>
                <w:szCs w:val="16"/>
                <w:lang w:eastAsia="lv-LV"/>
              </w:rPr>
            </w:pPr>
            <w:r w:rsidRPr="00EA559F">
              <w:rPr>
                <w:rFonts w:eastAsia="Times New Roman" w:cs="Times New Roman"/>
                <w:i/>
                <w:sz w:val="16"/>
                <w:szCs w:val="16"/>
                <w:lang w:eastAsia="lv-LV"/>
              </w:rPr>
              <w:t>Elektroenerģijas lietotāju atbalsts</w:t>
            </w:r>
          </w:p>
        </w:tc>
        <w:tc>
          <w:tcPr>
            <w:tcW w:w="693" w:type="pct"/>
            <w:vAlign w:val="center"/>
          </w:tcPr>
          <w:p w14:paraId="17E68066" w14:textId="2E8A24FF" w:rsidR="00F67C0E" w:rsidRPr="00EA559F" w:rsidRDefault="00F67C0E" w:rsidP="00970695">
            <w:pPr>
              <w:spacing w:before="20" w:after="20"/>
              <w:jc w:val="right"/>
              <w:rPr>
                <w:i/>
                <w:sz w:val="16"/>
                <w:szCs w:val="16"/>
              </w:rPr>
            </w:pPr>
            <w:r w:rsidRPr="00EA559F">
              <w:rPr>
                <w:i/>
                <w:sz w:val="16"/>
                <w:szCs w:val="16"/>
              </w:rPr>
              <w:t>14 867 547</w:t>
            </w:r>
          </w:p>
        </w:tc>
        <w:tc>
          <w:tcPr>
            <w:tcW w:w="682" w:type="pct"/>
            <w:vAlign w:val="center"/>
          </w:tcPr>
          <w:p w14:paraId="58026DAE" w14:textId="62E86143" w:rsidR="00F67C0E" w:rsidRPr="00EA559F" w:rsidRDefault="00F67C0E" w:rsidP="00970695">
            <w:pPr>
              <w:spacing w:before="20" w:after="20"/>
              <w:jc w:val="right"/>
              <w:rPr>
                <w:i/>
                <w:sz w:val="16"/>
                <w:szCs w:val="16"/>
              </w:rPr>
            </w:pPr>
            <w:r w:rsidRPr="00EA559F">
              <w:rPr>
                <w:i/>
                <w:sz w:val="16"/>
                <w:szCs w:val="16"/>
              </w:rPr>
              <w:t>35 394 439</w:t>
            </w:r>
          </w:p>
        </w:tc>
        <w:tc>
          <w:tcPr>
            <w:tcW w:w="669" w:type="pct"/>
            <w:shd w:val="clear" w:color="auto" w:fill="auto"/>
            <w:vAlign w:val="center"/>
          </w:tcPr>
          <w:p w14:paraId="26DBE808" w14:textId="7B516057" w:rsidR="00F67C0E" w:rsidRPr="00EA559F" w:rsidRDefault="00F67C0E" w:rsidP="00970695">
            <w:pPr>
              <w:spacing w:before="20" w:after="20"/>
              <w:jc w:val="right"/>
              <w:rPr>
                <w:i/>
                <w:iCs/>
                <w:sz w:val="16"/>
                <w:szCs w:val="16"/>
                <w:highlight w:val="yellow"/>
              </w:rPr>
            </w:pPr>
            <w:r w:rsidRPr="00EA559F">
              <w:rPr>
                <w:i/>
                <w:iCs/>
                <w:sz w:val="16"/>
                <w:szCs w:val="16"/>
              </w:rPr>
              <w:t>21 433 241</w:t>
            </w:r>
          </w:p>
        </w:tc>
      </w:tr>
      <w:tr w:rsidR="00F67C0E" w:rsidRPr="00535065" w14:paraId="606BC937" w14:textId="77777777" w:rsidTr="00F67C0E">
        <w:tc>
          <w:tcPr>
            <w:tcW w:w="792" w:type="pct"/>
            <w:shd w:val="clear" w:color="auto" w:fill="auto"/>
            <w:vAlign w:val="center"/>
          </w:tcPr>
          <w:p w14:paraId="5EFCF379" w14:textId="77777777" w:rsidR="00F67C0E" w:rsidRPr="00EA559F" w:rsidRDefault="00F67C0E" w:rsidP="00970695">
            <w:pPr>
              <w:spacing w:before="20" w:after="20"/>
              <w:jc w:val="center"/>
              <w:rPr>
                <w:rFonts w:eastAsia="Times New Roman" w:cs="Times New Roman"/>
                <w:i/>
                <w:iCs/>
                <w:sz w:val="16"/>
                <w:szCs w:val="16"/>
                <w:lang w:eastAsia="lv-LV"/>
              </w:rPr>
            </w:pPr>
            <w:r w:rsidRPr="00EA559F">
              <w:rPr>
                <w:rFonts w:eastAsia="Times New Roman" w:cs="Times New Roman"/>
                <w:i/>
                <w:iCs/>
                <w:sz w:val="16"/>
                <w:szCs w:val="16"/>
                <w:lang w:eastAsia="lv-LV"/>
              </w:rPr>
              <w:t>29.04.00</w:t>
            </w:r>
          </w:p>
        </w:tc>
        <w:tc>
          <w:tcPr>
            <w:tcW w:w="2164" w:type="pct"/>
            <w:shd w:val="clear" w:color="auto" w:fill="auto"/>
            <w:vAlign w:val="center"/>
          </w:tcPr>
          <w:p w14:paraId="29154E7D" w14:textId="77777777" w:rsidR="00F67C0E" w:rsidRPr="00EA559F" w:rsidRDefault="00F67C0E" w:rsidP="00970695">
            <w:pPr>
              <w:spacing w:before="20" w:after="20"/>
              <w:rPr>
                <w:rFonts w:eastAsia="Times New Roman" w:cs="Times New Roman"/>
                <w:i/>
                <w:sz w:val="16"/>
                <w:szCs w:val="16"/>
                <w:lang w:eastAsia="lv-LV"/>
              </w:rPr>
            </w:pPr>
            <w:r w:rsidRPr="00EA559F">
              <w:rPr>
                <w:rFonts w:eastAsia="Times New Roman" w:cs="Times New Roman"/>
                <w:i/>
                <w:sz w:val="16"/>
                <w:szCs w:val="16"/>
                <w:lang w:eastAsia="lv-LV"/>
              </w:rPr>
              <w:t>Energoefektivitātes politikas ieviešana</w:t>
            </w:r>
          </w:p>
        </w:tc>
        <w:tc>
          <w:tcPr>
            <w:tcW w:w="693" w:type="pct"/>
            <w:vAlign w:val="center"/>
          </w:tcPr>
          <w:p w14:paraId="0E6A4558" w14:textId="04BA05D6" w:rsidR="00F67C0E" w:rsidRPr="00EA559F" w:rsidRDefault="00F67C0E" w:rsidP="00970695">
            <w:pPr>
              <w:spacing w:before="20" w:after="20"/>
              <w:jc w:val="right"/>
              <w:rPr>
                <w:i/>
                <w:sz w:val="16"/>
                <w:szCs w:val="16"/>
              </w:rPr>
            </w:pPr>
            <w:r w:rsidRPr="00EA559F">
              <w:rPr>
                <w:i/>
                <w:sz w:val="16"/>
                <w:szCs w:val="16"/>
              </w:rPr>
              <w:t>3 542 275</w:t>
            </w:r>
          </w:p>
        </w:tc>
        <w:tc>
          <w:tcPr>
            <w:tcW w:w="682" w:type="pct"/>
            <w:vAlign w:val="center"/>
          </w:tcPr>
          <w:p w14:paraId="77C426C1" w14:textId="07E841C7" w:rsidR="00F67C0E" w:rsidRPr="00EA559F" w:rsidRDefault="00F67C0E" w:rsidP="00970695">
            <w:pPr>
              <w:spacing w:before="20" w:after="20"/>
              <w:jc w:val="right"/>
              <w:rPr>
                <w:i/>
                <w:sz w:val="16"/>
                <w:szCs w:val="16"/>
              </w:rPr>
            </w:pPr>
            <w:r w:rsidRPr="00EA559F">
              <w:rPr>
                <w:i/>
                <w:sz w:val="16"/>
                <w:szCs w:val="16"/>
              </w:rPr>
              <w:t>45 770</w:t>
            </w:r>
          </w:p>
        </w:tc>
        <w:tc>
          <w:tcPr>
            <w:tcW w:w="669" w:type="pct"/>
            <w:shd w:val="clear" w:color="auto" w:fill="auto"/>
            <w:vAlign w:val="center"/>
          </w:tcPr>
          <w:p w14:paraId="3170C99C" w14:textId="3ADE4B85" w:rsidR="00F67C0E" w:rsidRPr="00535065" w:rsidRDefault="00F67C0E" w:rsidP="00970695">
            <w:pPr>
              <w:spacing w:before="20" w:after="20"/>
              <w:jc w:val="right"/>
              <w:rPr>
                <w:rFonts w:eastAsia="Times New Roman"/>
                <w:i/>
                <w:color w:val="000000" w:themeColor="text1"/>
                <w:sz w:val="16"/>
                <w:szCs w:val="16"/>
                <w:highlight w:val="yellow"/>
                <w:lang w:eastAsia="lv-LV"/>
              </w:rPr>
            </w:pPr>
            <w:r w:rsidRPr="00EA559F">
              <w:rPr>
                <w:rFonts w:eastAsia="Times New Roman"/>
                <w:i/>
                <w:color w:val="000000" w:themeColor="text1"/>
                <w:sz w:val="16"/>
                <w:szCs w:val="16"/>
                <w:lang w:eastAsia="lv-LV"/>
              </w:rPr>
              <w:t>40</w:t>
            </w:r>
            <w:r>
              <w:rPr>
                <w:rFonts w:eastAsia="Times New Roman"/>
                <w:i/>
                <w:color w:val="000000" w:themeColor="text1"/>
                <w:sz w:val="16"/>
                <w:szCs w:val="16"/>
                <w:lang w:eastAsia="lv-LV"/>
              </w:rPr>
              <w:t> </w:t>
            </w:r>
            <w:r w:rsidRPr="00EA559F">
              <w:rPr>
                <w:rFonts w:eastAsia="Times New Roman"/>
                <w:i/>
                <w:color w:val="000000" w:themeColor="text1"/>
                <w:sz w:val="16"/>
                <w:szCs w:val="16"/>
                <w:lang w:eastAsia="lv-LV"/>
              </w:rPr>
              <w:t>000</w:t>
            </w:r>
          </w:p>
        </w:tc>
      </w:tr>
      <w:tr w:rsidR="00F67C0E" w:rsidRPr="00535065" w14:paraId="7A4DEF2E" w14:textId="77777777" w:rsidTr="00F67C0E">
        <w:tc>
          <w:tcPr>
            <w:tcW w:w="792" w:type="pct"/>
            <w:shd w:val="clear" w:color="auto" w:fill="auto"/>
            <w:vAlign w:val="center"/>
          </w:tcPr>
          <w:p w14:paraId="221328CF" w14:textId="77777777" w:rsidR="00F67C0E" w:rsidRPr="00EA559F" w:rsidRDefault="00F67C0E" w:rsidP="00EA559F">
            <w:pPr>
              <w:spacing w:before="20" w:after="20"/>
              <w:jc w:val="center"/>
              <w:rPr>
                <w:rFonts w:eastAsia="Times New Roman" w:cs="Times New Roman"/>
                <w:i/>
                <w:iCs/>
                <w:sz w:val="16"/>
                <w:szCs w:val="16"/>
                <w:lang w:eastAsia="lv-LV"/>
              </w:rPr>
            </w:pPr>
            <w:r w:rsidRPr="00EA559F">
              <w:rPr>
                <w:rFonts w:eastAsia="Times New Roman" w:cs="Times New Roman"/>
                <w:i/>
                <w:iCs/>
                <w:sz w:val="16"/>
                <w:szCs w:val="16"/>
                <w:lang w:eastAsia="lv-LV"/>
              </w:rPr>
              <w:t>29.05.00</w:t>
            </w:r>
          </w:p>
        </w:tc>
        <w:tc>
          <w:tcPr>
            <w:tcW w:w="2164" w:type="pct"/>
            <w:shd w:val="clear" w:color="auto" w:fill="auto"/>
            <w:vAlign w:val="center"/>
          </w:tcPr>
          <w:p w14:paraId="54116145" w14:textId="77777777" w:rsidR="00F67C0E" w:rsidRPr="00EA559F" w:rsidRDefault="00F67C0E" w:rsidP="00EA559F">
            <w:pPr>
              <w:spacing w:before="20" w:after="20"/>
              <w:rPr>
                <w:rFonts w:eastAsia="Times New Roman" w:cs="Times New Roman"/>
                <w:i/>
                <w:sz w:val="16"/>
                <w:szCs w:val="16"/>
                <w:lang w:eastAsia="lv-LV"/>
              </w:rPr>
            </w:pPr>
            <w:r w:rsidRPr="00EA559F">
              <w:rPr>
                <w:rFonts w:eastAsia="Times New Roman" w:cs="Times New Roman"/>
                <w:i/>
                <w:sz w:val="16"/>
                <w:szCs w:val="16"/>
                <w:lang w:eastAsia="lv-LV"/>
              </w:rPr>
              <w:t>Valsts pētījumu programma enerģētikā</w:t>
            </w:r>
          </w:p>
        </w:tc>
        <w:tc>
          <w:tcPr>
            <w:tcW w:w="693" w:type="pct"/>
            <w:vAlign w:val="center"/>
          </w:tcPr>
          <w:p w14:paraId="101C4E1D" w14:textId="6F7E82E2" w:rsidR="00F67C0E" w:rsidRPr="00EA559F" w:rsidRDefault="00F67C0E" w:rsidP="00EA559F">
            <w:pPr>
              <w:spacing w:before="20" w:after="20"/>
              <w:jc w:val="right"/>
              <w:rPr>
                <w:i/>
                <w:sz w:val="16"/>
                <w:szCs w:val="16"/>
              </w:rPr>
            </w:pPr>
            <w:r w:rsidRPr="00EA559F">
              <w:rPr>
                <w:i/>
                <w:sz w:val="16"/>
                <w:szCs w:val="16"/>
              </w:rPr>
              <w:t>37 705</w:t>
            </w:r>
          </w:p>
        </w:tc>
        <w:tc>
          <w:tcPr>
            <w:tcW w:w="682" w:type="pct"/>
            <w:vAlign w:val="center"/>
          </w:tcPr>
          <w:p w14:paraId="6183342D" w14:textId="74301B20" w:rsidR="00F67C0E" w:rsidRPr="00EA559F" w:rsidRDefault="00F67C0E" w:rsidP="00EA559F">
            <w:pPr>
              <w:spacing w:before="20" w:after="20"/>
              <w:jc w:val="right"/>
              <w:rPr>
                <w:i/>
                <w:sz w:val="16"/>
                <w:szCs w:val="16"/>
              </w:rPr>
            </w:pPr>
            <w:r w:rsidRPr="00EA559F">
              <w:rPr>
                <w:i/>
                <w:sz w:val="16"/>
                <w:szCs w:val="16"/>
              </w:rPr>
              <w:t>320 670</w:t>
            </w:r>
          </w:p>
        </w:tc>
        <w:tc>
          <w:tcPr>
            <w:tcW w:w="669" w:type="pct"/>
            <w:shd w:val="clear" w:color="auto" w:fill="auto"/>
            <w:vAlign w:val="center"/>
          </w:tcPr>
          <w:p w14:paraId="39CD6643" w14:textId="66B06A32" w:rsidR="00F67C0E" w:rsidRPr="00EA559F" w:rsidRDefault="00F67C0E" w:rsidP="00EA559F">
            <w:pPr>
              <w:spacing w:before="20" w:after="20"/>
              <w:jc w:val="right"/>
              <w:rPr>
                <w:rFonts w:eastAsia="Times New Roman"/>
                <w:i/>
                <w:color w:val="000000" w:themeColor="text1"/>
                <w:sz w:val="16"/>
                <w:szCs w:val="16"/>
                <w:lang w:eastAsia="lv-LV"/>
              </w:rPr>
            </w:pPr>
            <w:r w:rsidRPr="00EA559F">
              <w:rPr>
                <w:rFonts w:eastAsia="Times New Roman"/>
                <w:i/>
                <w:color w:val="000000" w:themeColor="text1"/>
                <w:sz w:val="16"/>
                <w:szCs w:val="16"/>
                <w:lang w:eastAsia="lv-LV"/>
              </w:rPr>
              <w:t>0</w:t>
            </w:r>
          </w:p>
        </w:tc>
      </w:tr>
      <w:tr w:rsidR="00F67C0E" w:rsidRPr="00535065" w14:paraId="370E83B0" w14:textId="77777777" w:rsidTr="00F67C0E">
        <w:tc>
          <w:tcPr>
            <w:tcW w:w="792" w:type="pct"/>
            <w:shd w:val="clear" w:color="auto" w:fill="auto"/>
            <w:vAlign w:val="center"/>
          </w:tcPr>
          <w:p w14:paraId="1ADDAC74" w14:textId="77777777" w:rsidR="00F67C0E" w:rsidRPr="00EA559F" w:rsidRDefault="00F67C0E" w:rsidP="00970695">
            <w:pPr>
              <w:spacing w:before="20" w:after="20"/>
              <w:jc w:val="center"/>
              <w:rPr>
                <w:rFonts w:eastAsia="Times New Roman" w:cs="Times New Roman"/>
                <w:i/>
                <w:iCs/>
                <w:sz w:val="16"/>
                <w:szCs w:val="16"/>
                <w:lang w:eastAsia="lv-LV"/>
              </w:rPr>
            </w:pPr>
            <w:r w:rsidRPr="00EA559F">
              <w:rPr>
                <w:rFonts w:eastAsia="Times New Roman" w:cs="Times New Roman"/>
                <w:i/>
                <w:iCs/>
                <w:sz w:val="16"/>
                <w:szCs w:val="16"/>
                <w:lang w:eastAsia="lv-LV"/>
              </w:rPr>
              <w:t>29.06.00</w:t>
            </w:r>
          </w:p>
        </w:tc>
        <w:tc>
          <w:tcPr>
            <w:tcW w:w="2164" w:type="pct"/>
            <w:shd w:val="clear" w:color="auto" w:fill="auto"/>
            <w:vAlign w:val="center"/>
          </w:tcPr>
          <w:p w14:paraId="452D919E" w14:textId="77777777" w:rsidR="00F67C0E" w:rsidRPr="00EA559F" w:rsidRDefault="00F67C0E" w:rsidP="00970695">
            <w:pPr>
              <w:spacing w:before="20" w:after="20"/>
              <w:rPr>
                <w:rFonts w:eastAsia="Times New Roman" w:cs="Times New Roman"/>
                <w:i/>
                <w:sz w:val="16"/>
                <w:szCs w:val="16"/>
                <w:lang w:eastAsia="lv-LV"/>
              </w:rPr>
            </w:pPr>
            <w:r w:rsidRPr="00EA559F">
              <w:rPr>
                <w:rFonts w:eastAsia="Times New Roman" w:cs="Times New Roman"/>
                <w:i/>
                <w:sz w:val="16"/>
                <w:szCs w:val="16"/>
                <w:lang w:eastAsia="lv-LV"/>
              </w:rPr>
              <w:t>Enerģētikas jautājumu administrēšana</w:t>
            </w:r>
          </w:p>
        </w:tc>
        <w:tc>
          <w:tcPr>
            <w:tcW w:w="693" w:type="pct"/>
            <w:vAlign w:val="center"/>
          </w:tcPr>
          <w:p w14:paraId="34619F83" w14:textId="63701561" w:rsidR="00F67C0E" w:rsidRPr="00EA559F" w:rsidRDefault="00F67C0E" w:rsidP="00970695">
            <w:pPr>
              <w:spacing w:before="20" w:after="20"/>
              <w:jc w:val="right"/>
              <w:rPr>
                <w:i/>
                <w:sz w:val="16"/>
                <w:szCs w:val="16"/>
              </w:rPr>
            </w:pPr>
            <w:r w:rsidRPr="00EA559F">
              <w:rPr>
                <w:i/>
                <w:sz w:val="16"/>
                <w:szCs w:val="16"/>
              </w:rPr>
              <w:t>870 788</w:t>
            </w:r>
          </w:p>
        </w:tc>
        <w:tc>
          <w:tcPr>
            <w:tcW w:w="682" w:type="pct"/>
            <w:vAlign w:val="center"/>
          </w:tcPr>
          <w:p w14:paraId="16578A83" w14:textId="748D7E6D" w:rsidR="00F67C0E" w:rsidRPr="00EA559F" w:rsidRDefault="00F67C0E" w:rsidP="00970695">
            <w:pPr>
              <w:spacing w:before="20" w:after="20"/>
              <w:jc w:val="right"/>
              <w:rPr>
                <w:i/>
                <w:sz w:val="16"/>
                <w:szCs w:val="16"/>
              </w:rPr>
            </w:pPr>
            <w:r w:rsidRPr="00EA559F">
              <w:rPr>
                <w:i/>
                <w:sz w:val="16"/>
                <w:szCs w:val="16"/>
              </w:rPr>
              <w:t>1 203 812</w:t>
            </w:r>
          </w:p>
        </w:tc>
        <w:tc>
          <w:tcPr>
            <w:tcW w:w="669" w:type="pct"/>
            <w:shd w:val="clear" w:color="auto" w:fill="auto"/>
            <w:vAlign w:val="center"/>
          </w:tcPr>
          <w:p w14:paraId="00382C13" w14:textId="3354BD38" w:rsidR="00F67C0E" w:rsidRPr="00EA559F" w:rsidRDefault="00F67C0E" w:rsidP="00970695">
            <w:pPr>
              <w:spacing w:before="20" w:after="20"/>
              <w:jc w:val="right"/>
              <w:rPr>
                <w:i/>
                <w:sz w:val="16"/>
                <w:szCs w:val="16"/>
              </w:rPr>
            </w:pPr>
            <w:r w:rsidRPr="00EA559F">
              <w:rPr>
                <w:i/>
                <w:sz w:val="16"/>
                <w:szCs w:val="16"/>
              </w:rPr>
              <w:t>3 212 848</w:t>
            </w:r>
          </w:p>
        </w:tc>
      </w:tr>
      <w:tr w:rsidR="00F67C0E" w:rsidRPr="00535065" w14:paraId="65536A58" w14:textId="77777777" w:rsidTr="00F67C0E">
        <w:tc>
          <w:tcPr>
            <w:tcW w:w="792" w:type="pct"/>
            <w:shd w:val="clear" w:color="auto" w:fill="auto"/>
            <w:vAlign w:val="center"/>
          </w:tcPr>
          <w:p w14:paraId="42DED110" w14:textId="77777777" w:rsidR="00F67C0E" w:rsidRPr="00EA559F" w:rsidRDefault="00F67C0E" w:rsidP="00970695">
            <w:pPr>
              <w:spacing w:before="20" w:after="20"/>
              <w:jc w:val="center"/>
              <w:rPr>
                <w:rFonts w:eastAsia="Times New Roman" w:cs="Times New Roman"/>
                <w:i/>
                <w:iCs/>
                <w:sz w:val="16"/>
                <w:szCs w:val="16"/>
                <w:lang w:eastAsia="lv-LV"/>
              </w:rPr>
            </w:pPr>
            <w:r w:rsidRPr="00EA559F">
              <w:rPr>
                <w:rFonts w:eastAsia="Times New Roman" w:cs="Times New Roman"/>
                <w:i/>
                <w:iCs/>
                <w:sz w:val="16"/>
                <w:szCs w:val="16"/>
                <w:lang w:eastAsia="lv-LV"/>
              </w:rPr>
              <w:t>29.07.00</w:t>
            </w:r>
          </w:p>
        </w:tc>
        <w:tc>
          <w:tcPr>
            <w:tcW w:w="2164" w:type="pct"/>
            <w:shd w:val="clear" w:color="auto" w:fill="auto"/>
            <w:vAlign w:val="center"/>
          </w:tcPr>
          <w:p w14:paraId="79072980" w14:textId="77777777" w:rsidR="00F67C0E" w:rsidRPr="00EA559F" w:rsidRDefault="00F67C0E" w:rsidP="00970695">
            <w:pPr>
              <w:spacing w:before="20" w:after="20"/>
              <w:rPr>
                <w:rFonts w:eastAsia="Times New Roman" w:cs="Times New Roman"/>
                <w:i/>
                <w:sz w:val="16"/>
                <w:szCs w:val="16"/>
                <w:lang w:eastAsia="lv-LV"/>
              </w:rPr>
            </w:pPr>
            <w:r w:rsidRPr="00EA559F">
              <w:rPr>
                <w:rFonts w:eastAsia="Times New Roman" w:cs="Times New Roman"/>
                <w:i/>
                <w:sz w:val="16"/>
                <w:szCs w:val="16"/>
                <w:lang w:eastAsia="lv-LV"/>
              </w:rPr>
              <w:t>Emisijas kvotu izsolīšanas instrumenta finansējums elektroenerģijas lietotāju atbalstam</w:t>
            </w:r>
          </w:p>
        </w:tc>
        <w:tc>
          <w:tcPr>
            <w:tcW w:w="693" w:type="pct"/>
            <w:vAlign w:val="center"/>
          </w:tcPr>
          <w:p w14:paraId="18C0EB67" w14:textId="5DF11F0D" w:rsidR="00F67C0E" w:rsidRPr="00EA559F" w:rsidRDefault="00F67C0E" w:rsidP="00970695">
            <w:pPr>
              <w:spacing w:before="20" w:after="20"/>
              <w:jc w:val="right"/>
              <w:rPr>
                <w:i/>
                <w:sz w:val="16"/>
                <w:szCs w:val="16"/>
              </w:rPr>
            </w:pPr>
            <w:r w:rsidRPr="00EA559F">
              <w:rPr>
                <w:i/>
                <w:sz w:val="16"/>
                <w:szCs w:val="16"/>
              </w:rPr>
              <w:t>-</w:t>
            </w:r>
          </w:p>
        </w:tc>
        <w:tc>
          <w:tcPr>
            <w:tcW w:w="682" w:type="pct"/>
            <w:vAlign w:val="center"/>
          </w:tcPr>
          <w:p w14:paraId="676ADD6C" w14:textId="733819B3" w:rsidR="00F67C0E" w:rsidRPr="00EA559F" w:rsidRDefault="00F67C0E" w:rsidP="00970695">
            <w:pPr>
              <w:spacing w:before="20" w:after="20"/>
              <w:jc w:val="right"/>
              <w:rPr>
                <w:i/>
                <w:sz w:val="16"/>
                <w:szCs w:val="16"/>
              </w:rPr>
            </w:pPr>
            <w:r w:rsidRPr="00EA559F">
              <w:rPr>
                <w:i/>
                <w:sz w:val="16"/>
                <w:szCs w:val="16"/>
              </w:rPr>
              <w:t>75 437 196</w:t>
            </w:r>
          </w:p>
        </w:tc>
        <w:tc>
          <w:tcPr>
            <w:tcW w:w="669" w:type="pct"/>
            <w:shd w:val="clear" w:color="auto" w:fill="auto"/>
            <w:vAlign w:val="center"/>
          </w:tcPr>
          <w:p w14:paraId="22D019C6" w14:textId="177684E5" w:rsidR="00F67C0E" w:rsidRPr="00EA559F" w:rsidRDefault="00F67C0E" w:rsidP="00970695">
            <w:pPr>
              <w:spacing w:before="20" w:after="20"/>
              <w:jc w:val="right"/>
              <w:rPr>
                <w:i/>
                <w:sz w:val="16"/>
                <w:szCs w:val="16"/>
              </w:rPr>
            </w:pPr>
            <w:r w:rsidRPr="00EA559F">
              <w:rPr>
                <w:i/>
                <w:sz w:val="16"/>
                <w:szCs w:val="16"/>
              </w:rPr>
              <w:t>0</w:t>
            </w:r>
          </w:p>
        </w:tc>
      </w:tr>
      <w:tr w:rsidR="00F67C0E" w:rsidRPr="00535065" w14:paraId="52E0EB83" w14:textId="77777777" w:rsidTr="00F67C0E">
        <w:tc>
          <w:tcPr>
            <w:tcW w:w="792" w:type="pct"/>
            <w:shd w:val="clear" w:color="auto" w:fill="auto"/>
            <w:vAlign w:val="center"/>
          </w:tcPr>
          <w:p w14:paraId="5DB43943" w14:textId="48566214" w:rsidR="00F67C0E" w:rsidRPr="00535065" w:rsidRDefault="00F67C0E" w:rsidP="00970695">
            <w:pPr>
              <w:spacing w:before="20" w:after="20"/>
              <w:jc w:val="center"/>
              <w:rPr>
                <w:rFonts w:eastAsia="Times New Roman" w:cs="Times New Roman"/>
                <w:sz w:val="18"/>
                <w:szCs w:val="18"/>
                <w:highlight w:val="yellow"/>
                <w:lang w:eastAsia="lv-LV"/>
              </w:rPr>
            </w:pPr>
            <w:r w:rsidRPr="00EA559F">
              <w:rPr>
                <w:rFonts w:eastAsia="Times New Roman" w:cs="Times New Roman"/>
                <w:i/>
                <w:iCs/>
                <w:sz w:val="16"/>
                <w:szCs w:val="16"/>
                <w:lang w:eastAsia="lv-LV"/>
              </w:rPr>
              <w:t>29.08.00</w:t>
            </w:r>
          </w:p>
        </w:tc>
        <w:tc>
          <w:tcPr>
            <w:tcW w:w="2164" w:type="pct"/>
            <w:shd w:val="clear" w:color="auto" w:fill="auto"/>
            <w:vAlign w:val="center"/>
          </w:tcPr>
          <w:p w14:paraId="6605B7AC" w14:textId="18E3727D" w:rsidR="00F67C0E" w:rsidRPr="00535065" w:rsidRDefault="00F67C0E" w:rsidP="00970695">
            <w:pPr>
              <w:spacing w:before="20" w:after="20"/>
              <w:rPr>
                <w:rFonts w:eastAsia="Times New Roman" w:cs="Times New Roman"/>
                <w:sz w:val="18"/>
                <w:szCs w:val="18"/>
                <w:highlight w:val="yellow"/>
                <w:lang w:eastAsia="lv-LV"/>
              </w:rPr>
            </w:pPr>
            <w:r w:rsidRPr="00EA559F">
              <w:rPr>
                <w:rFonts w:eastAsia="Times New Roman" w:cs="Times New Roman"/>
                <w:i/>
                <w:sz w:val="16"/>
                <w:szCs w:val="16"/>
                <w:lang w:eastAsia="lv-LV"/>
              </w:rPr>
              <w:t>Latvijas un Igaunijas atkrastes vēja enerģijas kopprojekts ELWIND</w:t>
            </w:r>
          </w:p>
        </w:tc>
        <w:tc>
          <w:tcPr>
            <w:tcW w:w="693" w:type="pct"/>
            <w:vAlign w:val="center"/>
          </w:tcPr>
          <w:p w14:paraId="046436C0" w14:textId="19B7DC9B" w:rsidR="00F67C0E" w:rsidRPr="00EA559F" w:rsidRDefault="00F67C0E" w:rsidP="00970695">
            <w:pPr>
              <w:spacing w:before="20" w:after="20"/>
              <w:jc w:val="right"/>
              <w:rPr>
                <w:i/>
                <w:sz w:val="16"/>
                <w:szCs w:val="16"/>
              </w:rPr>
            </w:pPr>
            <w:r w:rsidRPr="00EA559F">
              <w:rPr>
                <w:i/>
                <w:sz w:val="16"/>
                <w:szCs w:val="16"/>
              </w:rPr>
              <w:t>-</w:t>
            </w:r>
          </w:p>
        </w:tc>
        <w:tc>
          <w:tcPr>
            <w:tcW w:w="682" w:type="pct"/>
            <w:vAlign w:val="center"/>
          </w:tcPr>
          <w:p w14:paraId="1395217E" w14:textId="3D96DBE2" w:rsidR="00F67C0E" w:rsidRPr="00EA559F" w:rsidRDefault="00F67C0E" w:rsidP="00970695">
            <w:pPr>
              <w:spacing w:before="20" w:after="20"/>
              <w:jc w:val="right"/>
              <w:rPr>
                <w:i/>
                <w:sz w:val="16"/>
                <w:szCs w:val="16"/>
              </w:rPr>
            </w:pPr>
            <w:r w:rsidRPr="00EA559F">
              <w:rPr>
                <w:i/>
                <w:sz w:val="16"/>
                <w:szCs w:val="16"/>
              </w:rPr>
              <w:t>-</w:t>
            </w:r>
          </w:p>
        </w:tc>
        <w:tc>
          <w:tcPr>
            <w:tcW w:w="669" w:type="pct"/>
            <w:shd w:val="clear" w:color="auto" w:fill="auto"/>
            <w:vAlign w:val="center"/>
          </w:tcPr>
          <w:p w14:paraId="5B32AC06" w14:textId="64FD879C" w:rsidR="00F67C0E" w:rsidRPr="00EA559F" w:rsidRDefault="00F67C0E" w:rsidP="00970695">
            <w:pPr>
              <w:spacing w:before="20" w:after="20"/>
              <w:jc w:val="right"/>
              <w:rPr>
                <w:i/>
                <w:sz w:val="16"/>
                <w:szCs w:val="16"/>
              </w:rPr>
            </w:pPr>
            <w:r w:rsidRPr="00EA559F">
              <w:rPr>
                <w:i/>
                <w:sz w:val="16"/>
                <w:szCs w:val="16"/>
              </w:rPr>
              <w:t>300</w:t>
            </w:r>
            <w:r>
              <w:rPr>
                <w:i/>
                <w:sz w:val="16"/>
                <w:szCs w:val="16"/>
              </w:rPr>
              <w:t> </w:t>
            </w:r>
            <w:r w:rsidRPr="00EA559F">
              <w:rPr>
                <w:i/>
                <w:sz w:val="16"/>
                <w:szCs w:val="16"/>
              </w:rPr>
              <w:t>413</w:t>
            </w:r>
          </w:p>
        </w:tc>
      </w:tr>
      <w:tr w:rsidR="00F67C0E" w:rsidRPr="00535065" w14:paraId="590C0DF1" w14:textId="77777777" w:rsidTr="00F67C0E">
        <w:tc>
          <w:tcPr>
            <w:tcW w:w="792" w:type="pct"/>
            <w:shd w:val="clear" w:color="auto" w:fill="auto"/>
            <w:vAlign w:val="center"/>
          </w:tcPr>
          <w:p w14:paraId="4C239E8A" w14:textId="77777777" w:rsidR="00F67C0E" w:rsidRPr="00ED3AA1" w:rsidRDefault="00F67C0E" w:rsidP="00970695">
            <w:pPr>
              <w:spacing w:before="20" w:after="20"/>
              <w:jc w:val="center"/>
              <w:rPr>
                <w:rFonts w:eastAsia="Times New Roman" w:cs="Times New Roman"/>
                <w:sz w:val="18"/>
                <w:szCs w:val="18"/>
                <w:lang w:eastAsia="lv-LV"/>
              </w:rPr>
            </w:pPr>
            <w:r w:rsidRPr="00ED3AA1">
              <w:rPr>
                <w:rFonts w:eastAsia="Times New Roman" w:cs="Times New Roman"/>
                <w:sz w:val="18"/>
                <w:szCs w:val="18"/>
                <w:lang w:eastAsia="lv-LV"/>
              </w:rPr>
              <w:t>30.00.00</w:t>
            </w:r>
          </w:p>
        </w:tc>
        <w:tc>
          <w:tcPr>
            <w:tcW w:w="2164" w:type="pct"/>
            <w:shd w:val="clear" w:color="auto" w:fill="auto"/>
            <w:vAlign w:val="center"/>
          </w:tcPr>
          <w:p w14:paraId="0D85F58B" w14:textId="77777777" w:rsidR="00F67C0E" w:rsidRPr="00ED3AA1" w:rsidRDefault="00F67C0E" w:rsidP="00970695">
            <w:pPr>
              <w:spacing w:before="20" w:after="20"/>
              <w:rPr>
                <w:rFonts w:eastAsia="Times New Roman" w:cs="Times New Roman"/>
                <w:sz w:val="18"/>
                <w:szCs w:val="18"/>
                <w:lang w:eastAsia="lv-LV"/>
              </w:rPr>
            </w:pPr>
            <w:r w:rsidRPr="00ED3AA1">
              <w:rPr>
                <w:rFonts w:eastAsia="Times New Roman" w:cs="Times New Roman"/>
                <w:sz w:val="18"/>
                <w:szCs w:val="18"/>
                <w:lang w:eastAsia="lv-LV"/>
              </w:rPr>
              <w:t>Tūrisma politikas ieviešana</w:t>
            </w:r>
          </w:p>
        </w:tc>
        <w:tc>
          <w:tcPr>
            <w:tcW w:w="693" w:type="pct"/>
            <w:vAlign w:val="center"/>
          </w:tcPr>
          <w:p w14:paraId="56690D66" w14:textId="06411662" w:rsidR="00F67C0E" w:rsidRPr="00ED3AA1" w:rsidRDefault="00F67C0E" w:rsidP="00970695">
            <w:pPr>
              <w:spacing w:before="20" w:after="20"/>
              <w:jc w:val="right"/>
              <w:rPr>
                <w:rFonts w:eastAsia="Times New Roman"/>
                <w:color w:val="000000" w:themeColor="text1"/>
                <w:sz w:val="18"/>
                <w:szCs w:val="18"/>
                <w:lang w:eastAsia="lv-LV"/>
              </w:rPr>
            </w:pPr>
            <w:r w:rsidRPr="00ED3AA1">
              <w:rPr>
                <w:rFonts w:eastAsia="Times New Roman"/>
                <w:color w:val="000000" w:themeColor="text1"/>
                <w:sz w:val="18"/>
                <w:szCs w:val="18"/>
                <w:lang w:eastAsia="lv-LV"/>
              </w:rPr>
              <w:t>629 283</w:t>
            </w:r>
          </w:p>
        </w:tc>
        <w:tc>
          <w:tcPr>
            <w:tcW w:w="682" w:type="pct"/>
            <w:vAlign w:val="center"/>
          </w:tcPr>
          <w:p w14:paraId="3F39121E" w14:textId="4A3EDCD7" w:rsidR="00F67C0E" w:rsidRPr="00ED3AA1" w:rsidRDefault="00F67C0E" w:rsidP="00970695">
            <w:pPr>
              <w:spacing w:before="20" w:after="20"/>
              <w:jc w:val="right"/>
              <w:rPr>
                <w:rFonts w:eastAsia="Times New Roman"/>
                <w:color w:val="000000" w:themeColor="text1"/>
                <w:sz w:val="18"/>
                <w:szCs w:val="18"/>
                <w:lang w:eastAsia="lv-LV"/>
              </w:rPr>
            </w:pPr>
            <w:r w:rsidRPr="00ED3AA1">
              <w:rPr>
                <w:rFonts w:eastAsia="Times New Roman"/>
                <w:color w:val="000000" w:themeColor="text1"/>
                <w:sz w:val="18"/>
                <w:szCs w:val="18"/>
                <w:lang w:eastAsia="lv-LV"/>
              </w:rPr>
              <w:t>727 804</w:t>
            </w:r>
          </w:p>
        </w:tc>
        <w:tc>
          <w:tcPr>
            <w:tcW w:w="669" w:type="pct"/>
            <w:shd w:val="clear" w:color="auto" w:fill="auto"/>
            <w:vAlign w:val="center"/>
          </w:tcPr>
          <w:p w14:paraId="67298E11" w14:textId="3000A6B1" w:rsidR="00F67C0E" w:rsidRPr="00ED3AA1" w:rsidRDefault="00F67C0E" w:rsidP="00970695">
            <w:pPr>
              <w:spacing w:before="20" w:after="20"/>
              <w:jc w:val="right"/>
              <w:rPr>
                <w:sz w:val="18"/>
                <w:szCs w:val="18"/>
              </w:rPr>
            </w:pPr>
            <w:r w:rsidRPr="00ED3AA1">
              <w:rPr>
                <w:sz w:val="18"/>
                <w:szCs w:val="18"/>
              </w:rPr>
              <w:t>756 202</w:t>
            </w:r>
          </w:p>
        </w:tc>
      </w:tr>
      <w:tr w:rsidR="00F67C0E" w:rsidRPr="00535065" w14:paraId="6F472FAD" w14:textId="77777777" w:rsidTr="00F67C0E">
        <w:tc>
          <w:tcPr>
            <w:tcW w:w="792" w:type="pct"/>
            <w:shd w:val="clear" w:color="auto" w:fill="auto"/>
            <w:vAlign w:val="center"/>
          </w:tcPr>
          <w:p w14:paraId="3E7FBE41" w14:textId="77777777" w:rsidR="00F67C0E" w:rsidRPr="00ED3AA1" w:rsidRDefault="00F67C0E" w:rsidP="00970695">
            <w:pPr>
              <w:spacing w:before="20" w:after="20"/>
              <w:jc w:val="center"/>
              <w:rPr>
                <w:rFonts w:eastAsia="Times New Roman" w:cs="Times New Roman"/>
                <w:sz w:val="18"/>
                <w:szCs w:val="18"/>
                <w:lang w:eastAsia="lv-LV"/>
              </w:rPr>
            </w:pPr>
            <w:r w:rsidRPr="00ED3AA1">
              <w:rPr>
                <w:rFonts w:eastAsia="Times New Roman" w:cs="Times New Roman"/>
                <w:sz w:val="18"/>
                <w:szCs w:val="18"/>
                <w:lang w:eastAsia="lv-LV"/>
              </w:rPr>
              <w:t>32.00.00</w:t>
            </w:r>
          </w:p>
        </w:tc>
        <w:tc>
          <w:tcPr>
            <w:tcW w:w="2164" w:type="pct"/>
            <w:shd w:val="clear" w:color="auto" w:fill="auto"/>
            <w:vAlign w:val="center"/>
          </w:tcPr>
          <w:p w14:paraId="45B28613" w14:textId="77777777" w:rsidR="00F67C0E" w:rsidRPr="00ED3AA1" w:rsidRDefault="00F67C0E" w:rsidP="00970695">
            <w:pPr>
              <w:spacing w:before="20" w:after="20"/>
              <w:rPr>
                <w:rFonts w:eastAsia="Times New Roman" w:cs="Times New Roman"/>
                <w:sz w:val="18"/>
                <w:szCs w:val="18"/>
                <w:lang w:eastAsia="lv-LV"/>
              </w:rPr>
            </w:pPr>
            <w:r w:rsidRPr="00ED3AA1">
              <w:rPr>
                <w:rFonts w:eastAsia="Times New Roman" w:cs="Times New Roman"/>
                <w:sz w:val="18"/>
                <w:szCs w:val="18"/>
                <w:lang w:eastAsia="lv-LV"/>
              </w:rPr>
              <w:t>Mājokļu politikas ieviešana</w:t>
            </w:r>
          </w:p>
        </w:tc>
        <w:tc>
          <w:tcPr>
            <w:tcW w:w="693" w:type="pct"/>
            <w:vAlign w:val="center"/>
          </w:tcPr>
          <w:p w14:paraId="3ABB9B0C" w14:textId="0A046D38" w:rsidR="00F67C0E" w:rsidRPr="00ED3AA1" w:rsidRDefault="00F67C0E" w:rsidP="00970695">
            <w:pPr>
              <w:spacing w:before="20" w:after="20"/>
              <w:jc w:val="right"/>
              <w:rPr>
                <w:rFonts w:eastAsia="Times New Roman"/>
                <w:color w:val="000000" w:themeColor="text1"/>
                <w:sz w:val="18"/>
                <w:szCs w:val="18"/>
                <w:lang w:eastAsia="lv-LV"/>
              </w:rPr>
            </w:pPr>
            <w:r w:rsidRPr="00ED3AA1">
              <w:rPr>
                <w:rFonts w:eastAsia="Times New Roman"/>
                <w:color w:val="000000" w:themeColor="text1"/>
                <w:sz w:val="18"/>
                <w:szCs w:val="18"/>
                <w:lang w:eastAsia="lv-LV"/>
              </w:rPr>
              <w:t>1 447 148</w:t>
            </w:r>
          </w:p>
        </w:tc>
        <w:tc>
          <w:tcPr>
            <w:tcW w:w="682" w:type="pct"/>
            <w:vAlign w:val="center"/>
          </w:tcPr>
          <w:p w14:paraId="3751A1D3" w14:textId="68AB04D6" w:rsidR="00F67C0E" w:rsidRPr="00ED3AA1" w:rsidRDefault="00F67C0E" w:rsidP="00970695">
            <w:pPr>
              <w:spacing w:before="20" w:after="20"/>
              <w:jc w:val="right"/>
              <w:rPr>
                <w:rFonts w:eastAsia="Times New Roman"/>
                <w:color w:val="000000" w:themeColor="text1"/>
                <w:sz w:val="18"/>
                <w:szCs w:val="18"/>
                <w:lang w:eastAsia="lv-LV"/>
              </w:rPr>
            </w:pPr>
            <w:r w:rsidRPr="00ED3AA1">
              <w:rPr>
                <w:rFonts w:eastAsia="Times New Roman"/>
                <w:color w:val="000000" w:themeColor="text1"/>
                <w:sz w:val="18"/>
                <w:szCs w:val="18"/>
                <w:lang w:eastAsia="lv-LV"/>
              </w:rPr>
              <w:t>370 957</w:t>
            </w:r>
          </w:p>
        </w:tc>
        <w:tc>
          <w:tcPr>
            <w:tcW w:w="669" w:type="pct"/>
            <w:shd w:val="clear" w:color="auto" w:fill="auto"/>
            <w:vAlign w:val="center"/>
          </w:tcPr>
          <w:p w14:paraId="6CCE6529" w14:textId="4FB4B8CC" w:rsidR="00F67C0E" w:rsidRPr="00535065" w:rsidRDefault="00F67C0E" w:rsidP="00970695">
            <w:pPr>
              <w:spacing w:before="20" w:after="20"/>
              <w:jc w:val="right"/>
              <w:rPr>
                <w:rFonts w:eastAsia="Times New Roman"/>
                <w:color w:val="000000" w:themeColor="text1"/>
                <w:sz w:val="18"/>
                <w:szCs w:val="18"/>
                <w:highlight w:val="yellow"/>
                <w:lang w:eastAsia="lv-LV"/>
              </w:rPr>
            </w:pPr>
            <w:r w:rsidRPr="00ED3AA1">
              <w:rPr>
                <w:rFonts w:eastAsia="Times New Roman"/>
                <w:color w:val="000000" w:themeColor="text1"/>
                <w:sz w:val="18"/>
                <w:szCs w:val="18"/>
                <w:lang w:eastAsia="lv-LV"/>
              </w:rPr>
              <w:t>332</w:t>
            </w:r>
            <w:r>
              <w:rPr>
                <w:rFonts w:eastAsia="Times New Roman"/>
                <w:color w:val="000000" w:themeColor="text1"/>
                <w:sz w:val="18"/>
                <w:szCs w:val="18"/>
                <w:lang w:eastAsia="lv-LV"/>
              </w:rPr>
              <w:t> </w:t>
            </w:r>
            <w:r w:rsidRPr="00ED3AA1">
              <w:rPr>
                <w:rFonts w:eastAsia="Times New Roman"/>
                <w:color w:val="000000" w:themeColor="text1"/>
                <w:sz w:val="18"/>
                <w:szCs w:val="18"/>
                <w:lang w:eastAsia="lv-LV"/>
              </w:rPr>
              <w:t>529</w:t>
            </w:r>
          </w:p>
        </w:tc>
      </w:tr>
      <w:tr w:rsidR="00F67C0E" w:rsidRPr="00535065" w14:paraId="58BBDC5C" w14:textId="77777777" w:rsidTr="00F67C0E">
        <w:tc>
          <w:tcPr>
            <w:tcW w:w="792" w:type="pct"/>
            <w:shd w:val="clear" w:color="auto" w:fill="auto"/>
            <w:vAlign w:val="center"/>
          </w:tcPr>
          <w:p w14:paraId="18FCEB26" w14:textId="77777777" w:rsidR="00F67C0E" w:rsidRPr="00ED3AA1" w:rsidRDefault="00F67C0E" w:rsidP="00970695">
            <w:pPr>
              <w:spacing w:before="20" w:after="20"/>
              <w:jc w:val="center"/>
              <w:rPr>
                <w:rFonts w:eastAsia="Times New Roman" w:cs="Times New Roman"/>
                <w:i/>
                <w:iCs/>
                <w:sz w:val="16"/>
                <w:szCs w:val="16"/>
                <w:lang w:eastAsia="lv-LV"/>
              </w:rPr>
            </w:pPr>
            <w:r w:rsidRPr="00ED3AA1">
              <w:rPr>
                <w:rFonts w:eastAsia="Times New Roman" w:cs="Times New Roman"/>
                <w:i/>
                <w:iCs/>
                <w:sz w:val="16"/>
                <w:szCs w:val="16"/>
                <w:lang w:eastAsia="lv-LV"/>
              </w:rPr>
              <w:t>32.03.00</w:t>
            </w:r>
          </w:p>
        </w:tc>
        <w:tc>
          <w:tcPr>
            <w:tcW w:w="2164" w:type="pct"/>
            <w:shd w:val="clear" w:color="auto" w:fill="auto"/>
            <w:vAlign w:val="center"/>
          </w:tcPr>
          <w:p w14:paraId="39D5C87A" w14:textId="77777777" w:rsidR="00F67C0E" w:rsidRPr="00ED3AA1" w:rsidRDefault="00F67C0E" w:rsidP="00970695">
            <w:pPr>
              <w:spacing w:before="20" w:after="20"/>
              <w:rPr>
                <w:rFonts w:eastAsia="Times New Roman" w:cs="Times New Roman"/>
                <w:i/>
                <w:iCs/>
                <w:sz w:val="16"/>
                <w:szCs w:val="16"/>
                <w:lang w:eastAsia="lv-LV"/>
              </w:rPr>
            </w:pPr>
            <w:r w:rsidRPr="00ED3AA1">
              <w:rPr>
                <w:rFonts w:eastAsia="Times New Roman" w:cs="Times New Roman"/>
                <w:i/>
                <w:iCs/>
                <w:sz w:val="16"/>
                <w:szCs w:val="16"/>
                <w:lang w:eastAsia="lv-LV"/>
              </w:rPr>
              <w:t>Atbalsts mājokļiem</w:t>
            </w:r>
          </w:p>
        </w:tc>
        <w:tc>
          <w:tcPr>
            <w:tcW w:w="693" w:type="pct"/>
            <w:vAlign w:val="center"/>
          </w:tcPr>
          <w:p w14:paraId="5D9030AD" w14:textId="66DEB8FC" w:rsidR="00F67C0E" w:rsidRPr="00ED3AA1" w:rsidRDefault="00F67C0E" w:rsidP="00970695">
            <w:pPr>
              <w:spacing w:before="20" w:after="20"/>
              <w:jc w:val="right"/>
              <w:rPr>
                <w:rFonts w:eastAsia="Times New Roman"/>
                <w:i/>
                <w:iCs/>
                <w:color w:val="000000" w:themeColor="text1"/>
                <w:sz w:val="16"/>
                <w:szCs w:val="16"/>
                <w:lang w:eastAsia="lv-LV"/>
              </w:rPr>
            </w:pPr>
            <w:r w:rsidRPr="00ED3AA1">
              <w:rPr>
                <w:rFonts w:eastAsia="Times New Roman"/>
                <w:i/>
                <w:iCs/>
                <w:color w:val="000000" w:themeColor="text1"/>
                <w:sz w:val="16"/>
                <w:szCs w:val="16"/>
                <w:lang w:eastAsia="lv-LV"/>
              </w:rPr>
              <w:t>1 447 148</w:t>
            </w:r>
          </w:p>
        </w:tc>
        <w:tc>
          <w:tcPr>
            <w:tcW w:w="682" w:type="pct"/>
            <w:vAlign w:val="center"/>
          </w:tcPr>
          <w:p w14:paraId="6567DBD1" w14:textId="03E572B1" w:rsidR="00F67C0E" w:rsidRPr="00ED3AA1" w:rsidRDefault="00F67C0E" w:rsidP="00970695">
            <w:pPr>
              <w:spacing w:before="20" w:after="20"/>
              <w:jc w:val="right"/>
              <w:rPr>
                <w:rFonts w:eastAsia="Times New Roman"/>
                <w:i/>
                <w:iCs/>
                <w:color w:val="000000" w:themeColor="text1"/>
                <w:sz w:val="16"/>
                <w:szCs w:val="16"/>
                <w:lang w:eastAsia="lv-LV"/>
              </w:rPr>
            </w:pPr>
            <w:r w:rsidRPr="00ED3AA1">
              <w:rPr>
                <w:rFonts w:eastAsia="Times New Roman"/>
                <w:i/>
                <w:iCs/>
                <w:color w:val="000000" w:themeColor="text1"/>
                <w:sz w:val="16"/>
                <w:szCs w:val="16"/>
                <w:lang w:eastAsia="lv-LV"/>
              </w:rPr>
              <w:t>370 957</w:t>
            </w:r>
          </w:p>
        </w:tc>
        <w:tc>
          <w:tcPr>
            <w:tcW w:w="669" w:type="pct"/>
            <w:shd w:val="clear" w:color="auto" w:fill="auto"/>
            <w:vAlign w:val="center"/>
          </w:tcPr>
          <w:p w14:paraId="5978C896" w14:textId="6ADF36C1" w:rsidR="00F67C0E" w:rsidRPr="00535065" w:rsidRDefault="00F67C0E" w:rsidP="00970695">
            <w:pPr>
              <w:spacing w:before="20" w:after="20"/>
              <w:jc w:val="right"/>
              <w:rPr>
                <w:rFonts w:eastAsia="Times New Roman"/>
                <w:i/>
                <w:iCs/>
                <w:color w:val="000000" w:themeColor="text1"/>
                <w:sz w:val="16"/>
                <w:szCs w:val="16"/>
                <w:highlight w:val="yellow"/>
                <w:lang w:eastAsia="lv-LV"/>
              </w:rPr>
            </w:pPr>
            <w:r w:rsidRPr="00ED3AA1">
              <w:rPr>
                <w:rFonts w:eastAsia="Times New Roman"/>
                <w:i/>
                <w:iCs/>
                <w:color w:val="000000" w:themeColor="text1"/>
                <w:sz w:val="16"/>
                <w:szCs w:val="16"/>
                <w:lang w:eastAsia="lv-LV"/>
              </w:rPr>
              <w:t>332</w:t>
            </w:r>
            <w:r>
              <w:rPr>
                <w:rFonts w:eastAsia="Times New Roman"/>
                <w:i/>
                <w:iCs/>
                <w:color w:val="000000" w:themeColor="text1"/>
                <w:sz w:val="16"/>
                <w:szCs w:val="16"/>
                <w:lang w:eastAsia="lv-LV"/>
              </w:rPr>
              <w:t> </w:t>
            </w:r>
            <w:r w:rsidRPr="00ED3AA1">
              <w:rPr>
                <w:rFonts w:eastAsia="Times New Roman"/>
                <w:i/>
                <w:iCs/>
                <w:color w:val="000000" w:themeColor="text1"/>
                <w:sz w:val="16"/>
                <w:szCs w:val="16"/>
                <w:lang w:eastAsia="lv-LV"/>
              </w:rPr>
              <w:t>529</w:t>
            </w:r>
          </w:p>
        </w:tc>
      </w:tr>
      <w:tr w:rsidR="00F67C0E" w:rsidRPr="00535065" w14:paraId="74751A40" w14:textId="77777777" w:rsidTr="00F67C0E">
        <w:tc>
          <w:tcPr>
            <w:tcW w:w="792" w:type="pct"/>
            <w:shd w:val="clear" w:color="auto" w:fill="auto"/>
            <w:vAlign w:val="center"/>
          </w:tcPr>
          <w:p w14:paraId="3A01A225" w14:textId="77777777" w:rsidR="00F67C0E" w:rsidRPr="00834602" w:rsidRDefault="00F67C0E" w:rsidP="00970695">
            <w:pPr>
              <w:spacing w:before="20" w:after="20"/>
              <w:jc w:val="center"/>
              <w:rPr>
                <w:rFonts w:eastAsia="Times New Roman" w:cs="Times New Roman"/>
                <w:sz w:val="18"/>
                <w:szCs w:val="18"/>
                <w:lang w:eastAsia="lv-LV"/>
              </w:rPr>
            </w:pPr>
            <w:r w:rsidRPr="00834602">
              <w:rPr>
                <w:rFonts w:eastAsia="Times New Roman" w:cs="Times New Roman"/>
                <w:sz w:val="18"/>
                <w:szCs w:val="18"/>
                <w:lang w:eastAsia="lv-LV"/>
              </w:rPr>
              <w:t>33.00.00</w:t>
            </w:r>
          </w:p>
        </w:tc>
        <w:tc>
          <w:tcPr>
            <w:tcW w:w="2164" w:type="pct"/>
            <w:shd w:val="clear" w:color="auto" w:fill="auto"/>
            <w:vAlign w:val="center"/>
          </w:tcPr>
          <w:p w14:paraId="6BB62E6B" w14:textId="77777777" w:rsidR="00F67C0E" w:rsidRPr="00834602" w:rsidRDefault="00F67C0E" w:rsidP="00970695">
            <w:pPr>
              <w:spacing w:before="20" w:after="20"/>
              <w:rPr>
                <w:rFonts w:eastAsia="Times New Roman" w:cs="Times New Roman"/>
                <w:sz w:val="18"/>
                <w:szCs w:val="18"/>
                <w:lang w:eastAsia="lv-LV"/>
              </w:rPr>
            </w:pPr>
            <w:r w:rsidRPr="00834602">
              <w:rPr>
                <w:rFonts w:eastAsia="Times New Roman" w:cs="Times New Roman"/>
                <w:sz w:val="18"/>
                <w:szCs w:val="18"/>
                <w:lang w:eastAsia="lv-LV"/>
              </w:rPr>
              <w:t>Ekonomikas attīstības programma</w:t>
            </w:r>
          </w:p>
        </w:tc>
        <w:tc>
          <w:tcPr>
            <w:tcW w:w="693" w:type="pct"/>
            <w:vAlign w:val="center"/>
          </w:tcPr>
          <w:p w14:paraId="742425A6" w14:textId="096B8BDE" w:rsidR="00F67C0E" w:rsidRPr="00834602" w:rsidRDefault="00F67C0E" w:rsidP="00970695">
            <w:pPr>
              <w:spacing w:before="20" w:after="20"/>
              <w:jc w:val="right"/>
              <w:rPr>
                <w:rFonts w:eastAsia="Times New Roman"/>
                <w:color w:val="000000" w:themeColor="text1"/>
                <w:sz w:val="18"/>
                <w:szCs w:val="18"/>
                <w:lang w:eastAsia="lv-LV"/>
              </w:rPr>
            </w:pPr>
            <w:r w:rsidRPr="00834602">
              <w:rPr>
                <w:rFonts w:eastAsia="Times New Roman"/>
                <w:color w:val="000000" w:themeColor="text1"/>
                <w:sz w:val="18"/>
                <w:szCs w:val="18"/>
                <w:lang w:eastAsia="lv-LV"/>
              </w:rPr>
              <w:t>233 595</w:t>
            </w:r>
          </w:p>
        </w:tc>
        <w:tc>
          <w:tcPr>
            <w:tcW w:w="682" w:type="pct"/>
            <w:vAlign w:val="center"/>
          </w:tcPr>
          <w:p w14:paraId="39759B81" w14:textId="146DA7D3" w:rsidR="00F67C0E" w:rsidRPr="00834602" w:rsidRDefault="00F67C0E" w:rsidP="00970695">
            <w:pPr>
              <w:spacing w:before="20" w:after="20"/>
              <w:jc w:val="right"/>
              <w:rPr>
                <w:rFonts w:eastAsia="Times New Roman"/>
                <w:color w:val="000000" w:themeColor="text1"/>
                <w:sz w:val="18"/>
                <w:szCs w:val="18"/>
                <w:lang w:eastAsia="lv-LV"/>
              </w:rPr>
            </w:pPr>
            <w:r w:rsidRPr="00834602">
              <w:rPr>
                <w:rFonts w:eastAsia="Times New Roman"/>
                <w:color w:val="000000" w:themeColor="text1"/>
                <w:sz w:val="18"/>
                <w:szCs w:val="18"/>
                <w:lang w:eastAsia="lv-LV"/>
              </w:rPr>
              <w:t>210 000</w:t>
            </w:r>
          </w:p>
        </w:tc>
        <w:tc>
          <w:tcPr>
            <w:tcW w:w="669" w:type="pct"/>
            <w:shd w:val="clear" w:color="auto" w:fill="auto"/>
            <w:vAlign w:val="center"/>
          </w:tcPr>
          <w:p w14:paraId="471FBBED" w14:textId="2CF1563F" w:rsidR="00F67C0E" w:rsidRPr="00834602" w:rsidRDefault="00F67C0E" w:rsidP="00970695">
            <w:pPr>
              <w:spacing w:before="20" w:after="20"/>
              <w:jc w:val="right"/>
              <w:rPr>
                <w:sz w:val="18"/>
                <w:szCs w:val="18"/>
              </w:rPr>
            </w:pPr>
            <w:r w:rsidRPr="00834602">
              <w:rPr>
                <w:sz w:val="18"/>
                <w:szCs w:val="18"/>
              </w:rPr>
              <w:t>210 000</w:t>
            </w:r>
          </w:p>
        </w:tc>
      </w:tr>
      <w:tr w:rsidR="00F67C0E" w:rsidRPr="00535065" w14:paraId="3DD0688D" w14:textId="77777777" w:rsidTr="00F67C0E">
        <w:tc>
          <w:tcPr>
            <w:tcW w:w="792" w:type="pct"/>
            <w:shd w:val="clear" w:color="auto" w:fill="auto"/>
            <w:vAlign w:val="center"/>
          </w:tcPr>
          <w:p w14:paraId="4B7D1058" w14:textId="77777777" w:rsidR="00F67C0E" w:rsidRPr="00834602" w:rsidRDefault="00F67C0E" w:rsidP="00970695">
            <w:pPr>
              <w:spacing w:before="20" w:after="20"/>
              <w:jc w:val="center"/>
              <w:rPr>
                <w:rFonts w:eastAsia="Times New Roman" w:cs="Times New Roman"/>
                <w:sz w:val="18"/>
                <w:szCs w:val="18"/>
                <w:lang w:eastAsia="lv-LV"/>
              </w:rPr>
            </w:pPr>
            <w:r w:rsidRPr="00834602">
              <w:rPr>
                <w:rFonts w:eastAsia="Times New Roman" w:cs="Times New Roman"/>
                <w:sz w:val="18"/>
                <w:szCs w:val="18"/>
                <w:lang w:eastAsia="lv-LV"/>
              </w:rPr>
              <w:t>34.00.00</w:t>
            </w:r>
          </w:p>
        </w:tc>
        <w:tc>
          <w:tcPr>
            <w:tcW w:w="2164" w:type="pct"/>
            <w:shd w:val="clear" w:color="auto" w:fill="auto"/>
            <w:vAlign w:val="center"/>
          </w:tcPr>
          <w:p w14:paraId="17E8ECFE" w14:textId="77777777" w:rsidR="00F67C0E" w:rsidRPr="00834602" w:rsidRDefault="00F67C0E" w:rsidP="00970695">
            <w:pPr>
              <w:spacing w:before="20" w:after="20"/>
              <w:rPr>
                <w:rFonts w:eastAsia="Times New Roman" w:cs="Times New Roman"/>
                <w:sz w:val="18"/>
                <w:szCs w:val="18"/>
                <w:lang w:eastAsia="lv-LV"/>
              </w:rPr>
            </w:pPr>
            <w:r w:rsidRPr="00834602">
              <w:rPr>
                <w:rFonts w:eastAsia="Times New Roman" w:cs="Times New Roman"/>
                <w:sz w:val="18"/>
                <w:szCs w:val="18"/>
                <w:lang w:eastAsia="lv-LV"/>
              </w:rPr>
              <w:t>Iemaksas starptautiskajās organizācijās</w:t>
            </w:r>
          </w:p>
        </w:tc>
        <w:tc>
          <w:tcPr>
            <w:tcW w:w="693" w:type="pct"/>
            <w:vAlign w:val="center"/>
          </w:tcPr>
          <w:p w14:paraId="1036CC99" w14:textId="7DE181D6" w:rsidR="00F67C0E" w:rsidRPr="00834602" w:rsidRDefault="00F67C0E" w:rsidP="00970695">
            <w:pPr>
              <w:spacing w:before="20" w:after="20"/>
              <w:jc w:val="right"/>
              <w:rPr>
                <w:rFonts w:eastAsia="Times New Roman"/>
                <w:color w:val="000000" w:themeColor="text1"/>
                <w:sz w:val="18"/>
                <w:szCs w:val="18"/>
                <w:lang w:eastAsia="lv-LV"/>
              </w:rPr>
            </w:pPr>
            <w:r w:rsidRPr="00834602">
              <w:rPr>
                <w:rFonts w:eastAsia="Times New Roman"/>
                <w:color w:val="000000" w:themeColor="text1"/>
                <w:sz w:val="18"/>
                <w:szCs w:val="18"/>
                <w:lang w:eastAsia="lv-LV"/>
              </w:rPr>
              <w:t>202 585</w:t>
            </w:r>
          </w:p>
        </w:tc>
        <w:tc>
          <w:tcPr>
            <w:tcW w:w="682" w:type="pct"/>
            <w:vAlign w:val="center"/>
          </w:tcPr>
          <w:p w14:paraId="51ABDCFC" w14:textId="4DCC13FB" w:rsidR="00F67C0E" w:rsidRPr="00834602" w:rsidRDefault="00F67C0E" w:rsidP="00970695">
            <w:pPr>
              <w:spacing w:before="20" w:after="20"/>
              <w:jc w:val="right"/>
              <w:rPr>
                <w:rFonts w:eastAsia="Times New Roman"/>
                <w:color w:val="000000" w:themeColor="text1"/>
                <w:sz w:val="18"/>
                <w:szCs w:val="18"/>
                <w:lang w:eastAsia="lv-LV"/>
              </w:rPr>
            </w:pPr>
            <w:r w:rsidRPr="00834602">
              <w:rPr>
                <w:rFonts w:eastAsia="Times New Roman"/>
                <w:color w:val="000000" w:themeColor="text1"/>
                <w:sz w:val="18"/>
                <w:szCs w:val="18"/>
                <w:lang w:eastAsia="lv-LV"/>
              </w:rPr>
              <w:t>225 545</w:t>
            </w:r>
          </w:p>
        </w:tc>
        <w:tc>
          <w:tcPr>
            <w:tcW w:w="669" w:type="pct"/>
            <w:shd w:val="clear" w:color="auto" w:fill="auto"/>
            <w:vAlign w:val="center"/>
          </w:tcPr>
          <w:p w14:paraId="5DD88AC3" w14:textId="0737A2EA" w:rsidR="00F67C0E" w:rsidRPr="00535065" w:rsidRDefault="00F67C0E" w:rsidP="00970695">
            <w:pPr>
              <w:spacing w:before="20" w:after="20"/>
              <w:jc w:val="right"/>
              <w:rPr>
                <w:sz w:val="18"/>
                <w:szCs w:val="18"/>
                <w:highlight w:val="yellow"/>
              </w:rPr>
            </w:pPr>
            <w:r w:rsidRPr="00834602">
              <w:rPr>
                <w:sz w:val="18"/>
                <w:szCs w:val="18"/>
              </w:rPr>
              <w:t>216</w:t>
            </w:r>
            <w:r>
              <w:rPr>
                <w:sz w:val="18"/>
                <w:szCs w:val="18"/>
              </w:rPr>
              <w:t> </w:t>
            </w:r>
            <w:r w:rsidRPr="00834602">
              <w:rPr>
                <w:sz w:val="18"/>
                <w:szCs w:val="18"/>
              </w:rPr>
              <w:t>083</w:t>
            </w:r>
          </w:p>
        </w:tc>
      </w:tr>
      <w:tr w:rsidR="00F67C0E" w:rsidRPr="00535065" w14:paraId="72AEE780" w14:textId="77777777" w:rsidTr="00F67C0E">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7F47C827" w14:textId="77777777" w:rsidR="00F67C0E" w:rsidRPr="00834602" w:rsidRDefault="00F67C0E" w:rsidP="00970695">
            <w:pPr>
              <w:spacing w:before="20" w:after="20"/>
              <w:jc w:val="center"/>
              <w:rPr>
                <w:rFonts w:eastAsia="Times New Roman" w:cs="Times New Roman"/>
                <w:sz w:val="18"/>
                <w:szCs w:val="18"/>
                <w:lang w:eastAsia="lv-LV"/>
              </w:rPr>
            </w:pPr>
            <w:r w:rsidRPr="00834602">
              <w:rPr>
                <w:rFonts w:eastAsia="Times New Roman" w:cs="Times New Roman"/>
                <w:sz w:val="18"/>
                <w:szCs w:val="18"/>
                <w:lang w:eastAsia="lv-LV"/>
              </w:rPr>
              <w:t>35.00.00</w:t>
            </w:r>
          </w:p>
        </w:tc>
        <w:tc>
          <w:tcPr>
            <w:tcW w:w="2164" w:type="pct"/>
            <w:tcBorders>
              <w:top w:val="single" w:sz="4" w:space="0" w:color="auto"/>
              <w:left w:val="single" w:sz="4" w:space="0" w:color="auto"/>
              <w:bottom w:val="single" w:sz="4" w:space="0" w:color="auto"/>
              <w:right w:val="single" w:sz="4" w:space="0" w:color="auto"/>
            </w:tcBorders>
            <w:shd w:val="clear" w:color="auto" w:fill="auto"/>
            <w:vAlign w:val="center"/>
          </w:tcPr>
          <w:p w14:paraId="7FD685B0" w14:textId="77777777" w:rsidR="00F67C0E" w:rsidRPr="00834602" w:rsidRDefault="00F67C0E" w:rsidP="00970695">
            <w:pPr>
              <w:spacing w:before="20" w:after="20"/>
              <w:rPr>
                <w:rFonts w:eastAsia="Times New Roman" w:cs="Times New Roman"/>
                <w:sz w:val="18"/>
                <w:szCs w:val="18"/>
                <w:lang w:eastAsia="lv-LV"/>
              </w:rPr>
            </w:pPr>
            <w:r w:rsidRPr="00834602">
              <w:rPr>
                <w:rFonts w:eastAsia="Times New Roman" w:cs="Times New Roman"/>
                <w:sz w:val="18"/>
                <w:szCs w:val="18"/>
                <w:lang w:eastAsia="lv-LV"/>
              </w:rPr>
              <w:t>Valsts atbalsta programmas</w:t>
            </w:r>
          </w:p>
        </w:tc>
        <w:tc>
          <w:tcPr>
            <w:tcW w:w="693" w:type="pct"/>
            <w:tcBorders>
              <w:top w:val="single" w:sz="4" w:space="0" w:color="auto"/>
              <w:left w:val="single" w:sz="4" w:space="0" w:color="auto"/>
              <w:bottom w:val="single" w:sz="4" w:space="0" w:color="auto"/>
              <w:right w:val="single" w:sz="4" w:space="0" w:color="auto"/>
            </w:tcBorders>
            <w:vAlign w:val="center"/>
          </w:tcPr>
          <w:p w14:paraId="2834AFD5" w14:textId="4F3EE5CD" w:rsidR="00F67C0E" w:rsidRPr="00834602" w:rsidRDefault="00F67C0E" w:rsidP="00970695">
            <w:pPr>
              <w:spacing w:before="20" w:after="20"/>
              <w:jc w:val="right"/>
              <w:rPr>
                <w:rFonts w:eastAsia="Times New Roman"/>
                <w:color w:val="000000" w:themeColor="text1"/>
                <w:sz w:val="18"/>
                <w:szCs w:val="18"/>
                <w:lang w:eastAsia="lv-LV"/>
              </w:rPr>
            </w:pPr>
            <w:r w:rsidRPr="00834602">
              <w:rPr>
                <w:rFonts w:eastAsia="Times New Roman"/>
                <w:color w:val="000000" w:themeColor="text1"/>
                <w:sz w:val="18"/>
                <w:szCs w:val="18"/>
                <w:lang w:eastAsia="lv-LV"/>
              </w:rPr>
              <w:t>30 203 380</w:t>
            </w:r>
          </w:p>
        </w:tc>
        <w:tc>
          <w:tcPr>
            <w:tcW w:w="682" w:type="pct"/>
            <w:tcBorders>
              <w:top w:val="single" w:sz="4" w:space="0" w:color="auto"/>
              <w:left w:val="single" w:sz="4" w:space="0" w:color="auto"/>
              <w:bottom w:val="single" w:sz="4" w:space="0" w:color="auto"/>
              <w:right w:val="single" w:sz="4" w:space="0" w:color="auto"/>
            </w:tcBorders>
            <w:vAlign w:val="center"/>
          </w:tcPr>
          <w:p w14:paraId="277891FF" w14:textId="29276538" w:rsidR="00F67C0E" w:rsidRPr="00834602" w:rsidRDefault="00F67C0E" w:rsidP="00970695">
            <w:pPr>
              <w:spacing w:before="20" w:after="20"/>
              <w:jc w:val="right"/>
              <w:rPr>
                <w:rFonts w:eastAsia="Times New Roman"/>
                <w:color w:val="000000" w:themeColor="text1"/>
                <w:sz w:val="18"/>
                <w:szCs w:val="18"/>
                <w:lang w:eastAsia="lv-LV"/>
              </w:rPr>
            </w:pPr>
            <w:r w:rsidRPr="00834602">
              <w:rPr>
                <w:rFonts w:eastAsia="Times New Roman"/>
                <w:color w:val="000000" w:themeColor="text1"/>
                <w:sz w:val="18"/>
                <w:szCs w:val="18"/>
                <w:lang w:eastAsia="lv-LV"/>
              </w:rPr>
              <w:t>46 099 306</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63D3A526" w14:textId="09C4D8BD" w:rsidR="00F67C0E" w:rsidRPr="00535065" w:rsidRDefault="00F67C0E" w:rsidP="00970695">
            <w:pPr>
              <w:spacing w:before="20" w:after="20"/>
              <w:jc w:val="right"/>
              <w:rPr>
                <w:rFonts w:eastAsia="Times New Roman"/>
                <w:color w:val="000000" w:themeColor="text1"/>
                <w:sz w:val="18"/>
                <w:szCs w:val="18"/>
                <w:highlight w:val="yellow"/>
                <w:lang w:eastAsia="lv-LV"/>
              </w:rPr>
            </w:pPr>
            <w:r w:rsidRPr="00834602">
              <w:rPr>
                <w:rFonts w:eastAsia="Times New Roman"/>
                <w:color w:val="000000" w:themeColor="text1"/>
                <w:sz w:val="18"/>
                <w:szCs w:val="18"/>
                <w:lang w:eastAsia="lv-LV"/>
              </w:rPr>
              <w:t>423</w:t>
            </w:r>
            <w:r>
              <w:rPr>
                <w:rFonts w:eastAsia="Times New Roman"/>
                <w:color w:val="000000" w:themeColor="text1"/>
                <w:sz w:val="18"/>
                <w:szCs w:val="18"/>
                <w:lang w:eastAsia="lv-LV"/>
              </w:rPr>
              <w:t> </w:t>
            </w:r>
            <w:r w:rsidRPr="00834602">
              <w:rPr>
                <w:rFonts w:eastAsia="Times New Roman"/>
                <w:color w:val="000000" w:themeColor="text1"/>
                <w:sz w:val="18"/>
                <w:szCs w:val="18"/>
                <w:lang w:eastAsia="lv-LV"/>
              </w:rPr>
              <w:t>441</w:t>
            </w:r>
            <w:r>
              <w:rPr>
                <w:rFonts w:eastAsia="Times New Roman"/>
                <w:color w:val="000000" w:themeColor="text1"/>
                <w:sz w:val="18"/>
                <w:szCs w:val="18"/>
                <w:lang w:eastAsia="lv-LV"/>
              </w:rPr>
              <w:t> </w:t>
            </w:r>
            <w:r w:rsidRPr="00834602">
              <w:rPr>
                <w:rFonts w:eastAsia="Times New Roman"/>
                <w:color w:val="000000" w:themeColor="text1"/>
                <w:sz w:val="18"/>
                <w:szCs w:val="18"/>
                <w:lang w:eastAsia="lv-LV"/>
              </w:rPr>
              <w:t>142</w:t>
            </w:r>
          </w:p>
        </w:tc>
      </w:tr>
      <w:tr w:rsidR="00F67C0E" w:rsidRPr="00535065" w14:paraId="4B14EEB9" w14:textId="77777777" w:rsidTr="00F67C0E">
        <w:tc>
          <w:tcPr>
            <w:tcW w:w="792" w:type="pct"/>
            <w:shd w:val="clear" w:color="auto" w:fill="auto"/>
            <w:vAlign w:val="center"/>
          </w:tcPr>
          <w:p w14:paraId="0007EF66" w14:textId="4B8A1801" w:rsidR="00F67C0E" w:rsidRPr="00535065" w:rsidRDefault="00F67C0E" w:rsidP="00970695">
            <w:pPr>
              <w:spacing w:before="20" w:after="20"/>
              <w:jc w:val="center"/>
              <w:rPr>
                <w:rFonts w:eastAsia="Times New Roman" w:cs="Times New Roman"/>
                <w:iCs/>
                <w:sz w:val="18"/>
                <w:szCs w:val="18"/>
                <w:highlight w:val="yellow"/>
                <w:lang w:eastAsia="lv-LV"/>
              </w:rPr>
            </w:pPr>
            <w:r w:rsidRPr="00080350">
              <w:rPr>
                <w:rFonts w:eastAsia="Times New Roman" w:cs="Times New Roman"/>
                <w:iCs/>
                <w:sz w:val="18"/>
                <w:szCs w:val="18"/>
                <w:lang w:eastAsia="lv-LV"/>
              </w:rPr>
              <w:t>60.00.00</w:t>
            </w:r>
          </w:p>
        </w:tc>
        <w:tc>
          <w:tcPr>
            <w:tcW w:w="2164" w:type="pct"/>
            <w:shd w:val="clear" w:color="auto" w:fill="auto"/>
            <w:vAlign w:val="center"/>
          </w:tcPr>
          <w:p w14:paraId="4B77DC6B" w14:textId="47F6168B" w:rsidR="00F67C0E" w:rsidRPr="00535065" w:rsidRDefault="00F67C0E" w:rsidP="00970695">
            <w:pPr>
              <w:spacing w:before="20" w:after="20"/>
              <w:rPr>
                <w:rFonts w:eastAsia="Times New Roman" w:cs="Times New Roman"/>
                <w:sz w:val="18"/>
                <w:szCs w:val="18"/>
                <w:highlight w:val="yellow"/>
                <w:lang w:eastAsia="lv-LV"/>
              </w:rPr>
            </w:pPr>
            <w:r w:rsidRPr="00855B02">
              <w:rPr>
                <w:rFonts w:eastAsia="Times New Roman" w:cs="Times New Roman"/>
                <w:sz w:val="18"/>
                <w:szCs w:val="18"/>
                <w:lang w:eastAsia="lv-LV"/>
              </w:rPr>
              <w:t>Eiropas transporta, telekomunikāciju un enerģijas infrastruktūras tīklu un CEF līdzfinansēto projektu un pasākumu īstenošana</w:t>
            </w:r>
          </w:p>
        </w:tc>
        <w:tc>
          <w:tcPr>
            <w:tcW w:w="693" w:type="pct"/>
            <w:vAlign w:val="center"/>
          </w:tcPr>
          <w:p w14:paraId="504FCFD6" w14:textId="1C77F86B" w:rsidR="00F67C0E" w:rsidRPr="00855B02" w:rsidRDefault="00F67C0E" w:rsidP="00970695">
            <w:pPr>
              <w:spacing w:before="20" w:after="20"/>
              <w:jc w:val="right"/>
              <w:rPr>
                <w:rFonts w:eastAsia="Times New Roman"/>
                <w:color w:val="000000" w:themeColor="text1"/>
                <w:sz w:val="18"/>
                <w:szCs w:val="18"/>
                <w:lang w:eastAsia="lv-LV"/>
              </w:rPr>
            </w:pPr>
            <w:r w:rsidRPr="00855B02">
              <w:rPr>
                <w:rFonts w:eastAsia="Times New Roman"/>
                <w:color w:val="000000" w:themeColor="text1"/>
                <w:sz w:val="18"/>
                <w:szCs w:val="18"/>
                <w:lang w:eastAsia="lv-LV"/>
              </w:rPr>
              <w:t>-</w:t>
            </w:r>
          </w:p>
        </w:tc>
        <w:tc>
          <w:tcPr>
            <w:tcW w:w="682" w:type="pct"/>
            <w:vAlign w:val="center"/>
          </w:tcPr>
          <w:p w14:paraId="20E5197D" w14:textId="4181DF23" w:rsidR="00F67C0E" w:rsidRPr="00855B02" w:rsidRDefault="00F67C0E" w:rsidP="00970695">
            <w:pPr>
              <w:spacing w:before="20" w:after="20"/>
              <w:jc w:val="right"/>
              <w:rPr>
                <w:rFonts w:eastAsia="Times New Roman"/>
                <w:color w:val="000000" w:themeColor="text1"/>
                <w:sz w:val="18"/>
                <w:szCs w:val="18"/>
                <w:lang w:eastAsia="lv-LV"/>
              </w:rPr>
            </w:pPr>
            <w:r w:rsidRPr="00855B02">
              <w:rPr>
                <w:rFonts w:eastAsia="Times New Roman"/>
                <w:color w:val="000000" w:themeColor="text1"/>
                <w:sz w:val="18"/>
                <w:szCs w:val="18"/>
                <w:lang w:eastAsia="lv-LV"/>
              </w:rPr>
              <w:t>-</w:t>
            </w:r>
          </w:p>
        </w:tc>
        <w:tc>
          <w:tcPr>
            <w:tcW w:w="669" w:type="pct"/>
            <w:shd w:val="clear" w:color="auto" w:fill="auto"/>
            <w:vAlign w:val="center"/>
          </w:tcPr>
          <w:p w14:paraId="100F9499" w14:textId="0E4ED64F" w:rsidR="00F67C0E" w:rsidRPr="00535065" w:rsidRDefault="00F67C0E" w:rsidP="00970695">
            <w:pPr>
              <w:spacing w:before="20" w:after="20"/>
              <w:jc w:val="right"/>
              <w:rPr>
                <w:sz w:val="18"/>
                <w:szCs w:val="18"/>
                <w:highlight w:val="yellow"/>
              </w:rPr>
            </w:pPr>
            <w:r w:rsidRPr="00080350">
              <w:rPr>
                <w:sz w:val="18"/>
                <w:szCs w:val="18"/>
              </w:rPr>
              <w:t>4</w:t>
            </w:r>
            <w:r>
              <w:rPr>
                <w:sz w:val="18"/>
                <w:szCs w:val="18"/>
              </w:rPr>
              <w:t> </w:t>
            </w:r>
            <w:r w:rsidRPr="00080350">
              <w:rPr>
                <w:sz w:val="18"/>
                <w:szCs w:val="18"/>
              </w:rPr>
              <w:t>693</w:t>
            </w:r>
            <w:r>
              <w:rPr>
                <w:sz w:val="18"/>
                <w:szCs w:val="18"/>
              </w:rPr>
              <w:t> </w:t>
            </w:r>
            <w:r w:rsidRPr="00080350">
              <w:rPr>
                <w:sz w:val="18"/>
                <w:szCs w:val="18"/>
              </w:rPr>
              <w:t>750</w:t>
            </w:r>
          </w:p>
        </w:tc>
      </w:tr>
      <w:tr w:rsidR="00F67C0E" w:rsidRPr="00535065" w14:paraId="1F8541F5" w14:textId="77777777" w:rsidTr="00F67C0E">
        <w:tc>
          <w:tcPr>
            <w:tcW w:w="792" w:type="pct"/>
            <w:shd w:val="clear" w:color="auto" w:fill="auto"/>
            <w:vAlign w:val="center"/>
          </w:tcPr>
          <w:p w14:paraId="55561814" w14:textId="2AB7D03A" w:rsidR="00F67C0E" w:rsidRPr="00535065" w:rsidRDefault="00F67C0E" w:rsidP="00970695">
            <w:pPr>
              <w:spacing w:before="20" w:after="20"/>
              <w:jc w:val="center"/>
              <w:rPr>
                <w:rFonts w:eastAsia="Times New Roman" w:cs="Times New Roman"/>
                <w:iCs/>
                <w:sz w:val="18"/>
                <w:szCs w:val="18"/>
                <w:highlight w:val="yellow"/>
                <w:lang w:eastAsia="lv-LV"/>
              </w:rPr>
            </w:pPr>
            <w:r w:rsidRPr="00080350">
              <w:rPr>
                <w:rFonts w:eastAsia="Times New Roman" w:cs="Times New Roman"/>
                <w:i/>
                <w:iCs/>
                <w:sz w:val="16"/>
                <w:szCs w:val="16"/>
                <w:lang w:eastAsia="lv-LV"/>
              </w:rPr>
              <w:t>60.0</w:t>
            </w:r>
            <w:r>
              <w:rPr>
                <w:rFonts w:eastAsia="Times New Roman" w:cs="Times New Roman"/>
                <w:i/>
                <w:iCs/>
                <w:sz w:val="16"/>
                <w:szCs w:val="16"/>
                <w:lang w:eastAsia="lv-LV"/>
              </w:rPr>
              <w:t>6</w:t>
            </w:r>
            <w:r w:rsidRPr="00080350">
              <w:rPr>
                <w:rFonts w:eastAsia="Times New Roman" w:cs="Times New Roman"/>
                <w:i/>
                <w:iCs/>
                <w:sz w:val="16"/>
                <w:szCs w:val="16"/>
                <w:lang w:eastAsia="lv-LV"/>
              </w:rPr>
              <w:t>.00</w:t>
            </w:r>
          </w:p>
        </w:tc>
        <w:tc>
          <w:tcPr>
            <w:tcW w:w="2164" w:type="pct"/>
            <w:shd w:val="clear" w:color="auto" w:fill="auto"/>
            <w:vAlign w:val="center"/>
          </w:tcPr>
          <w:p w14:paraId="62E69201" w14:textId="676A308E" w:rsidR="00F67C0E" w:rsidRPr="00535065" w:rsidRDefault="00F67C0E" w:rsidP="00970695">
            <w:pPr>
              <w:spacing w:before="20" w:after="20"/>
              <w:rPr>
                <w:rFonts w:eastAsia="Times New Roman" w:cs="Times New Roman"/>
                <w:sz w:val="18"/>
                <w:szCs w:val="18"/>
                <w:highlight w:val="yellow"/>
                <w:lang w:eastAsia="lv-LV"/>
              </w:rPr>
            </w:pPr>
            <w:r w:rsidRPr="00080350">
              <w:rPr>
                <w:rFonts w:eastAsia="Times New Roman" w:cs="Times New Roman"/>
                <w:i/>
                <w:iCs/>
                <w:sz w:val="16"/>
                <w:szCs w:val="16"/>
                <w:lang w:eastAsia="lv-LV"/>
              </w:rPr>
              <w:t>Eiropas infrastruktūras savienošanas instrumenta (CEF) projektu īstenošana</w:t>
            </w:r>
          </w:p>
        </w:tc>
        <w:tc>
          <w:tcPr>
            <w:tcW w:w="693" w:type="pct"/>
            <w:vAlign w:val="center"/>
          </w:tcPr>
          <w:p w14:paraId="427C08EE" w14:textId="7A2FE02B" w:rsidR="00F67C0E" w:rsidRPr="00535065" w:rsidRDefault="00F67C0E" w:rsidP="00970695">
            <w:pPr>
              <w:spacing w:before="20" w:after="20"/>
              <w:jc w:val="right"/>
              <w:rPr>
                <w:rFonts w:eastAsia="Times New Roman"/>
                <w:color w:val="000000" w:themeColor="text1"/>
                <w:sz w:val="18"/>
                <w:szCs w:val="18"/>
                <w:highlight w:val="yellow"/>
                <w:lang w:eastAsia="lv-LV"/>
              </w:rPr>
            </w:pPr>
            <w:r w:rsidRPr="00EA559F">
              <w:rPr>
                <w:i/>
                <w:sz w:val="16"/>
                <w:szCs w:val="16"/>
              </w:rPr>
              <w:t>-</w:t>
            </w:r>
          </w:p>
        </w:tc>
        <w:tc>
          <w:tcPr>
            <w:tcW w:w="682" w:type="pct"/>
            <w:vAlign w:val="center"/>
          </w:tcPr>
          <w:p w14:paraId="2B6F60C3" w14:textId="19B7D280" w:rsidR="00F67C0E" w:rsidRPr="00535065" w:rsidRDefault="00F67C0E" w:rsidP="00970695">
            <w:pPr>
              <w:spacing w:before="20" w:after="20"/>
              <w:jc w:val="right"/>
              <w:rPr>
                <w:rFonts w:eastAsia="Times New Roman"/>
                <w:color w:val="000000" w:themeColor="text1"/>
                <w:sz w:val="18"/>
                <w:szCs w:val="18"/>
                <w:highlight w:val="yellow"/>
                <w:lang w:eastAsia="lv-LV"/>
              </w:rPr>
            </w:pPr>
            <w:r w:rsidRPr="00EA559F">
              <w:rPr>
                <w:i/>
                <w:sz w:val="16"/>
                <w:szCs w:val="16"/>
              </w:rPr>
              <w:t>-</w:t>
            </w:r>
          </w:p>
        </w:tc>
        <w:tc>
          <w:tcPr>
            <w:tcW w:w="669" w:type="pct"/>
            <w:shd w:val="clear" w:color="auto" w:fill="auto"/>
            <w:vAlign w:val="center"/>
          </w:tcPr>
          <w:p w14:paraId="6ADFEB8F" w14:textId="728AC483" w:rsidR="00F67C0E" w:rsidRPr="00080350" w:rsidRDefault="00F67C0E" w:rsidP="00970695">
            <w:pPr>
              <w:spacing w:before="20" w:after="20"/>
              <w:jc w:val="right"/>
              <w:rPr>
                <w:rFonts w:eastAsia="Times New Roman"/>
                <w:i/>
                <w:iCs/>
                <w:color w:val="000000" w:themeColor="text1"/>
                <w:sz w:val="16"/>
                <w:szCs w:val="16"/>
                <w:lang w:eastAsia="lv-LV"/>
              </w:rPr>
            </w:pPr>
            <w:r w:rsidRPr="00080350">
              <w:rPr>
                <w:rFonts w:eastAsia="Times New Roman"/>
                <w:i/>
                <w:iCs/>
                <w:color w:val="000000" w:themeColor="text1"/>
                <w:sz w:val="16"/>
                <w:szCs w:val="16"/>
                <w:lang w:eastAsia="lv-LV"/>
              </w:rPr>
              <w:t>4 693 750</w:t>
            </w:r>
          </w:p>
        </w:tc>
      </w:tr>
      <w:tr w:rsidR="00F67C0E" w:rsidRPr="00535065" w14:paraId="6329955E" w14:textId="77777777" w:rsidTr="00F67C0E">
        <w:tc>
          <w:tcPr>
            <w:tcW w:w="792" w:type="pct"/>
            <w:shd w:val="clear" w:color="auto" w:fill="auto"/>
            <w:vAlign w:val="center"/>
          </w:tcPr>
          <w:p w14:paraId="5302DE49" w14:textId="2544E568" w:rsidR="00F67C0E" w:rsidRPr="00535065" w:rsidRDefault="00F67C0E" w:rsidP="00080350">
            <w:pPr>
              <w:spacing w:before="20" w:after="20"/>
              <w:jc w:val="center"/>
              <w:rPr>
                <w:rFonts w:eastAsia="Times New Roman" w:cs="Times New Roman"/>
                <w:iCs/>
                <w:sz w:val="18"/>
                <w:szCs w:val="18"/>
                <w:highlight w:val="yellow"/>
                <w:lang w:eastAsia="lv-LV"/>
              </w:rPr>
            </w:pPr>
            <w:r w:rsidRPr="00080350">
              <w:rPr>
                <w:rFonts w:eastAsia="Times New Roman" w:cs="Times New Roman"/>
                <w:sz w:val="18"/>
                <w:szCs w:val="18"/>
                <w:lang w:eastAsia="lv-LV"/>
              </w:rPr>
              <w:t>61.00.00</w:t>
            </w:r>
          </w:p>
        </w:tc>
        <w:tc>
          <w:tcPr>
            <w:tcW w:w="2164" w:type="pct"/>
            <w:shd w:val="clear" w:color="auto" w:fill="auto"/>
            <w:vAlign w:val="center"/>
          </w:tcPr>
          <w:p w14:paraId="3016759B" w14:textId="059992E0" w:rsidR="00F67C0E" w:rsidRPr="00535065" w:rsidRDefault="00F67C0E" w:rsidP="00080350">
            <w:pPr>
              <w:spacing w:before="20" w:after="20"/>
              <w:rPr>
                <w:rFonts w:eastAsia="Times New Roman" w:cs="Times New Roman"/>
                <w:sz w:val="18"/>
                <w:szCs w:val="18"/>
                <w:highlight w:val="yellow"/>
                <w:lang w:eastAsia="lv-LV"/>
              </w:rPr>
            </w:pPr>
            <w:r w:rsidRPr="00080350">
              <w:rPr>
                <w:rFonts w:eastAsia="Times New Roman" w:cs="Times New Roman"/>
                <w:sz w:val="18"/>
                <w:szCs w:val="18"/>
                <w:lang w:eastAsia="lv-LV"/>
              </w:rPr>
              <w:t>Kohēzijas fonda (KF) projektu un pasākumu īstenošana</w:t>
            </w:r>
          </w:p>
        </w:tc>
        <w:tc>
          <w:tcPr>
            <w:tcW w:w="693" w:type="pct"/>
            <w:vAlign w:val="center"/>
          </w:tcPr>
          <w:p w14:paraId="68AA820A" w14:textId="683DD985" w:rsidR="00F67C0E" w:rsidRPr="00535065" w:rsidRDefault="00F67C0E" w:rsidP="00080350">
            <w:pPr>
              <w:spacing w:before="20" w:after="20"/>
              <w:jc w:val="right"/>
              <w:rPr>
                <w:rFonts w:eastAsia="Times New Roman"/>
                <w:color w:val="000000" w:themeColor="text1"/>
                <w:sz w:val="18"/>
                <w:szCs w:val="18"/>
                <w:highlight w:val="yellow"/>
                <w:lang w:eastAsia="lv-LV"/>
              </w:rPr>
            </w:pPr>
            <w:r w:rsidRPr="00855B02">
              <w:rPr>
                <w:rFonts w:eastAsia="Times New Roman"/>
                <w:color w:val="000000" w:themeColor="text1"/>
                <w:sz w:val="18"/>
                <w:szCs w:val="18"/>
                <w:lang w:eastAsia="lv-LV"/>
              </w:rPr>
              <w:t>-</w:t>
            </w:r>
          </w:p>
        </w:tc>
        <w:tc>
          <w:tcPr>
            <w:tcW w:w="682" w:type="pct"/>
            <w:vAlign w:val="center"/>
          </w:tcPr>
          <w:p w14:paraId="704BA574" w14:textId="27CEB9DB" w:rsidR="00F67C0E" w:rsidRPr="00535065" w:rsidRDefault="00F67C0E" w:rsidP="00080350">
            <w:pPr>
              <w:spacing w:before="20" w:after="20"/>
              <w:jc w:val="right"/>
              <w:rPr>
                <w:rFonts w:eastAsia="Times New Roman"/>
                <w:color w:val="000000" w:themeColor="text1"/>
                <w:sz w:val="18"/>
                <w:szCs w:val="18"/>
                <w:highlight w:val="yellow"/>
                <w:lang w:eastAsia="lv-LV"/>
              </w:rPr>
            </w:pPr>
            <w:r w:rsidRPr="00855B02">
              <w:rPr>
                <w:rFonts w:eastAsia="Times New Roman"/>
                <w:color w:val="000000" w:themeColor="text1"/>
                <w:sz w:val="18"/>
                <w:szCs w:val="18"/>
                <w:lang w:eastAsia="lv-LV"/>
              </w:rPr>
              <w:t>-</w:t>
            </w:r>
          </w:p>
        </w:tc>
        <w:tc>
          <w:tcPr>
            <w:tcW w:w="669" w:type="pct"/>
            <w:shd w:val="clear" w:color="auto" w:fill="auto"/>
            <w:vAlign w:val="center"/>
          </w:tcPr>
          <w:p w14:paraId="21173B98" w14:textId="2B2C8CC3" w:rsidR="00F67C0E" w:rsidRPr="00535065" w:rsidRDefault="00F67C0E" w:rsidP="00080350">
            <w:pPr>
              <w:spacing w:before="20" w:after="20"/>
              <w:jc w:val="right"/>
              <w:rPr>
                <w:sz w:val="18"/>
                <w:szCs w:val="18"/>
                <w:highlight w:val="yellow"/>
              </w:rPr>
            </w:pPr>
            <w:r w:rsidRPr="00080350">
              <w:rPr>
                <w:sz w:val="18"/>
                <w:szCs w:val="18"/>
              </w:rPr>
              <w:t>7</w:t>
            </w:r>
            <w:r>
              <w:rPr>
                <w:sz w:val="18"/>
                <w:szCs w:val="18"/>
              </w:rPr>
              <w:t> </w:t>
            </w:r>
            <w:r w:rsidRPr="00080350">
              <w:rPr>
                <w:sz w:val="18"/>
                <w:szCs w:val="18"/>
              </w:rPr>
              <w:t>584</w:t>
            </w:r>
          </w:p>
        </w:tc>
      </w:tr>
      <w:tr w:rsidR="00F67C0E" w:rsidRPr="00535065" w14:paraId="7CF01D60" w14:textId="77777777" w:rsidTr="00F67C0E">
        <w:tc>
          <w:tcPr>
            <w:tcW w:w="792" w:type="pct"/>
            <w:shd w:val="clear" w:color="auto" w:fill="auto"/>
            <w:vAlign w:val="center"/>
          </w:tcPr>
          <w:p w14:paraId="1878B8F1" w14:textId="0AB000C8" w:rsidR="00F67C0E" w:rsidRPr="00535065" w:rsidRDefault="00F67C0E" w:rsidP="00080350">
            <w:pPr>
              <w:spacing w:before="20" w:after="20"/>
              <w:jc w:val="center"/>
              <w:rPr>
                <w:rFonts w:eastAsia="Times New Roman" w:cs="Times New Roman"/>
                <w:iCs/>
                <w:sz w:val="18"/>
                <w:szCs w:val="18"/>
                <w:highlight w:val="yellow"/>
                <w:lang w:eastAsia="lv-LV"/>
              </w:rPr>
            </w:pPr>
            <w:r w:rsidRPr="00080350">
              <w:rPr>
                <w:rFonts w:eastAsia="Times New Roman" w:cs="Times New Roman"/>
                <w:i/>
                <w:iCs/>
                <w:sz w:val="16"/>
                <w:szCs w:val="16"/>
                <w:lang w:eastAsia="lv-LV"/>
              </w:rPr>
              <w:t>61.0</w:t>
            </w:r>
            <w:r>
              <w:rPr>
                <w:rFonts w:eastAsia="Times New Roman" w:cs="Times New Roman"/>
                <w:i/>
                <w:iCs/>
                <w:sz w:val="16"/>
                <w:szCs w:val="16"/>
                <w:lang w:eastAsia="lv-LV"/>
              </w:rPr>
              <w:t>7</w:t>
            </w:r>
            <w:r w:rsidRPr="00080350">
              <w:rPr>
                <w:rFonts w:eastAsia="Times New Roman" w:cs="Times New Roman"/>
                <w:i/>
                <w:iCs/>
                <w:sz w:val="16"/>
                <w:szCs w:val="16"/>
                <w:lang w:eastAsia="lv-LV"/>
              </w:rPr>
              <w:t>.00</w:t>
            </w:r>
          </w:p>
        </w:tc>
        <w:tc>
          <w:tcPr>
            <w:tcW w:w="2164" w:type="pct"/>
            <w:shd w:val="clear" w:color="auto" w:fill="auto"/>
            <w:vAlign w:val="center"/>
          </w:tcPr>
          <w:p w14:paraId="6A5BA44E" w14:textId="78B73AC6" w:rsidR="00F67C0E" w:rsidRPr="00535065" w:rsidRDefault="00F67C0E" w:rsidP="00080350">
            <w:pPr>
              <w:spacing w:before="20" w:after="20"/>
              <w:rPr>
                <w:rFonts w:eastAsia="Times New Roman" w:cs="Times New Roman"/>
                <w:sz w:val="18"/>
                <w:szCs w:val="18"/>
                <w:highlight w:val="yellow"/>
                <w:lang w:eastAsia="lv-LV"/>
              </w:rPr>
            </w:pPr>
            <w:r w:rsidRPr="00080350">
              <w:rPr>
                <w:rFonts w:eastAsia="Times New Roman" w:cs="Times New Roman"/>
                <w:i/>
                <w:iCs/>
                <w:sz w:val="16"/>
                <w:szCs w:val="16"/>
                <w:lang w:eastAsia="lv-LV"/>
              </w:rPr>
              <w:t>Kohēzijas fonda (KF) projekti (2014–2020)</w:t>
            </w:r>
          </w:p>
        </w:tc>
        <w:tc>
          <w:tcPr>
            <w:tcW w:w="693" w:type="pct"/>
            <w:vAlign w:val="center"/>
          </w:tcPr>
          <w:p w14:paraId="58BB2B5C" w14:textId="18170475" w:rsidR="00F67C0E" w:rsidRPr="00535065" w:rsidRDefault="00F67C0E" w:rsidP="00080350">
            <w:pPr>
              <w:spacing w:before="20" w:after="20"/>
              <w:jc w:val="right"/>
              <w:rPr>
                <w:rFonts w:eastAsia="Times New Roman"/>
                <w:color w:val="000000" w:themeColor="text1"/>
                <w:sz w:val="18"/>
                <w:szCs w:val="18"/>
                <w:highlight w:val="yellow"/>
                <w:lang w:eastAsia="lv-LV"/>
              </w:rPr>
            </w:pPr>
            <w:r w:rsidRPr="00EA559F">
              <w:rPr>
                <w:i/>
                <w:sz w:val="16"/>
                <w:szCs w:val="16"/>
              </w:rPr>
              <w:t>-</w:t>
            </w:r>
          </w:p>
        </w:tc>
        <w:tc>
          <w:tcPr>
            <w:tcW w:w="682" w:type="pct"/>
            <w:vAlign w:val="center"/>
          </w:tcPr>
          <w:p w14:paraId="1F7B5F43" w14:textId="4612B261" w:rsidR="00F67C0E" w:rsidRPr="00535065" w:rsidRDefault="00F67C0E" w:rsidP="00080350">
            <w:pPr>
              <w:spacing w:before="20" w:after="20"/>
              <w:jc w:val="right"/>
              <w:rPr>
                <w:rFonts w:eastAsia="Times New Roman"/>
                <w:color w:val="000000" w:themeColor="text1"/>
                <w:sz w:val="18"/>
                <w:szCs w:val="18"/>
                <w:highlight w:val="yellow"/>
                <w:lang w:eastAsia="lv-LV"/>
              </w:rPr>
            </w:pPr>
            <w:r w:rsidRPr="00EA559F">
              <w:rPr>
                <w:i/>
                <w:sz w:val="16"/>
                <w:szCs w:val="16"/>
              </w:rPr>
              <w:t>-</w:t>
            </w:r>
          </w:p>
        </w:tc>
        <w:tc>
          <w:tcPr>
            <w:tcW w:w="669" w:type="pct"/>
            <w:shd w:val="clear" w:color="auto" w:fill="auto"/>
            <w:vAlign w:val="center"/>
          </w:tcPr>
          <w:p w14:paraId="5B0243F6" w14:textId="08AE2546" w:rsidR="00F67C0E" w:rsidRPr="00080350" w:rsidRDefault="00F67C0E" w:rsidP="00080350">
            <w:pPr>
              <w:spacing w:before="20" w:after="20"/>
              <w:jc w:val="right"/>
              <w:rPr>
                <w:rFonts w:eastAsia="Times New Roman"/>
                <w:i/>
                <w:iCs/>
                <w:color w:val="000000" w:themeColor="text1"/>
                <w:sz w:val="16"/>
                <w:szCs w:val="16"/>
                <w:lang w:eastAsia="lv-LV"/>
              </w:rPr>
            </w:pPr>
            <w:r w:rsidRPr="00080350">
              <w:rPr>
                <w:rFonts w:eastAsia="Times New Roman"/>
                <w:i/>
                <w:iCs/>
                <w:color w:val="000000" w:themeColor="text1"/>
                <w:sz w:val="16"/>
                <w:szCs w:val="16"/>
                <w:lang w:eastAsia="lv-LV"/>
              </w:rPr>
              <w:t>7</w:t>
            </w:r>
            <w:r>
              <w:rPr>
                <w:rFonts w:eastAsia="Times New Roman"/>
                <w:i/>
                <w:iCs/>
                <w:color w:val="000000" w:themeColor="text1"/>
                <w:sz w:val="16"/>
                <w:szCs w:val="16"/>
                <w:lang w:eastAsia="lv-LV"/>
              </w:rPr>
              <w:t> </w:t>
            </w:r>
            <w:r w:rsidRPr="00080350">
              <w:rPr>
                <w:rFonts w:eastAsia="Times New Roman"/>
                <w:i/>
                <w:iCs/>
                <w:color w:val="000000" w:themeColor="text1"/>
                <w:sz w:val="16"/>
                <w:szCs w:val="16"/>
                <w:lang w:eastAsia="lv-LV"/>
              </w:rPr>
              <w:t>584</w:t>
            </w:r>
          </w:p>
        </w:tc>
      </w:tr>
      <w:tr w:rsidR="00F67C0E" w:rsidRPr="00535065" w14:paraId="488CCE05" w14:textId="77777777" w:rsidTr="00F67C0E">
        <w:tc>
          <w:tcPr>
            <w:tcW w:w="792" w:type="pct"/>
            <w:shd w:val="clear" w:color="auto" w:fill="auto"/>
            <w:vAlign w:val="center"/>
          </w:tcPr>
          <w:p w14:paraId="3AF41AC0" w14:textId="77777777" w:rsidR="00F67C0E" w:rsidRPr="00F917D4" w:rsidRDefault="00F67C0E" w:rsidP="00080350">
            <w:pPr>
              <w:spacing w:before="20" w:after="20"/>
              <w:jc w:val="center"/>
              <w:rPr>
                <w:rFonts w:eastAsia="Times New Roman" w:cs="Times New Roman"/>
                <w:iCs/>
                <w:sz w:val="18"/>
                <w:szCs w:val="18"/>
                <w:lang w:eastAsia="lv-LV"/>
              </w:rPr>
            </w:pPr>
            <w:r w:rsidRPr="00F917D4">
              <w:rPr>
                <w:rFonts w:eastAsia="Times New Roman" w:cs="Times New Roman"/>
                <w:iCs/>
                <w:sz w:val="18"/>
                <w:szCs w:val="18"/>
                <w:lang w:eastAsia="lv-LV"/>
              </w:rPr>
              <w:t>62.00.00</w:t>
            </w:r>
          </w:p>
        </w:tc>
        <w:tc>
          <w:tcPr>
            <w:tcW w:w="2164" w:type="pct"/>
            <w:shd w:val="clear" w:color="auto" w:fill="auto"/>
            <w:vAlign w:val="center"/>
          </w:tcPr>
          <w:p w14:paraId="41B31E54" w14:textId="77777777" w:rsidR="00F67C0E" w:rsidRPr="00F917D4" w:rsidRDefault="00F67C0E" w:rsidP="00080350">
            <w:pPr>
              <w:spacing w:before="20" w:after="20"/>
              <w:rPr>
                <w:rFonts w:eastAsia="Times New Roman" w:cs="Times New Roman"/>
                <w:sz w:val="18"/>
                <w:szCs w:val="18"/>
                <w:lang w:eastAsia="lv-LV"/>
              </w:rPr>
            </w:pPr>
            <w:r w:rsidRPr="00F917D4">
              <w:rPr>
                <w:rFonts w:eastAsia="Times New Roman" w:cs="Times New Roman"/>
                <w:sz w:val="18"/>
                <w:szCs w:val="18"/>
                <w:lang w:eastAsia="lv-LV"/>
              </w:rPr>
              <w:t>ERAF projektu un pasākumu īstenošana</w:t>
            </w:r>
          </w:p>
        </w:tc>
        <w:tc>
          <w:tcPr>
            <w:tcW w:w="693" w:type="pct"/>
            <w:vAlign w:val="center"/>
          </w:tcPr>
          <w:p w14:paraId="265B1733" w14:textId="3B02DB70" w:rsidR="00F67C0E" w:rsidRPr="00F917D4" w:rsidRDefault="00F67C0E" w:rsidP="00080350">
            <w:pPr>
              <w:spacing w:before="20" w:after="20"/>
              <w:jc w:val="right"/>
              <w:rPr>
                <w:rFonts w:eastAsia="Times New Roman"/>
                <w:color w:val="000000" w:themeColor="text1"/>
                <w:sz w:val="18"/>
                <w:szCs w:val="18"/>
                <w:lang w:eastAsia="lv-LV"/>
              </w:rPr>
            </w:pPr>
            <w:r w:rsidRPr="00F917D4">
              <w:rPr>
                <w:rFonts w:eastAsia="Times New Roman"/>
                <w:color w:val="000000" w:themeColor="text1"/>
                <w:sz w:val="18"/>
                <w:szCs w:val="18"/>
                <w:lang w:eastAsia="lv-LV"/>
              </w:rPr>
              <w:t>22 555 901</w:t>
            </w:r>
          </w:p>
        </w:tc>
        <w:tc>
          <w:tcPr>
            <w:tcW w:w="682" w:type="pct"/>
            <w:vAlign w:val="center"/>
          </w:tcPr>
          <w:p w14:paraId="3FF3CC4E" w14:textId="6762D16F" w:rsidR="00F67C0E" w:rsidRPr="00F917D4" w:rsidRDefault="00F67C0E" w:rsidP="00080350">
            <w:pPr>
              <w:spacing w:before="20" w:after="20"/>
              <w:jc w:val="right"/>
              <w:rPr>
                <w:rFonts w:eastAsia="Times New Roman"/>
                <w:color w:val="000000" w:themeColor="text1"/>
                <w:sz w:val="18"/>
                <w:szCs w:val="18"/>
                <w:lang w:eastAsia="lv-LV"/>
              </w:rPr>
            </w:pPr>
            <w:r w:rsidRPr="00F917D4">
              <w:rPr>
                <w:rFonts w:eastAsia="Times New Roman"/>
                <w:color w:val="000000" w:themeColor="text1"/>
                <w:sz w:val="18"/>
                <w:szCs w:val="18"/>
                <w:lang w:eastAsia="lv-LV"/>
              </w:rPr>
              <w:t>30 652 633</w:t>
            </w:r>
          </w:p>
        </w:tc>
        <w:tc>
          <w:tcPr>
            <w:tcW w:w="669" w:type="pct"/>
            <w:shd w:val="clear" w:color="auto" w:fill="auto"/>
            <w:vAlign w:val="center"/>
          </w:tcPr>
          <w:p w14:paraId="0F9F498C" w14:textId="7B2109F2" w:rsidR="00F67C0E" w:rsidRPr="00535065" w:rsidRDefault="00F67C0E" w:rsidP="00080350">
            <w:pPr>
              <w:spacing w:before="20" w:after="20"/>
              <w:jc w:val="right"/>
              <w:rPr>
                <w:sz w:val="18"/>
                <w:szCs w:val="18"/>
                <w:highlight w:val="yellow"/>
              </w:rPr>
            </w:pPr>
            <w:r w:rsidRPr="00F917D4">
              <w:rPr>
                <w:sz w:val="18"/>
                <w:szCs w:val="18"/>
              </w:rPr>
              <w:t>45</w:t>
            </w:r>
            <w:r>
              <w:rPr>
                <w:sz w:val="18"/>
                <w:szCs w:val="18"/>
              </w:rPr>
              <w:t> </w:t>
            </w:r>
            <w:r w:rsidRPr="00F917D4">
              <w:rPr>
                <w:sz w:val="18"/>
                <w:szCs w:val="18"/>
              </w:rPr>
              <w:t>359</w:t>
            </w:r>
            <w:r>
              <w:rPr>
                <w:sz w:val="18"/>
                <w:szCs w:val="18"/>
              </w:rPr>
              <w:t> </w:t>
            </w:r>
            <w:r w:rsidRPr="00F917D4">
              <w:rPr>
                <w:sz w:val="18"/>
                <w:szCs w:val="18"/>
              </w:rPr>
              <w:t>089</w:t>
            </w:r>
          </w:p>
        </w:tc>
      </w:tr>
      <w:tr w:rsidR="00F67C0E" w:rsidRPr="00535065" w14:paraId="77F184C1" w14:textId="77777777" w:rsidTr="00F67C0E">
        <w:tc>
          <w:tcPr>
            <w:tcW w:w="792" w:type="pct"/>
            <w:shd w:val="clear" w:color="auto" w:fill="auto"/>
            <w:vAlign w:val="center"/>
          </w:tcPr>
          <w:p w14:paraId="5CC870DA" w14:textId="77777777" w:rsidR="00F67C0E" w:rsidRPr="00D378FD" w:rsidRDefault="00F67C0E" w:rsidP="00080350">
            <w:pPr>
              <w:spacing w:before="20" w:after="20"/>
              <w:jc w:val="center"/>
              <w:rPr>
                <w:rFonts w:eastAsia="Times New Roman" w:cs="Times New Roman"/>
                <w:iCs/>
                <w:sz w:val="16"/>
                <w:szCs w:val="16"/>
                <w:lang w:eastAsia="lv-LV"/>
              </w:rPr>
            </w:pPr>
            <w:r w:rsidRPr="00D378FD">
              <w:rPr>
                <w:rFonts w:eastAsia="Times New Roman" w:cs="Times New Roman"/>
                <w:i/>
                <w:iCs/>
                <w:sz w:val="16"/>
                <w:szCs w:val="16"/>
                <w:lang w:eastAsia="lv-LV"/>
              </w:rPr>
              <w:t>62.07.00</w:t>
            </w:r>
          </w:p>
        </w:tc>
        <w:tc>
          <w:tcPr>
            <w:tcW w:w="2164" w:type="pct"/>
            <w:shd w:val="clear" w:color="auto" w:fill="auto"/>
            <w:vAlign w:val="center"/>
          </w:tcPr>
          <w:p w14:paraId="109E4FA3" w14:textId="77777777" w:rsidR="00F67C0E" w:rsidRPr="00D378FD" w:rsidRDefault="00F67C0E" w:rsidP="00080350">
            <w:pPr>
              <w:spacing w:before="20" w:after="20"/>
              <w:rPr>
                <w:rFonts w:eastAsia="Times New Roman" w:cs="Times New Roman"/>
                <w:sz w:val="16"/>
                <w:szCs w:val="16"/>
                <w:lang w:eastAsia="lv-LV"/>
              </w:rPr>
            </w:pPr>
            <w:r w:rsidRPr="00D378FD">
              <w:rPr>
                <w:rFonts w:eastAsia="Times New Roman" w:cs="Times New Roman"/>
                <w:i/>
                <w:sz w:val="16"/>
                <w:szCs w:val="16"/>
                <w:lang w:eastAsia="lv-LV"/>
              </w:rPr>
              <w:t>ERAF projekti (2014-2020)</w:t>
            </w:r>
          </w:p>
        </w:tc>
        <w:tc>
          <w:tcPr>
            <w:tcW w:w="693" w:type="pct"/>
            <w:vAlign w:val="center"/>
          </w:tcPr>
          <w:p w14:paraId="008A764D" w14:textId="77A93C17" w:rsidR="00F67C0E" w:rsidRPr="00D378FD" w:rsidRDefault="00F67C0E" w:rsidP="00080350">
            <w:pPr>
              <w:spacing w:before="20" w:after="20"/>
              <w:jc w:val="right"/>
              <w:rPr>
                <w:i/>
                <w:sz w:val="16"/>
                <w:szCs w:val="16"/>
              </w:rPr>
            </w:pPr>
            <w:r w:rsidRPr="00D378FD">
              <w:rPr>
                <w:i/>
                <w:sz w:val="16"/>
                <w:szCs w:val="16"/>
              </w:rPr>
              <w:t>21 968 885</w:t>
            </w:r>
          </w:p>
        </w:tc>
        <w:tc>
          <w:tcPr>
            <w:tcW w:w="682" w:type="pct"/>
            <w:vAlign w:val="center"/>
          </w:tcPr>
          <w:p w14:paraId="7DE8B061" w14:textId="55098316" w:rsidR="00F67C0E" w:rsidRPr="00D378FD" w:rsidRDefault="00F67C0E" w:rsidP="00080350">
            <w:pPr>
              <w:spacing w:before="20" w:after="20"/>
              <w:jc w:val="right"/>
              <w:rPr>
                <w:i/>
                <w:sz w:val="16"/>
                <w:szCs w:val="16"/>
              </w:rPr>
            </w:pPr>
            <w:r w:rsidRPr="00D378FD">
              <w:rPr>
                <w:i/>
                <w:sz w:val="16"/>
                <w:szCs w:val="16"/>
              </w:rPr>
              <w:t>30 652 633</w:t>
            </w:r>
          </w:p>
        </w:tc>
        <w:tc>
          <w:tcPr>
            <w:tcW w:w="669" w:type="pct"/>
            <w:shd w:val="clear" w:color="auto" w:fill="auto"/>
            <w:vAlign w:val="center"/>
          </w:tcPr>
          <w:p w14:paraId="2461DE08" w14:textId="412288A8" w:rsidR="00F67C0E" w:rsidRPr="00535065" w:rsidRDefault="00F67C0E" w:rsidP="00080350">
            <w:pPr>
              <w:spacing w:before="20" w:after="20"/>
              <w:jc w:val="right"/>
              <w:rPr>
                <w:i/>
                <w:sz w:val="16"/>
                <w:szCs w:val="16"/>
                <w:highlight w:val="yellow"/>
              </w:rPr>
            </w:pPr>
            <w:r w:rsidRPr="00D378FD">
              <w:rPr>
                <w:i/>
                <w:sz w:val="16"/>
                <w:szCs w:val="16"/>
              </w:rPr>
              <w:t>45</w:t>
            </w:r>
            <w:r>
              <w:rPr>
                <w:i/>
                <w:sz w:val="16"/>
                <w:szCs w:val="16"/>
              </w:rPr>
              <w:t> </w:t>
            </w:r>
            <w:r w:rsidRPr="00D378FD">
              <w:rPr>
                <w:i/>
                <w:sz w:val="16"/>
                <w:szCs w:val="16"/>
              </w:rPr>
              <w:t>281</w:t>
            </w:r>
            <w:r>
              <w:rPr>
                <w:i/>
                <w:sz w:val="16"/>
                <w:szCs w:val="16"/>
              </w:rPr>
              <w:t> </w:t>
            </w:r>
            <w:r w:rsidRPr="00D378FD">
              <w:rPr>
                <w:i/>
                <w:sz w:val="16"/>
                <w:szCs w:val="16"/>
              </w:rPr>
              <w:t>025</w:t>
            </w:r>
          </w:p>
        </w:tc>
      </w:tr>
      <w:tr w:rsidR="00F67C0E" w:rsidRPr="00535065" w14:paraId="43FDB78C" w14:textId="77777777" w:rsidTr="00F67C0E">
        <w:tc>
          <w:tcPr>
            <w:tcW w:w="792" w:type="pct"/>
            <w:shd w:val="clear" w:color="auto" w:fill="auto"/>
            <w:vAlign w:val="center"/>
          </w:tcPr>
          <w:p w14:paraId="2FD742AC" w14:textId="516664A8" w:rsidR="00F67C0E" w:rsidRPr="00535065" w:rsidRDefault="00F67C0E" w:rsidP="00080350">
            <w:pPr>
              <w:spacing w:before="20" w:after="20"/>
              <w:jc w:val="center"/>
              <w:rPr>
                <w:rFonts w:eastAsia="Times New Roman" w:cs="Times New Roman"/>
                <w:i/>
                <w:iCs/>
                <w:sz w:val="16"/>
                <w:szCs w:val="16"/>
                <w:highlight w:val="yellow"/>
                <w:lang w:eastAsia="lv-LV"/>
              </w:rPr>
            </w:pPr>
            <w:r w:rsidRPr="00D378FD">
              <w:rPr>
                <w:rFonts w:eastAsia="Times New Roman" w:cs="Times New Roman"/>
                <w:i/>
                <w:iCs/>
                <w:sz w:val="16"/>
                <w:szCs w:val="16"/>
                <w:lang w:eastAsia="lv-LV"/>
              </w:rPr>
              <w:t>62.0</w:t>
            </w:r>
            <w:r>
              <w:rPr>
                <w:rFonts w:eastAsia="Times New Roman" w:cs="Times New Roman"/>
                <w:i/>
                <w:iCs/>
                <w:sz w:val="16"/>
                <w:szCs w:val="16"/>
                <w:lang w:eastAsia="lv-LV"/>
              </w:rPr>
              <w:t>8</w:t>
            </w:r>
            <w:r w:rsidRPr="00D378FD">
              <w:rPr>
                <w:rFonts w:eastAsia="Times New Roman" w:cs="Times New Roman"/>
                <w:i/>
                <w:iCs/>
                <w:sz w:val="16"/>
                <w:szCs w:val="16"/>
                <w:lang w:eastAsia="lv-LV"/>
              </w:rPr>
              <w:t>.00</w:t>
            </w:r>
          </w:p>
        </w:tc>
        <w:tc>
          <w:tcPr>
            <w:tcW w:w="2164" w:type="pct"/>
            <w:shd w:val="clear" w:color="auto" w:fill="auto"/>
            <w:vAlign w:val="center"/>
          </w:tcPr>
          <w:p w14:paraId="70259A78" w14:textId="62B661D2" w:rsidR="00F67C0E" w:rsidRPr="00535065" w:rsidRDefault="00F67C0E" w:rsidP="00080350">
            <w:pPr>
              <w:spacing w:before="20" w:after="20"/>
              <w:rPr>
                <w:rFonts w:eastAsia="Times New Roman" w:cs="Times New Roman"/>
                <w:i/>
                <w:sz w:val="16"/>
                <w:szCs w:val="16"/>
                <w:highlight w:val="yellow"/>
                <w:lang w:eastAsia="lv-LV"/>
              </w:rPr>
            </w:pPr>
            <w:r w:rsidRPr="00D378FD">
              <w:rPr>
                <w:rFonts w:eastAsia="Times New Roman" w:cs="Times New Roman"/>
                <w:i/>
                <w:sz w:val="16"/>
                <w:szCs w:val="16"/>
                <w:lang w:eastAsia="lv-LV"/>
              </w:rPr>
              <w:t>ERAF projekti (2021-2027)</w:t>
            </w:r>
          </w:p>
        </w:tc>
        <w:tc>
          <w:tcPr>
            <w:tcW w:w="693" w:type="pct"/>
            <w:vAlign w:val="center"/>
          </w:tcPr>
          <w:p w14:paraId="6DA3F390" w14:textId="77775ADC" w:rsidR="00F67C0E" w:rsidRPr="00D378FD" w:rsidRDefault="00F67C0E" w:rsidP="00080350">
            <w:pPr>
              <w:spacing w:before="20" w:after="20"/>
              <w:jc w:val="right"/>
              <w:rPr>
                <w:i/>
                <w:sz w:val="16"/>
                <w:szCs w:val="16"/>
              </w:rPr>
            </w:pPr>
            <w:r w:rsidRPr="00D378FD">
              <w:rPr>
                <w:i/>
                <w:sz w:val="16"/>
                <w:szCs w:val="16"/>
              </w:rPr>
              <w:t>-</w:t>
            </w:r>
          </w:p>
        </w:tc>
        <w:tc>
          <w:tcPr>
            <w:tcW w:w="682" w:type="pct"/>
            <w:vAlign w:val="center"/>
          </w:tcPr>
          <w:p w14:paraId="45C3D2D3" w14:textId="38E5A46E" w:rsidR="00F67C0E" w:rsidRPr="00D378FD" w:rsidRDefault="00F67C0E" w:rsidP="00080350">
            <w:pPr>
              <w:spacing w:before="20" w:after="20"/>
              <w:jc w:val="right"/>
              <w:rPr>
                <w:i/>
                <w:sz w:val="16"/>
                <w:szCs w:val="16"/>
              </w:rPr>
            </w:pPr>
            <w:r w:rsidRPr="00D378FD">
              <w:rPr>
                <w:i/>
                <w:sz w:val="16"/>
                <w:szCs w:val="16"/>
              </w:rPr>
              <w:t>-</w:t>
            </w:r>
          </w:p>
        </w:tc>
        <w:tc>
          <w:tcPr>
            <w:tcW w:w="669" w:type="pct"/>
            <w:shd w:val="clear" w:color="auto" w:fill="auto"/>
            <w:vAlign w:val="center"/>
          </w:tcPr>
          <w:p w14:paraId="047BB7B5" w14:textId="281E4D28" w:rsidR="00F67C0E" w:rsidRPr="00535065" w:rsidRDefault="00F67C0E" w:rsidP="00080350">
            <w:pPr>
              <w:spacing w:before="20" w:after="20"/>
              <w:jc w:val="right"/>
              <w:rPr>
                <w:i/>
                <w:sz w:val="16"/>
                <w:szCs w:val="16"/>
                <w:highlight w:val="yellow"/>
              </w:rPr>
            </w:pPr>
            <w:r w:rsidRPr="00D378FD">
              <w:rPr>
                <w:i/>
                <w:sz w:val="16"/>
                <w:szCs w:val="16"/>
              </w:rPr>
              <w:t>78</w:t>
            </w:r>
            <w:r>
              <w:rPr>
                <w:i/>
                <w:sz w:val="16"/>
                <w:szCs w:val="16"/>
              </w:rPr>
              <w:t> </w:t>
            </w:r>
            <w:r w:rsidRPr="00D378FD">
              <w:rPr>
                <w:i/>
                <w:sz w:val="16"/>
                <w:szCs w:val="16"/>
              </w:rPr>
              <w:t>064</w:t>
            </w:r>
          </w:p>
        </w:tc>
      </w:tr>
      <w:tr w:rsidR="00F67C0E" w:rsidRPr="00535065" w14:paraId="34D601B8" w14:textId="77777777" w:rsidTr="00F67C0E">
        <w:tc>
          <w:tcPr>
            <w:tcW w:w="792" w:type="pct"/>
            <w:shd w:val="clear" w:color="auto" w:fill="auto"/>
            <w:vAlign w:val="center"/>
          </w:tcPr>
          <w:p w14:paraId="077EE20B" w14:textId="77777777" w:rsidR="00F67C0E" w:rsidRPr="00D378FD" w:rsidRDefault="00F67C0E" w:rsidP="00080350">
            <w:pPr>
              <w:spacing w:before="20" w:after="20"/>
              <w:jc w:val="center"/>
              <w:rPr>
                <w:rFonts w:eastAsia="Times New Roman" w:cs="Times New Roman"/>
                <w:i/>
                <w:iCs/>
                <w:sz w:val="16"/>
                <w:szCs w:val="16"/>
                <w:lang w:eastAsia="lv-LV"/>
              </w:rPr>
            </w:pPr>
            <w:r w:rsidRPr="00D378FD">
              <w:rPr>
                <w:rFonts w:eastAsia="Times New Roman" w:cs="Times New Roman"/>
                <w:i/>
                <w:iCs/>
                <w:sz w:val="16"/>
                <w:szCs w:val="16"/>
                <w:lang w:eastAsia="lv-LV"/>
              </w:rPr>
              <w:t>62.20.00</w:t>
            </w:r>
          </w:p>
        </w:tc>
        <w:tc>
          <w:tcPr>
            <w:tcW w:w="2164" w:type="pct"/>
            <w:shd w:val="clear" w:color="auto" w:fill="auto"/>
            <w:vAlign w:val="center"/>
          </w:tcPr>
          <w:p w14:paraId="29B27246" w14:textId="77777777" w:rsidR="00F67C0E" w:rsidRPr="00D378FD" w:rsidRDefault="00F67C0E" w:rsidP="00080350">
            <w:pPr>
              <w:spacing w:before="20" w:after="20"/>
              <w:rPr>
                <w:rFonts w:eastAsia="Times New Roman" w:cs="Times New Roman"/>
                <w:i/>
                <w:sz w:val="16"/>
                <w:szCs w:val="16"/>
                <w:lang w:eastAsia="lv-LV"/>
              </w:rPr>
            </w:pPr>
            <w:r w:rsidRPr="00D378FD">
              <w:rPr>
                <w:rFonts w:eastAsia="Times New Roman" w:cs="Times New Roman"/>
                <w:i/>
                <w:sz w:val="16"/>
                <w:szCs w:val="16"/>
                <w:lang w:eastAsia="lv-LV"/>
              </w:rPr>
              <w:t>Tehniskā palīdzība ERAF apgūšanai (2014-2020)</w:t>
            </w:r>
          </w:p>
        </w:tc>
        <w:tc>
          <w:tcPr>
            <w:tcW w:w="693" w:type="pct"/>
            <w:vAlign w:val="center"/>
          </w:tcPr>
          <w:p w14:paraId="3CAC327E" w14:textId="3273277B" w:rsidR="00F67C0E" w:rsidRPr="00D378FD" w:rsidRDefault="00F67C0E" w:rsidP="00080350">
            <w:pPr>
              <w:spacing w:before="20" w:after="20"/>
              <w:jc w:val="right"/>
              <w:rPr>
                <w:i/>
                <w:sz w:val="16"/>
                <w:szCs w:val="16"/>
              </w:rPr>
            </w:pPr>
            <w:r w:rsidRPr="00D378FD">
              <w:rPr>
                <w:i/>
                <w:sz w:val="16"/>
                <w:szCs w:val="16"/>
              </w:rPr>
              <w:t>587 016</w:t>
            </w:r>
          </w:p>
        </w:tc>
        <w:tc>
          <w:tcPr>
            <w:tcW w:w="682" w:type="pct"/>
            <w:vAlign w:val="center"/>
          </w:tcPr>
          <w:p w14:paraId="017B25C4" w14:textId="4B8E2234" w:rsidR="00F67C0E" w:rsidRPr="00D378FD" w:rsidRDefault="00F67C0E" w:rsidP="00080350">
            <w:pPr>
              <w:spacing w:before="20" w:after="20"/>
              <w:jc w:val="right"/>
              <w:rPr>
                <w:i/>
                <w:sz w:val="16"/>
                <w:szCs w:val="16"/>
              </w:rPr>
            </w:pPr>
            <w:r>
              <w:rPr>
                <w:i/>
                <w:sz w:val="16"/>
                <w:szCs w:val="16"/>
              </w:rPr>
              <w:t>0</w:t>
            </w:r>
          </w:p>
        </w:tc>
        <w:tc>
          <w:tcPr>
            <w:tcW w:w="669" w:type="pct"/>
            <w:shd w:val="clear" w:color="auto" w:fill="auto"/>
            <w:vAlign w:val="center"/>
          </w:tcPr>
          <w:p w14:paraId="3DD6BCB3" w14:textId="499E5C91" w:rsidR="00F67C0E" w:rsidRPr="00D378FD" w:rsidRDefault="00F67C0E" w:rsidP="00080350">
            <w:pPr>
              <w:spacing w:before="20" w:after="20"/>
              <w:jc w:val="right"/>
              <w:rPr>
                <w:i/>
                <w:sz w:val="16"/>
                <w:szCs w:val="16"/>
              </w:rPr>
            </w:pPr>
            <w:r w:rsidRPr="00D378FD">
              <w:rPr>
                <w:i/>
                <w:sz w:val="16"/>
                <w:szCs w:val="16"/>
              </w:rPr>
              <w:t>-</w:t>
            </w:r>
          </w:p>
        </w:tc>
      </w:tr>
      <w:tr w:rsidR="00F67C0E" w:rsidRPr="00535065" w14:paraId="7EF61EC1" w14:textId="77777777" w:rsidTr="00F67C0E">
        <w:tc>
          <w:tcPr>
            <w:tcW w:w="792" w:type="pct"/>
            <w:shd w:val="clear" w:color="auto" w:fill="auto"/>
            <w:vAlign w:val="center"/>
          </w:tcPr>
          <w:p w14:paraId="110CCD95" w14:textId="77777777" w:rsidR="00F67C0E" w:rsidRPr="00D378FD" w:rsidRDefault="00F67C0E" w:rsidP="00080350">
            <w:pPr>
              <w:spacing w:before="20" w:after="20"/>
              <w:jc w:val="center"/>
              <w:rPr>
                <w:rFonts w:eastAsia="Times New Roman" w:cs="Times New Roman"/>
                <w:iCs/>
                <w:sz w:val="18"/>
                <w:szCs w:val="18"/>
                <w:lang w:eastAsia="lv-LV"/>
              </w:rPr>
            </w:pPr>
            <w:r w:rsidRPr="00D378FD">
              <w:rPr>
                <w:rFonts w:eastAsia="Times New Roman" w:cs="Times New Roman"/>
                <w:iCs/>
                <w:sz w:val="18"/>
                <w:szCs w:val="18"/>
                <w:lang w:eastAsia="lv-LV"/>
              </w:rPr>
              <w:t>63.00.00</w:t>
            </w:r>
          </w:p>
        </w:tc>
        <w:tc>
          <w:tcPr>
            <w:tcW w:w="2164" w:type="pct"/>
            <w:shd w:val="clear" w:color="auto" w:fill="auto"/>
            <w:vAlign w:val="center"/>
          </w:tcPr>
          <w:p w14:paraId="33378986" w14:textId="77777777" w:rsidR="00F67C0E" w:rsidRPr="00D378FD" w:rsidRDefault="00F67C0E" w:rsidP="00080350">
            <w:pPr>
              <w:spacing w:before="20" w:after="20"/>
              <w:rPr>
                <w:rFonts w:eastAsia="Times New Roman" w:cs="Times New Roman"/>
                <w:sz w:val="18"/>
                <w:szCs w:val="18"/>
                <w:lang w:eastAsia="lv-LV"/>
              </w:rPr>
            </w:pPr>
            <w:r w:rsidRPr="00D378FD">
              <w:rPr>
                <w:rFonts w:eastAsia="Times New Roman" w:cs="Times New Roman"/>
                <w:sz w:val="18"/>
                <w:szCs w:val="18"/>
                <w:lang w:eastAsia="lv-LV"/>
              </w:rPr>
              <w:t>ESF projektu un pasākumu īstenošana</w:t>
            </w:r>
          </w:p>
        </w:tc>
        <w:tc>
          <w:tcPr>
            <w:tcW w:w="693" w:type="pct"/>
            <w:vAlign w:val="center"/>
          </w:tcPr>
          <w:p w14:paraId="3DA188AC" w14:textId="06BE6D88" w:rsidR="00F67C0E" w:rsidRPr="00D378FD" w:rsidRDefault="00F67C0E" w:rsidP="00080350">
            <w:pPr>
              <w:spacing w:before="20" w:after="20"/>
              <w:jc w:val="right"/>
              <w:rPr>
                <w:sz w:val="18"/>
                <w:szCs w:val="18"/>
              </w:rPr>
            </w:pPr>
            <w:r w:rsidRPr="00D378FD">
              <w:rPr>
                <w:sz w:val="18"/>
                <w:szCs w:val="18"/>
              </w:rPr>
              <w:t>77 764</w:t>
            </w:r>
          </w:p>
        </w:tc>
        <w:tc>
          <w:tcPr>
            <w:tcW w:w="682" w:type="pct"/>
            <w:vAlign w:val="center"/>
          </w:tcPr>
          <w:p w14:paraId="663F25D7" w14:textId="605D3F05" w:rsidR="00F67C0E" w:rsidRPr="00D378FD" w:rsidRDefault="00F67C0E" w:rsidP="00080350">
            <w:pPr>
              <w:spacing w:before="20" w:after="20"/>
              <w:jc w:val="right"/>
              <w:rPr>
                <w:sz w:val="18"/>
                <w:szCs w:val="18"/>
              </w:rPr>
            </w:pPr>
            <w:r w:rsidRPr="00D378FD">
              <w:rPr>
                <w:sz w:val="18"/>
                <w:szCs w:val="18"/>
              </w:rPr>
              <w:t>106 975</w:t>
            </w:r>
          </w:p>
        </w:tc>
        <w:tc>
          <w:tcPr>
            <w:tcW w:w="669" w:type="pct"/>
            <w:shd w:val="clear" w:color="auto" w:fill="auto"/>
            <w:vAlign w:val="center"/>
          </w:tcPr>
          <w:p w14:paraId="74A39C96" w14:textId="2BDA6835" w:rsidR="00F67C0E" w:rsidRPr="00535065" w:rsidRDefault="00F67C0E" w:rsidP="00080350">
            <w:pPr>
              <w:spacing w:before="20" w:after="20"/>
              <w:jc w:val="right"/>
              <w:rPr>
                <w:sz w:val="18"/>
                <w:szCs w:val="18"/>
                <w:highlight w:val="yellow"/>
              </w:rPr>
            </w:pPr>
            <w:r w:rsidRPr="00D378FD">
              <w:rPr>
                <w:sz w:val="18"/>
                <w:szCs w:val="18"/>
              </w:rPr>
              <w:t>47</w:t>
            </w:r>
            <w:r>
              <w:rPr>
                <w:sz w:val="18"/>
                <w:szCs w:val="18"/>
              </w:rPr>
              <w:t> </w:t>
            </w:r>
            <w:r w:rsidRPr="00D378FD">
              <w:rPr>
                <w:sz w:val="18"/>
                <w:szCs w:val="18"/>
              </w:rPr>
              <w:t>684</w:t>
            </w:r>
          </w:p>
        </w:tc>
      </w:tr>
      <w:tr w:rsidR="00F67C0E" w:rsidRPr="00535065" w14:paraId="4D259FFE" w14:textId="77777777" w:rsidTr="00F67C0E">
        <w:tc>
          <w:tcPr>
            <w:tcW w:w="792" w:type="pct"/>
            <w:shd w:val="clear" w:color="auto" w:fill="auto"/>
            <w:vAlign w:val="center"/>
          </w:tcPr>
          <w:p w14:paraId="4306C727" w14:textId="77777777" w:rsidR="00F67C0E" w:rsidRPr="00565411" w:rsidRDefault="00F67C0E" w:rsidP="00080350">
            <w:pPr>
              <w:spacing w:before="20" w:after="20"/>
              <w:jc w:val="center"/>
              <w:rPr>
                <w:rFonts w:eastAsia="Times New Roman" w:cs="Times New Roman"/>
                <w:i/>
                <w:iCs/>
                <w:sz w:val="16"/>
                <w:szCs w:val="16"/>
                <w:lang w:eastAsia="lv-LV"/>
              </w:rPr>
            </w:pPr>
            <w:r w:rsidRPr="00565411">
              <w:rPr>
                <w:rFonts w:eastAsia="Times New Roman" w:cs="Times New Roman"/>
                <w:i/>
                <w:iCs/>
                <w:sz w:val="16"/>
                <w:szCs w:val="16"/>
                <w:lang w:eastAsia="lv-LV"/>
              </w:rPr>
              <w:t>63.07.00</w:t>
            </w:r>
          </w:p>
        </w:tc>
        <w:tc>
          <w:tcPr>
            <w:tcW w:w="2164" w:type="pct"/>
            <w:shd w:val="clear" w:color="auto" w:fill="auto"/>
            <w:vAlign w:val="center"/>
          </w:tcPr>
          <w:p w14:paraId="7612F284" w14:textId="77777777" w:rsidR="00F67C0E" w:rsidRPr="00565411" w:rsidRDefault="00F67C0E" w:rsidP="00080350">
            <w:pPr>
              <w:spacing w:before="20" w:after="20"/>
              <w:rPr>
                <w:rFonts w:eastAsia="Times New Roman" w:cs="Times New Roman"/>
                <w:i/>
                <w:sz w:val="16"/>
                <w:szCs w:val="16"/>
                <w:lang w:eastAsia="lv-LV"/>
              </w:rPr>
            </w:pPr>
            <w:r w:rsidRPr="00565411">
              <w:rPr>
                <w:rFonts w:eastAsia="Times New Roman" w:cs="Times New Roman"/>
                <w:i/>
                <w:sz w:val="16"/>
                <w:szCs w:val="16"/>
                <w:lang w:eastAsia="lv-LV"/>
              </w:rPr>
              <w:t>ESF projekti (2014-2020)</w:t>
            </w:r>
          </w:p>
        </w:tc>
        <w:tc>
          <w:tcPr>
            <w:tcW w:w="693" w:type="pct"/>
            <w:vAlign w:val="center"/>
          </w:tcPr>
          <w:p w14:paraId="51DAE14A" w14:textId="527CB7B2" w:rsidR="00F67C0E" w:rsidRPr="00565411" w:rsidRDefault="00F67C0E" w:rsidP="00080350">
            <w:pPr>
              <w:spacing w:before="20" w:after="20"/>
              <w:jc w:val="right"/>
              <w:rPr>
                <w:i/>
                <w:sz w:val="16"/>
                <w:szCs w:val="16"/>
              </w:rPr>
            </w:pPr>
            <w:r w:rsidRPr="00565411">
              <w:rPr>
                <w:i/>
                <w:sz w:val="16"/>
                <w:szCs w:val="16"/>
              </w:rPr>
              <w:t>11 827</w:t>
            </w:r>
          </w:p>
        </w:tc>
        <w:tc>
          <w:tcPr>
            <w:tcW w:w="682" w:type="pct"/>
            <w:vAlign w:val="center"/>
          </w:tcPr>
          <w:p w14:paraId="2F372A57" w14:textId="74477F93" w:rsidR="00F67C0E" w:rsidRPr="00565411" w:rsidRDefault="00F67C0E" w:rsidP="00080350">
            <w:pPr>
              <w:spacing w:before="20" w:after="20"/>
              <w:jc w:val="right"/>
              <w:rPr>
                <w:i/>
                <w:sz w:val="16"/>
                <w:szCs w:val="16"/>
              </w:rPr>
            </w:pPr>
            <w:r w:rsidRPr="00565411">
              <w:rPr>
                <w:i/>
                <w:sz w:val="16"/>
                <w:szCs w:val="16"/>
              </w:rPr>
              <w:t>12 201</w:t>
            </w:r>
          </w:p>
        </w:tc>
        <w:tc>
          <w:tcPr>
            <w:tcW w:w="669" w:type="pct"/>
            <w:shd w:val="clear" w:color="auto" w:fill="auto"/>
            <w:vAlign w:val="center"/>
          </w:tcPr>
          <w:p w14:paraId="4FEE9981" w14:textId="410084DE" w:rsidR="00F67C0E" w:rsidRPr="00535065" w:rsidRDefault="00F67C0E" w:rsidP="00080350">
            <w:pPr>
              <w:spacing w:before="20" w:after="20"/>
              <w:jc w:val="right"/>
              <w:rPr>
                <w:i/>
                <w:sz w:val="16"/>
                <w:szCs w:val="16"/>
                <w:highlight w:val="yellow"/>
              </w:rPr>
            </w:pPr>
            <w:r w:rsidRPr="00565411">
              <w:rPr>
                <w:i/>
                <w:sz w:val="16"/>
                <w:szCs w:val="16"/>
              </w:rPr>
              <w:t>12</w:t>
            </w:r>
            <w:r>
              <w:rPr>
                <w:i/>
                <w:sz w:val="16"/>
                <w:szCs w:val="16"/>
              </w:rPr>
              <w:t> </w:t>
            </w:r>
            <w:r w:rsidRPr="00565411">
              <w:rPr>
                <w:i/>
                <w:sz w:val="16"/>
                <w:szCs w:val="16"/>
              </w:rPr>
              <w:t>55</w:t>
            </w:r>
            <w:r>
              <w:rPr>
                <w:i/>
                <w:sz w:val="16"/>
                <w:szCs w:val="16"/>
              </w:rPr>
              <w:t>5</w:t>
            </w:r>
          </w:p>
        </w:tc>
      </w:tr>
      <w:tr w:rsidR="00F67C0E" w:rsidRPr="00535065" w14:paraId="0C83674C" w14:textId="77777777" w:rsidTr="00F67C0E">
        <w:tc>
          <w:tcPr>
            <w:tcW w:w="792" w:type="pct"/>
            <w:shd w:val="clear" w:color="auto" w:fill="auto"/>
            <w:vAlign w:val="center"/>
          </w:tcPr>
          <w:p w14:paraId="3777B774" w14:textId="77777777" w:rsidR="00F67C0E" w:rsidRPr="00565411" w:rsidRDefault="00F67C0E" w:rsidP="00080350">
            <w:pPr>
              <w:spacing w:before="20" w:after="20"/>
              <w:jc w:val="center"/>
              <w:rPr>
                <w:rFonts w:eastAsia="Times New Roman" w:cs="Times New Roman"/>
                <w:i/>
                <w:iCs/>
                <w:sz w:val="16"/>
                <w:szCs w:val="16"/>
                <w:lang w:eastAsia="lv-LV"/>
              </w:rPr>
            </w:pPr>
            <w:r w:rsidRPr="00565411">
              <w:rPr>
                <w:rFonts w:eastAsia="Times New Roman" w:cs="Times New Roman"/>
                <w:i/>
                <w:iCs/>
                <w:sz w:val="16"/>
                <w:szCs w:val="16"/>
                <w:lang w:eastAsia="lv-LV"/>
              </w:rPr>
              <w:t>63.20.00</w:t>
            </w:r>
          </w:p>
        </w:tc>
        <w:tc>
          <w:tcPr>
            <w:tcW w:w="2164" w:type="pct"/>
            <w:shd w:val="clear" w:color="auto" w:fill="auto"/>
            <w:vAlign w:val="center"/>
          </w:tcPr>
          <w:p w14:paraId="06C5B15D" w14:textId="77777777" w:rsidR="00F67C0E" w:rsidRPr="00565411" w:rsidRDefault="00F67C0E" w:rsidP="00080350">
            <w:pPr>
              <w:spacing w:before="20" w:after="20"/>
              <w:rPr>
                <w:rFonts w:eastAsia="Times New Roman" w:cs="Times New Roman"/>
                <w:i/>
                <w:sz w:val="16"/>
                <w:szCs w:val="16"/>
                <w:lang w:eastAsia="lv-LV"/>
              </w:rPr>
            </w:pPr>
            <w:r w:rsidRPr="00565411">
              <w:rPr>
                <w:rFonts w:eastAsia="Times New Roman" w:cs="Times New Roman"/>
                <w:i/>
                <w:sz w:val="16"/>
                <w:szCs w:val="16"/>
                <w:lang w:eastAsia="lv-LV"/>
              </w:rPr>
              <w:t>Tehniskā palīdzība ESF apgūšanai (2014-2020)</w:t>
            </w:r>
          </w:p>
        </w:tc>
        <w:tc>
          <w:tcPr>
            <w:tcW w:w="693" w:type="pct"/>
            <w:vAlign w:val="center"/>
          </w:tcPr>
          <w:p w14:paraId="3BDCEA9B" w14:textId="15A017D6" w:rsidR="00F67C0E" w:rsidRPr="00565411" w:rsidRDefault="00F67C0E" w:rsidP="00080350">
            <w:pPr>
              <w:spacing w:before="20" w:after="20"/>
              <w:jc w:val="right"/>
              <w:rPr>
                <w:rFonts w:eastAsia="Times New Roman"/>
                <w:i/>
                <w:color w:val="000000" w:themeColor="text1"/>
                <w:sz w:val="16"/>
                <w:szCs w:val="16"/>
                <w:lang w:eastAsia="lv-LV"/>
              </w:rPr>
            </w:pPr>
            <w:r w:rsidRPr="00565411">
              <w:rPr>
                <w:rFonts w:eastAsia="Times New Roman"/>
                <w:i/>
                <w:color w:val="000000" w:themeColor="text1"/>
                <w:sz w:val="16"/>
                <w:szCs w:val="16"/>
                <w:lang w:eastAsia="lv-LV"/>
              </w:rPr>
              <w:t>65 937</w:t>
            </w:r>
          </w:p>
        </w:tc>
        <w:tc>
          <w:tcPr>
            <w:tcW w:w="682" w:type="pct"/>
            <w:vAlign w:val="center"/>
          </w:tcPr>
          <w:p w14:paraId="6DD414B9" w14:textId="75F625A8" w:rsidR="00F67C0E" w:rsidRPr="00565411" w:rsidRDefault="00F67C0E" w:rsidP="00080350">
            <w:pPr>
              <w:spacing w:before="20" w:after="20"/>
              <w:jc w:val="right"/>
              <w:rPr>
                <w:rFonts w:eastAsia="Times New Roman"/>
                <w:i/>
                <w:color w:val="000000" w:themeColor="text1"/>
                <w:sz w:val="16"/>
                <w:szCs w:val="16"/>
                <w:lang w:eastAsia="lv-LV"/>
              </w:rPr>
            </w:pPr>
            <w:r w:rsidRPr="00565411">
              <w:rPr>
                <w:rFonts w:eastAsia="Times New Roman"/>
                <w:i/>
                <w:color w:val="000000" w:themeColor="text1"/>
                <w:sz w:val="16"/>
                <w:szCs w:val="16"/>
                <w:lang w:eastAsia="lv-LV"/>
              </w:rPr>
              <w:t>94 774</w:t>
            </w:r>
          </w:p>
        </w:tc>
        <w:tc>
          <w:tcPr>
            <w:tcW w:w="669" w:type="pct"/>
            <w:shd w:val="clear" w:color="auto" w:fill="auto"/>
            <w:vAlign w:val="center"/>
          </w:tcPr>
          <w:p w14:paraId="6931F68D" w14:textId="556D28B2" w:rsidR="00F67C0E" w:rsidRPr="00535065" w:rsidRDefault="00F67C0E" w:rsidP="00080350">
            <w:pPr>
              <w:spacing w:before="20" w:after="20"/>
              <w:jc w:val="right"/>
              <w:rPr>
                <w:i/>
                <w:sz w:val="16"/>
                <w:szCs w:val="16"/>
                <w:highlight w:val="yellow"/>
              </w:rPr>
            </w:pPr>
            <w:r w:rsidRPr="00565411">
              <w:rPr>
                <w:i/>
                <w:sz w:val="16"/>
                <w:szCs w:val="16"/>
              </w:rPr>
              <w:t>35</w:t>
            </w:r>
            <w:r>
              <w:rPr>
                <w:i/>
                <w:sz w:val="16"/>
                <w:szCs w:val="16"/>
              </w:rPr>
              <w:t> </w:t>
            </w:r>
            <w:r w:rsidRPr="00565411">
              <w:rPr>
                <w:i/>
                <w:sz w:val="16"/>
                <w:szCs w:val="16"/>
              </w:rPr>
              <w:t>1</w:t>
            </w:r>
            <w:r>
              <w:rPr>
                <w:i/>
                <w:sz w:val="16"/>
                <w:szCs w:val="16"/>
              </w:rPr>
              <w:t>30</w:t>
            </w:r>
          </w:p>
        </w:tc>
      </w:tr>
      <w:tr w:rsidR="00F67C0E" w:rsidRPr="00535065" w14:paraId="61D24D84" w14:textId="77777777" w:rsidTr="00F67C0E">
        <w:tc>
          <w:tcPr>
            <w:tcW w:w="792" w:type="pct"/>
            <w:shd w:val="clear" w:color="auto" w:fill="auto"/>
            <w:vAlign w:val="center"/>
          </w:tcPr>
          <w:p w14:paraId="281E95F1" w14:textId="77777777" w:rsidR="00F67C0E" w:rsidRPr="00AD1150" w:rsidRDefault="00F67C0E" w:rsidP="00080350">
            <w:pPr>
              <w:spacing w:before="20" w:after="20"/>
              <w:jc w:val="center"/>
              <w:rPr>
                <w:rFonts w:eastAsia="Times New Roman" w:cs="Times New Roman"/>
                <w:iCs/>
                <w:sz w:val="18"/>
                <w:szCs w:val="18"/>
                <w:lang w:eastAsia="lv-LV"/>
              </w:rPr>
            </w:pPr>
            <w:r w:rsidRPr="00AD1150">
              <w:rPr>
                <w:rFonts w:eastAsia="Times New Roman" w:cs="Times New Roman"/>
                <w:iCs/>
                <w:sz w:val="18"/>
                <w:szCs w:val="18"/>
                <w:lang w:eastAsia="lv-LV"/>
              </w:rPr>
              <w:t>67.00.00</w:t>
            </w:r>
          </w:p>
        </w:tc>
        <w:tc>
          <w:tcPr>
            <w:tcW w:w="2164" w:type="pct"/>
            <w:shd w:val="clear" w:color="auto" w:fill="auto"/>
            <w:vAlign w:val="center"/>
          </w:tcPr>
          <w:p w14:paraId="386B1565" w14:textId="77777777" w:rsidR="00F67C0E" w:rsidRPr="00AD1150" w:rsidRDefault="00F67C0E" w:rsidP="00080350">
            <w:pPr>
              <w:spacing w:before="20" w:after="20"/>
              <w:rPr>
                <w:rFonts w:eastAsia="Times New Roman" w:cs="Times New Roman"/>
                <w:sz w:val="18"/>
                <w:szCs w:val="18"/>
                <w:lang w:eastAsia="lv-LV"/>
              </w:rPr>
            </w:pPr>
            <w:r w:rsidRPr="00AD1150">
              <w:rPr>
                <w:rFonts w:eastAsia="Times New Roman" w:cs="Times New Roman"/>
                <w:sz w:val="18"/>
                <w:szCs w:val="18"/>
                <w:lang w:eastAsia="lv-LV"/>
              </w:rPr>
              <w:t>Eiropas Kopienas iniciatīvas projektu un pasākumu īstenošana</w:t>
            </w:r>
          </w:p>
        </w:tc>
        <w:tc>
          <w:tcPr>
            <w:tcW w:w="693" w:type="pct"/>
            <w:vAlign w:val="center"/>
          </w:tcPr>
          <w:p w14:paraId="7EE8DDAB" w14:textId="39BF1CFF" w:rsidR="00F67C0E" w:rsidRPr="00AD1150" w:rsidRDefault="00F67C0E" w:rsidP="00080350">
            <w:pPr>
              <w:spacing w:before="20" w:after="20"/>
              <w:jc w:val="right"/>
              <w:rPr>
                <w:rFonts w:eastAsia="Times New Roman"/>
                <w:color w:val="000000" w:themeColor="text1"/>
                <w:sz w:val="18"/>
                <w:szCs w:val="18"/>
                <w:lang w:eastAsia="lv-LV"/>
              </w:rPr>
            </w:pPr>
            <w:r w:rsidRPr="00AD1150">
              <w:rPr>
                <w:rFonts w:eastAsia="Times New Roman"/>
                <w:color w:val="000000" w:themeColor="text1"/>
                <w:sz w:val="18"/>
                <w:szCs w:val="18"/>
                <w:lang w:eastAsia="lv-LV"/>
              </w:rPr>
              <w:t>1 631 607</w:t>
            </w:r>
          </w:p>
        </w:tc>
        <w:tc>
          <w:tcPr>
            <w:tcW w:w="682" w:type="pct"/>
            <w:vAlign w:val="center"/>
          </w:tcPr>
          <w:p w14:paraId="3A052C2D" w14:textId="7F0F9696" w:rsidR="00F67C0E" w:rsidRPr="00AD1150" w:rsidRDefault="00F67C0E" w:rsidP="00080350">
            <w:pPr>
              <w:spacing w:before="20" w:after="20"/>
              <w:jc w:val="right"/>
              <w:rPr>
                <w:rFonts w:eastAsia="Times New Roman"/>
                <w:color w:val="000000" w:themeColor="text1"/>
                <w:sz w:val="18"/>
                <w:szCs w:val="18"/>
                <w:lang w:eastAsia="lv-LV"/>
              </w:rPr>
            </w:pPr>
            <w:r w:rsidRPr="00AD1150">
              <w:rPr>
                <w:rFonts w:eastAsia="Times New Roman"/>
                <w:color w:val="000000" w:themeColor="text1"/>
                <w:sz w:val="18"/>
                <w:szCs w:val="18"/>
                <w:lang w:eastAsia="lv-LV"/>
              </w:rPr>
              <w:t>2 308 138</w:t>
            </w:r>
          </w:p>
        </w:tc>
        <w:tc>
          <w:tcPr>
            <w:tcW w:w="669" w:type="pct"/>
            <w:shd w:val="clear" w:color="auto" w:fill="auto"/>
            <w:vAlign w:val="center"/>
          </w:tcPr>
          <w:p w14:paraId="7F208B2B" w14:textId="310CC4B6" w:rsidR="00F67C0E" w:rsidRPr="00AD1150" w:rsidRDefault="00F67C0E" w:rsidP="00080350">
            <w:pPr>
              <w:spacing w:before="20" w:after="20"/>
              <w:jc w:val="right"/>
              <w:rPr>
                <w:sz w:val="18"/>
                <w:szCs w:val="18"/>
              </w:rPr>
            </w:pPr>
            <w:r w:rsidRPr="00AD1150">
              <w:rPr>
                <w:sz w:val="18"/>
                <w:szCs w:val="18"/>
              </w:rPr>
              <w:t>2 296 107</w:t>
            </w:r>
          </w:p>
        </w:tc>
      </w:tr>
      <w:tr w:rsidR="00F67C0E" w:rsidRPr="00535065" w14:paraId="569FD64F" w14:textId="77777777" w:rsidTr="00F67C0E">
        <w:tc>
          <w:tcPr>
            <w:tcW w:w="792" w:type="pct"/>
            <w:shd w:val="clear" w:color="auto" w:fill="auto"/>
            <w:vAlign w:val="center"/>
          </w:tcPr>
          <w:p w14:paraId="5BF4AD73" w14:textId="77777777" w:rsidR="00F67C0E" w:rsidRPr="00AD1150" w:rsidRDefault="00F67C0E" w:rsidP="00080350">
            <w:pPr>
              <w:spacing w:before="20" w:after="20"/>
              <w:jc w:val="center"/>
              <w:rPr>
                <w:rFonts w:eastAsia="Times New Roman" w:cs="Times New Roman"/>
                <w:i/>
                <w:iCs/>
                <w:sz w:val="16"/>
                <w:szCs w:val="16"/>
                <w:lang w:eastAsia="lv-LV"/>
              </w:rPr>
            </w:pPr>
            <w:r w:rsidRPr="00AD1150">
              <w:rPr>
                <w:rFonts w:eastAsia="Times New Roman" w:cs="Times New Roman"/>
                <w:i/>
                <w:iCs/>
                <w:sz w:val="16"/>
                <w:szCs w:val="16"/>
                <w:lang w:eastAsia="lv-LV"/>
              </w:rPr>
              <w:t>67.02.00</w:t>
            </w:r>
          </w:p>
        </w:tc>
        <w:tc>
          <w:tcPr>
            <w:tcW w:w="2164" w:type="pct"/>
            <w:shd w:val="clear" w:color="auto" w:fill="auto"/>
            <w:vAlign w:val="center"/>
          </w:tcPr>
          <w:p w14:paraId="54AEEF37" w14:textId="77777777" w:rsidR="00F67C0E" w:rsidRPr="00AD1150" w:rsidRDefault="00F67C0E" w:rsidP="00080350">
            <w:pPr>
              <w:spacing w:before="20" w:after="20"/>
              <w:rPr>
                <w:rFonts w:eastAsia="Times New Roman" w:cs="Times New Roman"/>
                <w:i/>
                <w:sz w:val="16"/>
                <w:szCs w:val="16"/>
                <w:lang w:eastAsia="lv-LV"/>
              </w:rPr>
            </w:pPr>
            <w:r w:rsidRPr="00AD1150">
              <w:rPr>
                <w:rFonts w:eastAsia="Times New Roman" w:cs="Times New Roman"/>
                <w:i/>
                <w:sz w:val="16"/>
                <w:szCs w:val="16"/>
                <w:lang w:eastAsia="lv-LV"/>
              </w:rPr>
              <w:t>Atmaksa valsts pamatbudžetā par Eiropas Kopienas iniciatīvu finansējumu (2007-2013)</w:t>
            </w:r>
          </w:p>
        </w:tc>
        <w:tc>
          <w:tcPr>
            <w:tcW w:w="693" w:type="pct"/>
            <w:vAlign w:val="center"/>
          </w:tcPr>
          <w:p w14:paraId="23760E37" w14:textId="73C83B93" w:rsidR="00F67C0E" w:rsidRPr="00AD1150" w:rsidRDefault="00F67C0E" w:rsidP="00080350">
            <w:pPr>
              <w:spacing w:before="20" w:after="20"/>
              <w:jc w:val="right"/>
              <w:rPr>
                <w:i/>
                <w:iCs/>
                <w:sz w:val="16"/>
                <w:szCs w:val="16"/>
              </w:rPr>
            </w:pPr>
            <w:r w:rsidRPr="00AD1150">
              <w:rPr>
                <w:i/>
                <w:iCs/>
                <w:sz w:val="16"/>
                <w:szCs w:val="16"/>
              </w:rPr>
              <w:t>-</w:t>
            </w:r>
          </w:p>
        </w:tc>
        <w:tc>
          <w:tcPr>
            <w:tcW w:w="682" w:type="pct"/>
            <w:vAlign w:val="center"/>
          </w:tcPr>
          <w:p w14:paraId="0A066CE0" w14:textId="141102BD" w:rsidR="00F67C0E" w:rsidRPr="00AD1150" w:rsidRDefault="00F67C0E" w:rsidP="00080350">
            <w:pPr>
              <w:spacing w:before="20" w:after="20"/>
              <w:jc w:val="right"/>
              <w:rPr>
                <w:i/>
                <w:iCs/>
                <w:sz w:val="16"/>
                <w:szCs w:val="16"/>
              </w:rPr>
            </w:pPr>
            <w:r w:rsidRPr="00AD1150">
              <w:rPr>
                <w:i/>
                <w:iCs/>
                <w:sz w:val="16"/>
                <w:szCs w:val="16"/>
              </w:rPr>
              <w:t>111 927</w:t>
            </w:r>
          </w:p>
        </w:tc>
        <w:tc>
          <w:tcPr>
            <w:tcW w:w="669" w:type="pct"/>
            <w:shd w:val="clear" w:color="auto" w:fill="auto"/>
            <w:vAlign w:val="center"/>
          </w:tcPr>
          <w:p w14:paraId="561BF409" w14:textId="02E4707F" w:rsidR="00F67C0E" w:rsidRPr="00AD1150" w:rsidRDefault="00F67C0E" w:rsidP="00080350">
            <w:pPr>
              <w:spacing w:before="20" w:after="20"/>
              <w:jc w:val="right"/>
              <w:rPr>
                <w:i/>
                <w:iCs/>
                <w:sz w:val="16"/>
                <w:szCs w:val="16"/>
              </w:rPr>
            </w:pPr>
            <w:r w:rsidRPr="00AD1150">
              <w:rPr>
                <w:i/>
                <w:iCs/>
                <w:sz w:val="16"/>
                <w:szCs w:val="16"/>
              </w:rPr>
              <w:t>0</w:t>
            </w:r>
          </w:p>
        </w:tc>
      </w:tr>
      <w:tr w:rsidR="00F67C0E" w:rsidRPr="00535065" w14:paraId="2339542D" w14:textId="77777777" w:rsidTr="00F67C0E">
        <w:tc>
          <w:tcPr>
            <w:tcW w:w="792" w:type="pct"/>
            <w:shd w:val="clear" w:color="auto" w:fill="auto"/>
            <w:vAlign w:val="center"/>
          </w:tcPr>
          <w:p w14:paraId="4CED6AA4" w14:textId="77777777" w:rsidR="00F67C0E" w:rsidRPr="00AD1150" w:rsidRDefault="00F67C0E" w:rsidP="00080350">
            <w:pPr>
              <w:spacing w:before="20" w:after="20"/>
              <w:jc w:val="center"/>
              <w:rPr>
                <w:rFonts w:eastAsia="Times New Roman" w:cs="Times New Roman"/>
                <w:i/>
                <w:iCs/>
                <w:sz w:val="16"/>
                <w:szCs w:val="16"/>
                <w:lang w:eastAsia="lv-LV"/>
              </w:rPr>
            </w:pPr>
            <w:r w:rsidRPr="00AD1150">
              <w:rPr>
                <w:rFonts w:eastAsia="Times New Roman" w:cs="Times New Roman"/>
                <w:i/>
                <w:iCs/>
                <w:sz w:val="16"/>
                <w:szCs w:val="16"/>
                <w:lang w:eastAsia="lv-LV"/>
              </w:rPr>
              <w:t>67.06.00</w:t>
            </w:r>
          </w:p>
        </w:tc>
        <w:tc>
          <w:tcPr>
            <w:tcW w:w="2164" w:type="pct"/>
            <w:shd w:val="clear" w:color="auto" w:fill="auto"/>
            <w:vAlign w:val="center"/>
          </w:tcPr>
          <w:p w14:paraId="4B20FC87" w14:textId="77777777" w:rsidR="00F67C0E" w:rsidRPr="00AD1150" w:rsidRDefault="00F67C0E" w:rsidP="00080350">
            <w:pPr>
              <w:spacing w:before="20" w:after="20"/>
              <w:rPr>
                <w:rFonts w:eastAsia="Times New Roman" w:cs="Times New Roman"/>
                <w:i/>
                <w:sz w:val="16"/>
                <w:szCs w:val="16"/>
                <w:lang w:eastAsia="lv-LV"/>
              </w:rPr>
            </w:pPr>
            <w:r w:rsidRPr="00AD1150">
              <w:rPr>
                <w:rFonts w:eastAsia="Times New Roman" w:cs="Times New Roman"/>
                <w:i/>
                <w:sz w:val="16"/>
                <w:szCs w:val="16"/>
                <w:lang w:eastAsia="lv-LV"/>
              </w:rPr>
              <w:t>Eiropas Kopienas iniciatīvas projekti</w:t>
            </w:r>
          </w:p>
        </w:tc>
        <w:tc>
          <w:tcPr>
            <w:tcW w:w="693" w:type="pct"/>
            <w:vAlign w:val="center"/>
          </w:tcPr>
          <w:p w14:paraId="0446CE7A" w14:textId="63A2678B" w:rsidR="00F67C0E" w:rsidRPr="00AD1150" w:rsidRDefault="00F67C0E" w:rsidP="00080350">
            <w:pPr>
              <w:spacing w:before="20" w:after="20"/>
              <w:jc w:val="right"/>
              <w:rPr>
                <w:i/>
                <w:sz w:val="16"/>
                <w:szCs w:val="16"/>
              </w:rPr>
            </w:pPr>
            <w:r w:rsidRPr="00AD1150">
              <w:rPr>
                <w:i/>
                <w:sz w:val="16"/>
                <w:szCs w:val="16"/>
              </w:rPr>
              <w:t>1 631 607</w:t>
            </w:r>
          </w:p>
        </w:tc>
        <w:tc>
          <w:tcPr>
            <w:tcW w:w="682" w:type="pct"/>
            <w:vAlign w:val="center"/>
          </w:tcPr>
          <w:p w14:paraId="0BEBE513" w14:textId="6BA2C514" w:rsidR="00F67C0E" w:rsidRPr="00AD1150" w:rsidRDefault="00F67C0E" w:rsidP="00080350">
            <w:pPr>
              <w:spacing w:before="20" w:after="20"/>
              <w:jc w:val="right"/>
              <w:rPr>
                <w:i/>
                <w:sz w:val="16"/>
                <w:szCs w:val="16"/>
              </w:rPr>
            </w:pPr>
            <w:r w:rsidRPr="00AD1150">
              <w:rPr>
                <w:i/>
                <w:sz w:val="16"/>
                <w:szCs w:val="16"/>
              </w:rPr>
              <w:t>2 196 211</w:t>
            </w:r>
          </w:p>
        </w:tc>
        <w:tc>
          <w:tcPr>
            <w:tcW w:w="669" w:type="pct"/>
            <w:shd w:val="clear" w:color="auto" w:fill="auto"/>
            <w:vAlign w:val="center"/>
          </w:tcPr>
          <w:p w14:paraId="4B84B6E9" w14:textId="43F85882" w:rsidR="00F67C0E" w:rsidRPr="00535065" w:rsidRDefault="00F67C0E" w:rsidP="00080350">
            <w:pPr>
              <w:spacing w:before="20" w:after="20"/>
              <w:jc w:val="right"/>
              <w:rPr>
                <w:i/>
                <w:iCs/>
                <w:sz w:val="16"/>
                <w:szCs w:val="16"/>
                <w:highlight w:val="yellow"/>
              </w:rPr>
            </w:pPr>
            <w:r w:rsidRPr="00AD1150">
              <w:rPr>
                <w:i/>
                <w:iCs/>
                <w:sz w:val="16"/>
                <w:szCs w:val="16"/>
              </w:rPr>
              <w:t>2</w:t>
            </w:r>
            <w:r>
              <w:rPr>
                <w:i/>
                <w:iCs/>
                <w:sz w:val="16"/>
                <w:szCs w:val="16"/>
              </w:rPr>
              <w:t> </w:t>
            </w:r>
            <w:r w:rsidRPr="00AD1150">
              <w:rPr>
                <w:i/>
                <w:iCs/>
                <w:sz w:val="16"/>
                <w:szCs w:val="16"/>
              </w:rPr>
              <w:t>296</w:t>
            </w:r>
            <w:r>
              <w:rPr>
                <w:i/>
                <w:iCs/>
                <w:sz w:val="16"/>
                <w:szCs w:val="16"/>
              </w:rPr>
              <w:t> </w:t>
            </w:r>
            <w:r w:rsidRPr="00AD1150">
              <w:rPr>
                <w:i/>
                <w:iCs/>
                <w:sz w:val="16"/>
                <w:szCs w:val="16"/>
              </w:rPr>
              <w:t>107</w:t>
            </w:r>
          </w:p>
        </w:tc>
      </w:tr>
      <w:tr w:rsidR="00F67C0E" w:rsidRPr="00535065" w14:paraId="5077B556" w14:textId="77777777" w:rsidTr="00F67C0E">
        <w:trPr>
          <w:trHeight w:val="454"/>
        </w:trPr>
        <w:tc>
          <w:tcPr>
            <w:tcW w:w="792" w:type="pct"/>
            <w:shd w:val="clear" w:color="auto" w:fill="auto"/>
            <w:vAlign w:val="center"/>
          </w:tcPr>
          <w:p w14:paraId="695F0BA0" w14:textId="77777777" w:rsidR="00F67C0E" w:rsidRPr="003C5CB9" w:rsidRDefault="00F67C0E" w:rsidP="00080350">
            <w:pPr>
              <w:spacing w:before="20" w:after="20"/>
              <w:jc w:val="center"/>
              <w:rPr>
                <w:rFonts w:eastAsia="Times New Roman" w:cs="Times New Roman"/>
                <w:iCs/>
                <w:sz w:val="18"/>
                <w:szCs w:val="18"/>
                <w:lang w:eastAsia="lv-LV"/>
              </w:rPr>
            </w:pPr>
            <w:r w:rsidRPr="003C5CB9">
              <w:rPr>
                <w:rFonts w:eastAsia="Times New Roman" w:cs="Times New Roman"/>
                <w:iCs/>
                <w:sz w:val="18"/>
                <w:szCs w:val="18"/>
                <w:lang w:eastAsia="lv-LV"/>
              </w:rPr>
              <w:lastRenderedPageBreak/>
              <w:t>69.00.00</w:t>
            </w:r>
          </w:p>
        </w:tc>
        <w:tc>
          <w:tcPr>
            <w:tcW w:w="2164" w:type="pct"/>
            <w:shd w:val="clear" w:color="auto" w:fill="auto"/>
            <w:vAlign w:val="center"/>
          </w:tcPr>
          <w:p w14:paraId="7E4DEBB0" w14:textId="77777777" w:rsidR="00F67C0E" w:rsidRPr="003C5CB9" w:rsidRDefault="00F67C0E" w:rsidP="00080350">
            <w:pPr>
              <w:spacing w:before="20" w:after="20" w:line="240" w:lineRule="auto"/>
              <w:rPr>
                <w:rFonts w:eastAsia="Times New Roman" w:cs="Times New Roman"/>
                <w:sz w:val="18"/>
                <w:szCs w:val="18"/>
                <w:lang w:eastAsia="lv-LV"/>
              </w:rPr>
            </w:pPr>
            <w:r w:rsidRPr="003C5CB9">
              <w:rPr>
                <w:rFonts w:eastAsia="Times New Roman" w:cs="Times New Roman"/>
                <w:sz w:val="18"/>
                <w:szCs w:val="18"/>
                <w:lang w:eastAsia="lv-LV"/>
              </w:rPr>
              <w:t>Mērķa „Eiropas teritoriālā sadarbība” pārrobežu sadarbības programmu, projektu un pasākumu īstenošana</w:t>
            </w:r>
          </w:p>
        </w:tc>
        <w:tc>
          <w:tcPr>
            <w:tcW w:w="693" w:type="pct"/>
            <w:vAlign w:val="center"/>
          </w:tcPr>
          <w:p w14:paraId="5FC465A6" w14:textId="686B241F" w:rsidR="00F67C0E" w:rsidRPr="003C5CB9" w:rsidRDefault="00F67C0E" w:rsidP="00080350">
            <w:pPr>
              <w:spacing w:before="20" w:after="20"/>
              <w:jc w:val="right"/>
              <w:rPr>
                <w:rFonts w:eastAsia="Times New Roman"/>
                <w:color w:val="000000" w:themeColor="text1"/>
                <w:sz w:val="18"/>
                <w:szCs w:val="18"/>
                <w:lang w:eastAsia="lv-LV"/>
              </w:rPr>
            </w:pPr>
            <w:r w:rsidRPr="003C5CB9">
              <w:rPr>
                <w:rFonts w:eastAsia="Times New Roman"/>
                <w:color w:val="000000" w:themeColor="text1"/>
                <w:sz w:val="18"/>
                <w:szCs w:val="18"/>
                <w:lang w:eastAsia="lv-LV"/>
              </w:rPr>
              <w:t>540 528</w:t>
            </w:r>
          </w:p>
        </w:tc>
        <w:tc>
          <w:tcPr>
            <w:tcW w:w="682" w:type="pct"/>
            <w:vAlign w:val="center"/>
          </w:tcPr>
          <w:p w14:paraId="1F18B52B" w14:textId="5E6F87DA" w:rsidR="00F67C0E" w:rsidRPr="003C5CB9" w:rsidRDefault="00F67C0E" w:rsidP="00080350">
            <w:pPr>
              <w:spacing w:before="20" w:after="20"/>
              <w:jc w:val="right"/>
              <w:rPr>
                <w:rFonts w:eastAsia="Times New Roman"/>
                <w:color w:val="000000" w:themeColor="text1"/>
                <w:sz w:val="18"/>
                <w:szCs w:val="18"/>
                <w:lang w:eastAsia="lv-LV"/>
              </w:rPr>
            </w:pPr>
            <w:r w:rsidRPr="003C5CB9">
              <w:rPr>
                <w:rFonts w:eastAsia="Times New Roman"/>
                <w:color w:val="000000" w:themeColor="text1"/>
                <w:sz w:val="18"/>
                <w:szCs w:val="18"/>
                <w:lang w:eastAsia="lv-LV"/>
              </w:rPr>
              <w:t>373 779</w:t>
            </w:r>
          </w:p>
        </w:tc>
        <w:tc>
          <w:tcPr>
            <w:tcW w:w="669" w:type="pct"/>
            <w:shd w:val="clear" w:color="auto" w:fill="auto"/>
            <w:vAlign w:val="center"/>
          </w:tcPr>
          <w:p w14:paraId="0E57B4BA" w14:textId="733790C7" w:rsidR="00F67C0E" w:rsidRPr="00535065" w:rsidRDefault="00F67C0E" w:rsidP="00080350">
            <w:pPr>
              <w:spacing w:before="20" w:after="20"/>
              <w:jc w:val="right"/>
              <w:rPr>
                <w:sz w:val="18"/>
                <w:szCs w:val="18"/>
                <w:highlight w:val="yellow"/>
              </w:rPr>
            </w:pPr>
            <w:r w:rsidRPr="00AD1150">
              <w:rPr>
                <w:sz w:val="18"/>
                <w:szCs w:val="18"/>
              </w:rPr>
              <w:t>57</w:t>
            </w:r>
            <w:r>
              <w:rPr>
                <w:sz w:val="18"/>
                <w:szCs w:val="18"/>
              </w:rPr>
              <w:t> </w:t>
            </w:r>
            <w:r w:rsidRPr="00AD1150">
              <w:rPr>
                <w:sz w:val="18"/>
                <w:szCs w:val="18"/>
              </w:rPr>
              <w:t>70</w:t>
            </w:r>
            <w:r>
              <w:rPr>
                <w:sz w:val="18"/>
                <w:szCs w:val="18"/>
              </w:rPr>
              <w:t>1</w:t>
            </w:r>
          </w:p>
        </w:tc>
      </w:tr>
      <w:tr w:rsidR="00F67C0E" w:rsidRPr="00535065" w14:paraId="2F9C130D" w14:textId="77777777" w:rsidTr="00F67C0E">
        <w:tc>
          <w:tcPr>
            <w:tcW w:w="792" w:type="pct"/>
            <w:shd w:val="clear" w:color="auto" w:fill="auto"/>
            <w:vAlign w:val="center"/>
          </w:tcPr>
          <w:p w14:paraId="1B748B1F" w14:textId="77777777" w:rsidR="00F67C0E" w:rsidRPr="003C5CB9" w:rsidRDefault="00F67C0E" w:rsidP="00080350">
            <w:pPr>
              <w:spacing w:before="20" w:after="20"/>
              <w:jc w:val="center"/>
              <w:rPr>
                <w:rFonts w:eastAsia="Times New Roman" w:cs="Times New Roman"/>
                <w:i/>
                <w:iCs/>
                <w:sz w:val="16"/>
                <w:szCs w:val="16"/>
                <w:lang w:eastAsia="lv-LV"/>
              </w:rPr>
            </w:pPr>
            <w:r w:rsidRPr="003C5CB9">
              <w:rPr>
                <w:rFonts w:eastAsia="Times New Roman" w:cs="Times New Roman"/>
                <w:i/>
                <w:iCs/>
                <w:sz w:val="16"/>
                <w:szCs w:val="16"/>
                <w:lang w:eastAsia="lv-LV"/>
              </w:rPr>
              <w:t>69.02.00</w:t>
            </w:r>
          </w:p>
        </w:tc>
        <w:tc>
          <w:tcPr>
            <w:tcW w:w="2164" w:type="pct"/>
            <w:shd w:val="clear" w:color="auto" w:fill="auto"/>
            <w:vAlign w:val="center"/>
          </w:tcPr>
          <w:p w14:paraId="6109E6CC" w14:textId="77777777" w:rsidR="00F67C0E" w:rsidRPr="003C5CB9" w:rsidRDefault="00F67C0E" w:rsidP="00080350">
            <w:pPr>
              <w:spacing w:before="20" w:after="20" w:line="240" w:lineRule="auto"/>
              <w:rPr>
                <w:rFonts w:eastAsia="Times New Roman" w:cs="Times New Roman"/>
                <w:i/>
                <w:sz w:val="16"/>
                <w:szCs w:val="16"/>
                <w:lang w:eastAsia="lv-LV"/>
              </w:rPr>
            </w:pPr>
            <w:r w:rsidRPr="003C5CB9">
              <w:rPr>
                <w:rFonts w:eastAsia="Times New Roman" w:cs="Times New Roman"/>
                <w:i/>
                <w:sz w:val="16"/>
                <w:szCs w:val="16"/>
                <w:lang w:eastAsia="lv-LV"/>
              </w:rPr>
              <w:t>Atmaksas valsts pamatbudžetā par mērķa „Eiropas teritoriālā sadarbība” pārrobežu sadarbības programmu, projektu un pasākumu īstenošanu</w:t>
            </w:r>
          </w:p>
        </w:tc>
        <w:tc>
          <w:tcPr>
            <w:tcW w:w="693" w:type="pct"/>
            <w:vAlign w:val="center"/>
          </w:tcPr>
          <w:p w14:paraId="1D1FE0E4" w14:textId="7155B74A" w:rsidR="00F67C0E" w:rsidRPr="003C5CB9" w:rsidRDefault="00F67C0E" w:rsidP="00080350">
            <w:pPr>
              <w:spacing w:before="20" w:after="20"/>
              <w:jc w:val="right"/>
              <w:rPr>
                <w:rFonts w:eastAsia="Times New Roman"/>
                <w:i/>
                <w:color w:val="000000" w:themeColor="text1"/>
                <w:sz w:val="16"/>
                <w:szCs w:val="16"/>
                <w:lang w:eastAsia="lv-LV"/>
              </w:rPr>
            </w:pPr>
            <w:r w:rsidRPr="003C5CB9">
              <w:rPr>
                <w:rFonts w:eastAsia="Times New Roman"/>
                <w:i/>
                <w:color w:val="000000" w:themeColor="text1"/>
                <w:sz w:val="16"/>
                <w:szCs w:val="16"/>
                <w:lang w:eastAsia="lv-LV"/>
              </w:rPr>
              <w:t>210 947</w:t>
            </w:r>
          </w:p>
        </w:tc>
        <w:tc>
          <w:tcPr>
            <w:tcW w:w="682" w:type="pct"/>
            <w:vAlign w:val="center"/>
          </w:tcPr>
          <w:p w14:paraId="7FCE6D9B" w14:textId="77BB8C23" w:rsidR="00F67C0E" w:rsidRPr="003C5CB9" w:rsidRDefault="00F67C0E" w:rsidP="00080350">
            <w:pPr>
              <w:spacing w:before="20" w:after="20"/>
              <w:jc w:val="right"/>
              <w:rPr>
                <w:rFonts w:eastAsia="Times New Roman"/>
                <w:i/>
                <w:color w:val="000000" w:themeColor="text1"/>
                <w:sz w:val="16"/>
                <w:szCs w:val="16"/>
                <w:lang w:eastAsia="lv-LV"/>
              </w:rPr>
            </w:pPr>
            <w:r w:rsidRPr="003C5CB9">
              <w:rPr>
                <w:rFonts w:eastAsia="Times New Roman"/>
                <w:i/>
                <w:color w:val="000000" w:themeColor="text1"/>
                <w:sz w:val="16"/>
                <w:szCs w:val="16"/>
                <w:lang w:eastAsia="lv-LV"/>
              </w:rPr>
              <w:t>234 249</w:t>
            </w:r>
          </w:p>
        </w:tc>
        <w:tc>
          <w:tcPr>
            <w:tcW w:w="669" w:type="pct"/>
            <w:shd w:val="clear" w:color="auto" w:fill="auto"/>
            <w:vAlign w:val="center"/>
          </w:tcPr>
          <w:p w14:paraId="53E80556" w14:textId="687319CA" w:rsidR="00F67C0E" w:rsidRPr="00535065" w:rsidRDefault="00F67C0E" w:rsidP="00080350">
            <w:pPr>
              <w:spacing w:before="20" w:after="20"/>
              <w:jc w:val="right"/>
              <w:rPr>
                <w:i/>
                <w:iCs/>
                <w:sz w:val="16"/>
                <w:szCs w:val="16"/>
                <w:highlight w:val="yellow"/>
              </w:rPr>
            </w:pPr>
            <w:r w:rsidRPr="003C5CB9">
              <w:rPr>
                <w:i/>
                <w:iCs/>
                <w:sz w:val="16"/>
                <w:szCs w:val="16"/>
              </w:rPr>
              <w:t>40</w:t>
            </w:r>
            <w:r>
              <w:rPr>
                <w:i/>
                <w:iCs/>
                <w:sz w:val="16"/>
                <w:szCs w:val="16"/>
              </w:rPr>
              <w:t> </w:t>
            </w:r>
            <w:r w:rsidRPr="003C5CB9">
              <w:rPr>
                <w:i/>
                <w:iCs/>
                <w:sz w:val="16"/>
                <w:szCs w:val="16"/>
              </w:rPr>
              <w:t>02</w:t>
            </w:r>
            <w:r>
              <w:rPr>
                <w:i/>
                <w:iCs/>
                <w:sz w:val="16"/>
                <w:szCs w:val="16"/>
              </w:rPr>
              <w:t>6</w:t>
            </w:r>
          </w:p>
        </w:tc>
      </w:tr>
      <w:tr w:rsidR="00F67C0E" w:rsidRPr="00535065" w14:paraId="47E857BA" w14:textId="77777777" w:rsidTr="00F67C0E">
        <w:tc>
          <w:tcPr>
            <w:tcW w:w="792" w:type="pct"/>
            <w:shd w:val="clear" w:color="auto" w:fill="auto"/>
            <w:vAlign w:val="center"/>
          </w:tcPr>
          <w:p w14:paraId="1193942B" w14:textId="77777777" w:rsidR="00F67C0E" w:rsidRPr="003C5CB9" w:rsidRDefault="00F67C0E" w:rsidP="00080350">
            <w:pPr>
              <w:spacing w:before="20" w:after="20"/>
              <w:jc w:val="center"/>
              <w:rPr>
                <w:rFonts w:eastAsia="Times New Roman" w:cs="Times New Roman"/>
                <w:i/>
                <w:iCs/>
                <w:sz w:val="16"/>
                <w:szCs w:val="16"/>
                <w:lang w:eastAsia="lv-LV"/>
              </w:rPr>
            </w:pPr>
            <w:r w:rsidRPr="003C5CB9">
              <w:rPr>
                <w:rFonts w:eastAsia="Times New Roman" w:cs="Times New Roman"/>
                <w:i/>
                <w:iCs/>
                <w:sz w:val="16"/>
                <w:szCs w:val="16"/>
                <w:lang w:eastAsia="lv-LV"/>
              </w:rPr>
              <w:t>69.03.00</w:t>
            </w:r>
          </w:p>
        </w:tc>
        <w:tc>
          <w:tcPr>
            <w:tcW w:w="2164" w:type="pct"/>
            <w:shd w:val="clear" w:color="auto" w:fill="auto"/>
            <w:vAlign w:val="center"/>
          </w:tcPr>
          <w:p w14:paraId="65A8032B" w14:textId="77777777" w:rsidR="00F67C0E" w:rsidRPr="003C5CB9" w:rsidRDefault="00F67C0E" w:rsidP="00080350">
            <w:pPr>
              <w:spacing w:before="20" w:after="20" w:line="240" w:lineRule="auto"/>
              <w:rPr>
                <w:rFonts w:eastAsia="Times New Roman" w:cs="Times New Roman"/>
                <w:i/>
                <w:sz w:val="16"/>
                <w:szCs w:val="16"/>
                <w:lang w:eastAsia="lv-LV"/>
              </w:rPr>
            </w:pPr>
            <w:r w:rsidRPr="003C5CB9">
              <w:rPr>
                <w:rFonts w:eastAsia="Times New Roman" w:cs="Times New Roman"/>
                <w:i/>
                <w:sz w:val="16"/>
                <w:szCs w:val="16"/>
                <w:lang w:eastAsia="lv-LV"/>
              </w:rPr>
              <w:t>Atmaksa mērķa „Eiropas teritoriālā sadarbība” finansējuma saņēmējam par veiktajiem izdevumiem no ārvalstu finanšu palīdzības</w:t>
            </w:r>
          </w:p>
        </w:tc>
        <w:tc>
          <w:tcPr>
            <w:tcW w:w="693" w:type="pct"/>
            <w:vAlign w:val="center"/>
          </w:tcPr>
          <w:p w14:paraId="79F51FEA" w14:textId="00657FA8" w:rsidR="00F67C0E" w:rsidRPr="003C5CB9" w:rsidRDefault="00F67C0E" w:rsidP="00080350">
            <w:pPr>
              <w:spacing w:before="20" w:after="20"/>
              <w:jc w:val="right"/>
              <w:rPr>
                <w:rFonts w:eastAsia="Times New Roman"/>
                <w:i/>
                <w:color w:val="000000" w:themeColor="text1"/>
                <w:sz w:val="16"/>
                <w:szCs w:val="16"/>
                <w:lang w:eastAsia="lv-LV"/>
              </w:rPr>
            </w:pPr>
            <w:r w:rsidRPr="003C5CB9">
              <w:rPr>
                <w:rFonts w:eastAsia="Times New Roman"/>
                <w:i/>
                <w:color w:val="000000" w:themeColor="text1"/>
                <w:sz w:val="16"/>
                <w:szCs w:val="16"/>
                <w:lang w:eastAsia="lv-LV"/>
              </w:rPr>
              <w:t>96 108</w:t>
            </w:r>
          </w:p>
        </w:tc>
        <w:tc>
          <w:tcPr>
            <w:tcW w:w="682" w:type="pct"/>
            <w:vAlign w:val="center"/>
          </w:tcPr>
          <w:p w14:paraId="6B694F36" w14:textId="70FC01AA" w:rsidR="00F67C0E" w:rsidRPr="003C5CB9" w:rsidRDefault="00F67C0E" w:rsidP="00080350">
            <w:pPr>
              <w:spacing w:before="20" w:after="20"/>
              <w:jc w:val="right"/>
              <w:rPr>
                <w:rFonts w:eastAsia="Times New Roman"/>
                <w:i/>
                <w:color w:val="000000" w:themeColor="text1"/>
                <w:sz w:val="16"/>
                <w:szCs w:val="16"/>
                <w:lang w:eastAsia="lv-LV"/>
              </w:rPr>
            </w:pPr>
            <w:r w:rsidRPr="003C5CB9">
              <w:rPr>
                <w:rFonts w:eastAsia="Times New Roman"/>
                <w:i/>
                <w:color w:val="000000" w:themeColor="text1"/>
                <w:sz w:val="16"/>
                <w:szCs w:val="16"/>
                <w:lang w:eastAsia="lv-LV"/>
              </w:rPr>
              <w:t>65 154</w:t>
            </w:r>
          </w:p>
        </w:tc>
        <w:tc>
          <w:tcPr>
            <w:tcW w:w="669" w:type="pct"/>
            <w:shd w:val="clear" w:color="auto" w:fill="auto"/>
            <w:vAlign w:val="center"/>
          </w:tcPr>
          <w:p w14:paraId="798E88BF" w14:textId="6994AAAA" w:rsidR="00F67C0E" w:rsidRPr="003C5CB9" w:rsidRDefault="00F67C0E" w:rsidP="00080350">
            <w:pPr>
              <w:spacing w:before="20" w:after="20"/>
              <w:jc w:val="right"/>
              <w:rPr>
                <w:i/>
                <w:iCs/>
                <w:sz w:val="16"/>
                <w:szCs w:val="16"/>
              </w:rPr>
            </w:pPr>
            <w:r w:rsidRPr="003C5CB9">
              <w:rPr>
                <w:i/>
                <w:iCs/>
                <w:sz w:val="16"/>
                <w:szCs w:val="16"/>
              </w:rPr>
              <w:t>0</w:t>
            </w:r>
          </w:p>
        </w:tc>
      </w:tr>
      <w:tr w:rsidR="00F67C0E" w:rsidRPr="00535065" w14:paraId="0751F112" w14:textId="77777777" w:rsidTr="00F67C0E">
        <w:tc>
          <w:tcPr>
            <w:tcW w:w="792" w:type="pct"/>
            <w:shd w:val="clear" w:color="auto" w:fill="auto"/>
            <w:vAlign w:val="center"/>
          </w:tcPr>
          <w:p w14:paraId="377A4F77" w14:textId="77777777" w:rsidR="00F67C0E" w:rsidRPr="003C5CB9" w:rsidRDefault="00F67C0E" w:rsidP="00080350">
            <w:pPr>
              <w:spacing w:before="20" w:after="20"/>
              <w:jc w:val="center"/>
              <w:rPr>
                <w:rFonts w:eastAsia="Times New Roman" w:cs="Times New Roman"/>
                <w:i/>
                <w:iCs/>
                <w:sz w:val="16"/>
                <w:szCs w:val="16"/>
                <w:lang w:eastAsia="lv-LV"/>
              </w:rPr>
            </w:pPr>
            <w:r w:rsidRPr="003C5CB9">
              <w:rPr>
                <w:rFonts w:eastAsia="Times New Roman" w:cs="Times New Roman"/>
                <w:i/>
                <w:iCs/>
                <w:sz w:val="16"/>
                <w:szCs w:val="16"/>
                <w:lang w:eastAsia="lv-LV"/>
              </w:rPr>
              <w:t>69.06.00</w:t>
            </w:r>
          </w:p>
        </w:tc>
        <w:tc>
          <w:tcPr>
            <w:tcW w:w="2164" w:type="pct"/>
            <w:shd w:val="clear" w:color="auto" w:fill="auto"/>
            <w:vAlign w:val="center"/>
          </w:tcPr>
          <w:p w14:paraId="6A475A5A" w14:textId="77777777" w:rsidR="00F67C0E" w:rsidRPr="003C5CB9" w:rsidRDefault="00F67C0E" w:rsidP="00080350">
            <w:pPr>
              <w:spacing w:before="20" w:after="20"/>
              <w:rPr>
                <w:rFonts w:eastAsia="Times New Roman" w:cs="Times New Roman"/>
                <w:i/>
                <w:sz w:val="16"/>
                <w:szCs w:val="16"/>
                <w:lang w:eastAsia="lv-LV"/>
              </w:rPr>
            </w:pPr>
            <w:r w:rsidRPr="003C5CB9">
              <w:rPr>
                <w:rFonts w:eastAsia="Times New Roman" w:cs="Times New Roman"/>
                <w:i/>
                <w:sz w:val="16"/>
                <w:szCs w:val="16"/>
                <w:lang w:eastAsia="lv-LV"/>
              </w:rPr>
              <w:t>Mērķa „Eiropas teritoriālā sadarbība” pārrobežu sadarbības projekti</w:t>
            </w:r>
          </w:p>
        </w:tc>
        <w:tc>
          <w:tcPr>
            <w:tcW w:w="693" w:type="pct"/>
            <w:vAlign w:val="center"/>
          </w:tcPr>
          <w:p w14:paraId="769D820E" w14:textId="50DF078D" w:rsidR="00F67C0E" w:rsidRPr="003C5CB9" w:rsidRDefault="00F67C0E" w:rsidP="00080350">
            <w:pPr>
              <w:spacing w:before="20" w:after="20"/>
              <w:jc w:val="right"/>
              <w:rPr>
                <w:i/>
                <w:iCs/>
                <w:sz w:val="16"/>
                <w:szCs w:val="16"/>
              </w:rPr>
            </w:pPr>
            <w:r w:rsidRPr="003C5CB9">
              <w:rPr>
                <w:i/>
                <w:iCs/>
                <w:sz w:val="16"/>
                <w:szCs w:val="16"/>
              </w:rPr>
              <w:t>233 473</w:t>
            </w:r>
          </w:p>
        </w:tc>
        <w:tc>
          <w:tcPr>
            <w:tcW w:w="682" w:type="pct"/>
            <w:vAlign w:val="center"/>
          </w:tcPr>
          <w:p w14:paraId="18DD107D" w14:textId="0ED8C6C7" w:rsidR="00F67C0E" w:rsidRPr="003C5CB9" w:rsidRDefault="00F67C0E" w:rsidP="00080350">
            <w:pPr>
              <w:spacing w:before="20" w:after="20"/>
              <w:jc w:val="right"/>
              <w:rPr>
                <w:i/>
                <w:iCs/>
                <w:sz w:val="16"/>
                <w:szCs w:val="16"/>
              </w:rPr>
            </w:pPr>
            <w:r w:rsidRPr="003C5CB9">
              <w:rPr>
                <w:i/>
                <w:iCs/>
                <w:sz w:val="16"/>
                <w:szCs w:val="16"/>
              </w:rPr>
              <w:t>74 376</w:t>
            </w:r>
          </w:p>
        </w:tc>
        <w:tc>
          <w:tcPr>
            <w:tcW w:w="669" w:type="pct"/>
            <w:shd w:val="clear" w:color="auto" w:fill="auto"/>
            <w:vAlign w:val="center"/>
          </w:tcPr>
          <w:p w14:paraId="4E620B88" w14:textId="161B5D52" w:rsidR="00F67C0E" w:rsidRPr="00535065" w:rsidRDefault="00F67C0E" w:rsidP="00080350">
            <w:pPr>
              <w:spacing w:before="20" w:after="20"/>
              <w:jc w:val="right"/>
              <w:rPr>
                <w:i/>
                <w:iCs/>
                <w:sz w:val="16"/>
                <w:szCs w:val="16"/>
                <w:highlight w:val="yellow"/>
              </w:rPr>
            </w:pPr>
            <w:r w:rsidRPr="003C5CB9">
              <w:rPr>
                <w:i/>
                <w:iCs/>
                <w:sz w:val="16"/>
                <w:szCs w:val="16"/>
              </w:rPr>
              <w:t>17</w:t>
            </w:r>
            <w:r>
              <w:rPr>
                <w:i/>
                <w:iCs/>
                <w:sz w:val="16"/>
                <w:szCs w:val="16"/>
              </w:rPr>
              <w:t> </w:t>
            </w:r>
            <w:r w:rsidRPr="003C5CB9">
              <w:rPr>
                <w:i/>
                <w:iCs/>
                <w:sz w:val="16"/>
                <w:szCs w:val="16"/>
              </w:rPr>
              <w:t>67</w:t>
            </w:r>
            <w:r>
              <w:rPr>
                <w:i/>
                <w:iCs/>
                <w:sz w:val="16"/>
                <w:szCs w:val="16"/>
              </w:rPr>
              <w:t>5</w:t>
            </w:r>
          </w:p>
        </w:tc>
      </w:tr>
      <w:tr w:rsidR="00F67C0E" w:rsidRPr="00535065" w14:paraId="66D69675" w14:textId="77777777" w:rsidTr="00F67C0E">
        <w:tc>
          <w:tcPr>
            <w:tcW w:w="792" w:type="pct"/>
            <w:shd w:val="clear" w:color="auto" w:fill="auto"/>
            <w:vAlign w:val="center"/>
          </w:tcPr>
          <w:p w14:paraId="6D99F662" w14:textId="77777777" w:rsidR="00F67C0E" w:rsidRPr="003C5CB9" w:rsidRDefault="00F67C0E" w:rsidP="00080350">
            <w:pPr>
              <w:spacing w:before="20" w:after="20"/>
              <w:jc w:val="center"/>
              <w:rPr>
                <w:rFonts w:eastAsia="Times New Roman" w:cs="Times New Roman"/>
                <w:iCs/>
                <w:sz w:val="18"/>
                <w:szCs w:val="18"/>
                <w:lang w:eastAsia="lv-LV"/>
              </w:rPr>
            </w:pPr>
            <w:r w:rsidRPr="003C5CB9">
              <w:rPr>
                <w:rFonts w:eastAsia="Times New Roman" w:cs="Times New Roman"/>
                <w:iCs/>
                <w:sz w:val="18"/>
                <w:szCs w:val="18"/>
                <w:lang w:eastAsia="lv-LV"/>
              </w:rPr>
              <w:t>70.00.00</w:t>
            </w:r>
          </w:p>
        </w:tc>
        <w:tc>
          <w:tcPr>
            <w:tcW w:w="2164" w:type="pct"/>
            <w:shd w:val="clear" w:color="auto" w:fill="auto"/>
            <w:vAlign w:val="center"/>
          </w:tcPr>
          <w:p w14:paraId="468E0C4E" w14:textId="77777777" w:rsidR="00F67C0E" w:rsidRPr="003C5CB9" w:rsidRDefault="00F67C0E" w:rsidP="00080350">
            <w:pPr>
              <w:spacing w:before="20" w:after="20"/>
              <w:rPr>
                <w:rFonts w:eastAsia="Times New Roman" w:cs="Times New Roman"/>
                <w:sz w:val="18"/>
                <w:szCs w:val="18"/>
                <w:lang w:eastAsia="lv-LV"/>
              </w:rPr>
            </w:pPr>
            <w:r w:rsidRPr="003C5CB9">
              <w:rPr>
                <w:rFonts w:eastAsia="Times New Roman" w:cs="Times New Roman"/>
                <w:sz w:val="18"/>
                <w:szCs w:val="18"/>
                <w:lang w:eastAsia="lv-LV"/>
              </w:rPr>
              <w:t>Citu ES politiku instrumentu projektu un pasākumu īstenošana</w:t>
            </w:r>
          </w:p>
        </w:tc>
        <w:tc>
          <w:tcPr>
            <w:tcW w:w="693" w:type="pct"/>
            <w:vAlign w:val="center"/>
          </w:tcPr>
          <w:p w14:paraId="123D5A41" w14:textId="17319CEB" w:rsidR="00F67C0E" w:rsidRPr="003C5CB9" w:rsidRDefault="00F67C0E" w:rsidP="00080350">
            <w:pPr>
              <w:spacing w:before="20" w:after="20"/>
              <w:jc w:val="right"/>
              <w:rPr>
                <w:rFonts w:eastAsia="Times New Roman"/>
                <w:color w:val="000000" w:themeColor="text1"/>
                <w:sz w:val="18"/>
                <w:szCs w:val="18"/>
                <w:lang w:eastAsia="lv-LV"/>
              </w:rPr>
            </w:pPr>
            <w:r w:rsidRPr="003C5CB9">
              <w:rPr>
                <w:rFonts w:eastAsia="Times New Roman"/>
                <w:color w:val="000000" w:themeColor="text1"/>
                <w:sz w:val="18"/>
                <w:szCs w:val="18"/>
                <w:lang w:eastAsia="lv-LV"/>
              </w:rPr>
              <w:t>6 441</w:t>
            </w:r>
          </w:p>
        </w:tc>
        <w:tc>
          <w:tcPr>
            <w:tcW w:w="682" w:type="pct"/>
            <w:vAlign w:val="center"/>
          </w:tcPr>
          <w:p w14:paraId="4E9C4A9B" w14:textId="2D4E890D" w:rsidR="00F67C0E" w:rsidRPr="003C5CB9" w:rsidRDefault="00F67C0E" w:rsidP="00080350">
            <w:pPr>
              <w:spacing w:before="20" w:after="20"/>
              <w:jc w:val="right"/>
              <w:rPr>
                <w:rFonts w:eastAsia="Times New Roman"/>
                <w:color w:val="000000" w:themeColor="text1"/>
                <w:sz w:val="18"/>
                <w:szCs w:val="18"/>
                <w:lang w:eastAsia="lv-LV"/>
              </w:rPr>
            </w:pPr>
            <w:r w:rsidRPr="003C5CB9">
              <w:rPr>
                <w:rFonts w:eastAsia="Times New Roman"/>
                <w:color w:val="000000" w:themeColor="text1"/>
                <w:sz w:val="18"/>
                <w:szCs w:val="18"/>
                <w:lang w:eastAsia="lv-LV"/>
              </w:rPr>
              <w:t>440 201</w:t>
            </w:r>
          </w:p>
        </w:tc>
        <w:tc>
          <w:tcPr>
            <w:tcW w:w="669" w:type="pct"/>
            <w:shd w:val="clear" w:color="auto" w:fill="auto"/>
            <w:vAlign w:val="center"/>
          </w:tcPr>
          <w:p w14:paraId="527AEC2B" w14:textId="3FF8E84B" w:rsidR="00F67C0E" w:rsidRPr="003C5CB9" w:rsidRDefault="00F67C0E" w:rsidP="00080350">
            <w:pPr>
              <w:spacing w:before="20" w:after="20"/>
              <w:jc w:val="right"/>
              <w:rPr>
                <w:sz w:val="18"/>
                <w:szCs w:val="18"/>
              </w:rPr>
            </w:pPr>
            <w:r w:rsidRPr="003C5CB9">
              <w:rPr>
                <w:sz w:val="18"/>
                <w:szCs w:val="18"/>
              </w:rPr>
              <w:t>640 174</w:t>
            </w:r>
          </w:p>
        </w:tc>
      </w:tr>
      <w:tr w:rsidR="00F67C0E" w:rsidRPr="00535065" w14:paraId="4B72FC05" w14:textId="77777777" w:rsidTr="00F67C0E">
        <w:tc>
          <w:tcPr>
            <w:tcW w:w="792" w:type="pct"/>
            <w:shd w:val="clear" w:color="auto" w:fill="auto"/>
            <w:vAlign w:val="center"/>
          </w:tcPr>
          <w:p w14:paraId="5156F2B3" w14:textId="77777777" w:rsidR="00F67C0E" w:rsidRPr="003C5CB9" w:rsidRDefault="00F67C0E" w:rsidP="00080350">
            <w:pPr>
              <w:spacing w:before="20" w:after="20"/>
              <w:jc w:val="center"/>
              <w:rPr>
                <w:rFonts w:eastAsia="Times New Roman" w:cs="Times New Roman"/>
                <w:i/>
                <w:iCs/>
                <w:sz w:val="16"/>
                <w:szCs w:val="16"/>
                <w:lang w:eastAsia="lv-LV"/>
              </w:rPr>
            </w:pPr>
            <w:r w:rsidRPr="003C5CB9">
              <w:rPr>
                <w:rFonts w:eastAsia="Times New Roman" w:cs="Times New Roman"/>
                <w:i/>
                <w:iCs/>
                <w:sz w:val="16"/>
                <w:szCs w:val="16"/>
                <w:lang w:eastAsia="lv-LV"/>
              </w:rPr>
              <w:t>70.06.00</w:t>
            </w:r>
          </w:p>
        </w:tc>
        <w:tc>
          <w:tcPr>
            <w:tcW w:w="2164" w:type="pct"/>
            <w:shd w:val="clear" w:color="auto" w:fill="auto"/>
            <w:vAlign w:val="center"/>
          </w:tcPr>
          <w:p w14:paraId="0FA9A1F6" w14:textId="77777777" w:rsidR="00F67C0E" w:rsidRPr="003C5CB9" w:rsidRDefault="00F67C0E" w:rsidP="00080350">
            <w:pPr>
              <w:spacing w:before="20" w:after="20" w:line="240" w:lineRule="auto"/>
              <w:rPr>
                <w:rFonts w:eastAsia="Times New Roman" w:cs="Times New Roman"/>
                <w:i/>
                <w:sz w:val="16"/>
                <w:szCs w:val="16"/>
                <w:lang w:eastAsia="lv-LV"/>
              </w:rPr>
            </w:pPr>
            <w:r w:rsidRPr="003C5CB9">
              <w:rPr>
                <w:rFonts w:eastAsia="Times New Roman" w:cs="Times New Roman"/>
                <w:i/>
                <w:sz w:val="16"/>
                <w:szCs w:val="16"/>
                <w:lang w:eastAsia="lv-LV"/>
              </w:rPr>
              <w:t>Latvijas pārstāvju ceļa izdevumu kompensācija dodoties uz ES Padomes darba grupu sanāksmēm</w:t>
            </w:r>
          </w:p>
        </w:tc>
        <w:tc>
          <w:tcPr>
            <w:tcW w:w="693" w:type="pct"/>
            <w:vAlign w:val="center"/>
          </w:tcPr>
          <w:p w14:paraId="0E976D1F" w14:textId="655DAC6D" w:rsidR="00F67C0E" w:rsidRPr="003C5CB9" w:rsidRDefault="00F67C0E" w:rsidP="00080350">
            <w:pPr>
              <w:spacing w:before="20" w:after="20"/>
              <w:jc w:val="right"/>
              <w:rPr>
                <w:rFonts w:eastAsia="Times New Roman"/>
                <w:i/>
                <w:color w:val="000000" w:themeColor="text1"/>
                <w:sz w:val="16"/>
                <w:szCs w:val="16"/>
                <w:lang w:eastAsia="lv-LV"/>
              </w:rPr>
            </w:pPr>
            <w:r w:rsidRPr="003C5CB9">
              <w:rPr>
                <w:rFonts w:eastAsia="Times New Roman"/>
                <w:i/>
                <w:color w:val="000000" w:themeColor="text1"/>
                <w:sz w:val="16"/>
                <w:szCs w:val="16"/>
                <w:lang w:eastAsia="lv-LV"/>
              </w:rPr>
              <w:t>6 441</w:t>
            </w:r>
          </w:p>
        </w:tc>
        <w:tc>
          <w:tcPr>
            <w:tcW w:w="682" w:type="pct"/>
            <w:vAlign w:val="center"/>
          </w:tcPr>
          <w:p w14:paraId="229DAB91" w14:textId="38EC7983" w:rsidR="00F67C0E" w:rsidRPr="003C5CB9" w:rsidRDefault="00F67C0E" w:rsidP="00080350">
            <w:pPr>
              <w:spacing w:before="20" w:after="20"/>
              <w:jc w:val="right"/>
              <w:rPr>
                <w:rFonts w:eastAsia="Times New Roman"/>
                <w:i/>
                <w:color w:val="000000" w:themeColor="text1"/>
                <w:sz w:val="16"/>
                <w:szCs w:val="16"/>
                <w:lang w:eastAsia="lv-LV"/>
              </w:rPr>
            </w:pPr>
            <w:r w:rsidRPr="003C5CB9">
              <w:rPr>
                <w:rFonts w:eastAsia="Times New Roman"/>
                <w:i/>
                <w:color w:val="000000" w:themeColor="text1"/>
                <w:sz w:val="16"/>
                <w:szCs w:val="16"/>
                <w:lang w:eastAsia="lv-LV"/>
              </w:rPr>
              <w:t>58 771</w:t>
            </w:r>
          </w:p>
        </w:tc>
        <w:tc>
          <w:tcPr>
            <w:tcW w:w="669" w:type="pct"/>
            <w:shd w:val="clear" w:color="auto" w:fill="auto"/>
            <w:vAlign w:val="center"/>
          </w:tcPr>
          <w:p w14:paraId="79B7012D" w14:textId="3AB1ACE3" w:rsidR="00F67C0E" w:rsidRPr="00535065" w:rsidRDefault="00F67C0E" w:rsidP="00080350">
            <w:pPr>
              <w:spacing w:before="20" w:after="20"/>
              <w:jc w:val="right"/>
              <w:rPr>
                <w:i/>
                <w:iCs/>
                <w:sz w:val="16"/>
                <w:szCs w:val="16"/>
                <w:highlight w:val="yellow"/>
              </w:rPr>
            </w:pPr>
            <w:r w:rsidRPr="003C5CB9">
              <w:rPr>
                <w:i/>
                <w:iCs/>
                <w:sz w:val="16"/>
                <w:szCs w:val="16"/>
              </w:rPr>
              <w:t>59</w:t>
            </w:r>
            <w:r>
              <w:rPr>
                <w:i/>
                <w:iCs/>
                <w:sz w:val="16"/>
                <w:szCs w:val="16"/>
              </w:rPr>
              <w:t> </w:t>
            </w:r>
            <w:r w:rsidRPr="003C5CB9">
              <w:rPr>
                <w:i/>
                <w:iCs/>
                <w:sz w:val="16"/>
                <w:szCs w:val="16"/>
              </w:rPr>
              <w:t>450</w:t>
            </w:r>
          </w:p>
        </w:tc>
      </w:tr>
      <w:tr w:rsidR="00F67C0E" w:rsidRPr="00535065" w14:paraId="18E7EA66" w14:textId="77777777" w:rsidTr="00F67C0E">
        <w:tc>
          <w:tcPr>
            <w:tcW w:w="792" w:type="pct"/>
            <w:shd w:val="clear" w:color="auto" w:fill="auto"/>
            <w:vAlign w:val="center"/>
          </w:tcPr>
          <w:p w14:paraId="153B2E80" w14:textId="77777777" w:rsidR="00F67C0E" w:rsidRPr="003C5CB9" w:rsidRDefault="00F67C0E" w:rsidP="00080350">
            <w:pPr>
              <w:spacing w:before="20" w:after="20"/>
              <w:jc w:val="center"/>
              <w:rPr>
                <w:rFonts w:eastAsia="Times New Roman" w:cs="Times New Roman"/>
                <w:i/>
                <w:iCs/>
                <w:sz w:val="16"/>
                <w:szCs w:val="16"/>
                <w:lang w:eastAsia="lv-LV"/>
              </w:rPr>
            </w:pPr>
            <w:r w:rsidRPr="003C5CB9">
              <w:rPr>
                <w:rFonts w:eastAsia="Times New Roman" w:cs="Times New Roman"/>
                <w:i/>
                <w:iCs/>
                <w:sz w:val="16"/>
                <w:szCs w:val="16"/>
                <w:lang w:eastAsia="lv-LV"/>
              </w:rPr>
              <w:t>70.50.00</w:t>
            </w:r>
          </w:p>
        </w:tc>
        <w:tc>
          <w:tcPr>
            <w:tcW w:w="2164" w:type="pct"/>
            <w:shd w:val="clear" w:color="auto" w:fill="auto"/>
            <w:vAlign w:val="center"/>
          </w:tcPr>
          <w:p w14:paraId="1A73A072" w14:textId="77777777" w:rsidR="00F67C0E" w:rsidRPr="003C5CB9" w:rsidRDefault="00F67C0E" w:rsidP="00080350">
            <w:pPr>
              <w:spacing w:before="20" w:after="20" w:line="240" w:lineRule="auto"/>
              <w:rPr>
                <w:rFonts w:eastAsia="Times New Roman" w:cs="Times New Roman"/>
                <w:i/>
                <w:sz w:val="16"/>
                <w:szCs w:val="16"/>
                <w:lang w:eastAsia="lv-LV"/>
              </w:rPr>
            </w:pPr>
            <w:r w:rsidRPr="003C5CB9">
              <w:rPr>
                <w:rFonts w:eastAsia="Times New Roman" w:cs="Times New Roman"/>
                <w:i/>
                <w:sz w:val="16"/>
                <w:szCs w:val="16"/>
                <w:lang w:eastAsia="lv-LV"/>
              </w:rPr>
              <w:t>Tehniskā palīdzība ERAF, ESF+, KF, TPF finansējuma apgūšanai (2021–2027)</w:t>
            </w:r>
          </w:p>
        </w:tc>
        <w:tc>
          <w:tcPr>
            <w:tcW w:w="693" w:type="pct"/>
            <w:vAlign w:val="center"/>
          </w:tcPr>
          <w:p w14:paraId="160C1B09" w14:textId="55ACAF42" w:rsidR="00F67C0E" w:rsidRPr="003C5CB9" w:rsidRDefault="00F67C0E" w:rsidP="00080350">
            <w:pPr>
              <w:spacing w:before="20" w:after="20"/>
              <w:jc w:val="right"/>
              <w:rPr>
                <w:rFonts w:eastAsia="Times New Roman"/>
                <w:i/>
                <w:color w:val="000000" w:themeColor="text1"/>
                <w:sz w:val="16"/>
                <w:szCs w:val="16"/>
                <w:lang w:eastAsia="lv-LV"/>
              </w:rPr>
            </w:pPr>
            <w:r w:rsidRPr="003C5CB9">
              <w:rPr>
                <w:rFonts w:eastAsia="Times New Roman"/>
                <w:i/>
                <w:color w:val="000000" w:themeColor="text1"/>
                <w:sz w:val="16"/>
                <w:szCs w:val="16"/>
                <w:lang w:eastAsia="lv-LV"/>
              </w:rPr>
              <w:t>-</w:t>
            </w:r>
          </w:p>
        </w:tc>
        <w:tc>
          <w:tcPr>
            <w:tcW w:w="682" w:type="pct"/>
            <w:vAlign w:val="center"/>
          </w:tcPr>
          <w:p w14:paraId="3F0F4A87" w14:textId="62FE5C7F" w:rsidR="00F67C0E" w:rsidRPr="003C5CB9" w:rsidRDefault="00F67C0E" w:rsidP="00080350">
            <w:pPr>
              <w:spacing w:before="20" w:after="20"/>
              <w:jc w:val="right"/>
              <w:rPr>
                <w:rFonts w:eastAsia="Times New Roman"/>
                <w:i/>
                <w:color w:val="000000" w:themeColor="text1"/>
                <w:sz w:val="16"/>
                <w:szCs w:val="16"/>
                <w:lang w:eastAsia="lv-LV"/>
              </w:rPr>
            </w:pPr>
            <w:r w:rsidRPr="003C5CB9">
              <w:rPr>
                <w:rFonts w:eastAsia="Times New Roman"/>
                <w:i/>
                <w:color w:val="000000" w:themeColor="text1"/>
                <w:sz w:val="16"/>
                <w:szCs w:val="16"/>
                <w:lang w:eastAsia="lv-LV"/>
              </w:rPr>
              <w:t>381 430</w:t>
            </w:r>
          </w:p>
        </w:tc>
        <w:tc>
          <w:tcPr>
            <w:tcW w:w="669" w:type="pct"/>
            <w:shd w:val="clear" w:color="auto" w:fill="auto"/>
            <w:vAlign w:val="center"/>
          </w:tcPr>
          <w:p w14:paraId="60DEF4E0" w14:textId="5F283B8C" w:rsidR="00F67C0E" w:rsidRPr="003C5CB9" w:rsidRDefault="00F67C0E" w:rsidP="00080350">
            <w:pPr>
              <w:spacing w:before="20" w:after="20"/>
              <w:jc w:val="right"/>
              <w:rPr>
                <w:rFonts w:eastAsia="Times New Roman"/>
                <w:i/>
                <w:color w:val="000000" w:themeColor="text1"/>
                <w:sz w:val="16"/>
                <w:szCs w:val="16"/>
                <w:lang w:eastAsia="lv-LV"/>
              </w:rPr>
            </w:pPr>
            <w:r w:rsidRPr="003C5CB9">
              <w:rPr>
                <w:rFonts w:eastAsia="Times New Roman"/>
                <w:i/>
                <w:color w:val="000000" w:themeColor="text1"/>
                <w:sz w:val="16"/>
                <w:szCs w:val="16"/>
                <w:lang w:eastAsia="lv-LV"/>
              </w:rPr>
              <w:t>580 724</w:t>
            </w:r>
          </w:p>
        </w:tc>
      </w:tr>
      <w:tr w:rsidR="00F67C0E" w:rsidRPr="00535065" w14:paraId="75E9778B" w14:textId="77777777" w:rsidTr="00F67C0E">
        <w:tc>
          <w:tcPr>
            <w:tcW w:w="792" w:type="pct"/>
            <w:shd w:val="clear" w:color="auto" w:fill="auto"/>
            <w:vAlign w:val="center"/>
          </w:tcPr>
          <w:p w14:paraId="14180880" w14:textId="77777777" w:rsidR="00F67C0E" w:rsidRPr="003C5CB9" w:rsidRDefault="00F67C0E" w:rsidP="00080350">
            <w:pPr>
              <w:spacing w:before="20" w:after="20"/>
              <w:jc w:val="center"/>
              <w:rPr>
                <w:rFonts w:eastAsia="Times New Roman" w:cs="Times New Roman"/>
                <w:iCs/>
                <w:sz w:val="18"/>
                <w:szCs w:val="18"/>
                <w:lang w:eastAsia="lv-LV"/>
              </w:rPr>
            </w:pPr>
            <w:r w:rsidRPr="003C5CB9">
              <w:rPr>
                <w:rFonts w:eastAsia="Times New Roman" w:cs="Times New Roman"/>
                <w:iCs/>
                <w:sz w:val="18"/>
                <w:szCs w:val="18"/>
                <w:lang w:eastAsia="lv-LV"/>
              </w:rPr>
              <w:t>71.00.00</w:t>
            </w:r>
          </w:p>
        </w:tc>
        <w:tc>
          <w:tcPr>
            <w:tcW w:w="2164" w:type="pct"/>
            <w:shd w:val="clear" w:color="auto" w:fill="auto"/>
            <w:vAlign w:val="center"/>
          </w:tcPr>
          <w:p w14:paraId="790AC7E0" w14:textId="77777777" w:rsidR="00F67C0E" w:rsidRPr="003C5CB9" w:rsidRDefault="00F67C0E" w:rsidP="00080350">
            <w:pPr>
              <w:spacing w:before="20" w:after="20" w:line="240" w:lineRule="auto"/>
              <w:rPr>
                <w:rFonts w:eastAsia="Times New Roman" w:cs="Times New Roman"/>
                <w:sz w:val="18"/>
                <w:szCs w:val="18"/>
                <w:lang w:eastAsia="lv-LV"/>
              </w:rPr>
            </w:pPr>
            <w:r w:rsidRPr="003C5CB9">
              <w:rPr>
                <w:rFonts w:eastAsia="Times New Roman" w:cs="Times New Roman"/>
                <w:sz w:val="18"/>
                <w:szCs w:val="18"/>
                <w:lang w:eastAsia="lv-LV"/>
              </w:rPr>
              <w:t>EEZ finanšu instrumenta un Norvēģijas valdības divpusējā finanšu instrumenta finansēto programmu, projektu un pasākumu īstenošana</w:t>
            </w:r>
          </w:p>
        </w:tc>
        <w:tc>
          <w:tcPr>
            <w:tcW w:w="693" w:type="pct"/>
            <w:vAlign w:val="center"/>
          </w:tcPr>
          <w:p w14:paraId="69BE1D15" w14:textId="5CCC52C3" w:rsidR="00F67C0E" w:rsidRPr="003C5CB9" w:rsidRDefault="00F67C0E" w:rsidP="00080350">
            <w:pPr>
              <w:spacing w:before="20" w:after="20"/>
              <w:jc w:val="right"/>
              <w:rPr>
                <w:sz w:val="18"/>
                <w:szCs w:val="18"/>
              </w:rPr>
            </w:pPr>
            <w:r w:rsidRPr="003C5CB9">
              <w:rPr>
                <w:sz w:val="18"/>
                <w:szCs w:val="18"/>
              </w:rPr>
              <w:t>379 228</w:t>
            </w:r>
          </w:p>
        </w:tc>
        <w:tc>
          <w:tcPr>
            <w:tcW w:w="682" w:type="pct"/>
            <w:vAlign w:val="center"/>
          </w:tcPr>
          <w:p w14:paraId="609D5B7B" w14:textId="532F6008" w:rsidR="00F67C0E" w:rsidRPr="003C5CB9" w:rsidRDefault="00F67C0E" w:rsidP="00080350">
            <w:pPr>
              <w:spacing w:before="20" w:after="20"/>
              <w:jc w:val="right"/>
              <w:rPr>
                <w:sz w:val="18"/>
                <w:szCs w:val="18"/>
              </w:rPr>
            </w:pPr>
            <w:r w:rsidRPr="003C5CB9">
              <w:rPr>
                <w:sz w:val="18"/>
                <w:szCs w:val="18"/>
              </w:rPr>
              <w:t>3 076 373</w:t>
            </w:r>
          </w:p>
        </w:tc>
        <w:tc>
          <w:tcPr>
            <w:tcW w:w="669" w:type="pct"/>
            <w:shd w:val="clear" w:color="auto" w:fill="auto"/>
            <w:vAlign w:val="center"/>
          </w:tcPr>
          <w:p w14:paraId="2DA2D11D" w14:textId="159CD13B" w:rsidR="00F67C0E" w:rsidRPr="003C5CB9" w:rsidRDefault="00F67C0E" w:rsidP="00080350">
            <w:pPr>
              <w:spacing w:before="20" w:after="20"/>
              <w:jc w:val="right"/>
              <w:rPr>
                <w:sz w:val="18"/>
                <w:szCs w:val="18"/>
              </w:rPr>
            </w:pPr>
            <w:r w:rsidRPr="003C5CB9">
              <w:rPr>
                <w:sz w:val="18"/>
                <w:szCs w:val="18"/>
              </w:rPr>
              <w:t>5 433 555</w:t>
            </w:r>
          </w:p>
        </w:tc>
      </w:tr>
      <w:tr w:rsidR="00F67C0E" w:rsidRPr="00535065" w14:paraId="757568E5" w14:textId="77777777" w:rsidTr="00F67C0E">
        <w:tc>
          <w:tcPr>
            <w:tcW w:w="792" w:type="pct"/>
            <w:shd w:val="clear" w:color="auto" w:fill="auto"/>
            <w:vAlign w:val="center"/>
          </w:tcPr>
          <w:p w14:paraId="189C0F40" w14:textId="77777777" w:rsidR="00F67C0E" w:rsidRPr="0084516E" w:rsidRDefault="00F67C0E" w:rsidP="00080350">
            <w:pPr>
              <w:spacing w:before="20" w:after="20"/>
              <w:jc w:val="center"/>
              <w:rPr>
                <w:rFonts w:eastAsia="Times New Roman" w:cs="Times New Roman"/>
                <w:i/>
                <w:iCs/>
                <w:sz w:val="16"/>
                <w:szCs w:val="16"/>
                <w:lang w:eastAsia="lv-LV"/>
              </w:rPr>
            </w:pPr>
            <w:r w:rsidRPr="0084516E">
              <w:rPr>
                <w:rFonts w:eastAsia="Times New Roman" w:cs="Times New Roman"/>
                <w:i/>
                <w:iCs/>
                <w:sz w:val="16"/>
                <w:szCs w:val="16"/>
                <w:lang w:eastAsia="lv-LV"/>
              </w:rPr>
              <w:t>71.06.00</w:t>
            </w:r>
          </w:p>
        </w:tc>
        <w:tc>
          <w:tcPr>
            <w:tcW w:w="2164" w:type="pct"/>
            <w:shd w:val="clear" w:color="auto" w:fill="auto"/>
            <w:vAlign w:val="center"/>
          </w:tcPr>
          <w:p w14:paraId="3601D88D" w14:textId="77777777" w:rsidR="00F67C0E" w:rsidRPr="0084516E" w:rsidRDefault="00F67C0E" w:rsidP="00080350">
            <w:pPr>
              <w:spacing w:before="20" w:after="20" w:line="240" w:lineRule="auto"/>
              <w:rPr>
                <w:rFonts w:eastAsia="Times New Roman" w:cs="Times New Roman"/>
                <w:i/>
                <w:sz w:val="16"/>
                <w:szCs w:val="16"/>
                <w:lang w:eastAsia="lv-LV"/>
              </w:rPr>
            </w:pPr>
            <w:r w:rsidRPr="0084516E">
              <w:rPr>
                <w:rFonts w:eastAsia="Times New Roman" w:cs="Times New Roman"/>
                <w:i/>
                <w:sz w:val="16"/>
                <w:szCs w:val="16"/>
                <w:lang w:eastAsia="lv-LV"/>
              </w:rPr>
              <w:t>EEZ finanšu instrumenta un Norvēģijas valdības divpusējā finanšu instrumenta finansētie projekti</w:t>
            </w:r>
          </w:p>
        </w:tc>
        <w:tc>
          <w:tcPr>
            <w:tcW w:w="693" w:type="pct"/>
            <w:vAlign w:val="center"/>
          </w:tcPr>
          <w:p w14:paraId="576FF2FE" w14:textId="258FF03D" w:rsidR="00F67C0E" w:rsidRPr="0084516E" w:rsidRDefault="00F67C0E" w:rsidP="00080350">
            <w:pPr>
              <w:spacing w:before="20" w:after="20"/>
              <w:jc w:val="right"/>
              <w:rPr>
                <w:i/>
                <w:iCs/>
                <w:sz w:val="16"/>
                <w:szCs w:val="16"/>
              </w:rPr>
            </w:pPr>
            <w:r w:rsidRPr="0084516E">
              <w:rPr>
                <w:i/>
                <w:iCs/>
                <w:sz w:val="16"/>
                <w:szCs w:val="16"/>
              </w:rPr>
              <w:t>379 228</w:t>
            </w:r>
          </w:p>
        </w:tc>
        <w:tc>
          <w:tcPr>
            <w:tcW w:w="682" w:type="pct"/>
            <w:vAlign w:val="center"/>
          </w:tcPr>
          <w:p w14:paraId="09116886" w14:textId="5B840253" w:rsidR="00F67C0E" w:rsidRPr="0084516E" w:rsidRDefault="00F67C0E" w:rsidP="00080350">
            <w:pPr>
              <w:spacing w:before="20" w:after="20"/>
              <w:jc w:val="right"/>
              <w:rPr>
                <w:i/>
                <w:iCs/>
                <w:sz w:val="16"/>
                <w:szCs w:val="16"/>
              </w:rPr>
            </w:pPr>
            <w:r w:rsidRPr="0084516E">
              <w:rPr>
                <w:i/>
                <w:iCs/>
                <w:sz w:val="16"/>
                <w:szCs w:val="16"/>
              </w:rPr>
              <w:t>3 076 373</w:t>
            </w:r>
          </w:p>
        </w:tc>
        <w:tc>
          <w:tcPr>
            <w:tcW w:w="669" w:type="pct"/>
            <w:shd w:val="clear" w:color="auto" w:fill="auto"/>
            <w:vAlign w:val="center"/>
          </w:tcPr>
          <w:p w14:paraId="7FDD6BF1" w14:textId="7E2F9393" w:rsidR="00F67C0E" w:rsidRPr="00535065" w:rsidRDefault="00F67C0E" w:rsidP="00080350">
            <w:pPr>
              <w:spacing w:before="20" w:after="20"/>
              <w:jc w:val="right"/>
              <w:rPr>
                <w:i/>
                <w:iCs/>
                <w:sz w:val="16"/>
                <w:szCs w:val="16"/>
                <w:highlight w:val="yellow"/>
              </w:rPr>
            </w:pPr>
            <w:r w:rsidRPr="0084516E">
              <w:rPr>
                <w:i/>
                <w:iCs/>
                <w:sz w:val="16"/>
                <w:szCs w:val="16"/>
              </w:rPr>
              <w:t>5</w:t>
            </w:r>
            <w:r>
              <w:rPr>
                <w:i/>
                <w:iCs/>
                <w:sz w:val="16"/>
                <w:szCs w:val="16"/>
              </w:rPr>
              <w:t> </w:t>
            </w:r>
            <w:r w:rsidRPr="0084516E">
              <w:rPr>
                <w:i/>
                <w:iCs/>
                <w:sz w:val="16"/>
                <w:szCs w:val="16"/>
              </w:rPr>
              <w:t>433</w:t>
            </w:r>
            <w:r>
              <w:rPr>
                <w:i/>
                <w:iCs/>
                <w:sz w:val="16"/>
                <w:szCs w:val="16"/>
              </w:rPr>
              <w:t> </w:t>
            </w:r>
            <w:r w:rsidRPr="0084516E">
              <w:rPr>
                <w:i/>
                <w:iCs/>
                <w:sz w:val="16"/>
                <w:szCs w:val="16"/>
              </w:rPr>
              <w:t>555</w:t>
            </w:r>
          </w:p>
        </w:tc>
      </w:tr>
      <w:tr w:rsidR="00F67C0E" w:rsidRPr="00535065" w14:paraId="3D1EDA5D" w14:textId="77777777" w:rsidTr="00F67C0E">
        <w:tc>
          <w:tcPr>
            <w:tcW w:w="792" w:type="pct"/>
            <w:shd w:val="clear" w:color="auto" w:fill="auto"/>
            <w:vAlign w:val="center"/>
          </w:tcPr>
          <w:p w14:paraId="34461799" w14:textId="77777777" w:rsidR="00F67C0E" w:rsidRPr="0084516E" w:rsidRDefault="00F67C0E" w:rsidP="00080350">
            <w:pPr>
              <w:spacing w:before="20" w:after="20"/>
              <w:jc w:val="center"/>
              <w:rPr>
                <w:iCs/>
                <w:sz w:val="18"/>
                <w:szCs w:val="18"/>
              </w:rPr>
            </w:pPr>
            <w:r w:rsidRPr="0084516E">
              <w:rPr>
                <w:iCs/>
                <w:sz w:val="18"/>
                <w:szCs w:val="18"/>
              </w:rPr>
              <w:t>74.00.00</w:t>
            </w:r>
          </w:p>
        </w:tc>
        <w:tc>
          <w:tcPr>
            <w:tcW w:w="2164" w:type="pct"/>
            <w:shd w:val="clear" w:color="auto" w:fill="auto"/>
            <w:vAlign w:val="center"/>
          </w:tcPr>
          <w:p w14:paraId="00040C8C" w14:textId="77777777" w:rsidR="00F67C0E" w:rsidRPr="0084516E" w:rsidRDefault="00F67C0E" w:rsidP="00080350">
            <w:pPr>
              <w:spacing w:before="20" w:after="20"/>
              <w:rPr>
                <w:iCs/>
                <w:sz w:val="18"/>
                <w:szCs w:val="18"/>
              </w:rPr>
            </w:pPr>
            <w:r w:rsidRPr="0084516E">
              <w:rPr>
                <w:iCs/>
                <w:sz w:val="18"/>
                <w:szCs w:val="18"/>
              </w:rPr>
              <w:t>Atveseļošanas un noturības mehānisma (ANM) projektu un pasākumu īstenošana</w:t>
            </w:r>
          </w:p>
        </w:tc>
        <w:tc>
          <w:tcPr>
            <w:tcW w:w="693" w:type="pct"/>
            <w:vAlign w:val="center"/>
          </w:tcPr>
          <w:p w14:paraId="68DAABAD" w14:textId="1E000F22" w:rsidR="00F67C0E" w:rsidRPr="0084516E" w:rsidRDefault="00F67C0E" w:rsidP="00080350">
            <w:pPr>
              <w:spacing w:before="20" w:after="20"/>
              <w:jc w:val="right"/>
              <w:rPr>
                <w:iCs/>
                <w:sz w:val="18"/>
                <w:szCs w:val="18"/>
              </w:rPr>
            </w:pPr>
            <w:r w:rsidRPr="0084516E">
              <w:rPr>
                <w:iCs/>
                <w:sz w:val="18"/>
                <w:szCs w:val="18"/>
              </w:rPr>
              <w:t>-</w:t>
            </w:r>
          </w:p>
        </w:tc>
        <w:tc>
          <w:tcPr>
            <w:tcW w:w="682" w:type="pct"/>
            <w:vAlign w:val="center"/>
          </w:tcPr>
          <w:p w14:paraId="6634C825" w14:textId="725A07CF" w:rsidR="00F67C0E" w:rsidRPr="0084516E" w:rsidRDefault="00F67C0E" w:rsidP="00080350">
            <w:pPr>
              <w:spacing w:before="20" w:after="20"/>
              <w:jc w:val="right"/>
              <w:rPr>
                <w:iCs/>
                <w:sz w:val="18"/>
                <w:szCs w:val="18"/>
              </w:rPr>
            </w:pPr>
            <w:r w:rsidRPr="0084516E">
              <w:rPr>
                <w:iCs/>
                <w:sz w:val="18"/>
                <w:szCs w:val="18"/>
              </w:rPr>
              <w:t>98 935</w:t>
            </w:r>
          </w:p>
        </w:tc>
        <w:tc>
          <w:tcPr>
            <w:tcW w:w="669" w:type="pct"/>
            <w:shd w:val="clear" w:color="auto" w:fill="auto"/>
            <w:vAlign w:val="center"/>
          </w:tcPr>
          <w:p w14:paraId="366200AC" w14:textId="34D21044" w:rsidR="00F67C0E" w:rsidRPr="0084516E" w:rsidRDefault="00F67C0E" w:rsidP="00080350">
            <w:pPr>
              <w:spacing w:before="20" w:after="20"/>
              <w:jc w:val="right"/>
              <w:rPr>
                <w:iCs/>
                <w:sz w:val="18"/>
                <w:szCs w:val="18"/>
              </w:rPr>
            </w:pPr>
            <w:r w:rsidRPr="0084516E">
              <w:rPr>
                <w:iCs/>
                <w:sz w:val="18"/>
                <w:szCs w:val="18"/>
              </w:rPr>
              <w:t>92 223 804</w:t>
            </w:r>
          </w:p>
        </w:tc>
      </w:tr>
      <w:tr w:rsidR="00F67C0E" w:rsidRPr="00535065" w14:paraId="38E5E7C4" w14:textId="77777777" w:rsidTr="00F67C0E">
        <w:tc>
          <w:tcPr>
            <w:tcW w:w="792" w:type="pct"/>
            <w:shd w:val="clear" w:color="auto" w:fill="auto"/>
            <w:vAlign w:val="center"/>
          </w:tcPr>
          <w:p w14:paraId="1949A1CE" w14:textId="5154BB18" w:rsidR="00F67C0E" w:rsidRPr="00535065" w:rsidRDefault="00F67C0E" w:rsidP="00080350">
            <w:pPr>
              <w:spacing w:before="20" w:after="20"/>
              <w:jc w:val="center"/>
              <w:rPr>
                <w:rFonts w:eastAsia="Times New Roman" w:cs="Times New Roman"/>
                <w:i/>
                <w:iCs/>
                <w:sz w:val="16"/>
                <w:szCs w:val="16"/>
                <w:highlight w:val="yellow"/>
                <w:lang w:eastAsia="lv-LV"/>
              </w:rPr>
            </w:pPr>
            <w:r w:rsidRPr="0084516E">
              <w:rPr>
                <w:rFonts w:eastAsia="Times New Roman" w:cs="Times New Roman"/>
                <w:i/>
                <w:iCs/>
                <w:sz w:val="16"/>
                <w:szCs w:val="16"/>
                <w:lang w:eastAsia="lv-LV"/>
              </w:rPr>
              <w:t>74.06.00</w:t>
            </w:r>
          </w:p>
        </w:tc>
        <w:tc>
          <w:tcPr>
            <w:tcW w:w="2164" w:type="pct"/>
            <w:shd w:val="clear" w:color="auto" w:fill="auto"/>
            <w:vAlign w:val="center"/>
          </w:tcPr>
          <w:p w14:paraId="38D112C2" w14:textId="71F2306F" w:rsidR="00F67C0E" w:rsidRPr="00535065" w:rsidRDefault="00F67C0E" w:rsidP="00080350">
            <w:pPr>
              <w:spacing w:before="20" w:after="20"/>
              <w:rPr>
                <w:rFonts w:eastAsia="Times New Roman" w:cs="Times New Roman"/>
                <w:i/>
                <w:iCs/>
                <w:sz w:val="16"/>
                <w:szCs w:val="16"/>
                <w:highlight w:val="yellow"/>
                <w:lang w:eastAsia="lv-LV"/>
              </w:rPr>
            </w:pPr>
            <w:r w:rsidRPr="0084516E">
              <w:rPr>
                <w:rFonts w:eastAsia="Times New Roman" w:cs="Times New Roman"/>
                <w:i/>
                <w:iCs/>
                <w:sz w:val="16"/>
                <w:szCs w:val="16"/>
                <w:lang w:eastAsia="lv-LV"/>
              </w:rPr>
              <w:t>Atveseļošanas un noturības mehānisma (ANM) projekti un pasākumi</w:t>
            </w:r>
          </w:p>
        </w:tc>
        <w:tc>
          <w:tcPr>
            <w:tcW w:w="693" w:type="pct"/>
            <w:vAlign w:val="center"/>
          </w:tcPr>
          <w:p w14:paraId="47C97BC9" w14:textId="3A9A6EBF" w:rsidR="00F67C0E" w:rsidRPr="0084516E" w:rsidRDefault="00F67C0E" w:rsidP="00080350">
            <w:pPr>
              <w:spacing w:before="20" w:after="20"/>
              <w:jc w:val="right"/>
              <w:rPr>
                <w:rFonts w:eastAsia="Times New Roman" w:cs="Times New Roman"/>
                <w:i/>
                <w:iCs/>
                <w:sz w:val="16"/>
                <w:szCs w:val="16"/>
                <w:lang w:eastAsia="lv-LV"/>
              </w:rPr>
            </w:pPr>
            <w:r w:rsidRPr="0084516E">
              <w:rPr>
                <w:rFonts w:eastAsia="Times New Roman" w:cs="Times New Roman"/>
                <w:i/>
                <w:iCs/>
                <w:sz w:val="16"/>
                <w:szCs w:val="16"/>
                <w:lang w:eastAsia="lv-LV"/>
              </w:rPr>
              <w:t>-</w:t>
            </w:r>
          </w:p>
        </w:tc>
        <w:tc>
          <w:tcPr>
            <w:tcW w:w="682" w:type="pct"/>
            <w:vAlign w:val="center"/>
          </w:tcPr>
          <w:p w14:paraId="179EA9A9" w14:textId="519765DC" w:rsidR="00F67C0E" w:rsidRPr="0084516E" w:rsidRDefault="00F67C0E" w:rsidP="00080350">
            <w:pPr>
              <w:spacing w:before="20" w:after="20"/>
              <w:jc w:val="right"/>
              <w:rPr>
                <w:rFonts w:eastAsia="Times New Roman" w:cs="Times New Roman"/>
                <w:i/>
                <w:iCs/>
                <w:sz w:val="16"/>
                <w:szCs w:val="16"/>
                <w:lang w:eastAsia="lv-LV"/>
              </w:rPr>
            </w:pPr>
            <w:r w:rsidRPr="0084516E">
              <w:rPr>
                <w:rFonts w:eastAsia="Times New Roman" w:cs="Times New Roman"/>
                <w:i/>
                <w:iCs/>
                <w:sz w:val="16"/>
                <w:szCs w:val="16"/>
                <w:lang w:eastAsia="lv-LV"/>
              </w:rPr>
              <w:t>-</w:t>
            </w:r>
          </w:p>
        </w:tc>
        <w:tc>
          <w:tcPr>
            <w:tcW w:w="669" w:type="pct"/>
            <w:shd w:val="clear" w:color="auto" w:fill="auto"/>
            <w:vAlign w:val="center"/>
          </w:tcPr>
          <w:p w14:paraId="3CDF717E" w14:textId="3FA7F5A4" w:rsidR="00F67C0E" w:rsidRPr="00535065" w:rsidRDefault="00F67C0E" w:rsidP="00080350">
            <w:pPr>
              <w:spacing w:before="20" w:after="20"/>
              <w:jc w:val="right"/>
              <w:rPr>
                <w:rFonts w:eastAsia="Times New Roman" w:cs="Times New Roman"/>
                <w:i/>
                <w:iCs/>
                <w:sz w:val="16"/>
                <w:szCs w:val="16"/>
                <w:highlight w:val="yellow"/>
                <w:lang w:eastAsia="lv-LV"/>
              </w:rPr>
            </w:pPr>
            <w:r w:rsidRPr="0084516E">
              <w:rPr>
                <w:rFonts w:eastAsia="Times New Roman" w:cs="Times New Roman"/>
                <w:i/>
                <w:iCs/>
                <w:sz w:val="16"/>
                <w:szCs w:val="16"/>
                <w:lang w:eastAsia="lv-LV"/>
              </w:rPr>
              <w:t>91</w:t>
            </w:r>
            <w:r>
              <w:rPr>
                <w:rFonts w:eastAsia="Times New Roman" w:cs="Times New Roman"/>
                <w:i/>
                <w:iCs/>
                <w:sz w:val="16"/>
                <w:szCs w:val="16"/>
                <w:lang w:eastAsia="lv-LV"/>
              </w:rPr>
              <w:t> </w:t>
            </w:r>
            <w:r w:rsidRPr="0084516E">
              <w:rPr>
                <w:rFonts w:eastAsia="Times New Roman" w:cs="Times New Roman"/>
                <w:i/>
                <w:iCs/>
                <w:sz w:val="16"/>
                <w:szCs w:val="16"/>
                <w:lang w:eastAsia="lv-LV"/>
              </w:rPr>
              <w:t>977</w:t>
            </w:r>
            <w:r>
              <w:rPr>
                <w:rFonts w:eastAsia="Times New Roman" w:cs="Times New Roman"/>
                <w:i/>
                <w:iCs/>
                <w:sz w:val="16"/>
                <w:szCs w:val="16"/>
                <w:lang w:eastAsia="lv-LV"/>
              </w:rPr>
              <w:t> </w:t>
            </w:r>
            <w:r w:rsidRPr="0084516E">
              <w:rPr>
                <w:rFonts w:eastAsia="Times New Roman" w:cs="Times New Roman"/>
                <w:i/>
                <w:iCs/>
                <w:sz w:val="16"/>
                <w:szCs w:val="16"/>
                <w:lang w:eastAsia="lv-LV"/>
              </w:rPr>
              <w:t>449</w:t>
            </w:r>
          </w:p>
        </w:tc>
      </w:tr>
      <w:tr w:rsidR="00F67C0E" w:rsidRPr="00535065" w14:paraId="012BC727" w14:textId="77777777" w:rsidTr="00F67C0E">
        <w:tc>
          <w:tcPr>
            <w:tcW w:w="792" w:type="pct"/>
            <w:shd w:val="clear" w:color="auto" w:fill="auto"/>
            <w:vAlign w:val="center"/>
          </w:tcPr>
          <w:p w14:paraId="63ABFD32" w14:textId="77777777" w:rsidR="00F67C0E" w:rsidRPr="0084516E" w:rsidRDefault="00F67C0E" w:rsidP="00080350">
            <w:pPr>
              <w:spacing w:before="20" w:after="20"/>
              <w:jc w:val="center"/>
              <w:rPr>
                <w:rFonts w:eastAsia="Times New Roman" w:cs="Times New Roman"/>
                <w:i/>
                <w:iCs/>
                <w:sz w:val="16"/>
                <w:szCs w:val="16"/>
                <w:lang w:eastAsia="lv-LV"/>
              </w:rPr>
            </w:pPr>
            <w:r w:rsidRPr="0084516E">
              <w:rPr>
                <w:rFonts w:eastAsia="Times New Roman" w:cs="Times New Roman"/>
                <w:i/>
                <w:iCs/>
                <w:sz w:val="16"/>
                <w:szCs w:val="16"/>
                <w:lang w:eastAsia="lv-LV"/>
              </w:rPr>
              <w:t>74.50.00</w:t>
            </w:r>
          </w:p>
        </w:tc>
        <w:tc>
          <w:tcPr>
            <w:tcW w:w="2164" w:type="pct"/>
            <w:shd w:val="clear" w:color="auto" w:fill="auto"/>
            <w:vAlign w:val="center"/>
          </w:tcPr>
          <w:p w14:paraId="581D5814" w14:textId="77777777" w:rsidR="00F67C0E" w:rsidRPr="0084516E" w:rsidRDefault="00F67C0E" w:rsidP="00080350">
            <w:pPr>
              <w:spacing w:before="20" w:after="20"/>
              <w:rPr>
                <w:rFonts w:eastAsia="Times New Roman" w:cs="Times New Roman"/>
                <w:i/>
                <w:iCs/>
                <w:sz w:val="16"/>
                <w:szCs w:val="16"/>
                <w:lang w:eastAsia="lv-LV"/>
              </w:rPr>
            </w:pPr>
            <w:r w:rsidRPr="0084516E">
              <w:rPr>
                <w:rFonts w:eastAsia="Times New Roman" w:cs="Times New Roman"/>
                <w:i/>
                <w:iCs/>
                <w:sz w:val="16"/>
                <w:szCs w:val="16"/>
                <w:lang w:eastAsia="lv-LV"/>
              </w:rPr>
              <w:t>Tehniskā palīdzība Atveseļošanas un noturības mehānisma (ANM) apgūšanai</w:t>
            </w:r>
          </w:p>
        </w:tc>
        <w:tc>
          <w:tcPr>
            <w:tcW w:w="693" w:type="pct"/>
            <w:vAlign w:val="center"/>
          </w:tcPr>
          <w:p w14:paraId="14568E2E" w14:textId="03513CF5" w:rsidR="00F67C0E" w:rsidRPr="0084516E" w:rsidRDefault="00F67C0E" w:rsidP="00080350">
            <w:pPr>
              <w:spacing w:before="20" w:after="20"/>
              <w:jc w:val="right"/>
              <w:rPr>
                <w:rFonts w:eastAsia="Times New Roman" w:cs="Times New Roman"/>
                <w:i/>
                <w:iCs/>
                <w:sz w:val="16"/>
                <w:szCs w:val="16"/>
                <w:lang w:eastAsia="lv-LV"/>
              </w:rPr>
            </w:pPr>
            <w:r w:rsidRPr="0084516E">
              <w:rPr>
                <w:rFonts w:eastAsia="Times New Roman" w:cs="Times New Roman"/>
                <w:i/>
                <w:iCs/>
                <w:sz w:val="16"/>
                <w:szCs w:val="16"/>
                <w:lang w:eastAsia="lv-LV"/>
              </w:rPr>
              <w:t>-</w:t>
            </w:r>
          </w:p>
        </w:tc>
        <w:tc>
          <w:tcPr>
            <w:tcW w:w="682" w:type="pct"/>
            <w:vAlign w:val="center"/>
          </w:tcPr>
          <w:p w14:paraId="20A89219" w14:textId="02EA925B" w:rsidR="00F67C0E" w:rsidRPr="0084516E" w:rsidRDefault="00F67C0E" w:rsidP="00080350">
            <w:pPr>
              <w:spacing w:before="20" w:after="20"/>
              <w:jc w:val="right"/>
              <w:rPr>
                <w:rFonts w:eastAsia="Times New Roman" w:cs="Times New Roman"/>
                <w:i/>
                <w:iCs/>
                <w:sz w:val="16"/>
                <w:szCs w:val="16"/>
                <w:lang w:eastAsia="lv-LV"/>
              </w:rPr>
            </w:pPr>
            <w:r w:rsidRPr="0084516E">
              <w:rPr>
                <w:rFonts w:eastAsia="Times New Roman" w:cs="Times New Roman"/>
                <w:i/>
                <w:iCs/>
                <w:sz w:val="16"/>
                <w:szCs w:val="16"/>
                <w:lang w:eastAsia="lv-LV"/>
              </w:rPr>
              <w:t>98 935</w:t>
            </w:r>
          </w:p>
        </w:tc>
        <w:tc>
          <w:tcPr>
            <w:tcW w:w="669" w:type="pct"/>
            <w:shd w:val="clear" w:color="auto" w:fill="auto"/>
            <w:vAlign w:val="center"/>
          </w:tcPr>
          <w:p w14:paraId="78C8ED33" w14:textId="267080E4" w:rsidR="00F67C0E" w:rsidRPr="00535065" w:rsidRDefault="00F67C0E" w:rsidP="00080350">
            <w:pPr>
              <w:spacing w:before="20" w:after="20"/>
              <w:jc w:val="right"/>
              <w:rPr>
                <w:rFonts w:eastAsia="Times New Roman" w:cs="Times New Roman"/>
                <w:i/>
                <w:iCs/>
                <w:sz w:val="16"/>
                <w:szCs w:val="16"/>
                <w:highlight w:val="yellow"/>
                <w:lang w:eastAsia="lv-LV"/>
              </w:rPr>
            </w:pPr>
            <w:r w:rsidRPr="0084516E">
              <w:rPr>
                <w:rFonts w:eastAsia="Times New Roman" w:cs="Times New Roman"/>
                <w:i/>
                <w:iCs/>
                <w:sz w:val="16"/>
                <w:szCs w:val="16"/>
                <w:lang w:eastAsia="lv-LV"/>
              </w:rPr>
              <w:t>246</w:t>
            </w:r>
            <w:r>
              <w:rPr>
                <w:rFonts w:eastAsia="Times New Roman" w:cs="Times New Roman"/>
                <w:i/>
                <w:iCs/>
                <w:sz w:val="16"/>
                <w:szCs w:val="16"/>
                <w:lang w:eastAsia="lv-LV"/>
              </w:rPr>
              <w:t> </w:t>
            </w:r>
            <w:r w:rsidRPr="0084516E">
              <w:rPr>
                <w:rFonts w:eastAsia="Times New Roman" w:cs="Times New Roman"/>
                <w:i/>
                <w:iCs/>
                <w:sz w:val="16"/>
                <w:szCs w:val="16"/>
                <w:lang w:eastAsia="lv-LV"/>
              </w:rPr>
              <w:t>35</w:t>
            </w:r>
            <w:r>
              <w:rPr>
                <w:rFonts w:eastAsia="Times New Roman" w:cs="Times New Roman"/>
                <w:i/>
                <w:iCs/>
                <w:sz w:val="16"/>
                <w:szCs w:val="16"/>
                <w:lang w:eastAsia="lv-LV"/>
              </w:rPr>
              <w:t>5</w:t>
            </w:r>
          </w:p>
        </w:tc>
      </w:tr>
      <w:tr w:rsidR="00F67C0E" w:rsidRPr="00535065" w14:paraId="770448F8" w14:textId="77777777" w:rsidTr="00F67C0E">
        <w:tc>
          <w:tcPr>
            <w:tcW w:w="792" w:type="pct"/>
            <w:shd w:val="clear" w:color="auto" w:fill="auto"/>
            <w:vAlign w:val="center"/>
          </w:tcPr>
          <w:p w14:paraId="0783C50A" w14:textId="77777777" w:rsidR="00F67C0E" w:rsidRPr="00834602" w:rsidRDefault="00F67C0E" w:rsidP="00080350">
            <w:pPr>
              <w:spacing w:before="20" w:after="20"/>
              <w:jc w:val="center"/>
              <w:rPr>
                <w:iCs/>
                <w:sz w:val="18"/>
                <w:szCs w:val="18"/>
              </w:rPr>
            </w:pPr>
            <w:r w:rsidRPr="00834602">
              <w:rPr>
                <w:iCs/>
                <w:sz w:val="18"/>
                <w:szCs w:val="18"/>
              </w:rPr>
              <w:t>97.00.00</w:t>
            </w:r>
          </w:p>
        </w:tc>
        <w:tc>
          <w:tcPr>
            <w:tcW w:w="2164" w:type="pct"/>
            <w:shd w:val="clear" w:color="auto" w:fill="auto"/>
            <w:vAlign w:val="center"/>
          </w:tcPr>
          <w:p w14:paraId="652AC801" w14:textId="77777777" w:rsidR="00F67C0E" w:rsidRPr="00834602" w:rsidRDefault="00F67C0E" w:rsidP="00080350">
            <w:pPr>
              <w:spacing w:before="20" w:after="20"/>
              <w:rPr>
                <w:iCs/>
                <w:sz w:val="18"/>
                <w:szCs w:val="18"/>
              </w:rPr>
            </w:pPr>
            <w:r w:rsidRPr="00834602">
              <w:rPr>
                <w:iCs/>
                <w:sz w:val="18"/>
                <w:szCs w:val="18"/>
              </w:rPr>
              <w:t>Nozaru vadība un politikas plānošana</w:t>
            </w:r>
          </w:p>
        </w:tc>
        <w:tc>
          <w:tcPr>
            <w:tcW w:w="693" w:type="pct"/>
            <w:vAlign w:val="center"/>
          </w:tcPr>
          <w:p w14:paraId="2AA4B814" w14:textId="5E9C3FEB" w:rsidR="00F67C0E" w:rsidRPr="00834602" w:rsidRDefault="00F67C0E" w:rsidP="00080350">
            <w:pPr>
              <w:spacing w:before="20" w:after="20"/>
              <w:jc w:val="right"/>
              <w:rPr>
                <w:iCs/>
                <w:sz w:val="18"/>
                <w:szCs w:val="18"/>
              </w:rPr>
            </w:pPr>
            <w:r w:rsidRPr="00834602">
              <w:rPr>
                <w:iCs/>
                <w:sz w:val="18"/>
                <w:szCs w:val="18"/>
              </w:rPr>
              <w:t>6 497 731</w:t>
            </w:r>
          </w:p>
        </w:tc>
        <w:tc>
          <w:tcPr>
            <w:tcW w:w="682" w:type="pct"/>
            <w:vAlign w:val="center"/>
          </w:tcPr>
          <w:p w14:paraId="6A6266A2" w14:textId="7BFD4DCD" w:rsidR="00F67C0E" w:rsidRPr="00834602" w:rsidRDefault="00F67C0E" w:rsidP="00080350">
            <w:pPr>
              <w:spacing w:before="20" w:after="20"/>
              <w:jc w:val="right"/>
              <w:rPr>
                <w:iCs/>
                <w:sz w:val="18"/>
                <w:szCs w:val="18"/>
              </w:rPr>
            </w:pPr>
            <w:r w:rsidRPr="00834602">
              <w:rPr>
                <w:iCs/>
                <w:sz w:val="18"/>
                <w:szCs w:val="18"/>
              </w:rPr>
              <w:t>8 640 142</w:t>
            </w:r>
          </w:p>
        </w:tc>
        <w:tc>
          <w:tcPr>
            <w:tcW w:w="669" w:type="pct"/>
            <w:shd w:val="clear" w:color="auto" w:fill="auto"/>
            <w:vAlign w:val="center"/>
          </w:tcPr>
          <w:p w14:paraId="3547BC9F" w14:textId="2AB4DDA0" w:rsidR="00F67C0E" w:rsidRPr="00535065" w:rsidRDefault="00F67C0E" w:rsidP="00080350">
            <w:pPr>
              <w:spacing w:before="20" w:after="20"/>
              <w:jc w:val="right"/>
              <w:rPr>
                <w:iCs/>
                <w:sz w:val="18"/>
                <w:szCs w:val="18"/>
                <w:highlight w:val="yellow"/>
              </w:rPr>
            </w:pPr>
            <w:r w:rsidRPr="00834602">
              <w:rPr>
                <w:iCs/>
                <w:sz w:val="18"/>
                <w:szCs w:val="18"/>
              </w:rPr>
              <w:t>8</w:t>
            </w:r>
            <w:r>
              <w:rPr>
                <w:iCs/>
                <w:sz w:val="18"/>
                <w:szCs w:val="18"/>
              </w:rPr>
              <w:t> </w:t>
            </w:r>
            <w:r w:rsidRPr="00834602">
              <w:rPr>
                <w:iCs/>
                <w:sz w:val="18"/>
                <w:szCs w:val="18"/>
              </w:rPr>
              <w:t>928</w:t>
            </w:r>
            <w:r>
              <w:rPr>
                <w:iCs/>
                <w:sz w:val="18"/>
                <w:szCs w:val="18"/>
              </w:rPr>
              <w:t> </w:t>
            </w:r>
            <w:r w:rsidRPr="00834602">
              <w:rPr>
                <w:iCs/>
                <w:sz w:val="18"/>
                <w:szCs w:val="18"/>
              </w:rPr>
              <w:t>776</w:t>
            </w:r>
          </w:p>
        </w:tc>
      </w:tr>
      <w:tr w:rsidR="00F67C0E" w:rsidRPr="00535065" w14:paraId="213D4170" w14:textId="77777777" w:rsidTr="00F67C0E">
        <w:tc>
          <w:tcPr>
            <w:tcW w:w="792" w:type="pct"/>
            <w:shd w:val="clear" w:color="auto" w:fill="auto"/>
            <w:vAlign w:val="center"/>
          </w:tcPr>
          <w:p w14:paraId="7A704EEC" w14:textId="182BC145" w:rsidR="00F67C0E" w:rsidRPr="00496260" w:rsidRDefault="00F67C0E" w:rsidP="00080350">
            <w:pPr>
              <w:spacing w:before="20" w:after="20"/>
              <w:jc w:val="center"/>
              <w:rPr>
                <w:iCs/>
                <w:sz w:val="18"/>
                <w:szCs w:val="18"/>
              </w:rPr>
            </w:pPr>
            <w:r w:rsidRPr="00496260">
              <w:rPr>
                <w:iCs/>
                <w:sz w:val="18"/>
                <w:szCs w:val="18"/>
              </w:rPr>
              <w:t>99.00.00</w:t>
            </w:r>
          </w:p>
        </w:tc>
        <w:tc>
          <w:tcPr>
            <w:tcW w:w="2164" w:type="pct"/>
            <w:shd w:val="clear" w:color="auto" w:fill="auto"/>
            <w:vAlign w:val="center"/>
          </w:tcPr>
          <w:p w14:paraId="4190A540" w14:textId="61A243B7" w:rsidR="00F67C0E" w:rsidRPr="00496260" w:rsidRDefault="00F67C0E" w:rsidP="00080350">
            <w:pPr>
              <w:spacing w:before="20" w:after="20"/>
              <w:rPr>
                <w:iCs/>
                <w:sz w:val="18"/>
                <w:szCs w:val="18"/>
              </w:rPr>
            </w:pPr>
            <w:r w:rsidRPr="00496260">
              <w:rPr>
                <w:iCs/>
                <w:sz w:val="18"/>
                <w:szCs w:val="18"/>
              </w:rPr>
              <w:t>Līdzekļu neparedzētiem gadījumiem izlietojums</w:t>
            </w:r>
          </w:p>
        </w:tc>
        <w:tc>
          <w:tcPr>
            <w:tcW w:w="693" w:type="pct"/>
            <w:vAlign w:val="center"/>
          </w:tcPr>
          <w:p w14:paraId="24332429" w14:textId="0EBBD6ED" w:rsidR="00F67C0E" w:rsidRPr="00496260" w:rsidRDefault="00F67C0E" w:rsidP="00080350">
            <w:pPr>
              <w:spacing w:before="20" w:after="20"/>
              <w:jc w:val="right"/>
              <w:rPr>
                <w:iCs/>
                <w:sz w:val="18"/>
                <w:szCs w:val="18"/>
              </w:rPr>
            </w:pPr>
            <w:r w:rsidRPr="00496260">
              <w:rPr>
                <w:iCs/>
                <w:sz w:val="18"/>
                <w:szCs w:val="18"/>
              </w:rPr>
              <w:t>16 491 676</w:t>
            </w:r>
          </w:p>
        </w:tc>
        <w:tc>
          <w:tcPr>
            <w:tcW w:w="682" w:type="pct"/>
            <w:vAlign w:val="center"/>
          </w:tcPr>
          <w:p w14:paraId="427AFC62" w14:textId="03276ED4" w:rsidR="00F67C0E" w:rsidRPr="00496260" w:rsidRDefault="00F67C0E" w:rsidP="00080350">
            <w:pPr>
              <w:spacing w:before="20" w:after="20"/>
              <w:jc w:val="right"/>
              <w:rPr>
                <w:iCs/>
                <w:sz w:val="18"/>
                <w:szCs w:val="18"/>
              </w:rPr>
            </w:pPr>
            <w:r w:rsidRPr="00496260">
              <w:rPr>
                <w:iCs/>
                <w:sz w:val="18"/>
                <w:szCs w:val="18"/>
              </w:rPr>
              <w:t>713 789 472</w:t>
            </w:r>
          </w:p>
        </w:tc>
        <w:tc>
          <w:tcPr>
            <w:tcW w:w="669" w:type="pct"/>
            <w:shd w:val="clear" w:color="auto" w:fill="auto"/>
            <w:vAlign w:val="center"/>
          </w:tcPr>
          <w:p w14:paraId="65206948" w14:textId="3B500FCA" w:rsidR="00F67C0E" w:rsidRPr="00535065" w:rsidRDefault="00F67C0E" w:rsidP="00080350">
            <w:pPr>
              <w:spacing w:before="20" w:after="20"/>
              <w:jc w:val="right"/>
              <w:rPr>
                <w:iCs/>
                <w:sz w:val="18"/>
                <w:szCs w:val="18"/>
                <w:highlight w:val="yellow"/>
              </w:rPr>
            </w:pPr>
            <w:r w:rsidRPr="00496260">
              <w:rPr>
                <w:iCs/>
                <w:sz w:val="18"/>
                <w:szCs w:val="18"/>
              </w:rPr>
              <w:t>45</w:t>
            </w:r>
            <w:r>
              <w:rPr>
                <w:iCs/>
                <w:sz w:val="18"/>
                <w:szCs w:val="18"/>
              </w:rPr>
              <w:t> </w:t>
            </w:r>
            <w:r w:rsidRPr="00496260">
              <w:rPr>
                <w:iCs/>
                <w:sz w:val="18"/>
                <w:szCs w:val="18"/>
              </w:rPr>
              <w:t>460</w:t>
            </w:r>
          </w:p>
        </w:tc>
      </w:tr>
    </w:tbl>
    <w:p w14:paraId="46043184" w14:textId="77777777" w:rsidR="00970695" w:rsidRPr="00E42271" w:rsidRDefault="00970695" w:rsidP="00970695">
      <w:pPr>
        <w:spacing w:before="40" w:after="40" w:line="240" w:lineRule="auto"/>
        <w:jc w:val="both"/>
        <w:rPr>
          <w:rFonts w:cs="Times New Roman"/>
          <w:i/>
          <w:sz w:val="18"/>
          <w:szCs w:val="18"/>
        </w:rPr>
      </w:pPr>
      <w:r w:rsidRPr="00E42271">
        <w:rPr>
          <w:rFonts w:cs="Times New Roman"/>
          <w:i/>
          <w:sz w:val="18"/>
          <w:szCs w:val="18"/>
        </w:rPr>
        <w:t>Avots: EM dati</w:t>
      </w:r>
    </w:p>
    <w:p w14:paraId="7FA2434A" w14:textId="7C654848" w:rsidR="00D02FC8" w:rsidRDefault="00D02FC8" w:rsidP="003539DA">
      <w:pPr>
        <w:pStyle w:val="ListParagraph"/>
        <w:ind w:left="0" w:right="108"/>
        <w:rPr>
          <w:i/>
          <w:sz w:val="18"/>
          <w:szCs w:val="18"/>
          <w:highlight w:val="yellow"/>
        </w:rPr>
      </w:pPr>
    </w:p>
    <w:p w14:paraId="1FEF3799" w14:textId="04B005C3" w:rsidR="00D378FD" w:rsidRPr="00535065" w:rsidRDefault="00D378FD" w:rsidP="003539DA">
      <w:pPr>
        <w:pStyle w:val="ListParagraph"/>
        <w:ind w:left="0" w:right="108"/>
        <w:rPr>
          <w:i/>
          <w:sz w:val="18"/>
          <w:szCs w:val="18"/>
          <w:highlight w:val="yellow"/>
        </w:rPr>
      </w:pPr>
    </w:p>
    <w:sectPr w:rsidR="00D378FD" w:rsidRPr="00535065" w:rsidSect="008627B0">
      <w:pgSz w:w="16838" w:h="11906" w:orient="landscape" w:code="9"/>
      <w:pgMar w:top="1134" w:right="1134" w:bottom="1134" w:left="1134" w:header="709" w:footer="4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F924" w14:textId="77777777" w:rsidR="00762940" w:rsidRDefault="00762940" w:rsidP="00B64328">
      <w:pPr>
        <w:spacing w:after="0" w:line="240" w:lineRule="auto"/>
      </w:pPr>
      <w:r>
        <w:separator/>
      </w:r>
    </w:p>
  </w:endnote>
  <w:endnote w:type="continuationSeparator" w:id="0">
    <w:p w14:paraId="50AD1529" w14:textId="77777777" w:rsidR="00762940" w:rsidRDefault="00762940" w:rsidP="00B64328">
      <w:pPr>
        <w:spacing w:after="0" w:line="240" w:lineRule="auto"/>
      </w:pPr>
      <w:r>
        <w:continuationSeparator/>
      </w:r>
    </w:p>
  </w:endnote>
  <w:endnote w:type="continuationNotice" w:id="1">
    <w:p w14:paraId="0D1E6D00" w14:textId="77777777" w:rsidR="00762940" w:rsidRDefault="00762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Dutch TL"/>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useo Sans 500">
    <w:altName w:val="Museo Sans 500"/>
    <w:panose1 w:val="00000000000000000000"/>
    <w:charset w:val="EE"/>
    <w:family w:val="swiss"/>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font>
  <w:font w:name="EUAlbertina">
    <w:altName w:val="Times New Roman"/>
    <w:charset w:val="00"/>
    <w:family w:val="auto"/>
    <w:pitch w:val="default"/>
  </w:font>
  <w:font w:name="Proxima Nova Blac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obustaTLPro-Medium">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859B"/>
      </w:rPr>
      <w:id w:val="-1325653907"/>
      <w:docPartObj>
        <w:docPartGallery w:val="Page Numbers (Bottom of Page)"/>
        <w:docPartUnique/>
      </w:docPartObj>
    </w:sdtPr>
    <w:sdtEndPr>
      <w:rPr>
        <w:noProof/>
      </w:rPr>
    </w:sdtEndPr>
    <w:sdtContent>
      <w:p w14:paraId="00537603" w14:textId="7A8405C1" w:rsidR="00167B62" w:rsidRPr="00067B7D" w:rsidRDefault="00167B62" w:rsidP="00600F6A">
        <w:pPr>
          <w:pStyle w:val="Footer"/>
          <w:tabs>
            <w:tab w:val="clear" w:pos="4153"/>
            <w:tab w:val="clear" w:pos="8306"/>
            <w:tab w:val="center" w:pos="3402"/>
            <w:tab w:val="right" w:pos="14570"/>
          </w:tabs>
          <w:ind w:firstLine="3402"/>
          <w:rPr>
            <w:color w:val="00859B"/>
          </w:rPr>
        </w:pPr>
        <w:r w:rsidRPr="00067B7D">
          <w:rPr>
            <w:color w:val="00859B"/>
            <w:sz w:val="20"/>
            <w:szCs w:val="20"/>
          </w:rPr>
          <w:t>Ekonomikas ministrijas 20</w:t>
        </w:r>
        <w:r>
          <w:rPr>
            <w:color w:val="00859B"/>
            <w:sz w:val="20"/>
            <w:szCs w:val="20"/>
          </w:rPr>
          <w:t>2</w:t>
        </w:r>
        <w:r w:rsidR="008A3649">
          <w:rPr>
            <w:color w:val="00859B"/>
            <w:sz w:val="20"/>
            <w:szCs w:val="20"/>
          </w:rPr>
          <w:t>3</w:t>
        </w:r>
        <w:r w:rsidRPr="00067B7D">
          <w:rPr>
            <w:color w:val="00859B"/>
            <w:sz w:val="20"/>
            <w:szCs w:val="20"/>
          </w:rPr>
          <w:t>.gada publiskais pārskats</w:t>
        </w:r>
        <w:r w:rsidRPr="00067B7D">
          <w:rPr>
            <w:color w:val="00859B"/>
          </w:rPr>
          <w:tab/>
        </w:r>
        <w:r w:rsidRPr="00067B7D">
          <w:rPr>
            <w:color w:val="00859B"/>
          </w:rPr>
          <w:fldChar w:fldCharType="begin"/>
        </w:r>
        <w:r w:rsidRPr="00067B7D">
          <w:rPr>
            <w:color w:val="00859B"/>
          </w:rPr>
          <w:instrText xml:space="preserve"> PAGE   \* MERGEFORMAT </w:instrText>
        </w:r>
        <w:r w:rsidRPr="00067B7D">
          <w:rPr>
            <w:color w:val="00859B"/>
          </w:rPr>
          <w:fldChar w:fldCharType="separate"/>
        </w:r>
        <w:r>
          <w:rPr>
            <w:noProof/>
            <w:color w:val="00859B"/>
          </w:rPr>
          <w:t>4</w:t>
        </w:r>
        <w:r w:rsidRPr="00067B7D">
          <w:rPr>
            <w:noProof/>
            <w:color w:val="00859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05047"/>
      <w:docPartObj>
        <w:docPartGallery w:val="Page Numbers (Bottom of Page)"/>
        <w:docPartUnique/>
      </w:docPartObj>
    </w:sdtPr>
    <w:sdtEndPr>
      <w:rPr>
        <w:color w:val="31849B" w:themeColor="accent5" w:themeShade="BF"/>
      </w:rPr>
    </w:sdtEndPr>
    <w:sdtContent>
      <w:p w14:paraId="232B3F22" w14:textId="77777777" w:rsidR="00167B62" w:rsidRPr="00A04AE3" w:rsidRDefault="00167B62">
        <w:pPr>
          <w:pStyle w:val="Footer"/>
          <w:jc w:val="right"/>
          <w:rPr>
            <w:color w:val="31849B" w:themeColor="accent5" w:themeShade="BF"/>
          </w:rPr>
        </w:pPr>
        <w:r w:rsidRPr="00A04AE3">
          <w:rPr>
            <w:color w:val="31849B" w:themeColor="accent5" w:themeShade="BF"/>
          </w:rPr>
          <w:fldChar w:fldCharType="begin"/>
        </w:r>
        <w:r w:rsidRPr="00A04AE3">
          <w:rPr>
            <w:color w:val="31849B" w:themeColor="accent5" w:themeShade="BF"/>
          </w:rPr>
          <w:instrText>PAGE   \* MERGEFORMAT</w:instrText>
        </w:r>
        <w:r w:rsidRPr="00A04AE3">
          <w:rPr>
            <w:color w:val="31849B" w:themeColor="accent5" w:themeShade="BF"/>
          </w:rPr>
          <w:fldChar w:fldCharType="separate"/>
        </w:r>
        <w:r>
          <w:rPr>
            <w:noProof/>
            <w:color w:val="31849B" w:themeColor="accent5" w:themeShade="BF"/>
          </w:rPr>
          <w:t>1</w:t>
        </w:r>
        <w:r w:rsidRPr="00A04AE3">
          <w:rPr>
            <w:color w:val="31849B" w:themeColor="accent5" w:themeShade="BF"/>
          </w:rPr>
          <w:fldChar w:fldCharType="end"/>
        </w:r>
      </w:p>
    </w:sdtContent>
  </w:sdt>
  <w:p w14:paraId="4D21C65B" w14:textId="77777777" w:rsidR="00167B62" w:rsidRDefault="00167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859B"/>
      </w:rPr>
      <w:id w:val="-1834373305"/>
      <w:docPartObj>
        <w:docPartGallery w:val="Page Numbers (Bottom of Page)"/>
        <w:docPartUnique/>
      </w:docPartObj>
    </w:sdtPr>
    <w:sdtEndPr>
      <w:rPr>
        <w:noProof/>
      </w:rPr>
    </w:sdtEndPr>
    <w:sdtContent>
      <w:p w14:paraId="19E336FF" w14:textId="770C226D" w:rsidR="00167B62" w:rsidRPr="00067B7D" w:rsidRDefault="00167B62" w:rsidP="00600F6A">
        <w:pPr>
          <w:pStyle w:val="Footer"/>
          <w:tabs>
            <w:tab w:val="clear" w:pos="4153"/>
            <w:tab w:val="clear" w:pos="8306"/>
            <w:tab w:val="center" w:pos="3402"/>
            <w:tab w:val="right" w:pos="14570"/>
          </w:tabs>
          <w:ind w:firstLine="3402"/>
          <w:rPr>
            <w:color w:val="00859B"/>
          </w:rPr>
        </w:pPr>
        <w:r w:rsidRPr="00067B7D">
          <w:rPr>
            <w:color w:val="00859B"/>
            <w:sz w:val="20"/>
            <w:szCs w:val="20"/>
          </w:rPr>
          <w:t>Ekonomikas ministrijas 20</w:t>
        </w:r>
        <w:r>
          <w:rPr>
            <w:color w:val="00859B"/>
            <w:sz w:val="20"/>
            <w:szCs w:val="20"/>
          </w:rPr>
          <w:t>2</w:t>
        </w:r>
        <w:r w:rsidR="00184890">
          <w:rPr>
            <w:color w:val="00859B"/>
            <w:sz w:val="20"/>
            <w:szCs w:val="20"/>
          </w:rPr>
          <w:t>3</w:t>
        </w:r>
        <w:r w:rsidRPr="00067B7D">
          <w:rPr>
            <w:color w:val="00859B"/>
            <w:sz w:val="20"/>
            <w:szCs w:val="20"/>
          </w:rPr>
          <w:t>.gada publiskais pārskats</w:t>
        </w:r>
        <w:r w:rsidRPr="00067B7D">
          <w:rPr>
            <w:color w:val="00859B"/>
          </w:rPr>
          <w:tab/>
        </w:r>
        <w:r w:rsidRPr="00067B7D">
          <w:rPr>
            <w:color w:val="00859B"/>
          </w:rPr>
          <w:fldChar w:fldCharType="begin"/>
        </w:r>
        <w:r w:rsidRPr="00067B7D">
          <w:rPr>
            <w:color w:val="00859B"/>
          </w:rPr>
          <w:instrText xml:space="preserve"> PAGE   \* MERGEFORMAT </w:instrText>
        </w:r>
        <w:r w:rsidRPr="00067B7D">
          <w:rPr>
            <w:color w:val="00859B"/>
          </w:rPr>
          <w:fldChar w:fldCharType="separate"/>
        </w:r>
        <w:r>
          <w:rPr>
            <w:noProof/>
            <w:color w:val="00859B"/>
          </w:rPr>
          <w:t>6</w:t>
        </w:r>
        <w:r w:rsidRPr="00067B7D">
          <w:rPr>
            <w:noProof/>
            <w:color w:val="00859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658C" w14:textId="77777777" w:rsidR="00762940" w:rsidRDefault="00762940" w:rsidP="00B64328">
      <w:pPr>
        <w:spacing w:after="0" w:line="240" w:lineRule="auto"/>
      </w:pPr>
      <w:r>
        <w:separator/>
      </w:r>
    </w:p>
  </w:footnote>
  <w:footnote w:type="continuationSeparator" w:id="0">
    <w:p w14:paraId="7CCAB773" w14:textId="77777777" w:rsidR="00762940" w:rsidRDefault="00762940" w:rsidP="00B64328">
      <w:pPr>
        <w:spacing w:after="0" w:line="240" w:lineRule="auto"/>
      </w:pPr>
      <w:r>
        <w:continuationSeparator/>
      </w:r>
    </w:p>
  </w:footnote>
  <w:footnote w:type="continuationNotice" w:id="1">
    <w:p w14:paraId="1F59EB2D" w14:textId="77777777" w:rsidR="00762940" w:rsidRDefault="00762940">
      <w:pPr>
        <w:spacing w:after="0" w:line="240" w:lineRule="auto"/>
      </w:pPr>
    </w:p>
  </w:footnote>
  <w:footnote w:id="2">
    <w:p w14:paraId="118AC68B" w14:textId="3DD9BF97" w:rsidR="004E6938" w:rsidRDefault="004E6938">
      <w:pPr>
        <w:pStyle w:val="FootnoteText"/>
      </w:pPr>
      <w:r w:rsidRPr="004E6938">
        <w:rPr>
          <w:rStyle w:val="FootnoteReference"/>
        </w:rPr>
        <w:footnoteRef/>
      </w:r>
      <w:r w:rsidRPr="004E6938">
        <w:t xml:space="preserve"> </w:t>
      </w:r>
      <w:r w:rsidRPr="004E6938">
        <w:rPr>
          <w:rStyle w:val="t3"/>
          <w:smallCaps/>
        </w:rPr>
        <w:t>MK</w:t>
      </w:r>
      <w:r w:rsidRPr="004E6938">
        <w:rPr>
          <w:rStyle w:val="t3"/>
        </w:rPr>
        <w:t xml:space="preserve"> 2022. gada 20. decembra noteikum</w:t>
      </w:r>
      <w:r>
        <w:rPr>
          <w:rStyle w:val="t3"/>
        </w:rPr>
        <w:t>i</w:t>
      </w:r>
      <w:r w:rsidRPr="004E6938">
        <w:rPr>
          <w:rStyle w:val="t3"/>
        </w:rPr>
        <w:t xml:space="preserve"> Nr.819</w:t>
      </w:r>
    </w:p>
  </w:footnote>
  <w:footnote w:id="3">
    <w:p w14:paraId="7416D028" w14:textId="6C0BC229" w:rsidR="006A6C94" w:rsidRDefault="006A6C94" w:rsidP="00F12F99">
      <w:pPr>
        <w:pStyle w:val="FootnoteText"/>
        <w:spacing w:before="20" w:after="20"/>
      </w:pPr>
      <w:r>
        <w:rPr>
          <w:rStyle w:val="FootnoteReference"/>
        </w:rPr>
        <w:footnoteRef/>
      </w:r>
      <w:r>
        <w:t xml:space="preserve"> KP izveido MK un tās institucionālā pārraudzība tiek īstenota ar ekonomikas ministra starpniecību.</w:t>
      </w:r>
    </w:p>
  </w:footnote>
  <w:footnote w:id="4">
    <w:p w14:paraId="364C0221" w14:textId="77777777" w:rsidR="00DA6260" w:rsidRPr="0096716B" w:rsidRDefault="00DA6260" w:rsidP="00DA6260">
      <w:pPr>
        <w:pStyle w:val="FootnoteText"/>
        <w:rPr>
          <w:sz w:val="18"/>
          <w:szCs w:val="18"/>
        </w:rPr>
      </w:pPr>
      <w:r w:rsidRPr="0096716B">
        <w:rPr>
          <w:rStyle w:val="FootnoteReference"/>
          <w:sz w:val="18"/>
          <w:szCs w:val="18"/>
        </w:rPr>
        <w:footnoteRef/>
      </w:r>
      <w:r w:rsidRPr="0096716B">
        <w:rPr>
          <w:sz w:val="18"/>
          <w:szCs w:val="18"/>
        </w:rPr>
        <w:t xml:space="preserve"> Skatīt </w:t>
      </w:r>
      <w:hyperlink r:id="rId1" w:history="1">
        <w:r w:rsidRPr="0096716B">
          <w:rPr>
            <w:rStyle w:val="Hyperlink"/>
            <w:i/>
            <w:iCs/>
            <w:color w:val="00859B"/>
            <w:sz w:val="18"/>
            <w:szCs w:val="18"/>
          </w:rPr>
          <w:t>https://likumi.lv/ta/id/341881-grozijumi-buvniecibas-likuma</w:t>
        </w:r>
      </w:hyperlink>
      <w:r w:rsidRPr="0096716B">
        <w:rPr>
          <w:sz w:val="18"/>
          <w:szCs w:val="18"/>
        </w:rPr>
        <w:t xml:space="preserve"> </w:t>
      </w:r>
    </w:p>
  </w:footnote>
  <w:footnote w:id="5">
    <w:p w14:paraId="5F23C984" w14:textId="3CADE719" w:rsidR="005F2A44" w:rsidRPr="005F2A44" w:rsidRDefault="005F2A44">
      <w:pPr>
        <w:pStyle w:val="FootnoteText"/>
        <w:rPr>
          <w:sz w:val="18"/>
          <w:szCs w:val="18"/>
        </w:rPr>
      </w:pPr>
      <w:r w:rsidRPr="005F2A44">
        <w:rPr>
          <w:rStyle w:val="FootnoteReference"/>
          <w:sz w:val="18"/>
          <w:szCs w:val="18"/>
        </w:rPr>
        <w:footnoteRef/>
      </w:r>
      <w:r w:rsidRPr="005F2A44">
        <w:rPr>
          <w:sz w:val="18"/>
          <w:szCs w:val="18"/>
        </w:rPr>
        <w:t xml:space="preserve"> Skatīt MK 2023. gada 12. decembra noteikumus Nr.750, </w:t>
      </w:r>
      <w:hyperlink r:id="rId2" w:history="1">
        <w:r w:rsidRPr="005F2A44">
          <w:rPr>
            <w:rStyle w:val="Hyperlink"/>
            <w:i/>
            <w:iCs/>
            <w:color w:val="00859B"/>
            <w:sz w:val="18"/>
            <w:szCs w:val="18"/>
          </w:rPr>
          <w:t>https://likumi.lv/ta/id/348323-grozijumi-ministru-kabineta-2014-gada-2-septembra-noteikumos-nr-529-eku-buvnoteikumi-</w:t>
        </w:r>
      </w:hyperlink>
      <w:r w:rsidRPr="005F2A44">
        <w:rPr>
          <w:i/>
          <w:iCs/>
          <w:color w:val="00859B"/>
          <w:sz w:val="18"/>
          <w:szCs w:val="18"/>
        </w:rPr>
        <w:t xml:space="preserve"> </w:t>
      </w:r>
    </w:p>
  </w:footnote>
  <w:footnote w:id="6">
    <w:p w14:paraId="74E7557A" w14:textId="77777777" w:rsidR="00BA619C" w:rsidRPr="00230BD1" w:rsidRDefault="00BA619C" w:rsidP="00BA619C">
      <w:pPr>
        <w:pStyle w:val="FootnoteText"/>
        <w:rPr>
          <w:sz w:val="18"/>
          <w:szCs w:val="18"/>
        </w:rPr>
      </w:pPr>
      <w:r w:rsidRPr="00230BD1">
        <w:rPr>
          <w:rStyle w:val="FootnoteReference"/>
          <w:sz w:val="18"/>
          <w:szCs w:val="18"/>
        </w:rPr>
        <w:footnoteRef/>
      </w:r>
      <w:r w:rsidRPr="00230BD1">
        <w:rPr>
          <w:sz w:val="18"/>
          <w:szCs w:val="18"/>
        </w:rPr>
        <w:t xml:space="preserve"> Skatīt </w:t>
      </w:r>
      <w:hyperlink r:id="rId3" w:history="1">
        <w:r w:rsidRPr="00230BD1">
          <w:rPr>
            <w:rStyle w:val="Hyperlink"/>
            <w:i/>
            <w:iCs/>
            <w:color w:val="00859B"/>
            <w:sz w:val="18"/>
            <w:szCs w:val="18"/>
          </w:rPr>
          <w:t>https://likumi.lv/ta/id/347211-par-majoklu-pieejamibas-pamatnostadnem-2023-2027-gadam</w:t>
        </w:r>
      </w:hyperlink>
    </w:p>
  </w:footnote>
  <w:footnote w:id="7">
    <w:p w14:paraId="69C73090" w14:textId="77777777" w:rsidR="00BA619C" w:rsidRPr="00230BD1" w:rsidRDefault="00BA619C" w:rsidP="00F121C9">
      <w:pPr>
        <w:pStyle w:val="FootnoteText"/>
        <w:rPr>
          <w:sz w:val="18"/>
          <w:szCs w:val="18"/>
        </w:rPr>
      </w:pPr>
      <w:r w:rsidRPr="00230BD1">
        <w:rPr>
          <w:rStyle w:val="FootnoteReference"/>
          <w:sz w:val="18"/>
          <w:szCs w:val="18"/>
        </w:rPr>
        <w:footnoteRef/>
      </w:r>
      <w:r w:rsidRPr="00230BD1">
        <w:rPr>
          <w:sz w:val="18"/>
          <w:szCs w:val="18"/>
        </w:rPr>
        <w:t xml:space="preserve"> Sīkāk skatīt </w:t>
      </w:r>
      <w:hyperlink r:id="rId4" w:history="1">
        <w:r w:rsidRPr="00230BD1">
          <w:rPr>
            <w:rStyle w:val="Hyperlink"/>
            <w:i/>
            <w:iCs/>
            <w:color w:val="00859B"/>
            <w:sz w:val="18"/>
            <w:szCs w:val="18"/>
          </w:rPr>
          <w:t>https://www.em.gov.lv/lv/jaunums/palielinats-valsts-atbalsts-majokla-iegadei-jaunajiem-specialistiem-un-gimenem-kuras-aug-berns-ar-invaliditati</w:t>
        </w:r>
      </w:hyperlink>
      <w:r w:rsidRPr="00230BD1">
        <w:rPr>
          <w:sz w:val="18"/>
          <w:szCs w:val="18"/>
        </w:rPr>
        <w:t xml:space="preserve"> </w:t>
      </w:r>
    </w:p>
  </w:footnote>
  <w:footnote w:id="8">
    <w:p w14:paraId="199EFF46" w14:textId="374AF440" w:rsidR="00BA619C" w:rsidRPr="00230BD1" w:rsidRDefault="00BA619C" w:rsidP="00F121C9">
      <w:pPr>
        <w:pStyle w:val="FootnoteText"/>
        <w:rPr>
          <w:i/>
          <w:iCs/>
          <w:sz w:val="18"/>
          <w:szCs w:val="18"/>
        </w:rPr>
      </w:pPr>
      <w:r w:rsidRPr="000E4DEF">
        <w:rPr>
          <w:rStyle w:val="FootnoteReference"/>
          <w:sz w:val="18"/>
          <w:szCs w:val="18"/>
        </w:rPr>
        <w:footnoteRef/>
      </w:r>
      <w:r w:rsidRPr="000E4DEF">
        <w:rPr>
          <w:sz w:val="18"/>
          <w:szCs w:val="18"/>
        </w:rPr>
        <w:t xml:space="preserve"> Skatīt</w:t>
      </w:r>
      <w:r w:rsidR="000E4DEF" w:rsidRPr="000E4DEF">
        <w:rPr>
          <w:sz w:val="18"/>
          <w:szCs w:val="18"/>
        </w:rPr>
        <w:t xml:space="preserve"> MK 2023. gada 19. septembra noteikumi Nr.538 par ES kohēzijas politikas programmas 2021.-2027. gadam 4.3.1. SAM 4.3.1.3. pasākuma “Sociālo mājokļu atjaunošana vai jaunu sociālo mājokļu būvniecība” īstenošanas noteikumiem</w:t>
      </w:r>
      <w:r w:rsidR="000E4DEF">
        <w:rPr>
          <w:sz w:val="18"/>
          <w:szCs w:val="18"/>
        </w:rPr>
        <w:t>,</w:t>
      </w:r>
      <w:r w:rsidRPr="000E4DEF">
        <w:rPr>
          <w:sz w:val="18"/>
          <w:szCs w:val="18"/>
        </w:rPr>
        <w:t xml:space="preserve"> </w:t>
      </w:r>
      <w:hyperlink r:id="rId5" w:history="1">
        <w:r w:rsidRPr="000E4DEF">
          <w:rPr>
            <w:rStyle w:val="Hyperlink"/>
            <w:i/>
            <w:iCs/>
            <w:color w:val="00859B"/>
            <w:sz w:val="18"/>
            <w:szCs w:val="18"/>
          </w:rPr>
          <w:t>https://likumi.lv/ta/id/345674-eiropas-savienibas-kohezijas-politikas-programmas-2021-2027-gadam-4-3-1-specifiska-atbalsta-merka-veicinat-sociali-atstumto</w:t>
        </w:r>
      </w:hyperlink>
      <w:r w:rsidRPr="00230BD1">
        <w:rPr>
          <w:sz w:val="18"/>
          <w:szCs w:val="18"/>
        </w:rPr>
        <w:t xml:space="preserve"> </w:t>
      </w:r>
      <w:r w:rsidR="00230BD1" w:rsidRPr="00230BD1">
        <w:rPr>
          <w:sz w:val="18"/>
          <w:szCs w:val="18"/>
        </w:rPr>
        <w:t xml:space="preserve">un </w:t>
      </w:r>
      <w:hyperlink r:id="rId6" w:history="1">
        <w:r w:rsidR="00230BD1" w:rsidRPr="00230BD1">
          <w:rPr>
            <w:rStyle w:val="Hyperlink"/>
            <w:i/>
            <w:iCs/>
            <w:color w:val="00859B"/>
            <w:sz w:val="18"/>
            <w:szCs w:val="18"/>
          </w:rPr>
          <w:t>https://www.em.gov.lv/lv/sam-4313-pasakums-socialo-majoklu-atjaunosana-vai-jaunu-socialo-majoklu-buvnieciba</w:t>
        </w:r>
      </w:hyperlink>
      <w:r w:rsidR="00230BD1" w:rsidRPr="00230BD1">
        <w:rPr>
          <w:i/>
          <w:iCs/>
          <w:sz w:val="18"/>
          <w:szCs w:val="18"/>
        </w:rPr>
        <w:t xml:space="preserve"> </w:t>
      </w:r>
    </w:p>
  </w:footnote>
  <w:footnote w:id="9">
    <w:p w14:paraId="1AC3825F" w14:textId="7C4A3FEE" w:rsidR="00EE383C" w:rsidRPr="00230BD1" w:rsidRDefault="00EE383C">
      <w:pPr>
        <w:pStyle w:val="FootnoteText"/>
        <w:rPr>
          <w:sz w:val="18"/>
          <w:szCs w:val="18"/>
        </w:rPr>
      </w:pPr>
      <w:r w:rsidRPr="00230BD1">
        <w:rPr>
          <w:rStyle w:val="FootnoteReference"/>
          <w:sz w:val="18"/>
          <w:szCs w:val="18"/>
        </w:rPr>
        <w:footnoteRef/>
      </w:r>
      <w:r w:rsidRPr="00230BD1">
        <w:rPr>
          <w:sz w:val="18"/>
          <w:szCs w:val="18"/>
        </w:rPr>
        <w:t xml:space="preserve"> Skatīt </w:t>
      </w:r>
      <w:hyperlink r:id="rId7" w:history="1">
        <w:r w:rsidRPr="00230BD1">
          <w:rPr>
            <w:rStyle w:val="Hyperlink"/>
            <w:i/>
            <w:iCs/>
            <w:color w:val="00859B"/>
            <w:sz w:val="18"/>
            <w:szCs w:val="18"/>
          </w:rPr>
          <w:t>https://likumi.lv/ta/id/328166-piespiedu-dalita-ipasuma-privatizetajas-daudzdzivoklu-majas-izbeigsanas-likums</w:t>
        </w:r>
      </w:hyperlink>
      <w:r w:rsidRPr="00230BD1">
        <w:rPr>
          <w:sz w:val="18"/>
          <w:szCs w:val="18"/>
        </w:rPr>
        <w:t xml:space="preserve"> </w:t>
      </w:r>
    </w:p>
  </w:footnote>
  <w:footnote w:id="10">
    <w:p w14:paraId="020D0C0B" w14:textId="471DD3DB" w:rsidR="001415DA" w:rsidRPr="001415DA" w:rsidRDefault="001415DA" w:rsidP="001415DA">
      <w:pPr>
        <w:pStyle w:val="FootnoteText"/>
        <w:spacing w:before="20" w:after="20"/>
        <w:jc w:val="both"/>
        <w:rPr>
          <w:sz w:val="18"/>
          <w:szCs w:val="18"/>
        </w:rPr>
      </w:pPr>
      <w:r w:rsidRPr="001415DA">
        <w:rPr>
          <w:rStyle w:val="FootnoteReference"/>
          <w:sz w:val="18"/>
          <w:szCs w:val="18"/>
        </w:rPr>
        <w:footnoteRef/>
      </w:r>
      <w:r w:rsidRPr="001415DA">
        <w:rPr>
          <w:sz w:val="18"/>
          <w:szCs w:val="18"/>
        </w:rPr>
        <w:t xml:space="preserve"> Skatīt </w:t>
      </w:r>
      <w:r w:rsidRPr="001415DA">
        <w:rPr>
          <w:rFonts w:cs="Times New Roman"/>
          <w:sz w:val="18"/>
          <w:szCs w:val="18"/>
        </w:rPr>
        <w:t>MK 2022. gada 14. jūlija noteikumus Nr.459,</w:t>
      </w:r>
      <w:r w:rsidRPr="001415DA">
        <w:rPr>
          <w:sz w:val="18"/>
          <w:szCs w:val="18"/>
        </w:rPr>
        <w:t xml:space="preserve"> </w:t>
      </w:r>
      <w:hyperlink r:id="rId8" w:history="1">
        <w:r w:rsidRPr="001415DA">
          <w:rPr>
            <w:rStyle w:val="Hyperlink"/>
            <w:rFonts w:cs="Times New Roman"/>
            <w:i/>
            <w:iCs/>
            <w:color w:val="00859B"/>
            <w:sz w:val="18"/>
            <w:szCs w:val="18"/>
          </w:rPr>
          <w:t>https://likumi.lv/ta/id/334085-noteikumi-par-atbalstu-dzivojamo-ires-maju-buvniecibai-eiropas-savienibas-atveselosanas-un-noturibas-mehanisma-plana-3-1</w:t>
        </w:r>
      </w:hyperlink>
      <w:r w:rsidRPr="001415DA">
        <w:rPr>
          <w:rFonts w:cs="Times New Roman"/>
          <w:sz w:val="18"/>
          <w:szCs w:val="18"/>
        </w:rPr>
        <w:t xml:space="preserve"> </w:t>
      </w:r>
      <w:r w:rsidR="00DB470B">
        <w:rPr>
          <w:rFonts w:cs="Times New Roman"/>
          <w:sz w:val="18"/>
          <w:szCs w:val="18"/>
        </w:rPr>
        <w:t xml:space="preserve">un </w:t>
      </w:r>
      <w:hyperlink r:id="rId9" w:history="1">
        <w:r w:rsidR="00DB470B" w:rsidRPr="00DB470B">
          <w:rPr>
            <w:rStyle w:val="Hyperlink"/>
            <w:i/>
            <w:iCs/>
            <w:color w:val="00859B"/>
            <w:sz w:val="18"/>
            <w:szCs w:val="18"/>
          </w:rPr>
          <w:t>https://www.em.gov.lv/lv/3114i-investicija-finansesanas-fonda-izveide-zemas-ires-majoklu-buvniecibai</w:t>
        </w:r>
      </w:hyperlink>
    </w:p>
  </w:footnote>
  <w:footnote w:id="11">
    <w:p w14:paraId="61A83EFF" w14:textId="6C402809" w:rsidR="0024420B" w:rsidRPr="0024420B" w:rsidRDefault="0024420B">
      <w:pPr>
        <w:pStyle w:val="FootnoteText"/>
        <w:rPr>
          <w:sz w:val="18"/>
          <w:szCs w:val="18"/>
        </w:rPr>
      </w:pPr>
      <w:r w:rsidRPr="0024420B">
        <w:rPr>
          <w:rStyle w:val="FootnoteReference"/>
          <w:sz w:val="18"/>
          <w:szCs w:val="18"/>
        </w:rPr>
        <w:footnoteRef/>
      </w:r>
      <w:r w:rsidRPr="0024420B">
        <w:rPr>
          <w:sz w:val="18"/>
          <w:szCs w:val="18"/>
        </w:rPr>
        <w:t xml:space="preserve"> Tiesību akts zaudē spēku 2024. gada 1. decembrī.</w:t>
      </w:r>
    </w:p>
  </w:footnote>
  <w:footnote w:id="12">
    <w:p w14:paraId="4BE09388" w14:textId="42109063" w:rsidR="008D48D1" w:rsidRPr="008D48D1" w:rsidRDefault="008D48D1" w:rsidP="008D48D1">
      <w:pPr>
        <w:pStyle w:val="FootnoteText"/>
        <w:jc w:val="both"/>
        <w:rPr>
          <w:sz w:val="18"/>
          <w:szCs w:val="18"/>
        </w:rPr>
      </w:pPr>
      <w:r>
        <w:rPr>
          <w:rStyle w:val="FootnoteReference"/>
        </w:rPr>
        <w:footnoteRef/>
      </w:r>
      <w:r>
        <w:t xml:space="preserve"> </w:t>
      </w:r>
      <w:r w:rsidRPr="00527E43">
        <w:rPr>
          <w:rFonts w:cs="Times New Roman"/>
          <w:sz w:val="18"/>
          <w:szCs w:val="18"/>
        </w:rPr>
        <w:t xml:space="preserve">Pārskata periodā investīciju projektu atbalsta programmā </w:t>
      </w:r>
      <w:r>
        <w:rPr>
          <w:rFonts w:cs="Times New Roman"/>
          <w:sz w:val="18"/>
          <w:szCs w:val="18"/>
        </w:rPr>
        <w:t>veikta</w:t>
      </w:r>
      <w:r w:rsidRPr="00527E43">
        <w:rPr>
          <w:rFonts w:cs="Times New Roman"/>
          <w:sz w:val="18"/>
          <w:szCs w:val="18"/>
        </w:rPr>
        <w:t xml:space="preserve"> projektu atlase, pamatojoties uz </w:t>
      </w:r>
      <w:r w:rsidRPr="00527E43">
        <w:rPr>
          <w:rFonts w:eastAsia="Times New Roman" w:cs="Times New Roman"/>
          <w:sz w:val="18"/>
          <w:szCs w:val="18"/>
          <w:lang w:eastAsia="lv-LV"/>
        </w:rPr>
        <w:t xml:space="preserve">MK 2021. gada 6. jūlija noteikumiem Nr.503 </w:t>
      </w:r>
      <w:hyperlink r:id="rId10" w:history="1">
        <w:r w:rsidRPr="00527E43">
          <w:rPr>
            <w:rStyle w:val="Hyperlink"/>
            <w:rFonts w:eastAsia="Times New Roman" w:cs="Times New Roman"/>
            <w:i/>
            <w:iCs/>
            <w:color w:val="00859B"/>
            <w:sz w:val="18"/>
            <w:szCs w:val="18"/>
            <w:lang w:eastAsia="lv-LV"/>
          </w:rPr>
          <w:t>Noteikumi par aizdevumiem ar kapitāla atlaidi investīciju projektiem komersantiem-konkurētspējas veicināšanai</w:t>
        </w:r>
      </w:hyperlink>
      <w:r w:rsidRPr="00527E43">
        <w:rPr>
          <w:rFonts w:eastAsia="Times New Roman" w:cs="Times New Roman"/>
          <w:sz w:val="18"/>
          <w:szCs w:val="18"/>
          <w:lang w:eastAsia="lv-LV"/>
        </w:rPr>
        <w:t>, tajos veicot grozījumus (MK 202</w:t>
      </w:r>
      <w:r>
        <w:rPr>
          <w:rFonts w:eastAsia="Times New Roman" w:cs="Times New Roman"/>
          <w:sz w:val="18"/>
          <w:szCs w:val="18"/>
          <w:lang w:eastAsia="lv-LV"/>
        </w:rPr>
        <w:t>3</w:t>
      </w:r>
      <w:r w:rsidRPr="00527E43">
        <w:rPr>
          <w:rFonts w:eastAsia="Times New Roman" w:cs="Times New Roman"/>
          <w:sz w:val="18"/>
          <w:szCs w:val="18"/>
          <w:lang w:eastAsia="lv-LV"/>
        </w:rPr>
        <w:t>.</w:t>
      </w:r>
      <w:r>
        <w:rPr>
          <w:rFonts w:eastAsia="Times New Roman" w:cs="Times New Roman"/>
          <w:sz w:val="18"/>
          <w:szCs w:val="18"/>
          <w:lang w:eastAsia="lv-LV"/>
        </w:rPr>
        <w:t> gada 16. maija</w:t>
      </w:r>
      <w:r w:rsidRPr="00527E43">
        <w:rPr>
          <w:rFonts w:eastAsia="Times New Roman" w:cs="Times New Roman"/>
          <w:sz w:val="18"/>
          <w:szCs w:val="18"/>
          <w:lang w:eastAsia="lv-LV"/>
        </w:rPr>
        <w:t xml:space="preserve"> noteikumi Nr.2</w:t>
      </w:r>
      <w:r>
        <w:rPr>
          <w:rFonts w:eastAsia="Times New Roman" w:cs="Times New Roman"/>
          <w:sz w:val="18"/>
          <w:szCs w:val="18"/>
          <w:lang w:eastAsia="lv-LV"/>
        </w:rPr>
        <w:t>43</w:t>
      </w:r>
      <w:r w:rsidRPr="00527E43">
        <w:rPr>
          <w:rFonts w:eastAsia="Times New Roman" w:cs="Times New Roman"/>
          <w:sz w:val="18"/>
          <w:szCs w:val="18"/>
          <w:lang w:eastAsia="lv-LV"/>
        </w:rPr>
        <w:t>, MK 202</w:t>
      </w:r>
      <w:r>
        <w:rPr>
          <w:rFonts w:eastAsia="Times New Roman" w:cs="Times New Roman"/>
          <w:sz w:val="18"/>
          <w:szCs w:val="18"/>
          <w:lang w:eastAsia="lv-LV"/>
        </w:rPr>
        <w:t>3</w:t>
      </w:r>
      <w:r w:rsidRPr="00527E43">
        <w:rPr>
          <w:rFonts w:eastAsia="Times New Roman" w:cs="Times New Roman"/>
          <w:sz w:val="18"/>
          <w:szCs w:val="18"/>
          <w:lang w:eastAsia="lv-LV"/>
        </w:rPr>
        <w:t>.</w:t>
      </w:r>
      <w:r>
        <w:rPr>
          <w:rFonts w:eastAsia="Times New Roman" w:cs="Times New Roman"/>
          <w:sz w:val="18"/>
          <w:szCs w:val="18"/>
          <w:lang w:eastAsia="lv-LV"/>
        </w:rPr>
        <w:t> gada 31. oktobra</w:t>
      </w:r>
      <w:r w:rsidRPr="00527E43">
        <w:rPr>
          <w:rFonts w:eastAsia="Times New Roman" w:cs="Times New Roman"/>
          <w:sz w:val="18"/>
          <w:szCs w:val="18"/>
          <w:lang w:eastAsia="lv-LV"/>
        </w:rPr>
        <w:t xml:space="preserve"> noteikumi Nr.6</w:t>
      </w:r>
      <w:r>
        <w:rPr>
          <w:rFonts w:eastAsia="Times New Roman" w:cs="Times New Roman"/>
          <w:sz w:val="18"/>
          <w:szCs w:val="18"/>
          <w:lang w:eastAsia="lv-LV"/>
        </w:rPr>
        <w:t>28</w:t>
      </w:r>
      <w:r w:rsidRPr="00527E43">
        <w:rPr>
          <w:rFonts w:eastAsia="Times New Roman" w:cs="Times New Roman"/>
          <w:sz w:val="18"/>
          <w:szCs w:val="18"/>
          <w:lang w:eastAsia="lv-LV"/>
        </w:rPr>
        <w:t xml:space="preserve"> un MK 202</w:t>
      </w:r>
      <w:r>
        <w:rPr>
          <w:rFonts w:eastAsia="Times New Roman" w:cs="Times New Roman"/>
          <w:sz w:val="18"/>
          <w:szCs w:val="18"/>
          <w:lang w:eastAsia="lv-LV"/>
        </w:rPr>
        <w:t>3</w:t>
      </w:r>
      <w:r w:rsidRPr="00527E43">
        <w:rPr>
          <w:rFonts w:eastAsia="Times New Roman" w:cs="Times New Roman"/>
          <w:sz w:val="18"/>
          <w:szCs w:val="18"/>
          <w:lang w:eastAsia="lv-LV"/>
        </w:rPr>
        <w:t>.</w:t>
      </w:r>
      <w:r>
        <w:rPr>
          <w:rFonts w:eastAsia="Times New Roman" w:cs="Times New Roman"/>
          <w:sz w:val="18"/>
          <w:szCs w:val="18"/>
          <w:lang w:eastAsia="lv-LV"/>
        </w:rPr>
        <w:t> gada 5. decembra</w:t>
      </w:r>
      <w:r w:rsidRPr="00527E43">
        <w:rPr>
          <w:rFonts w:eastAsia="Times New Roman" w:cs="Times New Roman"/>
          <w:sz w:val="18"/>
          <w:szCs w:val="18"/>
          <w:lang w:eastAsia="lv-LV"/>
        </w:rPr>
        <w:t xml:space="preserve"> noteikumi Nr.6</w:t>
      </w:r>
      <w:r>
        <w:rPr>
          <w:rFonts w:eastAsia="Times New Roman" w:cs="Times New Roman"/>
          <w:sz w:val="18"/>
          <w:szCs w:val="18"/>
          <w:lang w:eastAsia="lv-LV"/>
        </w:rPr>
        <w:t>96</w:t>
      </w:r>
      <w:r w:rsidRPr="00527E43">
        <w:rPr>
          <w:rFonts w:eastAsia="Times New Roman" w:cs="Times New Roman"/>
          <w:sz w:val="18"/>
          <w:szCs w:val="18"/>
          <w:lang w:eastAsia="lv-LV"/>
        </w:rPr>
        <w:t xml:space="preserve">) un precizējot programmas īstenošanas nosacījumus. </w:t>
      </w:r>
      <w:r w:rsidRPr="00527E43">
        <w:rPr>
          <w:rFonts w:cs="Times New Roman"/>
          <w:sz w:val="18"/>
          <w:szCs w:val="18"/>
        </w:rPr>
        <w:t>Aizdevumu programmas</w:t>
      </w:r>
      <w:r w:rsidRPr="00527E43">
        <w:rPr>
          <w:rFonts w:cs="Times New Roman"/>
          <w:i/>
          <w:iCs/>
          <w:sz w:val="18"/>
          <w:szCs w:val="18"/>
        </w:rPr>
        <w:t xml:space="preserve"> </w:t>
      </w:r>
      <w:r w:rsidRPr="00527E43">
        <w:rPr>
          <w:rFonts w:cs="Times New Roman"/>
          <w:sz w:val="18"/>
          <w:szCs w:val="18"/>
        </w:rPr>
        <w:t>ietvaros atbalsts tiek nodrošināts kombinētā finanšu instrumenta veidā lieliem investīciju projektiem.</w:t>
      </w:r>
    </w:p>
  </w:footnote>
  <w:footnote w:id="13">
    <w:p w14:paraId="00B74560" w14:textId="624D54F3" w:rsidR="00C6112C" w:rsidRPr="00522D26" w:rsidRDefault="00C6112C" w:rsidP="002F1969">
      <w:pPr>
        <w:pStyle w:val="FootnoteText"/>
        <w:rPr>
          <w:sz w:val="18"/>
          <w:szCs w:val="18"/>
        </w:rPr>
      </w:pPr>
      <w:r w:rsidRPr="00522D26">
        <w:rPr>
          <w:rStyle w:val="FootnoteReference"/>
          <w:sz w:val="18"/>
          <w:szCs w:val="18"/>
        </w:rPr>
        <w:footnoteRef/>
      </w:r>
      <w:r w:rsidRPr="00522D26">
        <w:rPr>
          <w:sz w:val="18"/>
          <w:szCs w:val="18"/>
        </w:rPr>
        <w:t xml:space="preserve"> Skatīt </w:t>
      </w:r>
      <w:hyperlink r:id="rId11" w:history="1">
        <w:r w:rsidR="00522D26" w:rsidRPr="002F1969">
          <w:rPr>
            <w:rStyle w:val="Hyperlink"/>
            <w:i/>
            <w:iCs/>
            <w:color w:val="00859B"/>
            <w:sz w:val="18"/>
            <w:szCs w:val="18"/>
          </w:rPr>
          <w:t>https://likumi.lv/ta/id/347967-grozijumi-ministru-kabineta-2021-gada-6-julija-noteikumos-nr-503-noteikumi-par-aizdevumiem-ar-kapitala-atlaidi-investiciju-proj</w:t>
        </w:r>
      </w:hyperlink>
      <w:r w:rsidR="00522D26" w:rsidRPr="002F1969">
        <w:rPr>
          <w:color w:val="00859B"/>
          <w:sz w:val="18"/>
          <w:szCs w:val="18"/>
        </w:rPr>
        <w:t>,</w:t>
      </w:r>
      <w:r w:rsidR="00522D26" w:rsidRPr="00522D26">
        <w:rPr>
          <w:sz w:val="18"/>
          <w:szCs w:val="18"/>
        </w:rPr>
        <w:t xml:space="preserve"> kā arī par citām atbalsta iespējām skatīt </w:t>
      </w:r>
      <w:hyperlink r:id="rId12" w:history="1">
        <w:r w:rsidR="00522D26" w:rsidRPr="00522D26">
          <w:rPr>
            <w:rStyle w:val="Hyperlink"/>
            <w:i/>
            <w:iCs/>
            <w:color w:val="00859B"/>
            <w:sz w:val="18"/>
            <w:szCs w:val="18"/>
          </w:rPr>
          <w:t>https://www.em.gov.lv/lv/jaunums/viktors-valainis-jaunaja-gada-tiek-turpinatas-simtiem-miljonu-vertas-programmas-latvijas-uznemeju-atbalstam</w:t>
        </w:r>
      </w:hyperlink>
      <w:r w:rsidR="00522D26" w:rsidRPr="00522D26">
        <w:rPr>
          <w:i/>
          <w:iCs/>
          <w:color w:val="00859B"/>
          <w:sz w:val="18"/>
          <w:szCs w:val="18"/>
        </w:rPr>
        <w:t xml:space="preserve"> </w:t>
      </w:r>
    </w:p>
  </w:footnote>
  <w:footnote w:id="14">
    <w:p w14:paraId="5D2ACD71" w14:textId="31B3EA4E" w:rsidR="009C0655" w:rsidRPr="009C0655" w:rsidRDefault="009C0655">
      <w:pPr>
        <w:pStyle w:val="FootnoteText"/>
        <w:rPr>
          <w:sz w:val="18"/>
          <w:szCs w:val="18"/>
        </w:rPr>
      </w:pPr>
      <w:r w:rsidRPr="009C0655">
        <w:rPr>
          <w:rStyle w:val="FootnoteReference"/>
          <w:sz w:val="18"/>
          <w:szCs w:val="18"/>
        </w:rPr>
        <w:footnoteRef/>
      </w:r>
      <w:r w:rsidRPr="009C0655">
        <w:rPr>
          <w:sz w:val="18"/>
          <w:szCs w:val="18"/>
        </w:rPr>
        <w:t xml:space="preserve"> Detalizētāk informāciju var skatīt </w:t>
      </w:r>
      <w:hyperlink r:id="rId13" w:history="1">
        <w:r w:rsidRPr="009C0655">
          <w:rPr>
            <w:rStyle w:val="Hyperlink"/>
            <w:i/>
            <w:iCs/>
            <w:color w:val="00859B"/>
            <w:sz w:val="18"/>
            <w:szCs w:val="18"/>
          </w:rPr>
          <w:t>https://www.em.gov.lv/lv/atveselosanas-un-noturibas-mehanisms</w:t>
        </w:r>
      </w:hyperlink>
      <w:r w:rsidRPr="009C0655">
        <w:rPr>
          <w:sz w:val="18"/>
          <w:szCs w:val="18"/>
        </w:rPr>
        <w:t xml:space="preserve"> </w:t>
      </w:r>
    </w:p>
  </w:footnote>
  <w:footnote w:id="15">
    <w:p w14:paraId="771A575C" w14:textId="77777777" w:rsidR="004F3F29" w:rsidRPr="00DB6C12" w:rsidRDefault="004F3F29" w:rsidP="004F3F29">
      <w:pPr>
        <w:pStyle w:val="FootnoteText"/>
        <w:rPr>
          <w:i/>
          <w:iCs/>
          <w:sz w:val="18"/>
          <w:szCs w:val="18"/>
        </w:rPr>
      </w:pPr>
      <w:r w:rsidRPr="00FA5647">
        <w:rPr>
          <w:rStyle w:val="FootnoteReference"/>
          <w:sz w:val="18"/>
          <w:szCs w:val="18"/>
        </w:rPr>
        <w:footnoteRef/>
      </w:r>
      <w:r w:rsidRPr="00FA5647">
        <w:rPr>
          <w:sz w:val="18"/>
          <w:szCs w:val="18"/>
        </w:rPr>
        <w:t xml:space="preserve"> Skatīt </w:t>
      </w:r>
      <w:hyperlink r:id="rId14" w:history="1">
        <w:r w:rsidRPr="00FA5647">
          <w:rPr>
            <w:rStyle w:val="Hyperlink"/>
            <w:i/>
            <w:iCs/>
            <w:color w:val="00859B"/>
            <w:sz w:val="18"/>
            <w:szCs w:val="18"/>
          </w:rPr>
          <w:t>https://www.esfondi.lv/pieejamais-atbalsts</w:t>
        </w:r>
      </w:hyperlink>
      <w:r w:rsidRPr="00FA5647">
        <w:rPr>
          <w:i/>
          <w:iCs/>
          <w:color w:val="00859B"/>
          <w:sz w:val="18"/>
          <w:szCs w:val="18"/>
        </w:rPr>
        <w:t xml:space="preserve"> </w:t>
      </w:r>
    </w:p>
  </w:footnote>
  <w:footnote w:id="16">
    <w:p w14:paraId="60AD290A" w14:textId="4517540C" w:rsidR="002F1969" w:rsidRPr="00DB470B" w:rsidRDefault="002F1969" w:rsidP="00B15CD8">
      <w:pPr>
        <w:pStyle w:val="FootnoteText"/>
        <w:jc w:val="both"/>
        <w:rPr>
          <w:sz w:val="18"/>
          <w:szCs w:val="18"/>
        </w:rPr>
      </w:pPr>
      <w:r w:rsidRPr="00DB470B">
        <w:rPr>
          <w:rStyle w:val="FootnoteReference"/>
          <w:sz w:val="18"/>
          <w:szCs w:val="18"/>
        </w:rPr>
        <w:footnoteRef/>
      </w:r>
      <w:r w:rsidRPr="00DB470B">
        <w:rPr>
          <w:sz w:val="18"/>
          <w:szCs w:val="18"/>
        </w:rPr>
        <w:t xml:space="preserve"> Skatīt </w:t>
      </w:r>
      <w:r w:rsidRPr="00DB470B">
        <w:rPr>
          <w:rFonts w:cs="Times New Roman"/>
          <w:sz w:val="18"/>
          <w:szCs w:val="18"/>
        </w:rPr>
        <w:t>MK 2022.</w:t>
      </w:r>
      <w:r w:rsidR="00B15CD8" w:rsidRPr="00DB470B">
        <w:rPr>
          <w:rFonts w:cs="Times New Roman"/>
          <w:sz w:val="18"/>
          <w:szCs w:val="18"/>
        </w:rPr>
        <w:t> gada 13. septembra</w:t>
      </w:r>
      <w:r w:rsidRPr="00DB470B">
        <w:rPr>
          <w:rFonts w:cs="Times New Roman"/>
          <w:sz w:val="18"/>
          <w:szCs w:val="18"/>
        </w:rPr>
        <w:t xml:space="preserve"> noteikumus Nr.577</w:t>
      </w:r>
      <w:r w:rsidR="006D0B9F" w:rsidRPr="00DB470B">
        <w:rPr>
          <w:sz w:val="18"/>
          <w:szCs w:val="18"/>
        </w:rPr>
        <w:t>,</w:t>
      </w:r>
      <w:r w:rsidRPr="00DB470B">
        <w:rPr>
          <w:sz w:val="18"/>
          <w:szCs w:val="18"/>
        </w:rPr>
        <w:t xml:space="preserve"> </w:t>
      </w:r>
      <w:hyperlink r:id="rId15" w:history="1">
        <w:r w:rsidRPr="00DB470B">
          <w:rPr>
            <w:rStyle w:val="Hyperlink"/>
            <w:i/>
            <w:iCs/>
            <w:color w:val="00859B"/>
            <w:sz w:val="18"/>
            <w:szCs w:val="18"/>
          </w:rPr>
          <w:t>https://likumi.lv/ta/id/335663-latvijas-atveselosanas-un-noturibas-mehanisma-plana-2-komponentes-digitala-transformacija-2-2-reformu-un-investiciju-virziena</w:t>
        </w:r>
      </w:hyperlink>
      <w:r w:rsidR="00DB470B" w:rsidRPr="00DB470B">
        <w:rPr>
          <w:sz w:val="18"/>
          <w:szCs w:val="18"/>
        </w:rPr>
        <w:t xml:space="preserve"> </w:t>
      </w:r>
    </w:p>
  </w:footnote>
  <w:footnote w:id="17">
    <w:p w14:paraId="4CBB7F7A" w14:textId="1263837B" w:rsidR="0090112C" w:rsidRPr="002E36E0" w:rsidRDefault="0090112C" w:rsidP="0090112C">
      <w:pPr>
        <w:pStyle w:val="FootnoteText"/>
        <w:jc w:val="both"/>
        <w:rPr>
          <w:sz w:val="18"/>
          <w:szCs w:val="18"/>
        </w:rPr>
      </w:pPr>
      <w:r w:rsidRPr="002E36E0">
        <w:rPr>
          <w:rStyle w:val="FootnoteReference"/>
          <w:sz w:val="18"/>
          <w:szCs w:val="18"/>
        </w:rPr>
        <w:footnoteRef/>
      </w:r>
      <w:r w:rsidRPr="002E36E0">
        <w:rPr>
          <w:sz w:val="18"/>
          <w:szCs w:val="18"/>
        </w:rPr>
        <w:t xml:space="preserve"> Skatīt </w:t>
      </w:r>
      <w:r w:rsidRPr="002E36E0">
        <w:rPr>
          <w:rFonts w:cs="Times New Roman"/>
          <w:sz w:val="18"/>
          <w:szCs w:val="18"/>
        </w:rPr>
        <w:t>MK 2023. gada 10. janvāra noteikumus Nr.10</w:t>
      </w:r>
      <w:r w:rsidR="00E10805" w:rsidRPr="002E36E0">
        <w:rPr>
          <w:rFonts w:cs="Times New Roman"/>
          <w:sz w:val="18"/>
          <w:szCs w:val="18"/>
        </w:rPr>
        <w:t xml:space="preserve"> par </w:t>
      </w:r>
      <w:r w:rsidR="00E10805" w:rsidRPr="002E36E0">
        <w:rPr>
          <w:sz w:val="18"/>
          <w:szCs w:val="18"/>
        </w:rPr>
        <w:t>2.2.1.2.i.</w:t>
      </w:r>
      <w:r w:rsidR="002E36E0" w:rsidRPr="002E36E0">
        <w:rPr>
          <w:sz w:val="18"/>
          <w:szCs w:val="18"/>
        </w:rPr>
        <w:t> </w:t>
      </w:r>
      <w:r w:rsidR="00E10805" w:rsidRPr="002E36E0">
        <w:rPr>
          <w:sz w:val="18"/>
          <w:szCs w:val="18"/>
        </w:rPr>
        <w:t xml:space="preserve">investīciju </w:t>
      </w:r>
      <w:r w:rsidR="00E10805" w:rsidRPr="002E36E0">
        <w:rPr>
          <w:i/>
          <w:iCs/>
          <w:sz w:val="18"/>
          <w:szCs w:val="18"/>
        </w:rPr>
        <w:t>Atbalsts procesu digitalizācijai komercdarbībā</w:t>
      </w:r>
      <w:r w:rsidR="006D0B9F" w:rsidRPr="002E36E0">
        <w:rPr>
          <w:sz w:val="18"/>
          <w:szCs w:val="18"/>
        </w:rPr>
        <w:t>,</w:t>
      </w:r>
      <w:r w:rsidRPr="002E36E0">
        <w:rPr>
          <w:sz w:val="18"/>
          <w:szCs w:val="18"/>
        </w:rPr>
        <w:t xml:space="preserve"> </w:t>
      </w:r>
      <w:hyperlink r:id="rId16" w:history="1">
        <w:r w:rsidRPr="002E36E0">
          <w:rPr>
            <w:rStyle w:val="Hyperlink"/>
            <w:i/>
            <w:iCs/>
            <w:color w:val="00859B"/>
            <w:sz w:val="18"/>
            <w:szCs w:val="18"/>
          </w:rPr>
          <w:t>https://likumi.lv/ta/id/338779-latvijas-atveselosanas-un-noturibas-mehanisma-plana-2-komponentes-digitala-transformacija-2-2-reformu-un-investiciju-virziena</w:t>
        </w:r>
      </w:hyperlink>
      <w:r w:rsidR="002E36E0" w:rsidRPr="002E36E0">
        <w:rPr>
          <w:sz w:val="18"/>
          <w:szCs w:val="18"/>
        </w:rPr>
        <w:t xml:space="preserve"> un par ANM </w:t>
      </w:r>
      <w:hyperlink r:id="rId17" w:tgtFrame="_blank" w:history="1">
        <w:r w:rsidR="002E36E0" w:rsidRPr="002E36E0">
          <w:rPr>
            <w:rStyle w:val="Strong"/>
            <w:rFonts w:ascii="RobustaTLPro-Medium" w:hAnsi="RobustaTLPro-Medium"/>
            <w:b w:val="0"/>
            <w:bCs w:val="0"/>
            <w:i/>
            <w:iCs/>
            <w:color w:val="00859B"/>
            <w:sz w:val="18"/>
            <w:szCs w:val="18"/>
            <w:u w:val="single"/>
          </w:rPr>
          <w:t>2.2.1.2.i.</w:t>
        </w:r>
        <w:r w:rsidR="002E36E0" w:rsidRPr="002E36E0">
          <w:rPr>
            <w:rStyle w:val="Strong"/>
            <w:rFonts w:ascii="RobustaTLPro-Medium" w:hAnsi="RobustaTLPro-Medium" w:hint="eastAsia"/>
            <w:b w:val="0"/>
            <w:bCs w:val="0"/>
            <w:i/>
            <w:iCs/>
            <w:color w:val="00859B"/>
            <w:sz w:val="18"/>
            <w:szCs w:val="18"/>
            <w:u w:val="single"/>
          </w:rPr>
          <w:t> </w:t>
        </w:r>
        <w:r w:rsidR="002E36E0" w:rsidRPr="002E36E0">
          <w:rPr>
            <w:rStyle w:val="Strong"/>
            <w:rFonts w:ascii="RobustaTLPro-Medium" w:hAnsi="RobustaTLPro-Medium"/>
            <w:b w:val="0"/>
            <w:bCs w:val="0"/>
            <w:i/>
            <w:iCs/>
            <w:color w:val="00859B"/>
            <w:sz w:val="18"/>
            <w:szCs w:val="18"/>
            <w:u w:val="single"/>
          </w:rPr>
          <w:t>investīciju “Atbalsts procesu digitalizācijai komercdarbībā”</w:t>
        </w:r>
      </w:hyperlink>
    </w:p>
  </w:footnote>
  <w:footnote w:id="18">
    <w:p w14:paraId="0D9B36BE" w14:textId="4D01D7C9" w:rsidR="007A5A58" w:rsidRPr="00F215F1" w:rsidRDefault="007A5A58" w:rsidP="007A5A58">
      <w:pPr>
        <w:pStyle w:val="FootnoteText"/>
        <w:rPr>
          <w:sz w:val="18"/>
          <w:szCs w:val="18"/>
        </w:rPr>
      </w:pPr>
      <w:r w:rsidRPr="00F215F1">
        <w:rPr>
          <w:rStyle w:val="FootnoteReference"/>
          <w:sz w:val="18"/>
          <w:szCs w:val="18"/>
        </w:rPr>
        <w:footnoteRef/>
      </w:r>
      <w:r w:rsidRPr="00F215F1">
        <w:rPr>
          <w:sz w:val="18"/>
          <w:szCs w:val="18"/>
        </w:rPr>
        <w:t xml:space="preserve"> Skatīt </w:t>
      </w:r>
      <w:r w:rsidRPr="00F215F1">
        <w:rPr>
          <w:rFonts w:cs="Times New Roman"/>
          <w:sz w:val="18"/>
          <w:szCs w:val="18"/>
        </w:rPr>
        <w:t xml:space="preserve">MK 2022. gada 5. jūlija noteikumus Nr.421 par </w:t>
      </w:r>
      <w:r w:rsidRPr="00F215F1">
        <w:rPr>
          <w:sz w:val="18"/>
          <w:szCs w:val="18"/>
        </w:rPr>
        <w:t xml:space="preserve">2.2.1.4.i. investīciju </w:t>
      </w:r>
      <w:r w:rsidRPr="00F215F1">
        <w:rPr>
          <w:i/>
          <w:iCs/>
          <w:sz w:val="18"/>
          <w:szCs w:val="18"/>
        </w:rPr>
        <w:t>Finanšu instrumenti komersantu digitālās transformācijas veicināšanai</w:t>
      </w:r>
      <w:r w:rsidRPr="00F215F1">
        <w:rPr>
          <w:sz w:val="18"/>
          <w:szCs w:val="18"/>
        </w:rPr>
        <w:t xml:space="preserve">, </w:t>
      </w:r>
      <w:hyperlink r:id="rId18" w:history="1">
        <w:r w:rsidRPr="00F215F1">
          <w:rPr>
            <w:rStyle w:val="Hyperlink"/>
            <w:i/>
            <w:iCs/>
            <w:color w:val="00859B"/>
            <w:sz w:val="18"/>
            <w:szCs w:val="18"/>
          </w:rPr>
          <w:t>https://likumi.lv/ta/id/333889-eiropas-savienibas-atveselosanas-un-noturibas-mehanisma-plana-2-2-reformu-un-investiciju-virziena-uznemumu-digitala-transformacija</w:t>
        </w:r>
      </w:hyperlink>
      <w:r w:rsidRPr="00F215F1">
        <w:rPr>
          <w:rFonts w:eastAsia="Calibri" w:cs="Times New Roman"/>
          <w:bCs/>
          <w:sz w:val="18"/>
          <w:szCs w:val="18"/>
        </w:rPr>
        <w:t xml:space="preserve"> , </w:t>
      </w:r>
      <w:hyperlink r:id="rId19" w:tgtFrame="_blank" w:history="1">
        <w:r w:rsidRPr="00F215F1">
          <w:rPr>
            <w:rStyle w:val="Strong"/>
            <w:rFonts w:cs="Times New Roman"/>
            <w:b w:val="0"/>
            <w:bCs w:val="0"/>
            <w:i/>
            <w:iCs/>
            <w:color w:val="00859B"/>
            <w:sz w:val="18"/>
            <w:szCs w:val="18"/>
            <w:u w:val="single"/>
          </w:rPr>
          <w:t>2.2.1.4.i. investīcija “Finanšu instrumenti komersantu digitālās transformācijas veicināšanai”</w:t>
        </w:r>
      </w:hyperlink>
      <w:r w:rsidR="00F215F1" w:rsidRPr="00F215F1">
        <w:rPr>
          <w:rStyle w:val="Strong"/>
          <w:rFonts w:cs="Times New Roman"/>
          <w:b w:val="0"/>
          <w:bCs w:val="0"/>
          <w:i/>
          <w:iCs/>
          <w:color w:val="00859B"/>
          <w:sz w:val="18"/>
          <w:szCs w:val="18"/>
          <w:u w:val="single"/>
        </w:rPr>
        <w:t xml:space="preserve"> , </w:t>
      </w:r>
      <w:r w:rsidR="00F215F1" w:rsidRPr="00F215F1">
        <w:rPr>
          <w:rFonts w:eastAsia="Calibri" w:cs="Times New Roman"/>
          <w:bCs/>
          <w:sz w:val="18"/>
          <w:szCs w:val="18"/>
        </w:rPr>
        <w:t xml:space="preserve">, </w:t>
      </w:r>
      <w:r w:rsidR="00F215F1" w:rsidRPr="00F215F1">
        <w:rPr>
          <w:rStyle w:val="Strong"/>
          <w:rFonts w:cs="Times New Roman"/>
          <w:b w:val="0"/>
          <w:bCs w:val="0"/>
          <w:i/>
          <w:iCs/>
          <w:color w:val="00859B"/>
          <w:sz w:val="18"/>
          <w:szCs w:val="18"/>
          <w:u w:val="single"/>
        </w:rPr>
        <w:t xml:space="preserve">  </w:t>
      </w:r>
      <w:hyperlink r:id="rId20" w:history="1">
        <w:r w:rsidR="00F215F1" w:rsidRPr="00F215F1">
          <w:rPr>
            <w:rStyle w:val="Hyperlink"/>
            <w:i/>
            <w:iCs/>
            <w:color w:val="00859B"/>
            <w:sz w:val="18"/>
            <w:szCs w:val="18"/>
          </w:rPr>
          <w:t>https://www.esfondi.lv/pieejamais-atbalsts/2-2-1-4-i-investicijas-finansu-instrumenti-komersantu-digitalas-transformacijas-veicinasanai-istenosanas-noteikumi</w:t>
        </w:r>
      </w:hyperlink>
      <w:r w:rsidR="00F215F1" w:rsidRPr="00F215F1">
        <w:rPr>
          <w:rStyle w:val="Strong"/>
          <w:rFonts w:cs="Times New Roman"/>
          <w:b w:val="0"/>
          <w:bCs w:val="0"/>
          <w:i/>
          <w:iCs/>
          <w:color w:val="00859B"/>
          <w:sz w:val="18"/>
          <w:szCs w:val="18"/>
          <w:u w:val="single"/>
        </w:rPr>
        <w:t xml:space="preserve"> </w:t>
      </w:r>
    </w:p>
  </w:footnote>
  <w:footnote w:id="19">
    <w:p w14:paraId="7C85C941" w14:textId="4060E641" w:rsidR="008D4D71" w:rsidRPr="008D4D71" w:rsidRDefault="008D4D71" w:rsidP="008D4D71">
      <w:pPr>
        <w:pStyle w:val="FootnoteText"/>
        <w:rPr>
          <w:sz w:val="18"/>
          <w:szCs w:val="18"/>
        </w:rPr>
      </w:pPr>
      <w:r w:rsidRPr="008D4D71">
        <w:rPr>
          <w:rStyle w:val="FootnoteReference"/>
          <w:sz w:val="18"/>
          <w:szCs w:val="18"/>
        </w:rPr>
        <w:footnoteRef/>
      </w:r>
      <w:r w:rsidRPr="008D4D71">
        <w:rPr>
          <w:sz w:val="18"/>
          <w:szCs w:val="18"/>
        </w:rPr>
        <w:t xml:space="preserve"> Skatīt </w:t>
      </w:r>
      <w:hyperlink r:id="rId21" w:history="1">
        <w:r w:rsidRPr="008D4D71">
          <w:rPr>
            <w:rStyle w:val="Hyperlink"/>
            <w:i/>
            <w:iCs/>
            <w:color w:val="00859B"/>
            <w:sz w:val="18"/>
            <w:szCs w:val="18"/>
          </w:rPr>
          <w:t>https://www.altum.lv/pakalpojumi/biznesam/digitalizacija/</w:t>
        </w:r>
      </w:hyperlink>
      <w:r w:rsidRPr="008D4D71">
        <w:rPr>
          <w:i/>
          <w:iCs/>
          <w:color w:val="00859B"/>
          <w:sz w:val="18"/>
          <w:szCs w:val="18"/>
        </w:rPr>
        <w:t xml:space="preserve"> </w:t>
      </w:r>
    </w:p>
  </w:footnote>
  <w:footnote w:id="20">
    <w:p w14:paraId="7180014D" w14:textId="185BF175" w:rsidR="009C0655" w:rsidRPr="00E10805" w:rsidRDefault="009C0655" w:rsidP="00E10805">
      <w:pPr>
        <w:pStyle w:val="FootnoteText"/>
        <w:jc w:val="both"/>
        <w:rPr>
          <w:sz w:val="18"/>
          <w:szCs w:val="18"/>
        </w:rPr>
      </w:pPr>
      <w:r w:rsidRPr="00E10805">
        <w:rPr>
          <w:rStyle w:val="FootnoteReference"/>
          <w:sz w:val="18"/>
          <w:szCs w:val="18"/>
        </w:rPr>
        <w:footnoteRef/>
      </w:r>
      <w:r w:rsidRPr="00E10805">
        <w:rPr>
          <w:sz w:val="18"/>
          <w:szCs w:val="18"/>
        </w:rPr>
        <w:t xml:space="preserve"> </w:t>
      </w:r>
      <w:r w:rsidR="00E10805" w:rsidRPr="00E10805">
        <w:rPr>
          <w:sz w:val="18"/>
          <w:szCs w:val="18"/>
        </w:rPr>
        <w:t xml:space="preserve">Skatīt </w:t>
      </w:r>
      <w:r w:rsidR="00E10805" w:rsidRPr="00E10805">
        <w:rPr>
          <w:rFonts w:cs="Times New Roman"/>
          <w:sz w:val="18"/>
          <w:szCs w:val="18"/>
        </w:rPr>
        <w:t>MK 2023. gada 12. septembra noteikumus Nr.529</w:t>
      </w:r>
      <w:r w:rsidR="00E10805" w:rsidRPr="00E10805">
        <w:rPr>
          <w:sz w:val="18"/>
          <w:szCs w:val="18"/>
        </w:rPr>
        <w:t xml:space="preserve">, </w:t>
      </w:r>
      <w:hyperlink r:id="rId22" w:history="1">
        <w:r w:rsidR="00E10805" w:rsidRPr="00E10805">
          <w:rPr>
            <w:rStyle w:val="Hyperlink"/>
            <w:i/>
            <w:iCs/>
            <w:color w:val="00859B"/>
            <w:sz w:val="18"/>
            <w:szCs w:val="18"/>
          </w:rPr>
          <w:t>https://likumi.lv/ta/id/345479</w:t>
        </w:r>
      </w:hyperlink>
      <w:r w:rsidR="0022143A">
        <w:rPr>
          <w:sz w:val="18"/>
          <w:szCs w:val="18"/>
        </w:rPr>
        <w:t xml:space="preserve"> </w:t>
      </w:r>
    </w:p>
  </w:footnote>
  <w:footnote w:id="21">
    <w:p w14:paraId="717E1ACD" w14:textId="0AC57432" w:rsidR="00C63883" w:rsidRPr="00C63883" w:rsidRDefault="0098511E" w:rsidP="0098511E">
      <w:pPr>
        <w:pStyle w:val="FootnoteText"/>
        <w:jc w:val="both"/>
        <w:rPr>
          <w:rFonts w:eastAsia="Calibri" w:cs="Times New Roman"/>
          <w:bCs/>
          <w:sz w:val="18"/>
          <w:szCs w:val="18"/>
        </w:rPr>
      </w:pPr>
      <w:r w:rsidRPr="00E17D0A">
        <w:rPr>
          <w:rStyle w:val="FootnoteReference"/>
          <w:sz w:val="18"/>
          <w:szCs w:val="18"/>
        </w:rPr>
        <w:footnoteRef/>
      </w:r>
      <w:r w:rsidRPr="00E17D0A">
        <w:rPr>
          <w:sz w:val="18"/>
          <w:szCs w:val="18"/>
        </w:rPr>
        <w:t xml:space="preserve"> </w:t>
      </w:r>
      <w:r w:rsidR="00E17D0A" w:rsidRPr="00E17D0A">
        <w:rPr>
          <w:rFonts w:eastAsia="Calibri" w:cs="Times New Roman"/>
          <w:bCs/>
          <w:sz w:val="18"/>
          <w:szCs w:val="18"/>
        </w:rPr>
        <w:t>I</w:t>
      </w:r>
      <w:r w:rsidRPr="00E17D0A">
        <w:rPr>
          <w:rFonts w:eastAsia="Calibri" w:cs="Times New Roman"/>
          <w:bCs/>
          <w:sz w:val="18"/>
          <w:szCs w:val="18"/>
        </w:rPr>
        <w:t xml:space="preserve">zmantojot </w:t>
      </w:r>
      <w:r w:rsidR="005D7DC5">
        <w:rPr>
          <w:rFonts w:eastAsia="Calibri" w:cs="Times New Roman"/>
          <w:bCs/>
          <w:sz w:val="18"/>
          <w:szCs w:val="18"/>
        </w:rPr>
        <w:t>2023.</w:t>
      </w:r>
      <w:r w:rsidR="00BE5329">
        <w:rPr>
          <w:rFonts w:eastAsia="Calibri" w:cs="Times New Roman"/>
          <w:bCs/>
          <w:sz w:val="18"/>
          <w:szCs w:val="18"/>
        </w:rPr>
        <w:t> </w:t>
      </w:r>
      <w:r w:rsidR="005D7DC5">
        <w:rPr>
          <w:rFonts w:eastAsia="Calibri" w:cs="Times New Roman"/>
          <w:bCs/>
          <w:sz w:val="18"/>
          <w:szCs w:val="18"/>
        </w:rPr>
        <w:t xml:space="preserve">gadā </w:t>
      </w:r>
      <w:r w:rsidRPr="00E17D0A">
        <w:rPr>
          <w:rFonts w:eastAsia="Calibri" w:cs="Times New Roman"/>
          <w:bCs/>
          <w:sz w:val="18"/>
          <w:szCs w:val="18"/>
        </w:rPr>
        <w:t xml:space="preserve">līdzekļus </w:t>
      </w:r>
      <w:r w:rsidR="001C65DC" w:rsidRPr="00E17D0A">
        <w:rPr>
          <w:rFonts w:eastAsia="Calibri" w:cs="Times New Roman"/>
          <w:bCs/>
          <w:sz w:val="18"/>
          <w:szCs w:val="18"/>
        </w:rPr>
        <w:t xml:space="preserve">arī </w:t>
      </w:r>
      <w:r w:rsidRPr="00E17D0A">
        <w:rPr>
          <w:rFonts w:eastAsia="Calibri" w:cs="Times New Roman"/>
          <w:bCs/>
          <w:sz w:val="18"/>
          <w:szCs w:val="18"/>
        </w:rPr>
        <w:t xml:space="preserve">no </w:t>
      </w:r>
      <w:r w:rsidRPr="00E17D0A">
        <w:rPr>
          <w:rFonts w:eastAsia="Calibri" w:cs="Times New Roman"/>
          <w:bCs/>
          <w:i/>
          <w:iCs/>
          <w:sz w:val="18"/>
          <w:szCs w:val="18"/>
        </w:rPr>
        <w:t>Atveseļošanas pasākumiem ekonomikas nozarē</w:t>
      </w:r>
      <w:r w:rsidRPr="00E17D0A">
        <w:rPr>
          <w:rFonts w:eastAsia="Calibri" w:cs="Times New Roman"/>
          <w:bCs/>
          <w:sz w:val="18"/>
          <w:szCs w:val="18"/>
        </w:rPr>
        <w:t xml:space="preserve"> (</w:t>
      </w:r>
      <w:r w:rsidRPr="00E17D0A">
        <w:rPr>
          <w:rFonts w:eastAsia="Calibri" w:cs="Times New Roman"/>
          <w:bCs/>
          <w:i/>
          <w:iCs/>
          <w:sz w:val="18"/>
          <w:szCs w:val="18"/>
        </w:rPr>
        <w:t>React EU ERAF</w:t>
      </w:r>
      <w:r w:rsidRPr="00E17D0A">
        <w:rPr>
          <w:rFonts w:eastAsia="Calibri" w:cs="Times New Roman"/>
          <w:bCs/>
          <w:sz w:val="18"/>
          <w:szCs w:val="18"/>
        </w:rPr>
        <w:t>) paredzētā finansējuma.</w:t>
      </w:r>
    </w:p>
  </w:footnote>
  <w:footnote w:id="22">
    <w:p w14:paraId="024AD579" w14:textId="0E665217" w:rsidR="00BE5329" w:rsidRPr="00BE5329" w:rsidRDefault="00BE5329">
      <w:pPr>
        <w:pStyle w:val="FootnoteText"/>
        <w:rPr>
          <w:sz w:val="18"/>
          <w:szCs w:val="18"/>
        </w:rPr>
      </w:pPr>
      <w:r w:rsidRPr="00BE5329">
        <w:rPr>
          <w:rStyle w:val="FootnoteReference"/>
          <w:sz w:val="18"/>
          <w:szCs w:val="18"/>
        </w:rPr>
        <w:footnoteRef/>
      </w:r>
      <w:r w:rsidRPr="00BE5329">
        <w:rPr>
          <w:sz w:val="18"/>
          <w:szCs w:val="18"/>
        </w:rPr>
        <w:t xml:space="preserve"> Skatīt </w:t>
      </w:r>
      <w:hyperlink r:id="rId23" w:history="1">
        <w:r w:rsidRPr="00BE5329">
          <w:rPr>
            <w:rStyle w:val="Hyperlink"/>
            <w:i/>
            <w:iCs/>
            <w:color w:val="00859B"/>
            <w:sz w:val="18"/>
            <w:szCs w:val="18"/>
          </w:rPr>
          <w:t>https://lvportals.lv/dienaskartiba/352456-prezentes-latvija-attistitas-mobilitates-un-udens-inovacijas-2023</w:t>
        </w:r>
      </w:hyperlink>
      <w:r w:rsidRPr="00BE5329">
        <w:rPr>
          <w:i/>
          <w:iCs/>
          <w:color w:val="00859B"/>
          <w:sz w:val="18"/>
          <w:szCs w:val="18"/>
        </w:rPr>
        <w:t xml:space="preserve"> </w:t>
      </w:r>
    </w:p>
  </w:footnote>
  <w:footnote w:id="23">
    <w:p w14:paraId="5B291892" w14:textId="57EA0625" w:rsidR="001C65DC" w:rsidRPr="001C65DC" w:rsidRDefault="001C65DC">
      <w:pPr>
        <w:pStyle w:val="FootnoteText"/>
        <w:rPr>
          <w:sz w:val="18"/>
          <w:szCs w:val="18"/>
        </w:rPr>
      </w:pPr>
      <w:r w:rsidRPr="00640F0A">
        <w:rPr>
          <w:rStyle w:val="FootnoteReference"/>
          <w:sz w:val="18"/>
          <w:szCs w:val="18"/>
        </w:rPr>
        <w:footnoteRef/>
      </w:r>
      <w:r w:rsidRPr="00640F0A">
        <w:rPr>
          <w:sz w:val="18"/>
          <w:szCs w:val="18"/>
        </w:rPr>
        <w:t xml:space="preserve"> </w:t>
      </w:r>
      <w:r w:rsidR="00640F0A" w:rsidRPr="00640F0A">
        <w:rPr>
          <w:rFonts w:eastAsia="Calibri" w:cs="Times New Roman"/>
          <w:bCs/>
          <w:sz w:val="18"/>
          <w:szCs w:val="18"/>
        </w:rPr>
        <w:t>I</w:t>
      </w:r>
      <w:r w:rsidRPr="00640F0A">
        <w:rPr>
          <w:rFonts w:eastAsia="Calibri" w:cs="Times New Roman"/>
          <w:bCs/>
          <w:sz w:val="18"/>
          <w:szCs w:val="18"/>
        </w:rPr>
        <w:t xml:space="preserve">zmantojot </w:t>
      </w:r>
      <w:r w:rsidR="00BE5329">
        <w:rPr>
          <w:rFonts w:eastAsia="Calibri" w:cs="Times New Roman"/>
          <w:bCs/>
          <w:sz w:val="18"/>
          <w:szCs w:val="18"/>
        </w:rPr>
        <w:t xml:space="preserve">2023. gadā </w:t>
      </w:r>
      <w:r w:rsidRPr="00640F0A">
        <w:rPr>
          <w:rFonts w:eastAsia="Calibri" w:cs="Times New Roman"/>
          <w:bCs/>
          <w:sz w:val="18"/>
          <w:szCs w:val="18"/>
        </w:rPr>
        <w:t xml:space="preserve">līdzekļus arī no </w:t>
      </w:r>
      <w:r w:rsidRPr="00640F0A">
        <w:rPr>
          <w:rFonts w:eastAsia="Calibri" w:cs="Times New Roman"/>
          <w:bCs/>
          <w:i/>
          <w:iCs/>
          <w:sz w:val="18"/>
          <w:szCs w:val="18"/>
        </w:rPr>
        <w:t>Atveseļošanas pasākumiem ekonomikas nozarē</w:t>
      </w:r>
      <w:r w:rsidRPr="00640F0A">
        <w:rPr>
          <w:rFonts w:eastAsia="Calibri" w:cs="Times New Roman"/>
          <w:bCs/>
          <w:sz w:val="18"/>
          <w:szCs w:val="18"/>
        </w:rPr>
        <w:t xml:space="preserve"> (</w:t>
      </w:r>
      <w:r w:rsidRPr="00640F0A">
        <w:rPr>
          <w:rFonts w:eastAsia="Calibri" w:cs="Times New Roman"/>
          <w:bCs/>
          <w:i/>
          <w:iCs/>
          <w:sz w:val="18"/>
          <w:szCs w:val="18"/>
        </w:rPr>
        <w:t>React EU ERAF</w:t>
      </w:r>
      <w:r w:rsidRPr="00640F0A">
        <w:rPr>
          <w:rFonts w:eastAsia="Calibri" w:cs="Times New Roman"/>
          <w:bCs/>
          <w:sz w:val="18"/>
          <w:szCs w:val="18"/>
        </w:rPr>
        <w:t>) paredzētā finansējuma.</w:t>
      </w:r>
    </w:p>
  </w:footnote>
  <w:footnote w:id="24">
    <w:p w14:paraId="07C72E22" w14:textId="77777777" w:rsidR="008A3C9E" w:rsidRPr="001E1448" w:rsidRDefault="008A3C9E" w:rsidP="008A3C9E">
      <w:pPr>
        <w:pStyle w:val="FootnoteText"/>
        <w:rPr>
          <w:sz w:val="18"/>
          <w:szCs w:val="18"/>
        </w:rPr>
      </w:pPr>
      <w:r w:rsidRPr="001E1448">
        <w:rPr>
          <w:rStyle w:val="FootnoteReference"/>
          <w:sz w:val="18"/>
          <w:szCs w:val="18"/>
        </w:rPr>
        <w:footnoteRef/>
      </w:r>
      <w:r w:rsidRPr="001E1448">
        <w:rPr>
          <w:sz w:val="18"/>
          <w:szCs w:val="18"/>
        </w:rPr>
        <w:t xml:space="preserve"> Skatīt </w:t>
      </w:r>
      <w:hyperlink r:id="rId24" w:history="1">
        <w:r w:rsidRPr="001E1448">
          <w:rPr>
            <w:rStyle w:val="Hyperlink"/>
            <w:i/>
            <w:iCs/>
            <w:color w:val="00859B"/>
            <w:sz w:val="18"/>
            <w:szCs w:val="18"/>
          </w:rPr>
          <w:t>https://www.em.gov.lv/lv/es-fondu-atbalsts-2021-2027</w:t>
        </w:r>
      </w:hyperlink>
      <w:r w:rsidRPr="001E1448">
        <w:rPr>
          <w:sz w:val="18"/>
          <w:szCs w:val="18"/>
        </w:rPr>
        <w:t xml:space="preserve"> </w:t>
      </w:r>
    </w:p>
  </w:footnote>
  <w:footnote w:id="25">
    <w:p w14:paraId="33C921EE" w14:textId="3B44E369" w:rsidR="00667EA7" w:rsidRPr="00606D57" w:rsidRDefault="00667EA7" w:rsidP="00667EA7">
      <w:pPr>
        <w:pStyle w:val="FootnoteText"/>
        <w:jc w:val="both"/>
        <w:rPr>
          <w:sz w:val="18"/>
          <w:szCs w:val="18"/>
        </w:rPr>
      </w:pPr>
      <w:r w:rsidRPr="00606D57">
        <w:rPr>
          <w:rStyle w:val="FootnoteReference"/>
          <w:sz w:val="18"/>
          <w:szCs w:val="18"/>
        </w:rPr>
        <w:footnoteRef/>
      </w:r>
      <w:r w:rsidRPr="00606D57">
        <w:rPr>
          <w:sz w:val="18"/>
          <w:szCs w:val="18"/>
        </w:rPr>
        <w:t xml:space="preserve"> Skatīt MK 2023. gada 13. jūlija noteikum</w:t>
      </w:r>
      <w:r w:rsidR="00754634">
        <w:rPr>
          <w:sz w:val="18"/>
          <w:szCs w:val="18"/>
        </w:rPr>
        <w:t>us</w:t>
      </w:r>
      <w:r w:rsidRPr="00606D57">
        <w:rPr>
          <w:sz w:val="18"/>
          <w:szCs w:val="18"/>
        </w:rPr>
        <w:t xml:space="preserve"> Nr.407, </w:t>
      </w:r>
      <w:hyperlink r:id="rId25" w:history="1">
        <w:r w:rsidRPr="00606D57">
          <w:rPr>
            <w:rStyle w:val="Hyperlink"/>
            <w:i/>
            <w:iCs/>
            <w:color w:val="00859B"/>
            <w:sz w:val="18"/>
            <w:szCs w:val="18"/>
          </w:rPr>
          <w:t>https://likumi.lv/ta/id/343803-eiropas-savienibas-kohezijas-politikas-programmas-20212027-gadam-123-specifiska-atbalsta-merka-veicinat-ilgtspejigu-izaugsmi-konkuretspeju-un-darba-vietu-radisanu-mvu-tostarp-ar-produktivam-investicijam-1231-pasakuma-atbalsts-mvu-inovativas-uznemejdarbibas-attistibai-istenosanas-noteikumi</w:t>
        </w:r>
      </w:hyperlink>
      <w:r w:rsidRPr="00606D57">
        <w:rPr>
          <w:sz w:val="18"/>
          <w:szCs w:val="18"/>
        </w:rPr>
        <w:t xml:space="preserve"> </w:t>
      </w:r>
    </w:p>
  </w:footnote>
  <w:footnote w:id="26">
    <w:p w14:paraId="25685FBF" w14:textId="6EE4D439" w:rsidR="00FB7743" w:rsidRPr="00FB7743" w:rsidRDefault="00FB7743" w:rsidP="00FB7743">
      <w:pPr>
        <w:pStyle w:val="FootnoteText"/>
        <w:jc w:val="both"/>
        <w:rPr>
          <w:sz w:val="18"/>
          <w:szCs w:val="18"/>
        </w:rPr>
      </w:pPr>
      <w:r w:rsidRPr="00FB7743">
        <w:rPr>
          <w:rStyle w:val="FootnoteReference"/>
          <w:sz w:val="18"/>
          <w:szCs w:val="18"/>
        </w:rPr>
        <w:footnoteRef/>
      </w:r>
      <w:r w:rsidRPr="00FB7743">
        <w:rPr>
          <w:sz w:val="18"/>
          <w:szCs w:val="18"/>
        </w:rPr>
        <w:t xml:space="preserve"> Skatīt MK 2023. gada 7. novembra noteikum</w:t>
      </w:r>
      <w:r w:rsidR="00385561">
        <w:rPr>
          <w:sz w:val="18"/>
          <w:szCs w:val="18"/>
        </w:rPr>
        <w:t>i</w:t>
      </w:r>
      <w:r w:rsidRPr="00FB7743">
        <w:rPr>
          <w:sz w:val="18"/>
          <w:szCs w:val="18"/>
        </w:rPr>
        <w:t xml:space="preserve"> Nr.644, </w:t>
      </w:r>
      <w:hyperlink r:id="rId26" w:history="1">
        <w:r w:rsidRPr="001E1448">
          <w:rPr>
            <w:rStyle w:val="Hyperlink"/>
            <w:i/>
            <w:iCs/>
            <w:color w:val="00859B"/>
            <w:sz w:val="18"/>
            <w:szCs w:val="18"/>
          </w:rPr>
          <w:t>https://likumi.lv/ta/id/347446-eiropas-savienibas-kohezijas-politikas-programmas-2021-2027-gadam-1-2-1-specifiska-atbalsta-merka-petniecibas-un-inovaciju</w:t>
        </w:r>
      </w:hyperlink>
      <w:r w:rsidRPr="001E1448">
        <w:rPr>
          <w:color w:val="00859B"/>
          <w:sz w:val="18"/>
          <w:szCs w:val="18"/>
        </w:rPr>
        <w:t xml:space="preserve"> </w:t>
      </w:r>
    </w:p>
  </w:footnote>
  <w:footnote w:id="27">
    <w:p w14:paraId="14B6D38D" w14:textId="38B1704E" w:rsidR="001E1448" w:rsidRPr="00341663" w:rsidRDefault="001E1448" w:rsidP="00341663">
      <w:pPr>
        <w:pStyle w:val="FootnoteText"/>
        <w:jc w:val="both"/>
        <w:rPr>
          <w:sz w:val="18"/>
          <w:szCs w:val="18"/>
        </w:rPr>
      </w:pPr>
      <w:r w:rsidRPr="00341663">
        <w:rPr>
          <w:rStyle w:val="FootnoteReference"/>
          <w:sz w:val="18"/>
          <w:szCs w:val="18"/>
        </w:rPr>
        <w:footnoteRef/>
      </w:r>
      <w:r w:rsidRPr="00341663">
        <w:rPr>
          <w:sz w:val="18"/>
          <w:szCs w:val="18"/>
        </w:rPr>
        <w:t xml:space="preserve"> Skatīt</w:t>
      </w:r>
      <w:r w:rsidR="00606D57" w:rsidRPr="00341663">
        <w:rPr>
          <w:sz w:val="18"/>
          <w:szCs w:val="18"/>
        </w:rPr>
        <w:t xml:space="preserve"> </w:t>
      </w:r>
      <w:hyperlink r:id="rId27" w:tgtFrame="_blank" w:tooltip="SAM 1.2.1.2. pasākums " w:history="1">
        <w:r w:rsidR="00EE5D6A" w:rsidRPr="00341663">
          <w:rPr>
            <w:rStyle w:val="Strong"/>
            <w:b w:val="0"/>
            <w:bCs w:val="0"/>
            <w:i/>
            <w:iCs/>
            <w:color w:val="00859B"/>
            <w:sz w:val="18"/>
            <w:szCs w:val="18"/>
            <w:u w:val="single"/>
          </w:rPr>
          <w:t>SAM 1.2.1.2.pasākum</w:t>
        </w:r>
        <w:r w:rsidR="00341663">
          <w:rPr>
            <w:rStyle w:val="Strong"/>
            <w:b w:val="0"/>
            <w:bCs w:val="0"/>
            <w:i/>
            <w:iCs/>
            <w:color w:val="00859B"/>
            <w:sz w:val="18"/>
            <w:szCs w:val="18"/>
            <w:u w:val="single"/>
          </w:rPr>
          <w:t>u</w:t>
        </w:r>
        <w:r w:rsidR="00EE5D6A" w:rsidRPr="00341663">
          <w:rPr>
            <w:rStyle w:val="Strong"/>
            <w:b w:val="0"/>
            <w:bCs w:val="0"/>
            <w:i/>
            <w:iCs/>
            <w:color w:val="00859B"/>
            <w:sz w:val="18"/>
            <w:szCs w:val="18"/>
            <w:u w:val="single"/>
          </w:rPr>
          <w:t xml:space="preserve"> “Produktivitātes aizdevumi uzņēmumu inovācijām”</w:t>
        </w:r>
      </w:hyperlink>
      <w:r w:rsidR="00EE5D6A" w:rsidRPr="00341663">
        <w:rPr>
          <w:sz w:val="18"/>
          <w:szCs w:val="18"/>
        </w:rPr>
        <w:t xml:space="preserve"> </w:t>
      </w:r>
      <w:r w:rsidR="00606D57" w:rsidRPr="00341663">
        <w:rPr>
          <w:sz w:val="18"/>
          <w:szCs w:val="18"/>
        </w:rPr>
        <w:t>(68,24 milj. </w:t>
      </w:r>
      <w:r w:rsidR="00606D57" w:rsidRPr="00341663">
        <w:rPr>
          <w:i/>
          <w:iCs/>
          <w:sz w:val="18"/>
          <w:szCs w:val="18"/>
        </w:rPr>
        <w:t>euro</w:t>
      </w:r>
      <w:r w:rsidR="00606D57" w:rsidRPr="00341663">
        <w:rPr>
          <w:sz w:val="18"/>
          <w:szCs w:val="18"/>
        </w:rPr>
        <w:t>);</w:t>
      </w:r>
      <w:r w:rsidR="00EE5D6A" w:rsidRPr="00341663">
        <w:rPr>
          <w:sz w:val="18"/>
          <w:szCs w:val="18"/>
        </w:rPr>
        <w:t xml:space="preserve"> </w:t>
      </w:r>
      <w:hyperlink r:id="rId28" w:tgtFrame="_blank" w:tooltip="SAM 1.2.1.3. pasākums " w:history="1">
        <w:r w:rsidR="00EE5D6A" w:rsidRPr="00341663">
          <w:rPr>
            <w:rStyle w:val="Strong"/>
            <w:b w:val="0"/>
            <w:bCs w:val="0"/>
            <w:i/>
            <w:iCs/>
            <w:color w:val="00859B"/>
            <w:sz w:val="18"/>
            <w:szCs w:val="18"/>
            <w:u w:val="single"/>
          </w:rPr>
          <w:t>SAM 1.2.1.3.pasākum</w:t>
        </w:r>
        <w:r w:rsidR="00341663" w:rsidRPr="00341663">
          <w:rPr>
            <w:rStyle w:val="Strong"/>
            <w:b w:val="0"/>
            <w:bCs w:val="0"/>
            <w:i/>
            <w:iCs/>
            <w:color w:val="00859B"/>
            <w:sz w:val="18"/>
            <w:szCs w:val="18"/>
            <w:u w:val="single"/>
          </w:rPr>
          <w:t>u</w:t>
        </w:r>
        <w:r w:rsidR="00EE5D6A" w:rsidRPr="00341663">
          <w:rPr>
            <w:rStyle w:val="Strong"/>
            <w:b w:val="0"/>
            <w:bCs w:val="0"/>
            <w:i/>
            <w:iCs/>
            <w:color w:val="00859B"/>
            <w:sz w:val="18"/>
            <w:szCs w:val="18"/>
            <w:u w:val="single"/>
          </w:rPr>
          <w:t xml:space="preserve"> “Uzņēmumu atbalsts dalībai kapitāla tirgos”</w:t>
        </w:r>
      </w:hyperlink>
      <w:r w:rsidR="00AA133B" w:rsidRPr="00341663">
        <w:rPr>
          <w:sz w:val="18"/>
          <w:szCs w:val="18"/>
        </w:rPr>
        <w:t xml:space="preserve"> </w:t>
      </w:r>
      <w:r w:rsidR="00341663" w:rsidRPr="00341663">
        <w:rPr>
          <w:sz w:val="18"/>
          <w:szCs w:val="18"/>
        </w:rPr>
        <w:t>(1,97 milj. </w:t>
      </w:r>
      <w:r w:rsidR="00341663" w:rsidRPr="00341663">
        <w:rPr>
          <w:i/>
          <w:iCs/>
          <w:sz w:val="18"/>
          <w:szCs w:val="18"/>
        </w:rPr>
        <w:t>euro</w:t>
      </w:r>
      <w:r w:rsidR="00341663" w:rsidRPr="00341663">
        <w:rPr>
          <w:sz w:val="18"/>
          <w:szCs w:val="18"/>
        </w:rPr>
        <w:t xml:space="preserve">); </w:t>
      </w:r>
      <w:hyperlink r:id="rId29" w:tgtFrame="_blank" w:tooltip="SAM 1.2.3.2. pasākums " w:history="1">
        <w:r w:rsidR="00AA133B" w:rsidRPr="00341663">
          <w:rPr>
            <w:rStyle w:val="Strong"/>
            <w:b w:val="0"/>
            <w:bCs w:val="0"/>
            <w:i/>
            <w:iCs/>
            <w:color w:val="00859B"/>
            <w:sz w:val="18"/>
            <w:szCs w:val="18"/>
            <w:u w:val="single"/>
          </w:rPr>
          <w:t>SAM 1.2.3.2.pasākum</w:t>
        </w:r>
        <w:r w:rsidR="005574A4" w:rsidRPr="00341663">
          <w:rPr>
            <w:rStyle w:val="Strong"/>
            <w:b w:val="0"/>
            <w:bCs w:val="0"/>
            <w:i/>
            <w:iCs/>
            <w:color w:val="00859B"/>
            <w:sz w:val="18"/>
            <w:szCs w:val="18"/>
            <w:u w:val="single"/>
          </w:rPr>
          <w:t>u</w:t>
        </w:r>
        <w:r w:rsidR="00AA133B" w:rsidRPr="00341663">
          <w:rPr>
            <w:rStyle w:val="Strong"/>
            <w:b w:val="0"/>
            <w:bCs w:val="0"/>
            <w:i/>
            <w:iCs/>
            <w:color w:val="00859B"/>
            <w:sz w:val="18"/>
            <w:szCs w:val="18"/>
            <w:u w:val="single"/>
          </w:rPr>
          <w:t xml:space="preserve"> “Iespējkapitāla ieguldījumi”</w:t>
        </w:r>
      </w:hyperlink>
      <w:r w:rsidR="00AA133B" w:rsidRPr="008A0DEA">
        <w:rPr>
          <w:sz w:val="18"/>
          <w:szCs w:val="18"/>
        </w:rPr>
        <w:t xml:space="preserve"> (91,79 milj. </w:t>
      </w:r>
      <w:r w:rsidR="00AA133B" w:rsidRPr="008A0DEA">
        <w:rPr>
          <w:i/>
          <w:iCs/>
          <w:sz w:val="18"/>
          <w:szCs w:val="18"/>
        </w:rPr>
        <w:t>euro</w:t>
      </w:r>
      <w:r w:rsidR="00AA133B" w:rsidRPr="008A0DEA">
        <w:rPr>
          <w:sz w:val="18"/>
          <w:szCs w:val="18"/>
        </w:rPr>
        <w:t xml:space="preserve">); </w:t>
      </w:r>
      <w:hyperlink r:id="rId30" w:tgtFrame="_blank" w:tooltip="SAM 1.2.3.3. pasākuma " w:history="1">
        <w:r w:rsidR="00AA133B" w:rsidRPr="008A0DEA">
          <w:rPr>
            <w:rStyle w:val="Strong"/>
            <w:b w:val="0"/>
            <w:bCs w:val="0"/>
            <w:i/>
            <w:iCs/>
            <w:color w:val="00859B"/>
            <w:sz w:val="18"/>
            <w:szCs w:val="18"/>
            <w:u w:val="single"/>
          </w:rPr>
          <w:t>SAM 1.2.3.3.pasākum</w:t>
        </w:r>
        <w:r w:rsidR="005574A4" w:rsidRPr="008A0DEA">
          <w:rPr>
            <w:rStyle w:val="Strong"/>
            <w:b w:val="0"/>
            <w:bCs w:val="0"/>
            <w:i/>
            <w:iCs/>
            <w:color w:val="00859B"/>
            <w:sz w:val="18"/>
            <w:szCs w:val="18"/>
            <w:u w:val="single"/>
          </w:rPr>
          <w:t>u</w:t>
        </w:r>
        <w:r w:rsidR="00AA133B" w:rsidRPr="008A0DEA">
          <w:rPr>
            <w:rStyle w:val="Strong"/>
            <w:b w:val="0"/>
            <w:bCs w:val="0"/>
            <w:i/>
            <w:iCs/>
            <w:color w:val="00859B"/>
            <w:sz w:val="18"/>
            <w:szCs w:val="18"/>
            <w:u w:val="single"/>
          </w:rPr>
          <w:t xml:space="preserve"> “Starta, izaugsmes aizdevumi”</w:t>
        </w:r>
      </w:hyperlink>
      <w:r w:rsidR="00AA133B" w:rsidRPr="008A0DEA">
        <w:rPr>
          <w:sz w:val="18"/>
          <w:szCs w:val="18"/>
        </w:rPr>
        <w:t xml:space="preserve"> (15,66 milj. </w:t>
      </w:r>
      <w:r w:rsidR="00AA133B" w:rsidRPr="008A0DEA">
        <w:rPr>
          <w:i/>
          <w:iCs/>
          <w:sz w:val="18"/>
          <w:szCs w:val="18"/>
        </w:rPr>
        <w:t>euro</w:t>
      </w:r>
      <w:r w:rsidR="00AA133B" w:rsidRPr="008A0DEA">
        <w:rPr>
          <w:sz w:val="18"/>
          <w:szCs w:val="18"/>
        </w:rPr>
        <w:t>);</w:t>
      </w:r>
      <w:r w:rsidRPr="008A0DEA">
        <w:rPr>
          <w:sz w:val="18"/>
          <w:szCs w:val="18"/>
        </w:rPr>
        <w:t xml:space="preserve"> </w:t>
      </w:r>
      <w:hyperlink r:id="rId31" w:tgtFrame="_blank" w:tooltip="SAM 1.2.3.4. pasākums " w:history="1">
        <w:r w:rsidR="00D14773" w:rsidRPr="008A0DEA">
          <w:rPr>
            <w:rStyle w:val="Strong"/>
            <w:b w:val="0"/>
            <w:bCs w:val="0"/>
            <w:i/>
            <w:iCs/>
            <w:color w:val="00859B"/>
            <w:sz w:val="18"/>
            <w:szCs w:val="18"/>
            <w:u w:val="single"/>
          </w:rPr>
          <w:t>SAM 1.2.3.4.pasākum</w:t>
        </w:r>
        <w:r w:rsidR="005574A4" w:rsidRPr="008A0DEA">
          <w:rPr>
            <w:rStyle w:val="Strong"/>
            <w:b w:val="0"/>
            <w:bCs w:val="0"/>
            <w:i/>
            <w:iCs/>
            <w:color w:val="00859B"/>
            <w:sz w:val="18"/>
            <w:szCs w:val="18"/>
            <w:u w:val="single"/>
          </w:rPr>
          <w:t>u</w:t>
        </w:r>
        <w:r w:rsidR="00D14773" w:rsidRPr="008A0DEA">
          <w:rPr>
            <w:rStyle w:val="Strong"/>
            <w:b w:val="0"/>
            <w:bCs w:val="0"/>
            <w:i/>
            <w:iCs/>
            <w:color w:val="00859B"/>
            <w:sz w:val="18"/>
            <w:szCs w:val="18"/>
            <w:u w:val="single"/>
          </w:rPr>
          <w:t xml:space="preserve"> “Garantijas, portfeļgarantijas pilna cikla uzņēmējdarbībai”</w:t>
        </w:r>
      </w:hyperlink>
      <w:r w:rsidR="00D14773" w:rsidRPr="008A0DEA">
        <w:rPr>
          <w:sz w:val="18"/>
          <w:szCs w:val="18"/>
        </w:rPr>
        <w:t xml:space="preserve"> (34,54</w:t>
      </w:r>
      <w:r w:rsidR="00AA133B" w:rsidRPr="008A0DEA">
        <w:rPr>
          <w:sz w:val="18"/>
          <w:szCs w:val="18"/>
        </w:rPr>
        <w:t> </w:t>
      </w:r>
      <w:r w:rsidR="00D14773" w:rsidRPr="008A0DEA">
        <w:rPr>
          <w:sz w:val="18"/>
          <w:szCs w:val="18"/>
        </w:rPr>
        <w:t>milj.</w:t>
      </w:r>
      <w:r w:rsidR="00AA133B" w:rsidRPr="008A0DEA">
        <w:rPr>
          <w:sz w:val="18"/>
          <w:szCs w:val="18"/>
        </w:rPr>
        <w:t> </w:t>
      </w:r>
      <w:r w:rsidR="00D14773" w:rsidRPr="008A0DEA">
        <w:rPr>
          <w:i/>
          <w:iCs/>
          <w:sz w:val="18"/>
          <w:szCs w:val="18"/>
        </w:rPr>
        <w:t>euro</w:t>
      </w:r>
      <w:r w:rsidR="00D14773" w:rsidRPr="008A0DEA">
        <w:rPr>
          <w:sz w:val="18"/>
          <w:szCs w:val="18"/>
        </w:rPr>
        <w:t xml:space="preserve">); </w:t>
      </w:r>
      <w:hyperlink r:id="rId32" w:tgtFrame="_blank" w:tooltip="SAM 1.2.3.5. pasākums " w:history="1">
        <w:r w:rsidR="00D14773" w:rsidRPr="008A0DEA">
          <w:rPr>
            <w:rStyle w:val="Strong"/>
            <w:b w:val="0"/>
            <w:bCs w:val="0"/>
            <w:i/>
            <w:iCs/>
            <w:color w:val="00859B"/>
            <w:sz w:val="18"/>
            <w:szCs w:val="18"/>
            <w:u w:val="single"/>
          </w:rPr>
          <w:t>SAM 1.2.3.5.pasākum</w:t>
        </w:r>
        <w:r w:rsidR="005574A4" w:rsidRPr="008A0DEA">
          <w:rPr>
            <w:rStyle w:val="Strong"/>
            <w:b w:val="0"/>
            <w:bCs w:val="0"/>
            <w:i/>
            <w:iCs/>
            <w:color w:val="00859B"/>
            <w:sz w:val="18"/>
            <w:szCs w:val="18"/>
            <w:u w:val="single"/>
          </w:rPr>
          <w:t>u</w:t>
        </w:r>
        <w:r w:rsidR="00D14773" w:rsidRPr="008A0DEA">
          <w:rPr>
            <w:rStyle w:val="Strong"/>
            <w:b w:val="0"/>
            <w:bCs w:val="0"/>
            <w:i/>
            <w:iCs/>
            <w:color w:val="00859B"/>
            <w:sz w:val="18"/>
            <w:szCs w:val="18"/>
            <w:u w:val="single"/>
          </w:rPr>
          <w:t xml:space="preserve"> “Aizdevumi produktivitātes kāpināšanai”</w:t>
        </w:r>
      </w:hyperlink>
      <w:r w:rsidR="00D14773" w:rsidRPr="008A0DEA">
        <w:rPr>
          <w:sz w:val="18"/>
          <w:szCs w:val="18"/>
        </w:rPr>
        <w:t xml:space="preserve"> (15,66</w:t>
      </w:r>
      <w:r w:rsidR="00AA133B" w:rsidRPr="008A0DEA">
        <w:rPr>
          <w:sz w:val="18"/>
          <w:szCs w:val="18"/>
        </w:rPr>
        <w:t> </w:t>
      </w:r>
      <w:r w:rsidR="00D14773" w:rsidRPr="008A0DEA">
        <w:rPr>
          <w:sz w:val="18"/>
          <w:szCs w:val="18"/>
        </w:rPr>
        <w:t>milj.</w:t>
      </w:r>
      <w:r w:rsidR="00AA133B" w:rsidRPr="008A0DEA">
        <w:rPr>
          <w:sz w:val="18"/>
          <w:szCs w:val="18"/>
        </w:rPr>
        <w:t> </w:t>
      </w:r>
      <w:r w:rsidR="00D14773" w:rsidRPr="008A0DEA">
        <w:rPr>
          <w:i/>
          <w:iCs/>
          <w:sz w:val="18"/>
          <w:szCs w:val="18"/>
        </w:rPr>
        <w:t>euro</w:t>
      </w:r>
      <w:r w:rsidR="00D14773" w:rsidRPr="008A0DEA">
        <w:rPr>
          <w:sz w:val="18"/>
          <w:szCs w:val="18"/>
        </w:rPr>
        <w:t>)</w:t>
      </w:r>
      <w:r w:rsidR="00141A42">
        <w:rPr>
          <w:sz w:val="18"/>
          <w:szCs w:val="18"/>
        </w:rPr>
        <w:t>.</w:t>
      </w:r>
    </w:p>
  </w:footnote>
  <w:footnote w:id="28">
    <w:p w14:paraId="1E5F4340" w14:textId="56250C6D" w:rsidR="00CD02A8" w:rsidRPr="000479EA" w:rsidRDefault="00CD02A8" w:rsidP="00CD02A8">
      <w:pPr>
        <w:pStyle w:val="FootnoteText"/>
        <w:rPr>
          <w:sz w:val="18"/>
          <w:szCs w:val="18"/>
        </w:rPr>
      </w:pPr>
      <w:r w:rsidRPr="000479EA">
        <w:rPr>
          <w:rStyle w:val="FootnoteReference"/>
          <w:sz w:val="18"/>
          <w:szCs w:val="18"/>
        </w:rPr>
        <w:footnoteRef/>
      </w:r>
      <w:r w:rsidRPr="000479EA">
        <w:rPr>
          <w:sz w:val="18"/>
          <w:szCs w:val="18"/>
        </w:rPr>
        <w:t xml:space="preserve"> </w:t>
      </w:r>
      <w:r w:rsidR="000479EA" w:rsidRPr="000479EA">
        <w:rPr>
          <w:sz w:val="18"/>
          <w:szCs w:val="18"/>
        </w:rPr>
        <w:t>Skatīt</w:t>
      </w:r>
      <w:r w:rsidRPr="000479EA">
        <w:rPr>
          <w:sz w:val="18"/>
          <w:szCs w:val="18"/>
        </w:rPr>
        <w:t xml:space="preserve"> (23-TA-1960): </w:t>
      </w:r>
      <w:hyperlink r:id="rId33" w:history="1">
        <w:r w:rsidRPr="000479EA">
          <w:rPr>
            <w:rStyle w:val="Hyperlink"/>
            <w:i/>
            <w:iCs/>
            <w:color w:val="00859B"/>
            <w:sz w:val="18"/>
            <w:szCs w:val="18"/>
          </w:rPr>
          <w:t>https://tapportals.mk.gov.lv/legal_acts/c69a0fef-1f92-494a-85b7-5c893a4c842c</w:t>
        </w:r>
      </w:hyperlink>
      <w:r w:rsidRPr="000479EA">
        <w:rPr>
          <w:i/>
          <w:iCs/>
          <w:color w:val="00859B"/>
          <w:sz w:val="18"/>
          <w:szCs w:val="18"/>
        </w:rPr>
        <w:t xml:space="preserve"> </w:t>
      </w:r>
    </w:p>
  </w:footnote>
  <w:footnote w:id="29">
    <w:p w14:paraId="47A3A47F" w14:textId="7F06EA12" w:rsidR="00CD02A8" w:rsidRPr="000479EA" w:rsidRDefault="00CD02A8" w:rsidP="000479EA">
      <w:pPr>
        <w:pStyle w:val="FootnoteText"/>
        <w:jc w:val="both"/>
        <w:rPr>
          <w:sz w:val="18"/>
          <w:szCs w:val="18"/>
        </w:rPr>
      </w:pPr>
      <w:r w:rsidRPr="000479EA">
        <w:rPr>
          <w:rStyle w:val="FootnoteReference"/>
          <w:sz w:val="18"/>
          <w:szCs w:val="18"/>
        </w:rPr>
        <w:footnoteRef/>
      </w:r>
      <w:r w:rsidRPr="000479EA">
        <w:rPr>
          <w:sz w:val="18"/>
          <w:szCs w:val="18"/>
        </w:rPr>
        <w:t xml:space="preserve"> Dižpasākums ir starptautiska mēroga pasākums, ko organizē, deleģē vai sadarbības partneris ir pasaules vai Eiropas mēroga organizācija (piemēram, Starptautiskā Olimpiskā komiteja, Starptautiskā Hokeja federācija, u.c.)</w:t>
      </w:r>
      <w:r w:rsidR="000479EA">
        <w:rPr>
          <w:sz w:val="18"/>
          <w:szCs w:val="18"/>
        </w:rPr>
        <w:t xml:space="preserve">, </w:t>
      </w:r>
      <w:r w:rsidRPr="000479EA">
        <w:rPr>
          <w:sz w:val="18"/>
          <w:szCs w:val="18"/>
        </w:rPr>
        <w:t>kas tiek plaši atspoguļots medijos un plašsaziņas līdzekļos</w:t>
      </w:r>
      <w:r w:rsidR="000479EA">
        <w:rPr>
          <w:sz w:val="18"/>
          <w:szCs w:val="18"/>
        </w:rPr>
        <w:t xml:space="preserve">, </w:t>
      </w:r>
      <w:r w:rsidRPr="000479EA">
        <w:rPr>
          <w:sz w:val="18"/>
          <w:szCs w:val="18"/>
        </w:rPr>
        <w:t>rada būtisku ietekmi uz uzņemošās valsts ekonomiku (atpazīstamību un konkurētspēju, eksportu utt.) un piesaista vismaz 10</w:t>
      </w:r>
      <w:r w:rsidR="00DA18A4">
        <w:rPr>
          <w:sz w:val="18"/>
          <w:szCs w:val="18"/>
        </w:rPr>
        <w:t> </w:t>
      </w:r>
      <w:r w:rsidRPr="000479EA">
        <w:rPr>
          <w:sz w:val="18"/>
          <w:szCs w:val="18"/>
        </w:rPr>
        <w:t xml:space="preserve">000 ārvalstu apmeklētāju un dalībnieku, kas Latvijas tūristu mītnēs pavada vismaz </w:t>
      </w:r>
      <w:r w:rsidR="009C4866">
        <w:rPr>
          <w:sz w:val="18"/>
          <w:szCs w:val="18"/>
        </w:rPr>
        <w:t>vienu</w:t>
      </w:r>
      <w:r w:rsidRPr="000479EA">
        <w:rPr>
          <w:sz w:val="18"/>
          <w:szCs w:val="18"/>
        </w:rPr>
        <w:t xml:space="preserve"> nakti</w:t>
      </w:r>
      <w:r w:rsidR="009C4866">
        <w:rPr>
          <w:sz w:val="18"/>
          <w:szCs w:val="18"/>
        </w:rPr>
        <w:t>.</w:t>
      </w:r>
    </w:p>
  </w:footnote>
  <w:footnote w:id="30">
    <w:p w14:paraId="1F79698A" w14:textId="09411DBE" w:rsidR="00DA18A4" w:rsidRPr="00FA50B1" w:rsidRDefault="00DA18A4">
      <w:pPr>
        <w:pStyle w:val="FootnoteText"/>
        <w:rPr>
          <w:rFonts w:cs="Times New Roman"/>
          <w:noProof/>
          <w:sz w:val="18"/>
          <w:szCs w:val="18"/>
        </w:rPr>
      </w:pPr>
      <w:r w:rsidRPr="00FA50B1">
        <w:rPr>
          <w:rStyle w:val="FootnoteReference"/>
          <w:sz w:val="18"/>
          <w:szCs w:val="18"/>
        </w:rPr>
        <w:footnoteRef/>
      </w:r>
      <w:r w:rsidRPr="00FA50B1">
        <w:rPr>
          <w:sz w:val="18"/>
          <w:szCs w:val="18"/>
        </w:rPr>
        <w:t xml:space="preserve"> MK </w:t>
      </w:r>
      <w:r w:rsidRPr="00FA50B1">
        <w:rPr>
          <w:rFonts w:cs="Times New Roman"/>
          <w:noProof/>
          <w:sz w:val="18"/>
          <w:szCs w:val="18"/>
        </w:rPr>
        <w:t>2024. gada 6. februāra rīkojum</w:t>
      </w:r>
      <w:r w:rsidR="00FA50B1" w:rsidRPr="00FA50B1">
        <w:rPr>
          <w:rFonts w:cs="Times New Roman"/>
          <w:noProof/>
          <w:sz w:val="18"/>
          <w:szCs w:val="18"/>
        </w:rPr>
        <w:t>i Nr.81 un</w:t>
      </w:r>
      <w:r w:rsidRPr="00FA50B1">
        <w:rPr>
          <w:rFonts w:cs="Times New Roman"/>
          <w:noProof/>
          <w:sz w:val="18"/>
          <w:szCs w:val="18"/>
        </w:rPr>
        <w:t xml:space="preserve"> Nr.80 </w:t>
      </w:r>
      <w:r w:rsidR="00FA50B1" w:rsidRPr="00FA50B1">
        <w:rPr>
          <w:rFonts w:cs="Times New Roman"/>
          <w:noProof/>
          <w:sz w:val="18"/>
          <w:szCs w:val="18"/>
        </w:rPr>
        <w:t>p</w:t>
      </w:r>
      <w:r w:rsidRPr="00FA50B1">
        <w:rPr>
          <w:sz w:val="18"/>
          <w:szCs w:val="18"/>
        </w:rPr>
        <w:t>ar apropriācijas palielināšanu</w:t>
      </w:r>
      <w:r w:rsidRPr="00FA50B1">
        <w:rPr>
          <w:rFonts w:cs="Times New Roman"/>
          <w:noProof/>
          <w:sz w:val="18"/>
          <w:szCs w:val="18"/>
        </w:rPr>
        <w:t xml:space="preserve">, skatīt attiecīgi </w:t>
      </w:r>
      <w:hyperlink r:id="rId34" w:history="1">
        <w:r w:rsidR="00FA50B1" w:rsidRPr="00FA50B1">
          <w:rPr>
            <w:rStyle w:val="Hyperlink"/>
            <w:rFonts w:cs="Times New Roman"/>
            <w:i/>
            <w:iCs/>
            <w:noProof/>
            <w:color w:val="00859B"/>
            <w:sz w:val="18"/>
            <w:szCs w:val="18"/>
          </w:rPr>
          <w:t>https://www.vestnesis.lv/op/2024/27.10</w:t>
        </w:r>
      </w:hyperlink>
      <w:r w:rsidRPr="00FA50B1">
        <w:rPr>
          <w:rFonts w:cs="Times New Roman"/>
          <w:noProof/>
          <w:sz w:val="18"/>
          <w:szCs w:val="18"/>
        </w:rPr>
        <w:t xml:space="preserve"> un  </w:t>
      </w:r>
      <w:hyperlink r:id="rId35" w:history="1">
        <w:r w:rsidRPr="00FA50B1">
          <w:rPr>
            <w:rStyle w:val="Hyperlink"/>
            <w:rFonts w:cs="Times New Roman"/>
            <w:i/>
            <w:iCs/>
            <w:noProof/>
            <w:color w:val="00859B"/>
            <w:sz w:val="18"/>
            <w:szCs w:val="18"/>
          </w:rPr>
          <w:t>https://www.vestnesis.lv/op/2024/27.9</w:t>
        </w:r>
      </w:hyperlink>
      <w:r w:rsidRPr="00FA50B1">
        <w:rPr>
          <w:rFonts w:cs="Times New Roman"/>
          <w:noProof/>
          <w:sz w:val="18"/>
          <w:szCs w:val="18"/>
        </w:rPr>
        <w:t xml:space="preserve"> </w:t>
      </w:r>
    </w:p>
  </w:footnote>
  <w:footnote w:id="31">
    <w:p w14:paraId="535CEF14" w14:textId="0C9893E8" w:rsidR="00DA37CD" w:rsidRPr="00DA37CD" w:rsidRDefault="00DA37CD">
      <w:pPr>
        <w:pStyle w:val="FootnoteText"/>
        <w:rPr>
          <w:rStyle w:val="FootnoteReference"/>
        </w:rPr>
      </w:pPr>
      <w:r w:rsidRPr="00DA37CD">
        <w:rPr>
          <w:rStyle w:val="FootnoteReference"/>
          <w:sz w:val="18"/>
          <w:szCs w:val="18"/>
        </w:rPr>
        <w:footnoteRef/>
      </w:r>
      <w:r w:rsidRPr="00DA37CD">
        <w:rPr>
          <w:sz w:val="18"/>
          <w:szCs w:val="18"/>
        </w:rPr>
        <w:t xml:space="preserve"> Skatīt </w:t>
      </w:r>
      <w:hyperlink r:id="rId36" w:history="1">
        <w:r w:rsidRPr="00DA37CD">
          <w:rPr>
            <w:rStyle w:val="Hyperlink"/>
            <w:i/>
            <w:iCs/>
            <w:color w:val="00859B"/>
            <w:sz w:val="18"/>
            <w:szCs w:val="18"/>
          </w:rPr>
          <w:t>https://likumi.lv/ta/lv/starptautiskie-ligumi/id/2029-latvijas-republikas-valdibas-un-sauda-arabijas-karalistes-valdibas-ligums-par-ekonomisko-sadarbibu</w:t>
        </w:r>
      </w:hyperlink>
      <w:r w:rsidRPr="00DA37CD">
        <w:rPr>
          <w:rStyle w:val="FootnoteReference"/>
        </w:rPr>
        <w:t xml:space="preserve"> </w:t>
      </w:r>
    </w:p>
  </w:footnote>
  <w:footnote w:id="32">
    <w:p w14:paraId="05C3369D" w14:textId="3710E1B8" w:rsidR="004F2D30" w:rsidRPr="004F2D30" w:rsidRDefault="004F2D30">
      <w:pPr>
        <w:pStyle w:val="FootnoteText"/>
        <w:rPr>
          <w:sz w:val="18"/>
          <w:szCs w:val="18"/>
        </w:rPr>
      </w:pPr>
      <w:r w:rsidRPr="004F2D30">
        <w:rPr>
          <w:rStyle w:val="FootnoteReference"/>
          <w:sz w:val="18"/>
          <w:szCs w:val="18"/>
        </w:rPr>
        <w:footnoteRef/>
      </w:r>
      <w:r w:rsidRPr="004F2D30">
        <w:rPr>
          <w:sz w:val="18"/>
          <w:szCs w:val="18"/>
        </w:rPr>
        <w:t xml:space="preserve"> Skatīt </w:t>
      </w:r>
      <w:hyperlink r:id="rId37" w:history="1">
        <w:r w:rsidRPr="004F2D30">
          <w:rPr>
            <w:rStyle w:val="Hyperlink"/>
            <w:i/>
            <w:iCs/>
            <w:color w:val="00859B"/>
            <w:sz w:val="18"/>
            <w:szCs w:val="18"/>
          </w:rPr>
          <w:t>https://tapportals.mk.gov.lv/legal_acts/885ca7ee-2d0e-4bb1-a1f1-9f2cb2e53390</w:t>
        </w:r>
      </w:hyperlink>
      <w:r w:rsidRPr="004F2D30">
        <w:rPr>
          <w:sz w:val="18"/>
          <w:szCs w:val="18"/>
        </w:rPr>
        <w:t xml:space="preserve"> </w:t>
      </w:r>
    </w:p>
  </w:footnote>
  <w:footnote w:id="33">
    <w:p w14:paraId="695FB026" w14:textId="22507C90" w:rsidR="001C4C8D" w:rsidRPr="001C4C8D" w:rsidRDefault="001C4C8D" w:rsidP="001C4C8D">
      <w:pPr>
        <w:pStyle w:val="FootnoteText"/>
        <w:jc w:val="both"/>
        <w:rPr>
          <w:sz w:val="18"/>
          <w:szCs w:val="18"/>
        </w:rPr>
      </w:pPr>
      <w:r w:rsidRPr="00141A42">
        <w:rPr>
          <w:rStyle w:val="FootnoteReference"/>
          <w:sz w:val="18"/>
          <w:szCs w:val="18"/>
        </w:rPr>
        <w:footnoteRef/>
      </w:r>
      <w:r w:rsidR="00D02FC8" w:rsidRPr="00141A42">
        <w:rPr>
          <w:rFonts w:eastAsia="Calibri" w:cs="Times New Roman"/>
          <w:bCs/>
          <w:sz w:val="18"/>
          <w:szCs w:val="18"/>
        </w:rPr>
        <w:t xml:space="preserve"> </w:t>
      </w:r>
      <w:r w:rsidRPr="00141A42">
        <w:rPr>
          <w:rFonts w:eastAsia="Calibri" w:cs="Times New Roman"/>
          <w:bCs/>
          <w:sz w:val="18"/>
          <w:szCs w:val="18"/>
        </w:rPr>
        <w:t xml:space="preserve">Pārskata periodā daudzdzīvokļu māju energoefektivitātes veicināšanai izmantojot piešķirtos līdzekļus arī no </w:t>
      </w:r>
      <w:r w:rsidRPr="00141A42">
        <w:rPr>
          <w:rFonts w:eastAsia="Calibri" w:cs="Times New Roman"/>
          <w:bCs/>
          <w:i/>
          <w:iCs/>
          <w:sz w:val="18"/>
          <w:szCs w:val="18"/>
        </w:rPr>
        <w:t>Atveseļošanas pasākumiem ekonomikas nozarē</w:t>
      </w:r>
      <w:r w:rsidRPr="00141A42">
        <w:rPr>
          <w:rFonts w:eastAsia="Calibri" w:cs="Times New Roman"/>
          <w:bCs/>
          <w:sz w:val="18"/>
          <w:szCs w:val="18"/>
        </w:rPr>
        <w:t xml:space="preserve"> (</w:t>
      </w:r>
      <w:r w:rsidRPr="00141A42">
        <w:rPr>
          <w:rFonts w:eastAsia="Calibri" w:cs="Times New Roman"/>
          <w:bCs/>
          <w:i/>
          <w:iCs/>
          <w:sz w:val="18"/>
          <w:szCs w:val="18"/>
        </w:rPr>
        <w:t>React EU ERAF</w:t>
      </w:r>
      <w:r w:rsidRPr="00141A42">
        <w:rPr>
          <w:rFonts w:eastAsia="Calibri" w:cs="Times New Roman"/>
          <w:bCs/>
          <w:sz w:val="18"/>
          <w:szCs w:val="18"/>
        </w:rPr>
        <w:t>) paredzētā finansējuma.</w:t>
      </w:r>
      <w:r w:rsidRPr="001C4C8D">
        <w:rPr>
          <w:sz w:val="18"/>
          <w:szCs w:val="18"/>
        </w:rPr>
        <w:t xml:space="preserve"> </w:t>
      </w:r>
    </w:p>
  </w:footnote>
  <w:footnote w:id="34">
    <w:p w14:paraId="2ED036FB" w14:textId="732DAA3E" w:rsidR="00341663" w:rsidRPr="003A512A" w:rsidRDefault="00341663" w:rsidP="009A2EE0">
      <w:pPr>
        <w:pStyle w:val="FootnoteText"/>
        <w:jc w:val="both"/>
        <w:rPr>
          <w:sz w:val="18"/>
          <w:szCs w:val="18"/>
        </w:rPr>
      </w:pPr>
      <w:r w:rsidRPr="003A512A">
        <w:rPr>
          <w:rStyle w:val="FootnoteReference"/>
          <w:sz w:val="18"/>
          <w:szCs w:val="18"/>
        </w:rPr>
        <w:footnoteRef/>
      </w:r>
      <w:r w:rsidRPr="003A512A">
        <w:rPr>
          <w:sz w:val="18"/>
          <w:szCs w:val="18"/>
        </w:rPr>
        <w:t xml:space="preserve"> Skatīt </w:t>
      </w:r>
      <w:r w:rsidR="003A512A" w:rsidRPr="003A512A">
        <w:rPr>
          <w:sz w:val="18"/>
          <w:szCs w:val="18"/>
        </w:rPr>
        <w:t>MK 2022. gada 14. jūlija noteikumi Nr.460,</w:t>
      </w:r>
      <w:r w:rsidR="009A2EE0" w:rsidRPr="003A512A">
        <w:rPr>
          <w:sz w:val="18"/>
          <w:szCs w:val="18"/>
        </w:rPr>
        <w:t xml:space="preserve"> </w:t>
      </w:r>
      <w:hyperlink r:id="rId38" w:history="1">
        <w:r w:rsidR="003A512A" w:rsidRPr="003A512A">
          <w:rPr>
            <w:rStyle w:val="Hyperlink"/>
            <w:i/>
            <w:iCs/>
            <w:color w:val="00859B"/>
            <w:sz w:val="18"/>
            <w:szCs w:val="18"/>
          </w:rPr>
          <w:t>https://likumi.lv/ta/id/334084-eiropas-savienibas-atveselosanas-un-noturibas-mehanisma-plana-1-2-reformu-un-investiciju-virziena-energoefektivitates-uzlabosana</w:t>
        </w:r>
      </w:hyperlink>
      <w:r w:rsidR="003A512A" w:rsidRPr="003A512A">
        <w:rPr>
          <w:i/>
          <w:iCs/>
          <w:color w:val="00859B"/>
          <w:sz w:val="18"/>
          <w:szCs w:val="18"/>
        </w:rPr>
        <w:t xml:space="preserve"> </w:t>
      </w:r>
    </w:p>
  </w:footnote>
  <w:footnote w:id="35">
    <w:p w14:paraId="725CF025" w14:textId="5398EB40" w:rsidR="009A2EE0" w:rsidRPr="009A2EE0" w:rsidRDefault="009A2EE0" w:rsidP="009A2EE0">
      <w:pPr>
        <w:pStyle w:val="FootnoteText"/>
        <w:jc w:val="both"/>
        <w:rPr>
          <w:sz w:val="18"/>
          <w:szCs w:val="18"/>
        </w:rPr>
      </w:pPr>
      <w:r w:rsidRPr="009A2EE0">
        <w:rPr>
          <w:rStyle w:val="FootnoteReference"/>
          <w:sz w:val="18"/>
          <w:szCs w:val="18"/>
        </w:rPr>
        <w:footnoteRef/>
      </w:r>
      <w:r w:rsidRPr="009A2EE0">
        <w:rPr>
          <w:sz w:val="18"/>
          <w:szCs w:val="18"/>
        </w:rPr>
        <w:t xml:space="preserve"> Skatīt </w:t>
      </w:r>
      <w:r w:rsidRPr="009A2EE0">
        <w:rPr>
          <w:rFonts w:cs="Times New Roman"/>
          <w:sz w:val="18"/>
          <w:szCs w:val="18"/>
        </w:rPr>
        <w:t>MK 2022. gada 15. novembra noteikumus Nr.726</w:t>
      </w:r>
      <w:r>
        <w:rPr>
          <w:rFonts w:cs="Times New Roman"/>
          <w:sz w:val="18"/>
          <w:szCs w:val="18"/>
        </w:rPr>
        <w:t>,</w:t>
      </w:r>
      <w:r w:rsidRPr="009A2EE0">
        <w:rPr>
          <w:rFonts w:cs="Times New Roman"/>
          <w:sz w:val="18"/>
          <w:szCs w:val="18"/>
        </w:rPr>
        <w:t xml:space="preserve"> </w:t>
      </w:r>
      <w:hyperlink r:id="rId39" w:history="1">
        <w:r w:rsidRPr="009A2EE0">
          <w:rPr>
            <w:rStyle w:val="Hyperlink"/>
            <w:rFonts w:cs="Times New Roman"/>
            <w:i/>
            <w:iCs/>
            <w:color w:val="00859B"/>
            <w:sz w:val="18"/>
            <w:szCs w:val="18"/>
          </w:rPr>
          <w:t>https://likumi.lv/ta/id/337225-eiropas-savienibas-atveselosanas-un-noturibas-mehanisma-plana-1-2-reformu-un-investiciju-virziena-energoefektivitates-uzlabosana</w:t>
        </w:r>
      </w:hyperlink>
      <w:r w:rsidRPr="009A2EE0">
        <w:rPr>
          <w:sz w:val="18"/>
          <w:szCs w:val="18"/>
        </w:rPr>
        <w:t xml:space="preserve"> un</w:t>
      </w:r>
      <w:r>
        <w:rPr>
          <w:sz w:val="18"/>
          <w:szCs w:val="18"/>
        </w:rPr>
        <w:t xml:space="preserve"> par </w:t>
      </w:r>
    </w:p>
  </w:footnote>
  <w:footnote w:id="36">
    <w:p w14:paraId="10178058" w14:textId="288B108E" w:rsidR="009A2EE0" w:rsidRPr="00E601D6" w:rsidRDefault="009A2EE0" w:rsidP="009A2EE0">
      <w:pPr>
        <w:pStyle w:val="FootnoteText"/>
        <w:spacing w:before="20" w:after="20"/>
        <w:jc w:val="both"/>
        <w:rPr>
          <w:sz w:val="18"/>
          <w:szCs w:val="18"/>
        </w:rPr>
      </w:pPr>
      <w:r w:rsidRPr="00E601D6">
        <w:rPr>
          <w:rStyle w:val="FootnoteReference"/>
          <w:sz w:val="18"/>
          <w:szCs w:val="18"/>
        </w:rPr>
        <w:footnoteRef/>
      </w:r>
      <w:r w:rsidRPr="00E601D6">
        <w:rPr>
          <w:sz w:val="18"/>
          <w:szCs w:val="18"/>
        </w:rPr>
        <w:t xml:space="preserve"> Skatīt MK</w:t>
      </w:r>
      <w:r w:rsidRPr="00E601D6">
        <w:rPr>
          <w:rFonts w:cs="Times New Roman"/>
          <w:sz w:val="18"/>
          <w:szCs w:val="18"/>
        </w:rPr>
        <w:t xml:space="preserve"> 2022. gada 20. septembra noteikumus Nr.594, </w:t>
      </w:r>
      <w:hyperlink r:id="rId40" w:history="1">
        <w:r w:rsidRPr="00E601D6">
          <w:rPr>
            <w:rStyle w:val="Hyperlink"/>
            <w:rFonts w:cs="Times New Roman"/>
            <w:i/>
            <w:iCs/>
            <w:color w:val="00859B"/>
            <w:sz w:val="18"/>
            <w:szCs w:val="18"/>
          </w:rPr>
          <w:t>https://likumi.lv/ta/id/336032-eiropas-savienibas-atveselosanas-un-noturibas-mehanisma-plana-1-2-reformu-un-investiciju-virziena-energoefektivitates-uzlabosana</w:t>
        </w:r>
      </w:hyperlink>
      <w:r w:rsidRPr="00E601D6">
        <w:rPr>
          <w:rFonts w:cs="Times New Roman"/>
          <w:i/>
          <w:iCs/>
          <w:color w:val="00859B"/>
          <w:sz w:val="18"/>
          <w:szCs w:val="18"/>
        </w:rPr>
        <w:t xml:space="preserve"> </w:t>
      </w:r>
      <w:r w:rsidR="00E601D6" w:rsidRPr="00E601D6">
        <w:rPr>
          <w:sz w:val="18"/>
          <w:szCs w:val="18"/>
        </w:rPr>
        <w:t>un</w:t>
      </w:r>
      <w:r w:rsidR="00E601D6">
        <w:rPr>
          <w:sz w:val="18"/>
          <w:szCs w:val="18"/>
        </w:rPr>
        <w:t xml:space="preserve"> par ANM</w:t>
      </w:r>
      <w:r w:rsidR="00E601D6" w:rsidRPr="00E601D6">
        <w:rPr>
          <w:sz w:val="18"/>
          <w:szCs w:val="18"/>
        </w:rPr>
        <w:t xml:space="preserve"> </w:t>
      </w:r>
      <w:hyperlink r:id="rId41" w:tgtFrame="_blank" w:history="1">
        <w:r w:rsidR="00E601D6" w:rsidRPr="00E601D6">
          <w:rPr>
            <w:rStyle w:val="Strong"/>
            <w:rFonts w:ascii="RobustaTLPro-Medium" w:hAnsi="RobustaTLPro-Medium"/>
            <w:b w:val="0"/>
            <w:bCs w:val="0"/>
            <w:i/>
            <w:iCs/>
            <w:color w:val="00859B"/>
            <w:sz w:val="18"/>
            <w:szCs w:val="18"/>
            <w:u w:val="single"/>
          </w:rPr>
          <w:t>1.2.1.2.i.</w:t>
        </w:r>
        <w:r w:rsidR="00E601D6" w:rsidRPr="00E601D6">
          <w:rPr>
            <w:rStyle w:val="Strong"/>
            <w:rFonts w:ascii="RobustaTLPro-Medium" w:hAnsi="RobustaTLPro-Medium" w:hint="eastAsia"/>
            <w:b w:val="0"/>
            <w:bCs w:val="0"/>
            <w:i/>
            <w:iCs/>
            <w:color w:val="00859B"/>
            <w:sz w:val="18"/>
            <w:szCs w:val="18"/>
            <w:u w:val="single"/>
          </w:rPr>
          <w:t> </w:t>
        </w:r>
        <w:r w:rsidR="00E601D6" w:rsidRPr="00E601D6">
          <w:rPr>
            <w:rStyle w:val="Strong"/>
            <w:rFonts w:ascii="RobustaTLPro-Medium" w:hAnsi="RobustaTLPro-Medium"/>
            <w:b w:val="0"/>
            <w:bCs w:val="0"/>
            <w:i/>
            <w:iCs/>
            <w:color w:val="00859B"/>
            <w:sz w:val="18"/>
            <w:szCs w:val="18"/>
            <w:u w:val="single"/>
          </w:rPr>
          <w:t xml:space="preserve">investīciju “Energoefektivitātes paaugstināšana uzņēmējdarbībā (ietverot pāreju uz </w:t>
        </w:r>
        <w:r w:rsidR="00E601D6">
          <w:rPr>
            <w:rStyle w:val="Strong"/>
            <w:rFonts w:ascii="RobustaTLPro-Medium" w:hAnsi="RobustaTLPro-Medium"/>
            <w:b w:val="0"/>
            <w:bCs w:val="0"/>
            <w:i/>
            <w:iCs/>
            <w:color w:val="00859B"/>
            <w:sz w:val="18"/>
            <w:szCs w:val="18"/>
            <w:u w:val="single"/>
          </w:rPr>
          <w:t>AER</w:t>
        </w:r>
        <w:r w:rsidR="00E601D6" w:rsidRPr="00E601D6">
          <w:rPr>
            <w:rStyle w:val="Strong"/>
            <w:rFonts w:ascii="RobustaTLPro-Medium" w:hAnsi="RobustaTLPro-Medium"/>
            <w:b w:val="0"/>
            <w:bCs w:val="0"/>
            <w:i/>
            <w:iCs/>
            <w:color w:val="00859B"/>
            <w:sz w:val="18"/>
            <w:szCs w:val="18"/>
            <w:u w:val="single"/>
          </w:rPr>
          <w:t xml:space="preserve"> tehnoloģiju izmantošanu siltumapgādē)”</w:t>
        </w:r>
      </w:hyperlink>
    </w:p>
  </w:footnote>
  <w:footnote w:id="37">
    <w:p w14:paraId="43A844BA" w14:textId="723AFDDA" w:rsidR="0001025C" w:rsidRPr="0001025C" w:rsidRDefault="0001025C" w:rsidP="00120629">
      <w:pPr>
        <w:pStyle w:val="FootnoteText"/>
        <w:spacing w:before="20" w:after="20"/>
        <w:rPr>
          <w:sz w:val="18"/>
          <w:szCs w:val="18"/>
        </w:rPr>
      </w:pPr>
      <w:r w:rsidRPr="0001025C">
        <w:rPr>
          <w:rStyle w:val="FootnoteReference"/>
          <w:sz w:val="18"/>
          <w:szCs w:val="18"/>
        </w:rPr>
        <w:footnoteRef/>
      </w:r>
      <w:r w:rsidRPr="0001025C">
        <w:rPr>
          <w:sz w:val="18"/>
          <w:szCs w:val="18"/>
        </w:rPr>
        <w:t xml:space="preserve"> </w:t>
      </w:r>
      <w:r w:rsidRPr="0001025C">
        <w:rPr>
          <w:color w:val="242424"/>
          <w:sz w:val="18"/>
          <w:szCs w:val="18"/>
        </w:rPr>
        <w:t xml:space="preserve">Plašāk ar atbalsta pasākumiem var iepazīties </w:t>
      </w:r>
      <w:r w:rsidRPr="0001025C">
        <w:rPr>
          <w:rFonts w:eastAsia="Times New Roman" w:cs="Times New Roman"/>
          <w:sz w:val="18"/>
          <w:szCs w:val="18"/>
        </w:rPr>
        <w:t>EM mājaslapas vietnē</w:t>
      </w:r>
      <w:r w:rsidRPr="0001025C">
        <w:rPr>
          <w:color w:val="242424"/>
          <w:sz w:val="18"/>
          <w:szCs w:val="18"/>
        </w:rPr>
        <w:t xml:space="preserve"> </w:t>
      </w:r>
      <w:hyperlink r:id="rId42" w:history="1">
        <w:r w:rsidRPr="0001025C">
          <w:rPr>
            <w:rStyle w:val="Hyperlink"/>
            <w:i/>
            <w:iCs/>
            <w:color w:val="00859B"/>
            <w:sz w:val="18"/>
            <w:szCs w:val="18"/>
          </w:rPr>
          <w:t>https://www.em.gov.lv/lv/energodrosiba</w:t>
        </w:r>
      </w:hyperlink>
      <w:r w:rsidRPr="0001025C">
        <w:rPr>
          <w:color w:val="242424"/>
          <w:sz w:val="18"/>
          <w:szCs w:val="18"/>
        </w:rPr>
        <w:t xml:space="preserve"> </w:t>
      </w:r>
    </w:p>
  </w:footnote>
  <w:footnote w:id="38">
    <w:p w14:paraId="1143F0F7" w14:textId="77777777" w:rsidR="00082C83" w:rsidRPr="00297CC8" w:rsidRDefault="00082C83" w:rsidP="00082C83">
      <w:pPr>
        <w:pStyle w:val="FootnoteText"/>
        <w:spacing w:before="20" w:after="20"/>
        <w:rPr>
          <w:sz w:val="18"/>
          <w:szCs w:val="18"/>
        </w:rPr>
      </w:pPr>
      <w:r w:rsidRPr="00297CC8">
        <w:rPr>
          <w:rStyle w:val="FootnoteReference"/>
          <w:sz w:val="18"/>
          <w:szCs w:val="18"/>
        </w:rPr>
        <w:footnoteRef/>
      </w:r>
      <w:r w:rsidRPr="00297CC8">
        <w:rPr>
          <w:sz w:val="18"/>
          <w:szCs w:val="18"/>
        </w:rPr>
        <w:t xml:space="preserve"> Skatīt </w:t>
      </w:r>
      <w:hyperlink r:id="rId43" w:history="1">
        <w:r w:rsidRPr="00297CC8">
          <w:rPr>
            <w:rStyle w:val="Hyperlink"/>
            <w:i/>
            <w:iCs/>
            <w:color w:val="00859B"/>
            <w:sz w:val="18"/>
            <w:szCs w:val="18"/>
          </w:rPr>
          <w:t>https://www.mk.gov.lv/lv/jaunums/latvijas-un-igaunijas-veja-parka-elwind-projekta-turpmako-virzibu-parnems-liaa</w:t>
        </w:r>
      </w:hyperlink>
      <w:r w:rsidRPr="00297CC8">
        <w:rPr>
          <w:sz w:val="18"/>
          <w:szCs w:val="18"/>
        </w:rPr>
        <w:t xml:space="preserve"> </w:t>
      </w:r>
    </w:p>
  </w:footnote>
  <w:footnote w:id="39">
    <w:p w14:paraId="3BA4779F" w14:textId="7A06DBD8" w:rsidR="009A2EE0" w:rsidRPr="00E601D6" w:rsidRDefault="00882F4A" w:rsidP="00882F4A">
      <w:pPr>
        <w:pStyle w:val="FootnoteText"/>
        <w:jc w:val="both"/>
        <w:rPr>
          <w:rFonts w:eastAsia="Times New Roman"/>
          <w:i/>
          <w:iCs/>
          <w:sz w:val="18"/>
          <w:szCs w:val="18"/>
        </w:rPr>
      </w:pPr>
      <w:r w:rsidRPr="00882F4A">
        <w:rPr>
          <w:rStyle w:val="FootnoteReference"/>
          <w:sz w:val="18"/>
          <w:szCs w:val="18"/>
        </w:rPr>
        <w:footnoteRef/>
      </w:r>
      <w:r w:rsidRPr="00882F4A">
        <w:rPr>
          <w:sz w:val="18"/>
          <w:szCs w:val="18"/>
        </w:rPr>
        <w:t xml:space="preserve"> Skatīt informatīvo ziņojumu </w:t>
      </w:r>
      <w:r>
        <w:rPr>
          <w:i/>
          <w:iCs/>
          <w:sz w:val="18"/>
          <w:szCs w:val="18"/>
        </w:rPr>
        <w:t>P</w:t>
      </w:r>
      <w:r w:rsidRPr="00882F4A">
        <w:rPr>
          <w:i/>
          <w:iCs/>
          <w:sz w:val="18"/>
          <w:szCs w:val="18"/>
        </w:rPr>
        <w:t xml:space="preserve">ar </w:t>
      </w:r>
      <w:r w:rsidRPr="00882F4A">
        <w:rPr>
          <w:rFonts w:eastAsia="Times New Roman"/>
          <w:i/>
          <w:iCs/>
          <w:sz w:val="18"/>
          <w:szCs w:val="18"/>
        </w:rPr>
        <w:t xml:space="preserve">Latvijas un Igaunijas atkrastes vēja enerģijas kopprojekta turpmāko attīstību </w:t>
      </w:r>
      <w:r w:rsidRPr="00882F4A">
        <w:rPr>
          <w:rFonts w:eastAsia="Times New Roman"/>
          <w:sz w:val="18"/>
          <w:szCs w:val="18"/>
        </w:rPr>
        <w:t>(23-TA-2340)</w:t>
      </w:r>
      <w:r>
        <w:rPr>
          <w:rFonts w:eastAsia="Times New Roman"/>
          <w:sz w:val="18"/>
          <w:szCs w:val="18"/>
        </w:rPr>
        <w:t>,</w:t>
      </w:r>
      <w:r w:rsidRPr="00882F4A">
        <w:rPr>
          <w:rFonts w:eastAsia="Times New Roman"/>
          <w:i/>
          <w:iCs/>
          <w:sz w:val="18"/>
          <w:szCs w:val="18"/>
        </w:rPr>
        <w:t xml:space="preserve"> </w:t>
      </w:r>
      <w:hyperlink r:id="rId44" w:history="1">
        <w:r w:rsidRPr="00882F4A">
          <w:rPr>
            <w:rStyle w:val="Hyperlink"/>
            <w:rFonts w:eastAsia="Times New Roman"/>
            <w:i/>
            <w:iCs/>
            <w:color w:val="00859B"/>
            <w:sz w:val="18"/>
            <w:szCs w:val="18"/>
          </w:rPr>
          <w:t>https://tapportals.mk.gov.lv/legal_acts/08e2898f-9204-475b-92f8-fc66b5cb8aae</w:t>
        </w:r>
      </w:hyperlink>
      <w:r w:rsidRPr="00882F4A">
        <w:rPr>
          <w:rFonts w:eastAsia="Times New Roman"/>
          <w:i/>
          <w:iCs/>
          <w:color w:val="00859B"/>
          <w:sz w:val="18"/>
          <w:szCs w:val="18"/>
        </w:rPr>
        <w:t xml:space="preserve"> </w:t>
      </w:r>
    </w:p>
  </w:footnote>
  <w:footnote w:id="40">
    <w:p w14:paraId="426BB37B" w14:textId="7A2069F2" w:rsidR="00FD039A" w:rsidRPr="00FD039A" w:rsidRDefault="00FD039A">
      <w:pPr>
        <w:pStyle w:val="FootnoteText"/>
        <w:rPr>
          <w:sz w:val="18"/>
          <w:szCs w:val="18"/>
        </w:rPr>
      </w:pPr>
      <w:r w:rsidRPr="00FD039A">
        <w:rPr>
          <w:rStyle w:val="FootnoteReference"/>
          <w:sz w:val="18"/>
          <w:szCs w:val="18"/>
        </w:rPr>
        <w:footnoteRef/>
      </w:r>
      <w:r w:rsidRPr="00FD039A">
        <w:rPr>
          <w:sz w:val="18"/>
          <w:szCs w:val="18"/>
        </w:rPr>
        <w:t xml:space="preserve"> Skatīt </w:t>
      </w:r>
      <w:hyperlink r:id="rId45" w:history="1">
        <w:r w:rsidRPr="00FD039A">
          <w:rPr>
            <w:rStyle w:val="Hyperlink"/>
            <w:i/>
            <w:iCs/>
            <w:color w:val="00859B"/>
            <w:sz w:val="18"/>
            <w:szCs w:val="18"/>
          </w:rPr>
          <w:t>https://likumi.lv/ta/id/348572-grozijumi-energetikas-likuma</w:t>
        </w:r>
      </w:hyperlink>
      <w:r w:rsidRPr="00FD039A">
        <w:rPr>
          <w:sz w:val="18"/>
          <w:szCs w:val="18"/>
        </w:rPr>
        <w:t xml:space="preserve"> </w:t>
      </w:r>
    </w:p>
  </w:footnote>
  <w:footnote w:id="41">
    <w:p w14:paraId="5E40657E" w14:textId="2338B22E" w:rsidR="008953D7" w:rsidRPr="001F4411" w:rsidRDefault="008953D7">
      <w:pPr>
        <w:pStyle w:val="FootnoteText"/>
        <w:rPr>
          <w:sz w:val="18"/>
          <w:szCs w:val="18"/>
        </w:rPr>
      </w:pPr>
      <w:r w:rsidRPr="001F4411">
        <w:rPr>
          <w:rStyle w:val="FootnoteReference"/>
          <w:sz w:val="18"/>
          <w:szCs w:val="18"/>
        </w:rPr>
        <w:footnoteRef/>
      </w:r>
      <w:r w:rsidRPr="001F4411">
        <w:rPr>
          <w:sz w:val="18"/>
          <w:szCs w:val="18"/>
        </w:rPr>
        <w:t xml:space="preserve"> Skatīt </w:t>
      </w:r>
      <w:hyperlink r:id="rId46" w:history="1">
        <w:r w:rsidR="0019128C" w:rsidRPr="001F4411">
          <w:rPr>
            <w:rStyle w:val="Hyperlink"/>
            <w:i/>
            <w:iCs/>
            <w:color w:val="00859B"/>
            <w:sz w:val="18"/>
            <w:szCs w:val="18"/>
          </w:rPr>
          <w:t>https://likumi.lv/ta/id/348520-grozijums-MK-2010-gada-21-junija-noteikumos-nr-552-ielugumu-apstiprinasanas-un-uzaicinajumu-noformesanas-kartiba-</w:t>
        </w:r>
      </w:hyperlink>
    </w:p>
  </w:footnote>
  <w:footnote w:id="42">
    <w:p w14:paraId="2875EA23" w14:textId="61CD7508" w:rsidR="00654EA8" w:rsidRPr="001F4411" w:rsidRDefault="00654EA8">
      <w:pPr>
        <w:pStyle w:val="FootnoteText"/>
        <w:rPr>
          <w:sz w:val="18"/>
          <w:szCs w:val="18"/>
        </w:rPr>
      </w:pPr>
      <w:r w:rsidRPr="001F4411">
        <w:rPr>
          <w:rStyle w:val="FootnoteReference"/>
          <w:sz w:val="18"/>
          <w:szCs w:val="18"/>
        </w:rPr>
        <w:footnoteRef/>
      </w:r>
      <w:r w:rsidRPr="001F4411">
        <w:rPr>
          <w:sz w:val="18"/>
          <w:szCs w:val="18"/>
        </w:rPr>
        <w:t xml:space="preserve"> Skatīt </w:t>
      </w:r>
      <w:hyperlink r:id="rId47" w:history="1">
        <w:r w:rsidRPr="001F4411">
          <w:rPr>
            <w:rStyle w:val="Hyperlink"/>
            <w:i/>
            <w:iCs/>
            <w:color w:val="00859B"/>
            <w:sz w:val="18"/>
            <w:szCs w:val="18"/>
          </w:rPr>
          <w:t>https://likumi.lv/ta/id/352613-grozijumi-imigracijas-likuma</w:t>
        </w:r>
      </w:hyperlink>
    </w:p>
  </w:footnote>
  <w:footnote w:id="43">
    <w:p w14:paraId="310C965E" w14:textId="287381FA" w:rsidR="00654EA8" w:rsidRPr="001F4411" w:rsidRDefault="00654EA8">
      <w:pPr>
        <w:pStyle w:val="FootnoteText"/>
        <w:rPr>
          <w:sz w:val="18"/>
          <w:szCs w:val="18"/>
        </w:rPr>
      </w:pPr>
      <w:r w:rsidRPr="001F4411">
        <w:rPr>
          <w:rStyle w:val="FootnoteReference"/>
          <w:sz w:val="18"/>
          <w:szCs w:val="18"/>
        </w:rPr>
        <w:footnoteRef/>
      </w:r>
      <w:r w:rsidRPr="001F4411">
        <w:rPr>
          <w:sz w:val="18"/>
          <w:szCs w:val="18"/>
        </w:rPr>
        <w:t xml:space="preserve"> Skatīt </w:t>
      </w:r>
      <w:hyperlink r:id="rId48" w:history="1">
        <w:r w:rsidR="0019128C" w:rsidRPr="001F4411">
          <w:rPr>
            <w:rStyle w:val="Hyperlink"/>
            <w:i/>
            <w:iCs/>
            <w:color w:val="00859B"/>
            <w:sz w:val="18"/>
            <w:szCs w:val="18"/>
          </w:rPr>
          <w:t>https://likumi.lv/ta/id/349649-grozijumi-MK-2017-gada-25-aprila-noteikumos-nr-225-noteikumi-par-arzemniekam-nepieciesamo-finansu-lidzeklu-apmer</w:t>
        </w:r>
      </w:hyperlink>
    </w:p>
  </w:footnote>
  <w:footnote w:id="44">
    <w:p w14:paraId="3F236BC8" w14:textId="588D6C02" w:rsidR="002049D6" w:rsidRPr="001F4411" w:rsidRDefault="002049D6" w:rsidP="000F3DC1">
      <w:pPr>
        <w:pStyle w:val="FootnoteText"/>
        <w:jc w:val="both"/>
        <w:rPr>
          <w:sz w:val="18"/>
          <w:szCs w:val="18"/>
        </w:rPr>
      </w:pPr>
      <w:r w:rsidRPr="001F4411">
        <w:rPr>
          <w:rStyle w:val="FootnoteReference"/>
          <w:sz w:val="18"/>
          <w:szCs w:val="18"/>
        </w:rPr>
        <w:footnoteRef/>
      </w:r>
      <w:r w:rsidRPr="001F4411">
        <w:rPr>
          <w:sz w:val="18"/>
          <w:szCs w:val="18"/>
        </w:rPr>
        <w:t xml:space="preserve"> Ieviešot </w:t>
      </w:r>
      <w:hyperlink r:id="rId49">
        <w:r w:rsidRPr="001F4411">
          <w:rPr>
            <w:rStyle w:val="Hyperlink"/>
            <w:i/>
            <w:iCs/>
            <w:color w:val="00859B"/>
            <w:sz w:val="18"/>
            <w:szCs w:val="18"/>
          </w:rPr>
          <w:t>Direktīvu par patērētāju kolektīvajām prasībām</w:t>
        </w:r>
      </w:hyperlink>
      <w:r w:rsidR="000F3DC1" w:rsidRPr="001F4411">
        <w:rPr>
          <w:rFonts w:cs="Times New Roman"/>
          <w:color w:val="333333"/>
          <w:sz w:val="18"/>
          <w:szCs w:val="18"/>
          <w:shd w:val="clear" w:color="auto" w:fill="FFFFFF"/>
        </w:rPr>
        <w:t xml:space="preserve">, </w:t>
      </w:r>
      <w:r w:rsidR="000F3DC1" w:rsidRPr="001F4411">
        <w:rPr>
          <w:rFonts w:cs="Times New Roman"/>
          <w:sz w:val="18"/>
          <w:szCs w:val="18"/>
          <w:shd w:val="clear" w:color="auto" w:fill="FFFFFF"/>
        </w:rPr>
        <w:t>E</w:t>
      </w:r>
      <w:r w:rsidRPr="001F4411">
        <w:rPr>
          <w:rFonts w:cs="Times New Roman"/>
          <w:sz w:val="18"/>
          <w:szCs w:val="18"/>
          <w:shd w:val="clear" w:color="auto" w:fill="FFFFFF"/>
        </w:rPr>
        <w:t>iropas Parlamenta un Padomes Direktīva (ES) 2020/1828 (2020. gada 25. novembris) par pārstāvības prasībām patērētāju kolektīvo interešu aizsardzībai un ar ko atceļ Direktīvu 2009/22/EK</w:t>
      </w:r>
      <w:r w:rsidRPr="001F4411">
        <w:rPr>
          <w:rFonts w:cs="Times New Roman"/>
          <w:color w:val="333333"/>
          <w:sz w:val="18"/>
          <w:szCs w:val="18"/>
          <w:shd w:val="clear" w:color="auto" w:fill="FFFFFF"/>
        </w:rPr>
        <w:t xml:space="preserve">, </w:t>
      </w:r>
      <w:hyperlink r:id="rId50" w:history="1">
        <w:r w:rsidRPr="001F4411">
          <w:rPr>
            <w:rStyle w:val="Hyperlink"/>
            <w:rFonts w:cs="Times New Roman"/>
            <w:i/>
            <w:iCs/>
            <w:color w:val="00859B"/>
            <w:sz w:val="18"/>
            <w:szCs w:val="18"/>
            <w:shd w:val="clear" w:color="auto" w:fill="FFFFFF"/>
          </w:rPr>
          <w:t>https://eur-lex.europa.eu/eli/dir/2020/1828/oj/?locale=LV</w:t>
        </w:r>
      </w:hyperlink>
    </w:p>
  </w:footnote>
  <w:footnote w:id="45">
    <w:p w14:paraId="0D6D99A5" w14:textId="5F913D82" w:rsidR="000F3DC1" w:rsidRPr="001F4411" w:rsidRDefault="000F3DC1">
      <w:pPr>
        <w:pStyle w:val="FootnoteText"/>
        <w:rPr>
          <w:sz w:val="18"/>
          <w:szCs w:val="18"/>
        </w:rPr>
      </w:pPr>
      <w:r w:rsidRPr="001F4411">
        <w:rPr>
          <w:rStyle w:val="FootnoteReference"/>
          <w:sz w:val="18"/>
          <w:szCs w:val="18"/>
        </w:rPr>
        <w:footnoteRef/>
      </w:r>
      <w:r w:rsidRPr="001F4411">
        <w:rPr>
          <w:sz w:val="18"/>
          <w:szCs w:val="18"/>
        </w:rPr>
        <w:t xml:space="preserve"> Skatīt </w:t>
      </w:r>
      <w:hyperlink r:id="rId51" w:history="1">
        <w:r w:rsidRPr="001F4411">
          <w:rPr>
            <w:rStyle w:val="Hyperlink"/>
            <w:i/>
            <w:iCs/>
            <w:color w:val="00859B"/>
            <w:sz w:val="18"/>
            <w:szCs w:val="18"/>
          </w:rPr>
          <w:t>https://www.consilium.europa.eu/lv/policies/digital-services-act/</w:t>
        </w:r>
      </w:hyperlink>
      <w:r w:rsidRPr="001F4411">
        <w:rPr>
          <w:i/>
          <w:iCs/>
          <w:color w:val="00859B"/>
          <w:sz w:val="18"/>
          <w:szCs w:val="18"/>
        </w:rPr>
        <w:t xml:space="preserve"> </w:t>
      </w:r>
    </w:p>
  </w:footnote>
  <w:footnote w:id="46">
    <w:p w14:paraId="6E57FC5E" w14:textId="26DCF8A1" w:rsidR="002049D6" w:rsidRPr="001F4411" w:rsidRDefault="001F4B5C" w:rsidP="002049D6">
      <w:pPr>
        <w:pStyle w:val="FootnoteText"/>
        <w:jc w:val="both"/>
        <w:rPr>
          <w:sz w:val="18"/>
          <w:szCs w:val="18"/>
        </w:rPr>
      </w:pPr>
      <w:r w:rsidRPr="001F4411">
        <w:rPr>
          <w:rStyle w:val="FootnoteReference"/>
          <w:sz w:val="18"/>
          <w:szCs w:val="18"/>
        </w:rPr>
        <w:footnoteRef/>
      </w:r>
      <w:r w:rsidRPr="001F4411">
        <w:rPr>
          <w:sz w:val="18"/>
          <w:szCs w:val="18"/>
        </w:rPr>
        <w:t xml:space="preserve"> Skatīt </w:t>
      </w:r>
      <w:r w:rsidR="002049D6" w:rsidRPr="001F4411">
        <w:rPr>
          <w:sz w:val="18"/>
          <w:szCs w:val="18"/>
        </w:rPr>
        <w:t xml:space="preserve">MK 2007. gada 9. janvāra noteikumus Nr.40, ko aizvieto ar </w:t>
      </w:r>
      <w:r w:rsidRPr="001F4411">
        <w:rPr>
          <w:rFonts w:eastAsia="Times New Roman" w:cs="Times New Roman"/>
          <w:sz w:val="18"/>
          <w:szCs w:val="18"/>
          <w:lang w:eastAsia="lv-LV"/>
        </w:rPr>
        <w:t>MK 2024. gada 14. maija noteikumi</w:t>
      </w:r>
      <w:r w:rsidR="002049D6" w:rsidRPr="001F4411">
        <w:rPr>
          <w:rFonts w:eastAsia="Times New Roman" w:cs="Times New Roman"/>
          <w:sz w:val="18"/>
          <w:szCs w:val="18"/>
          <w:lang w:eastAsia="lv-LV"/>
        </w:rPr>
        <w:t>em</w:t>
      </w:r>
      <w:r w:rsidRPr="001F4411">
        <w:rPr>
          <w:rFonts w:eastAsia="Times New Roman" w:cs="Times New Roman"/>
          <w:sz w:val="18"/>
          <w:szCs w:val="18"/>
          <w:lang w:eastAsia="lv-LV"/>
        </w:rPr>
        <w:t xml:space="preserve"> Nr.289, </w:t>
      </w:r>
      <w:hyperlink r:id="rId52" w:history="1">
        <w:r w:rsidRPr="001F4411">
          <w:rPr>
            <w:rStyle w:val="Hyperlink"/>
            <w:i/>
            <w:iCs/>
            <w:color w:val="00859B"/>
            <w:sz w:val="18"/>
            <w:szCs w:val="18"/>
          </w:rPr>
          <w:t>https://likumi.lv/ta/id/351985-noteikumi-par-valsts-metrologiskajai-kontrolei-paklauto-merisanas-lidzeklu-sarakstu</w:t>
        </w:r>
      </w:hyperlink>
      <w:r w:rsidR="002049D6" w:rsidRPr="001F4411">
        <w:rPr>
          <w:sz w:val="18"/>
          <w:szCs w:val="18"/>
        </w:rPr>
        <w:t xml:space="preserve">, kā arī MK 2024. gada 14. maija noteikumus Nr.288 </w:t>
      </w:r>
      <w:hyperlink r:id="rId53" w:history="1">
        <w:r w:rsidR="002049D6" w:rsidRPr="001F4411">
          <w:rPr>
            <w:rStyle w:val="Hyperlink"/>
            <w:i/>
            <w:iCs/>
            <w:color w:val="00859B"/>
            <w:sz w:val="18"/>
            <w:szCs w:val="18"/>
          </w:rPr>
          <w:t>https://likumi.lv/ta/id/351986-grozijumi-ministru-kabineta-2006-gada-5-decembra-noteikumos-nr-981-noteikumi-par-merisanas-lidzeklu-atkartoto-verificesanu-veri</w:t>
        </w:r>
      </w:hyperlink>
      <w:r w:rsidR="002049D6" w:rsidRPr="001F4411">
        <w:rPr>
          <w:i/>
          <w:iCs/>
          <w:color w:val="00859B"/>
          <w:sz w:val="18"/>
          <w:szCs w:val="18"/>
        </w:rPr>
        <w:t>..</w:t>
      </w:r>
      <w:r w:rsidR="002049D6" w:rsidRPr="001F4411">
        <w:rPr>
          <w:sz w:val="18"/>
          <w:szCs w:val="18"/>
        </w:rPr>
        <w:t xml:space="preserve">. </w:t>
      </w:r>
    </w:p>
  </w:footnote>
  <w:footnote w:id="47">
    <w:p w14:paraId="4A899A62" w14:textId="6F56A018" w:rsidR="00236192" w:rsidRPr="001F4411" w:rsidRDefault="00236192">
      <w:pPr>
        <w:pStyle w:val="FootnoteText"/>
        <w:rPr>
          <w:sz w:val="18"/>
          <w:szCs w:val="18"/>
        </w:rPr>
      </w:pPr>
      <w:r w:rsidRPr="001F4411">
        <w:rPr>
          <w:rStyle w:val="FootnoteReference"/>
          <w:sz w:val="18"/>
          <w:szCs w:val="18"/>
        </w:rPr>
        <w:footnoteRef/>
      </w:r>
      <w:r w:rsidRPr="001F4411">
        <w:rPr>
          <w:sz w:val="18"/>
          <w:szCs w:val="18"/>
        </w:rPr>
        <w:t xml:space="preserve"> Skatīt </w:t>
      </w:r>
      <w:hyperlink r:id="rId54" w:history="1">
        <w:r w:rsidRPr="001F4411">
          <w:rPr>
            <w:rStyle w:val="Hyperlink"/>
            <w:i/>
            <w:iCs/>
            <w:color w:val="00859B"/>
            <w:sz w:val="18"/>
            <w:szCs w:val="18"/>
          </w:rPr>
          <w:t>https://www.consilium.europa.eu/lv/policies/digital-markets-act/</w:t>
        </w:r>
      </w:hyperlink>
      <w:r w:rsidRPr="001F4411">
        <w:rPr>
          <w:i/>
          <w:iCs/>
          <w:color w:val="00859B"/>
          <w:sz w:val="18"/>
          <w:szCs w:val="18"/>
        </w:rPr>
        <w:t xml:space="preserve"> </w:t>
      </w:r>
    </w:p>
  </w:footnote>
  <w:footnote w:id="48">
    <w:p w14:paraId="411B4AD5" w14:textId="77F90CFA" w:rsidR="00236192" w:rsidRPr="001F4411" w:rsidRDefault="00236192" w:rsidP="00714759">
      <w:pPr>
        <w:pStyle w:val="FootnoteText"/>
        <w:jc w:val="both"/>
        <w:rPr>
          <w:sz w:val="18"/>
          <w:szCs w:val="18"/>
        </w:rPr>
      </w:pPr>
      <w:r w:rsidRPr="001F4411">
        <w:rPr>
          <w:rStyle w:val="FootnoteReference"/>
          <w:sz w:val="18"/>
          <w:szCs w:val="18"/>
        </w:rPr>
        <w:footnoteRef/>
      </w:r>
      <w:r w:rsidRPr="001F4411">
        <w:rPr>
          <w:sz w:val="18"/>
          <w:szCs w:val="18"/>
        </w:rPr>
        <w:t xml:space="preserve"> Eiropas Parlamenta un Padomes Regula (ES) 2022/2560 (2022. gada 14. decembris) par ārvalstu subsīdijām, kas izkropļo iekšējo tirgu</w:t>
      </w:r>
      <w:r w:rsidR="00714759" w:rsidRPr="001F4411">
        <w:rPr>
          <w:sz w:val="18"/>
          <w:szCs w:val="18"/>
        </w:rPr>
        <w:t xml:space="preserve">, </w:t>
      </w:r>
      <w:hyperlink r:id="rId55" w:history="1">
        <w:r w:rsidR="00714759" w:rsidRPr="001F4411">
          <w:rPr>
            <w:rStyle w:val="Hyperlink"/>
            <w:i/>
            <w:iCs/>
            <w:color w:val="00859B"/>
            <w:sz w:val="18"/>
            <w:szCs w:val="18"/>
          </w:rPr>
          <w:t>https://eur-lex.europa.eu/legal-content/LV/TXT/?uri=CELEX%3A32022R2560</w:t>
        </w:r>
      </w:hyperlink>
      <w:r w:rsidR="00714759" w:rsidRPr="001F4411">
        <w:rPr>
          <w:i/>
          <w:iCs/>
          <w:color w:val="00859B"/>
          <w:sz w:val="18"/>
          <w:szCs w:val="18"/>
        </w:rPr>
        <w:t xml:space="preserve"> </w:t>
      </w:r>
    </w:p>
  </w:footnote>
  <w:footnote w:id="49">
    <w:p w14:paraId="19B30AB0" w14:textId="1850A890" w:rsidR="003623C2" w:rsidRPr="003623C2" w:rsidRDefault="003623C2" w:rsidP="003623C2">
      <w:pPr>
        <w:pStyle w:val="FootnoteText"/>
        <w:jc w:val="both"/>
        <w:rPr>
          <w:sz w:val="18"/>
          <w:szCs w:val="18"/>
        </w:rPr>
      </w:pPr>
      <w:r w:rsidRPr="003623C2">
        <w:rPr>
          <w:rStyle w:val="FootnoteReference"/>
          <w:sz w:val="18"/>
          <w:szCs w:val="18"/>
        </w:rPr>
        <w:footnoteRef/>
      </w:r>
      <w:r w:rsidRPr="003623C2">
        <w:rPr>
          <w:sz w:val="18"/>
          <w:szCs w:val="18"/>
        </w:rPr>
        <w:t xml:space="preserve"> IBAN (</w:t>
      </w:r>
      <w:r w:rsidRPr="003623C2">
        <w:rPr>
          <w:i/>
          <w:iCs/>
          <w:sz w:val="18"/>
          <w:szCs w:val="18"/>
        </w:rPr>
        <w:t>International Bank Account Number</w:t>
      </w:r>
      <w:r w:rsidRPr="003623C2">
        <w:rPr>
          <w:sz w:val="18"/>
          <w:szCs w:val="18"/>
        </w:rPr>
        <w:t>) ir saskaņā ar starptautisku standartu piešķirts klienta konta numurs bankās un citās finanšu iestādēs</w:t>
      </w:r>
      <w:r>
        <w:rPr>
          <w:sz w:val="18"/>
          <w:szCs w:val="18"/>
        </w:rPr>
        <w:t>.</w:t>
      </w:r>
      <w:r w:rsidR="00E17D0A">
        <w:rPr>
          <w:sz w:val="18"/>
          <w:szCs w:val="18"/>
        </w:rPr>
        <w:t xml:space="preserve">   </w:t>
      </w:r>
    </w:p>
  </w:footnote>
  <w:footnote w:id="50">
    <w:p w14:paraId="3C035E74" w14:textId="44555B9D" w:rsidR="00EC1C4C" w:rsidRDefault="00EC1C4C">
      <w:pPr>
        <w:pStyle w:val="FootnoteText"/>
      </w:pPr>
      <w:r>
        <w:rPr>
          <w:rStyle w:val="FootnoteReference"/>
        </w:rPr>
        <w:footnoteRef/>
      </w:r>
      <w:r>
        <w:t xml:space="preserve"> </w:t>
      </w:r>
      <w:r w:rsidRPr="00E31FFB">
        <w:rPr>
          <w:sz w:val="18"/>
          <w:szCs w:val="18"/>
        </w:rPr>
        <w:t xml:space="preserve">Skatīt </w:t>
      </w:r>
      <w:r w:rsidRPr="00E31FFB">
        <w:rPr>
          <w:rFonts w:cs="Times New Roman"/>
          <w:sz w:val="18"/>
          <w:szCs w:val="18"/>
        </w:rPr>
        <w:t xml:space="preserve">MK 2022. gada 26. aprīļa rīkojumu Nr.285, </w:t>
      </w:r>
      <w:hyperlink r:id="rId56" w:history="1">
        <w:r w:rsidRPr="00E31FFB">
          <w:rPr>
            <w:rStyle w:val="Hyperlink"/>
            <w:rFonts w:cs="Times New Roman"/>
            <w:i/>
            <w:iCs/>
            <w:color w:val="00859B"/>
            <w:sz w:val="18"/>
            <w:szCs w:val="18"/>
          </w:rPr>
          <w:t>https://likumi.lv/ta/id/331946-par-valsts-petijumu-programmu-inovaciju-fonds-nozaru-petijumu-programma</w:t>
        </w:r>
      </w:hyperlink>
    </w:p>
  </w:footnote>
  <w:footnote w:id="51">
    <w:p w14:paraId="45A71391" w14:textId="75E4C886" w:rsidR="00EC1C4C" w:rsidRPr="00E17D0A" w:rsidRDefault="00EC1C4C">
      <w:pPr>
        <w:pStyle w:val="FootnoteText"/>
        <w:rPr>
          <w:i/>
          <w:iCs/>
          <w:sz w:val="18"/>
          <w:szCs w:val="18"/>
        </w:rPr>
      </w:pPr>
      <w:r>
        <w:rPr>
          <w:rStyle w:val="FootnoteReference"/>
        </w:rPr>
        <w:footnoteRef/>
      </w:r>
      <w:r>
        <w:t xml:space="preserve"> </w:t>
      </w:r>
      <w:r w:rsidR="00E17D0A">
        <w:rPr>
          <w:sz w:val="18"/>
          <w:szCs w:val="18"/>
        </w:rPr>
        <w:t>Detalizētāku informāciju var s</w:t>
      </w:r>
      <w:r w:rsidRPr="00C92F5D">
        <w:rPr>
          <w:sz w:val="18"/>
          <w:szCs w:val="18"/>
        </w:rPr>
        <w:t xml:space="preserve">katīt </w:t>
      </w:r>
      <w:hyperlink r:id="rId57" w:history="1">
        <w:r w:rsidR="00E17D0A" w:rsidRPr="00E17D0A">
          <w:rPr>
            <w:rStyle w:val="Hyperlink"/>
            <w:i/>
            <w:iCs/>
            <w:color w:val="00859B"/>
            <w:sz w:val="18"/>
            <w:szCs w:val="18"/>
          </w:rPr>
          <w:t>https://www.izm.gov.lv/lv/viedas-specializacijas-strategija?utm_</w:t>
        </w:r>
      </w:hyperlink>
      <w:r w:rsidR="00E17D0A">
        <w:rPr>
          <w:sz w:val="18"/>
          <w:szCs w:val="18"/>
        </w:rPr>
        <w:t xml:space="preserve">  un </w:t>
      </w:r>
      <w:hyperlink r:id="rId58" w:history="1">
        <w:r w:rsidR="00E17D0A" w:rsidRPr="00E17D0A">
          <w:rPr>
            <w:rStyle w:val="Hyperlink"/>
            <w:i/>
            <w:iCs/>
            <w:color w:val="00859B"/>
            <w:sz w:val="18"/>
            <w:szCs w:val="18"/>
          </w:rPr>
          <w:t>https://www.em.gov.lv/lv/ viedas-specializacijas-strategija-ris3</w:t>
        </w:r>
      </w:hyperlink>
      <w:r w:rsidR="00E17D0A" w:rsidRPr="00E17D0A">
        <w:rPr>
          <w:color w:val="00859B"/>
          <w:sz w:val="18"/>
          <w:szCs w:val="18"/>
        </w:rPr>
        <w:t xml:space="preserve"> </w:t>
      </w:r>
      <w:r w:rsidR="00E17D0A">
        <w:rPr>
          <w:sz w:val="18"/>
          <w:szCs w:val="18"/>
        </w:rPr>
        <w:t xml:space="preserve"> </w:t>
      </w:r>
    </w:p>
  </w:footnote>
  <w:footnote w:id="52">
    <w:p w14:paraId="170E98CA" w14:textId="77777777" w:rsidR="00EB49AC" w:rsidRPr="0019128C" w:rsidRDefault="00EB49AC" w:rsidP="00EB49AC">
      <w:pPr>
        <w:pStyle w:val="FootnoteText"/>
        <w:jc w:val="both"/>
        <w:rPr>
          <w:sz w:val="18"/>
          <w:szCs w:val="18"/>
        </w:rPr>
      </w:pPr>
      <w:r w:rsidRPr="00523471">
        <w:rPr>
          <w:rStyle w:val="FootnoteReference"/>
          <w:sz w:val="18"/>
          <w:szCs w:val="18"/>
        </w:rPr>
        <w:footnoteRef/>
      </w:r>
      <w:r w:rsidRPr="00523471">
        <w:rPr>
          <w:sz w:val="18"/>
          <w:szCs w:val="18"/>
        </w:rPr>
        <w:t xml:space="preserve"> Skatīt MK </w:t>
      </w:r>
      <w:r>
        <w:rPr>
          <w:sz w:val="18"/>
          <w:szCs w:val="18"/>
        </w:rPr>
        <w:t xml:space="preserve">2022. gada 5. jūlija </w:t>
      </w:r>
      <w:r w:rsidRPr="00523471">
        <w:rPr>
          <w:sz w:val="18"/>
          <w:szCs w:val="18"/>
        </w:rPr>
        <w:t>noteikumus</w:t>
      </w:r>
      <w:r>
        <w:rPr>
          <w:sz w:val="18"/>
          <w:szCs w:val="18"/>
        </w:rPr>
        <w:t xml:space="preserve"> Nr.418, </w:t>
      </w:r>
      <w:hyperlink r:id="rId59" w:history="1">
        <w:r w:rsidRPr="00523471">
          <w:rPr>
            <w:rStyle w:val="Hyperlink"/>
            <w:i/>
            <w:iCs/>
            <w:color w:val="00859B"/>
            <w:sz w:val="18"/>
            <w:szCs w:val="18"/>
          </w:rPr>
          <w:t>https://likumi.lv/ta/id/333825-latvijas-atveselosanas-un-noturibas-mehanisma-plana-5-1-r-reformu-un-investiciju-virziena-produktivitates-paaugstinasana</w:t>
        </w:r>
      </w:hyperlink>
      <w:r>
        <w:rPr>
          <w:sz w:val="18"/>
          <w:szCs w:val="18"/>
        </w:rPr>
        <w:t xml:space="preserve"> </w:t>
      </w:r>
      <w:r w:rsidRPr="00523471">
        <w:rPr>
          <w:sz w:val="18"/>
          <w:szCs w:val="18"/>
        </w:rPr>
        <w:t xml:space="preserve">un par ANM </w:t>
      </w:r>
      <w:hyperlink r:id="rId60" w:tgtFrame="_blank" w:history="1">
        <w:r w:rsidRPr="00523471">
          <w:rPr>
            <w:rStyle w:val="Strong"/>
            <w:rFonts w:ascii="RobustaTLPro-Medium" w:hAnsi="RobustaTLPro-Medium"/>
            <w:b w:val="0"/>
            <w:bCs w:val="0"/>
            <w:i/>
            <w:iCs/>
            <w:color w:val="00859B"/>
            <w:sz w:val="18"/>
            <w:szCs w:val="18"/>
            <w:u w:val="single"/>
          </w:rPr>
          <w:t>5.1.1.2.i.</w:t>
        </w:r>
        <w:r w:rsidRPr="00523471">
          <w:rPr>
            <w:rStyle w:val="Strong"/>
            <w:rFonts w:ascii="RobustaTLPro-Medium" w:hAnsi="RobustaTLPro-Medium" w:hint="eastAsia"/>
            <w:b w:val="0"/>
            <w:bCs w:val="0"/>
            <w:i/>
            <w:iCs/>
            <w:color w:val="00859B"/>
            <w:sz w:val="18"/>
            <w:szCs w:val="18"/>
            <w:u w:val="single"/>
          </w:rPr>
          <w:t> </w:t>
        </w:r>
        <w:r w:rsidRPr="00523471">
          <w:rPr>
            <w:rStyle w:val="Strong"/>
            <w:rFonts w:ascii="RobustaTLPro-Medium" w:hAnsi="RobustaTLPro-Medium"/>
            <w:b w:val="0"/>
            <w:bCs w:val="0"/>
            <w:i/>
            <w:iCs/>
            <w:color w:val="00859B"/>
            <w:sz w:val="18"/>
            <w:szCs w:val="18"/>
            <w:u w:val="single"/>
          </w:rPr>
          <w:t>investīciju "Atbalsta instruments inovāciju klasteru attīstībai" 1.kārta (Kompetences centri)</w:t>
        </w:r>
      </w:hyperlink>
    </w:p>
  </w:footnote>
  <w:footnote w:id="53">
    <w:p w14:paraId="36FDFDEE" w14:textId="778FBA1F" w:rsidR="0072164A" w:rsidRPr="000A4BCE" w:rsidRDefault="0072164A" w:rsidP="00B10125">
      <w:pPr>
        <w:pStyle w:val="FootnoteText"/>
        <w:jc w:val="both"/>
        <w:rPr>
          <w:sz w:val="18"/>
          <w:szCs w:val="18"/>
        </w:rPr>
      </w:pPr>
      <w:r w:rsidRPr="00A52C8C">
        <w:rPr>
          <w:rStyle w:val="FootnoteReference"/>
          <w:sz w:val="18"/>
          <w:szCs w:val="18"/>
        </w:rPr>
        <w:footnoteRef/>
      </w:r>
      <w:r w:rsidRPr="00A52C8C">
        <w:rPr>
          <w:sz w:val="18"/>
          <w:szCs w:val="18"/>
        </w:rPr>
        <w:t xml:space="preserve"> Skatīt</w:t>
      </w:r>
      <w:r w:rsidR="00B10125">
        <w:rPr>
          <w:sz w:val="18"/>
          <w:szCs w:val="18"/>
        </w:rPr>
        <w:t xml:space="preserve"> MK 2024. gada 9. janvāra noteikumus Nr.32, </w:t>
      </w:r>
      <w:hyperlink r:id="rId61" w:history="1">
        <w:r w:rsidR="00B10125" w:rsidRPr="00B10125">
          <w:rPr>
            <w:rStyle w:val="Hyperlink"/>
            <w:i/>
            <w:iCs/>
            <w:color w:val="00859B"/>
            <w:sz w:val="18"/>
            <w:szCs w:val="18"/>
          </w:rPr>
          <w:t>https://likumi.lv/ta/id/349114</w:t>
        </w:r>
      </w:hyperlink>
      <w:r w:rsidR="00B10125">
        <w:rPr>
          <w:sz w:val="18"/>
          <w:szCs w:val="18"/>
        </w:rPr>
        <w:t>,</w:t>
      </w:r>
      <w:r w:rsidR="000A4BCE">
        <w:rPr>
          <w:sz w:val="18"/>
          <w:szCs w:val="18"/>
        </w:rPr>
        <w:t xml:space="preserve"> detalizētāku informāciju var skatīt</w:t>
      </w:r>
      <w:r w:rsidR="00B10125">
        <w:rPr>
          <w:sz w:val="18"/>
          <w:szCs w:val="18"/>
        </w:rPr>
        <w:t xml:space="preserve"> </w:t>
      </w:r>
      <w:hyperlink r:id="rId62" w:history="1">
        <w:r w:rsidRPr="000A4BCE">
          <w:rPr>
            <w:rStyle w:val="Hyperlink"/>
            <w:i/>
            <w:iCs/>
            <w:color w:val="00859B"/>
            <w:sz w:val="18"/>
            <w:szCs w:val="18"/>
          </w:rPr>
          <w:t>https://www.esfondi.lv/pieejamais-atbalsts/5-1-1-2-i-k-2</w:t>
        </w:r>
      </w:hyperlink>
      <w:r w:rsidRPr="000A4BCE">
        <w:rPr>
          <w:sz w:val="18"/>
          <w:szCs w:val="18"/>
        </w:rPr>
        <w:t xml:space="preserve">, </w:t>
      </w:r>
    </w:p>
  </w:footnote>
  <w:footnote w:id="54">
    <w:p w14:paraId="5F2B91C2" w14:textId="26EBEC4F" w:rsidR="00BF1718" w:rsidRPr="00A26E7B" w:rsidRDefault="00BF1718" w:rsidP="00A26E7B">
      <w:pPr>
        <w:pStyle w:val="FootnoteText"/>
        <w:rPr>
          <w:sz w:val="18"/>
          <w:szCs w:val="18"/>
        </w:rPr>
      </w:pPr>
      <w:r w:rsidRPr="000A4BCE">
        <w:rPr>
          <w:rStyle w:val="FootnoteReference"/>
          <w:sz w:val="18"/>
          <w:szCs w:val="18"/>
        </w:rPr>
        <w:footnoteRef/>
      </w:r>
      <w:r w:rsidRPr="000A4BCE">
        <w:rPr>
          <w:sz w:val="18"/>
          <w:szCs w:val="18"/>
        </w:rPr>
        <w:t xml:space="preserve"> Skatīt</w:t>
      </w:r>
      <w:r w:rsidR="00A26E7B" w:rsidRPr="000A4BCE">
        <w:rPr>
          <w:sz w:val="18"/>
          <w:szCs w:val="18"/>
        </w:rPr>
        <w:t xml:space="preserve"> MK 2023. gada 24. oktobra noteikumus Nr.609,</w:t>
      </w:r>
      <w:r w:rsidRPr="000A4BCE">
        <w:rPr>
          <w:sz w:val="18"/>
          <w:szCs w:val="18"/>
        </w:rPr>
        <w:t xml:space="preserve"> </w:t>
      </w:r>
      <w:hyperlink r:id="rId63" w:history="1">
        <w:r w:rsidRPr="000A4BCE">
          <w:rPr>
            <w:rStyle w:val="Hyperlink"/>
            <w:i/>
            <w:iCs/>
            <w:color w:val="00859B"/>
            <w:sz w:val="18"/>
            <w:szCs w:val="18"/>
          </w:rPr>
          <w:t>https://likumi.lv/ta/id/346829-latvijas-atveselosanas-un-noturibas-mehanisma-plana-5-1-reformu-un-investiciju-virziena-produktivitates-paaugstinasana-caur</w:t>
        </w:r>
      </w:hyperlink>
      <w:r w:rsidRPr="000A4BCE">
        <w:rPr>
          <w:i/>
          <w:iCs/>
          <w:color w:val="00859B"/>
          <w:sz w:val="18"/>
          <w:szCs w:val="18"/>
        </w:rPr>
        <w:t xml:space="preserve"> </w:t>
      </w:r>
      <w:r w:rsidRPr="000A4BCE">
        <w:rPr>
          <w:sz w:val="18"/>
          <w:szCs w:val="18"/>
        </w:rPr>
        <w:t xml:space="preserve">un </w:t>
      </w:r>
      <w:hyperlink r:id="rId64" w:history="1">
        <w:r w:rsidRPr="000A4BCE">
          <w:rPr>
            <w:rStyle w:val="Hyperlink"/>
            <w:i/>
            <w:iCs/>
            <w:color w:val="00859B"/>
            <w:sz w:val="18"/>
            <w:szCs w:val="18"/>
          </w:rPr>
          <w:t>https://www.em.gov.lv/lv/5112i-investicija-atbalsta-instruments-petniecibai-un-internacionalizacijai-3karta-sadarbibas-tikli</w:t>
        </w:r>
      </w:hyperlink>
      <w:r w:rsidRPr="00A26E7B">
        <w:rPr>
          <w:sz w:val="18"/>
          <w:szCs w:val="18"/>
        </w:rPr>
        <w:t xml:space="preserve"> </w:t>
      </w:r>
    </w:p>
  </w:footnote>
  <w:footnote w:id="55">
    <w:p w14:paraId="310048F0" w14:textId="77777777" w:rsidR="000A4BCE" w:rsidRPr="00D53C08" w:rsidRDefault="000A4BCE" w:rsidP="000A4BCE">
      <w:pPr>
        <w:pStyle w:val="FootnoteText"/>
        <w:jc w:val="both"/>
        <w:rPr>
          <w:sz w:val="18"/>
          <w:szCs w:val="18"/>
        </w:rPr>
      </w:pPr>
      <w:r w:rsidRPr="00D53C08">
        <w:rPr>
          <w:rStyle w:val="FootnoteReference"/>
          <w:sz w:val="18"/>
          <w:szCs w:val="18"/>
        </w:rPr>
        <w:footnoteRef/>
      </w:r>
      <w:r w:rsidRPr="00D53C08">
        <w:rPr>
          <w:sz w:val="18"/>
          <w:szCs w:val="18"/>
        </w:rPr>
        <w:t xml:space="preserve"> Skatīt</w:t>
      </w:r>
      <w:r>
        <w:rPr>
          <w:sz w:val="18"/>
          <w:szCs w:val="18"/>
        </w:rPr>
        <w:t xml:space="preserve"> MK 2024. gada 20. februāra noteikumus Nr.116,</w:t>
      </w:r>
      <w:r w:rsidRPr="00D53C08">
        <w:rPr>
          <w:sz w:val="18"/>
          <w:szCs w:val="18"/>
        </w:rPr>
        <w:t xml:space="preserve"> </w:t>
      </w:r>
      <w:hyperlink r:id="rId65" w:history="1">
        <w:r w:rsidRPr="00D53C08">
          <w:rPr>
            <w:rStyle w:val="Hyperlink"/>
            <w:i/>
            <w:iCs/>
            <w:color w:val="00859B"/>
            <w:sz w:val="18"/>
            <w:szCs w:val="18"/>
          </w:rPr>
          <w:t>https://likumi.lv/ta/id/350042-latvijas-atveselosanas-un-noturibas-mehanisma-plana-5-1-reformu-un-investiciju-virziena-produktivitates-paaugstinasana-caur</w:t>
        </w:r>
      </w:hyperlink>
      <w:r w:rsidRPr="00D53C08">
        <w:rPr>
          <w:sz w:val="18"/>
          <w:szCs w:val="18"/>
        </w:rPr>
        <w:t xml:space="preserve"> </w:t>
      </w:r>
    </w:p>
  </w:footnote>
  <w:footnote w:id="56">
    <w:p w14:paraId="1C8FB45F" w14:textId="795059E2" w:rsidR="00DD4B7C" w:rsidRPr="00DD4B7C" w:rsidRDefault="00DD4B7C">
      <w:pPr>
        <w:pStyle w:val="FootnoteText"/>
        <w:rPr>
          <w:sz w:val="18"/>
          <w:szCs w:val="18"/>
        </w:rPr>
      </w:pPr>
      <w:r w:rsidRPr="00DD4B7C">
        <w:rPr>
          <w:rStyle w:val="FootnoteReference"/>
          <w:sz w:val="18"/>
          <w:szCs w:val="18"/>
        </w:rPr>
        <w:footnoteRef/>
      </w:r>
      <w:r w:rsidRPr="00DD4B7C">
        <w:rPr>
          <w:sz w:val="18"/>
          <w:szCs w:val="18"/>
        </w:rPr>
        <w:t xml:space="preserve"> Skatīt MK 2024. gada 9. janvāra noteikumus Nr.3</w:t>
      </w:r>
      <w:r>
        <w:rPr>
          <w:sz w:val="18"/>
          <w:szCs w:val="18"/>
        </w:rPr>
        <w:t>3</w:t>
      </w:r>
      <w:r w:rsidRPr="00DD4B7C">
        <w:rPr>
          <w:sz w:val="18"/>
          <w:szCs w:val="18"/>
        </w:rPr>
        <w:t xml:space="preserve">, </w:t>
      </w:r>
      <w:hyperlink r:id="rId66" w:history="1">
        <w:r w:rsidRPr="00DD4B7C">
          <w:rPr>
            <w:rStyle w:val="Hyperlink"/>
            <w:i/>
            <w:iCs/>
            <w:color w:val="00859B"/>
            <w:sz w:val="18"/>
            <w:szCs w:val="18"/>
          </w:rPr>
          <w:t>https://likumi.lv/ta/id/349113</w:t>
        </w:r>
      </w:hyperlink>
      <w:r w:rsidRPr="00DD4B7C">
        <w:rPr>
          <w:sz w:val="18"/>
          <w:szCs w:val="18"/>
        </w:rPr>
        <w:t xml:space="preserve"> </w:t>
      </w:r>
    </w:p>
  </w:footnote>
  <w:footnote w:id="57">
    <w:p w14:paraId="53300467" w14:textId="6EC77483" w:rsidR="00D411E0" w:rsidRPr="00C03982" w:rsidRDefault="00D411E0">
      <w:pPr>
        <w:pStyle w:val="FootnoteText"/>
        <w:rPr>
          <w:sz w:val="18"/>
          <w:szCs w:val="18"/>
        </w:rPr>
      </w:pPr>
      <w:r w:rsidRPr="00C03982">
        <w:rPr>
          <w:rStyle w:val="FootnoteReference"/>
          <w:sz w:val="18"/>
          <w:szCs w:val="18"/>
        </w:rPr>
        <w:footnoteRef/>
      </w:r>
      <w:r w:rsidRPr="00C03982">
        <w:rPr>
          <w:sz w:val="18"/>
          <w:szCs w:val="18"/>
        </w:rPr>
        <w:t xml:space="preserve"> Skatīt MK </w:t>
      </w:r>
      <w:r w:rsidR="00C03982" w:rsidRPr="00C03982">
        <w:rPr>
          <w:sz w:val="18"/>
          <w:szCs w:val="18"/>
        </w:rPr>
        <w:t>2024.</w:t>
      </w:r>
      <w:r w:rsidR="00C03982">
        <w:rPr>
          <w:sz w:val="18"/>
          <w:szCs w:val="18"/>
        </w:rPr>
        <w:t> </w:t>
      </w:r>
      <w:r w:rsidR="00C03982" w:rsidRPr="00C03982">
        <w:rPr>
          <w:sz w:val="18"/>
          <w:szCs w:val="18"/>
        </w:rPr>
        <w:t>gada 9.</w:t>
      </w:r>
      <w:r w:rsidR="00C03982">
        <w:rPr>
          <w:sz w:val="18"/>
          <w:szCs w:val="18"/>
        </w:rPr>
        <w:t> </w:t>
      </w:r>
      <w:r w:rsidR="00C03982" w:rsidRPr="00C03982">
        <w:rPr>
          <w:sz w:val="18"/>
          <w:szCs w:val="18"/>
        </w:rPr>
        <w:t xml:space="preserve">janvāra </w:t>
      </w:r>
      <w:r w:rsidRPr="00C03982">
        <w:rPr>
          <w:sz w:val="18"/>
          <w:szCs w:val="18"/>
        </w:rPr>
        <w:t>noteikumus Nr.</w:t>
      </w:r>
      <w:r w:rsidR="00C03982" w:rsidRPr="00C03982">
        <w:rPr>
          <w:sz w:val="18"/>
          <w:szCs w:val="18"/>
        </w:rPr>
        <w:t>34</w:t>
      </w:r>
      <w:r w:rsidRPr="00C03982">
        <w:rPr>
          <w:sz w:val="18"/>
          <w:szCs w:val="18"/>
        </w:rPr>
        <w:t xml:space="preserve">, </w:t>
      </w:r>
      <w:hyperlink r:id="rId67" w:history="1">
        <w:r w:rsidR="00C03982" w:rsidRPr="00C03982">
          <w:rPr>
            <w:rStyle w:val="Hyperlink"/>
            <w:i/>
            <w:iCs/>
            <w:color w:val="00859B"/>
            <w:sz w:val="18"/>
            <w:szCs w:val="18"/>
          </w:rPr>
          <w:t>https://likumi.lv/ta/id/349112-latvijas-atveselosanas-un-noturibas-mehanisma-plana-2-2-reformu-un-investiciju-virziena-uznemumu-digitala-transformacija</w:t>
        </w:r>
      </w:hyperlink>
      <w:r w:rsidRPr="00C03982">
        <w:rPr>
          <w:sz w:val="18"/>
          <w:szCs w:val="18"/>
        </w:rPr>
        <w:t xml:space="preserve"> </w:t>
      </w:r>
    </w:p>
  </w:footnote>
  <w:footnote w:id="58">
    <w:p w14:paraId="2F1ECCC0" w14:textId="4E63BE13" w:rsidR="00676FCB" w:rsidRPr="00676FCB" w:rsidRDefault="00676FCB">
      <w:pPr>
        <w:pStyle w:val="FootnoteText"/>
        <w:rPr>
          <w:sz w:val="18"/>
          <w:szCs w:val="18"/>
        </w:rPr>
      </w:pPr>
      <w:r w:rsidRPr="00676FCB">
        <w:rPr>
          <w:rStyle w:val="FootnoteReference"/>
          <w:sz w:val="18"/>
          <w:szCs w:val="18"/>
        </w:rPr>
        <w:footnoteRef/>
      </w:r>
      <w:r w:rsidRPr="00676FCB">
        <w:rPr>
          <w:sz w:val="18"/>
          <w:szCs w:val="18"/>
        </w:rPr>
        <w:t xml:space="preserve"> </w:t>
      </w:r>
      <w:r>
        <w:rPr>
          <w:sz w:val="18"/>
          <w:szCs w:val="18"/>
        </w:rPr>
        <w:t xml:space="preserve">Sīkāk </w:t>
      </w:r>
      <w:r w:rsidRPr="00676FCB">
        <w:rPr>
          <w:sz w:val="18"/>
          <w:szCs w:val="18"/>
        </w:rPr>
        <w:t xml:space="preserve">MK </w:t>
      </w:r>
      <w:r>
        <w:rPr>
          <w:sz w:val="18"/>
          <w:szCs w:val="18"/>
        </w:rPr>
        <w:t xml:space="preserve">2023. gada 13. jūnijā </w:t>
      </w:r>
      <w:r w:rsidRPr="00676FCB">
        <w:rPr>
          <w:sz w:val="18"/>
          <w:szCs w:val="18"/>
        </w:rPr>
        <w:t>izskatīt</w:t>
      </w:r>
      <w:r>
        <w:rPr>
          <w:sz w:val="18"/>
          <w:szCs w:val="18"/>
        </w:rPr>
        <w:t>ajā</w:t>
      </w:r>
      <w:r w:rsidRPr="00676FCB">
        <w:rPr>
          <w:sz w:val="18"/>
          <w:szCs w:val="18"/>
        </w:rPr>
        <w:t xml:space="preserve"> informatīv</w:t>
      </w:r>
      <w:r>
        <w:rPr>
          <w:sz w:val="18"/>
          <w:szCs w:val="18"/>
        </w:rPr>
        <w:t>ā</w:t>
      </w:r>
      <w:r w:rsidRPr="00676FCB">
        <w:rPr>
          <w:sz w:val="18"/>
          <w:szCs w:val="18"/>
        </w:rPr>
        <w:t xml:space="preserve"> ziņojum</w:t>
      </w:r>
      <w:r>
        <w:rPr>
          <w:sz w:val="18"/>
          <w:szCs w:val="18"/>
        </w:rPr>
        <w:t>ā</w:t>
      </w:r>
      <w:r w:rsidRPr="00676FCB">
        <w:rPr>
          <w:sz w:val="18"/>
          <w:szCs w:val="18"/>
        </w:rPr>
        <w:t xml:space="preserve"> (22-TA-2631), </w:t>
      </w:r>
      <w:hyperlink r:id="rId68" w:history="1">
        <w:r w:rsidRPr="00676FCB">
          <w:rPr>
            <w:rStyle w:val="Hyperlink"/>
            <w:i/>
            <w:iCs/>
            <w:color w:val="00859B"/>
            <w:sz w:val="18"/>
            <w:szCs w:val="18"/>
          </w:rPr>
          <w:t>https://tapportals.mk.gov.lv/legal_acts/96786681-4b03-4e5d-b82a-7ddd1162087e#</w:t>
        </w:r>
      </w:hyperlink>
      <w:r w:rsidRPr="00676FCB">
        <w:rPr>
          <w:i/>
          <w:iCs/>
          <w:color w:val="00859B"/>
          <w:sz w:val="18"/>
          <w:szCs w:val="18"/>
        </w:rPr>
        <w:t xml:space="preserve"> </w:t>
      </w:r>
    </w:p>
  </w:footnote>
  <w:footnote w:id="59">
    <w:p w14:paraId="2F57B230" w14:textId="5A6C757D" w:rsidR="00676FCB" w:rsidRPr="00204A0D" w:rsidRDefault="00676FCB" w:rsidP="00104470">
      <w:pPr>
        <w:pStyle w:val="FootnoteText"/>
        <w:jc w:val="both"/>
        <w:rPr>
          <w:sz w:val="18"/>
          <w:szCs w:val="18"/>
        </w:rPr>
      </w:pPr>
      <w:r w:rsidRPr="00204A0D">
        <w:rPr>
          <w:rStyle w:val="FootnoteReference"/>
          <w:sz w:val="18"/>
          <w:szCs w:val="18"/>
        </w:rPr>
        <w:footnoteRef/>
      </w:r>
      <w:r w:rsidRPr="00204A0D">
        <w:rPr>
          <w:sz w:val="18"/>
          <w:szCs w:val="18"/>
        </w:rPr>
        <w:t xml:space="preserve"> Skatīt </w:t>
      </w:r>
      <w:hyperlink r:id="rId69" w:history="1">
        <w:r w:rsidR="00204A0D" w:rsidRPr="00204A0D">
          <w:rPr>
            <w:rStyle w:val="Hyperlink"/>
            <w:i/>
            <w:iCs/>
            <w:color w:val="00859B"/>
            <w:sz w:val="18"/>
            <w:szCs w:val="18"/>
          </w:rPr>
          <w:t>https://likumi.lv/ta/id/334025-eiropas-savienibas-atveselosanas-un-noturibas-mehanisma-plana-2-komponentes-digitala-transformacija-2-1-reformu-un-investiciju</w:t>
        </w:r>
      </w:hyperlink>
      <w:r w:rsidR="00204A0D" w:rsidRPr="00204A0D">
        <w:rPr>
          <w:i/>
          <w:iCs/>
          <w:color w:val="00859B"/>
          <w:sz w:val="18"/>
          <w:szCs w:val="18"/>
        </w:rPr>
        <w:t xml:space="preserve"> </w:t>
      </w:r>
    </w:p>
  </w:footnote>
  <w:footnote w:id="60">
    <w:p w14:paraId="7EF7B075" w14:textId="77777777" w:rsidR="006210DC" w:rsidRPr="00635B02" w:rsidRDefault="006210DC" w:rsidP="00104470">
      <w:pPr>
        <w:pStyle w:val="FootnoteText"/>
        <w:jc w:val="both"/>
        <w:rPr>
          <w:sz w:val="18"/>
          <w:szCs w:val="18"/>
        </w:rPr>
      </w:pPr>
      <w:r w:rsidRPr="00635B02">
        <w:rPr>
          <w:rStyle w:val="FootnoteReference"/>
          <w:sz w:val="18"/>
          <w:szCs w:val="18"/>
        </w:rPr>
        <w:footnoteRef/>
      </w:r>
      <w:r w:rsidRPr="00635B02">
        <w:rPr>
          <w:sz w:val="18"/>
          <w:szCs w:val="18"/>
        </w:rPr>
        <w:t xml:space="preserve"> </w:t>
      </w:r>
      <w:r w:rsidRPr="00635B02">
        <w:rPr>
          <w:rFonts w:cs="Times New Roman"/>
          <w:sz w:val="18"/>
          <w:szCs w:val="18"/>
        </w:rPr>
        <w:t xml:space="preserve">Sīkāku izklāstu var aplūkot MK </w:t>
      </w:r>
      <w:r>
        <w:rPr>
          <w:rFonts w:cs="Times New Roman"/>
          <w:sz w:val="18"/>
          <w:szCs w:val="18"/>
        </w:rPr>
        <w:t xml:space="preserve">2023. gada 2. maijā </w:t>
      </w:r>
      <w:r w:rsidRPr="00635B02">
        <w:rPr>
          <w:rFonts w:cs="Times New Roman"/>
          <w:sz w:val="18"/>
          <w:szCs w:val="18"/>
        </w:rPr>
        <w:t xml:space="preserve">izskatītajā </w:t>
      </w:r>
      <w:hyperlink r:id="rId70" w:history="1">
        <w:r w:rsidRPr="00635B02">
          <w:rPr>
            <w:rStyle w:val="Hyperlink"/>
            <w:rFonts w:cs="Times New Roman"/>
            <w:i/>
            <w:iCs/>
            <w:color w:val="00859B"/>
            <w:sz w:val="18"/>
            <w:szCs w:val="18"/>
          </w:rPr>
          <w:t>Informatīvajā ziņojumā "Par 2023.gadā papildus nepieciešamo valsts budžeta līdzfinansējumu ārvalstu filmu uzņemšanai Latvijā"</w:t>
        </w:r>
      </w:hyperlink>
      <w:r w:rsidRPr="00635B02">
        <w:rPr>
          <w:rStyle w:val="Hyperlink"/>
          <w:rFonts w:cs="Times New Roman"/>
          <w:i/>
          <w:iCs/>
          <w:color w:val="00859B"/>
          <w:sz w:val="18"/>
          <w:szCs w:val="18"/>
        </w:rPr>
        <w:t xml:space="preserve"> </w:t>
      </w:r>
    </w:p>
  </w:footnote>
  <w:footnote w:id="61">
    <w:p w14:paraId="7F397BB3" w14:textId="77777777" w:rsidR="006210DC" w:rsidRPr="00635B02" w:rsidRDefault="006210DC" w:rsidP="006210DC">
      <w:pPr>
        <w:pStyle w:val="FootnoteText"/>
        <w:rPr>
          <w:rFonts w:eastAsia="Times New Roman" w:cs="Times New Roman"/>
          <w:noProof/>
          <w:sz w:val="18"/>
          <w:szCs w:val="18"/>
        </w:rPr>
      </w:pPr>
      <w:r w:rsidRPr="00635B02">
        <w:rPr>
          <w:rStyle w:val="FootnoteReference"/>
          <w:sz w:val="18"/>
          <w:szCs w:val="18"/>
        </w:rPr>
        <w:footnoteRef/>
      </w:r>
      <w:r w:rsidRPr="00635B02">
        <w:rPr>
          <w:sz w:val="18"/>
          <w:szCs w:val="18"/>
        </w:rPr>
        <w:t xml:space="preserve"> </w:t>
      </w:r>
      <w:r w:rsidRPr="00635B02">
        <w:rPr>
          <w:rFonts w:eastAsia="Times New Roman" w:cs="Times New Roman"/>
          <w:noProof/>
          <w:sz w:val="18"/>
          <w:szCs w:val="18"/>
        </w:rPr>
        <w:t xml:space="preserve">MK 2023. gada 8. jūnija rīkojums Nr.327 </w:t>
      </w:r>
      <w:r w:rsidRPr="00635B02">
        <w:rPr>
          <w:sz w:val="18"/>
          <w:szCs w:val="18"/>
        </w:rPr>
        <w:t xml:space="preserve">par apropriācijas palielināšanu, </w:t>
      </w:r>
      <w:r w:rsidRPr="00635B02">
        <w:rPr>
          <w:rFonts w:eastAsia="Times New Roman" w:cs="Times New Roman"/>
          <w:noProof/>
          <w:sz w:val="18"/>
          <w:szCs w:val="18"/>
        </w:rPr>
        <w:t xml:space="preserve">skatīt </w:t>
      </w:r>
      <w:hyperlink r:id="rId71" w:history="1">
        <w:r w:rsidRPr="00635B02">
          <w:rPr>
            <w:rStyle w:val="Hyperlink"/>
            <w:i/>
            <w:iCs/>
            <w:color w:val="00859B"/>
            <w:sz w:val="18"/>
            <w:szCs w:val="18"/>
          </w:rPr>
          <w:t>https://www.vestnesis.lv/op/2023/111.5</w:t>
        </w:r>
      </w:hyperlink>
      <w:r w:rsidRPr="00635B02">
        <w:rPr>
          <w:i/>
          <w:iCs/>
          <w:color w:val="00859B"/>
          <w:sz w:val="18"/>
          <w:szCs w:val="18"/>
        </w:rPr>
        <w:t xml:space="preserve"> </w:t>
      </w:r>
    </w:p>
  </w:footnote>
  <w:footnote w:id="62">
    <w:p w14:paraId="0CC64E32" w14:textId="43D6FF60" w:rsidR="00EA5966" w:rsidRPr="00D76ACE" w:rsidRDefault="00EA5966" w:rsidP="00D76ACE">
      <w:pPr>
        <w:pStyle w:val="FootnoteText"/>
        <w:jc w:val="both"/>
        <w:rPr>
          <w:sz w:val="18"/>
          <w:szCs w:val="18"/>
        </w:rPr>
      </w:pPr>
      <w:r w:rsidRPr="00D76ACE">
        <w:rPr>
          <w:rStyle w:val="FootnoteReference"/>
          <w:sz w:val="18"/>
          <w:szCs w:val="18"/>
        </w:rPr>
        <w:footnoteRef/>
      </w:r>
      <w:r w:rsidRPr="00D76ACE">
        <w:rPr>
          <w:sz w:val="18"/>
          <w:szCs w:val="18"/>
        </w:rPr>
        <w:t xml:space="preserve"> </w:t>
      </w:r>
      <w:r w:rsidR="00D76ACE" w:rsidRPr="00D76ACE">
        <w:rPr>
          <w:sz w:val="18"/>
          <w:szCs w:val="18"/>
        </w:rPr>
        <w:t xml:space="preserve">Skatīt </w:t>
      </w:r>
      <w:r w:rsidR="00D76ACE">
        <w:rPr>
          <w:sz w:val="18"/>
          <w:szCs w:val="18"/>
        </w:rPr>
        <w:t>MK</w:t>
      </w:r>
      <w:r w:rsidRPr="00D76ACE">
        <w:rPr>
          <w:sz w:val="18"/>
          <w:szCs w:val="18"/>
        </w:rPr>
        <w:t xml:space="preserve"> 2023.</w:t>
      </w:r>
      <w:r w:rsidR="00D76ACE">
        <w:rPr>
          <w:sz w:val="18"/>
          <w:szCs w:val="18"/>
        </w:rPr>
        <w:t> </w:t>
      </w:r>
      <w:r w:rsidRPr="00D76ACE">
        <w:rPr>
          <w:sz w:val="18"/>
          <w:szCs w:val="18"/>
        </w:rPr>
        <w:t>gada 22.</w:t>
      </w:r>
      <w:r w:rsidR="00D76ACE">
        <w:rPr>
          <w:sz w:val="18"/>
          <w:szCs w:val="18"/>
        </w:rPr>
        <w:t> </w:t>
      </w:r>
      <w:r w:rsidRPr="00D76ACE">
        <w:rPr>
          <w:sz w:val="18"/>
          <w:szCs w:val="18"/>
        </w:rPr>
        <w:t>augusta noteikum</w:t>
      </w:r>
      <w:r w:rsidR="009955B4">
        <w:rPr>
          <w:sz w:val="18"/>
          <w:szCs w:val="18"/>
        </w:rPr>
        <w:t>us</w:t>
      </w:r>
      <w:r w:rsidRPr="00D76ACE">
        <w:rPr>
          <w:sz w:val="18"/>
          <w:szCs w:val="18"/>
        </w:rPr>
        <w:t xml:space="preserve"> Nr.473 "ES kohēzijas politikas programmas</w:t>
      </w:r>
      <w:r w:rsidR="00D76ACE">
        <w:rPr>
          <w:sz w:val="18"/>
          <w:szCs w:val="18"/>
        </w:rPr>
        <w:t xml:space="preserve"> </w:t>
      </w:r>
      <w:r w:rsidRPr="00D76ACE">
        <w:rPr>
          <w:sz w:val="18"/>
          <w:szCs w:val="18"/>
        </w:rPr>
        <w:t>2021.–2027.</w:t>
      </w:r>
      <w:r w:rsidR="00D76ACE">
        <w:rPr>
          <w:sz w:val="18"/>
          <w:szCs w:val="18"/>
        </w:rPr>
        <w:t> </w:t>
      </w:r>
      <w:r w:rsidRPr="00D76ACE">
        <w:rPr>
          <w:sz w:val="18"/>
          <w:szCs w:val="18"/>
        </w:rPr>
        <w:t>gadam 1.2.</w:t>
      </w:r>
      <w:r w:rsidR="00D76ACE">
        <w:rPr>
          <w:sz w:val="18"/>
          <w:szCs w:val="18"/>
        </w:rPr>
        <w:t> </w:t>
      </w:r>
      <w:r w:rsidRPr="00D76ACE">
        <w:rPr>
          <w:sz w:val="18"/>
          <w:szCs w:val="18"/>
        </w:rPr>
        <w:t>prioritārā virziena "Atbalsts uzņēmējdarbībai" 1.2.3.</w:t>
      </w:r>
      <w:r w:rsidR="00D76ACE">
        <w:rPr>
          <w:sz w:val="18"/>
          <w:szCs w:val="18"/>
        </w:rPr>
        <w:t> </w:t>
      </w:r>
      <w:r w:rsidRPr="00D76ACE">
        <w:rPr>
          <w:sz w:val="18"/>
          <w:szCs w:val="18"/>
        </w:rPr>
        <w:t>specifiskā atbalsta mērķa "Veicināt ilgtspējīgu izaugsmi, konkurētspēju un darba vietu radīšanu MVU, tostarp ar produktīvām investīcijām"</w:t>
      </w:r>
      <w:r w:rsidR="00D76ACE">
        <w:rPr>
          <w:sz w:val="18"/>
          <w:szCs w:val="18"/>
        </w:rPr>
        <w:t xml:space="preserve"> </w:t>
      </w:r>
      <w:r w:rsidRPr="00D76ACE">
        <w:rPr>
          <w:sz w:val="18"/>
          <w:szCs w:val="18"/>
        </w:rPr>
        <w:t>1.2.3.6.</w:t>
      </w:r>
      <w:r w:rsidR="00D76ACE">
        <w:rPr>
          <w:sz w:val="18"/>
          <w:szCs w:val="18"/>
        </w:rPr>
        <w:t> </w:t>
      </w:r>
      <w:r w:rsidRPr="00D76ACE">
        <w:rPr>
          <w:sz w:val="18"/>
          <w:szCs w:val="18"/>
        </w:rPr>
        <w:t>pasākuma "Tūrisma produktu attīstības programma"</w:t>
      </w:r>
      <w:r w:rsidR="00D76ACE">
        <w:rPr>
          <w:sz w:val="18"/>
          <w:szCs w:val="18"/>
        </w:rPr>
        <w:t xml:space="preserve"> </w:t>
      </w:r>
      <w:r w:rsidRPr="00D76ACE">
        <w:rPr>
          <w:sz w:val="18"/>
          <w:szCs w:val="18"/>
        </w:rPr>
        <w:t>īstenošanas noteikumi"</w:t>
      </w:r>
      <w:r w:rsidR="00D76ACE" w:rsidRPr="00D76ACE">
        <w:rPr>
          <w:sz w:val="18"/>
          <w:szCs w:val="18"/>
        </w:rPr>
        <w:t xml:space="preserve">, </w:t>
      </w:r>
      <w:hyperlink r:id="rId72" w:history="1">
        <w:r w:rsidR="00D76ACE" w:rsidRPr="00D76ACE">
          <w:rPr>
            <w:rStyle w:val="Hyperlink"/>
            <w:i/>
            <w:iCs/>
            <w:color w:val="00859B"/>
            <w:sz w:val="18"/>
            <w:szCs w:val="18"/>
          </w:rPr>
          <w:t>https://likumi.lv/ta/id/344776</w:t>
        </w:r>
      </w:hyperlink>
      <w:r w:rsidRPr="00D76ACE">
        <w:rPr>
          <w:i/>
          <w:iCs/>
          <w:color w:val="00859B"/>
          <w:sz w:val="18"/>
          <w:szCs w:val="18"/>
        </w:rPr>
        <w:t xml:space="preserve"> </w:t>
      </w:r>
    </w:p>
  </w:footnote>
  <w:footnote w:id="63">
    <w:p w14:paraId="1DE51364" w14:textId="50B91837" w:rsidR="00FA0114" w:rsidRPr="00FA0114" w:rsidRDefault="00FA0114">
      <w:pPr>
        <w:pStyle w:val="FootnoteText"/>
        <w:rPr>
          <w:sz w:val="18"/>
          <w:szCs w:val="18"/>
        </w:rPr>
      </w:pPr>
      <w:r w:rsidRPr="00FA0114">
        <w:rPr>
          <w:rStyle w:val="FootnoteReference"/>
          <w:sz w:val="18"/>
          <w:szCs w:val="18"/>
        </w:rPr>
        <w:footnoteRef/>
      </w:r>
      <w:r w:rsidRPr="00FA0114">
        <w:rPr>
          <w:sz w:val="18"/>
          <w:szCs w:val="18"/>
        </w:rPr>
        <w:t xml:space="preserve"> Skatīt </w:t>
      </w:r>
      <w:hyperlink r:id="rId73" w:history="1">
        <w:r w:rsidRPr="00FA0114">
          <w:rPr>
            <w:rStyle w:val="Hyperlink"/>
            <w:i/>
            <w:iCs/>
            <w:color w:val="00859B"/>
            <w:sz w:val="18"/>
            <w:szCs w:val="18"/>
          </w:rPr>
          <w:t>https://www.liaa.gov.lv/lv/programmas/skv-turisms</w:t>
        </w:r>
      </w:hyperlink>
      <w:r w:rsidRPr="00FA0114">
        <w:rPr>
          <w:i/>
          <w:iCs/>
          <w:color w:val="00859B"/>
          <w:sz w:val="18"/>
          <w:szCs w:val="18"/>
        </w:rPr>
        <w:t xml:space="preserve"> </w:t>
      </w:r>
    </w:p>
  </w:footnote>
  <w:footnote w:id="64">
    <w:p w14:paraId="18264FCE" w14:textId="7802E319" w:rsidR="00A749E9" w:rsidRPr="00A749E9" w:rsidRDefault="00A749E9">
      <w:pPr>
        <w:pStyle w:val="FootnoteText"/>
        <w:rPr>
          <w:sz w:val="18"/>
          <w:szCs w:val="18"/>
        </w:rPr>
      </w:pPr>
      <w:r w:rsidRPr="00A749E9">
        <w:rPr>
          <w:rStyle w:val="FootnoteReference"/>
          <w:sz w:val="18"/>
          <w:szCs w:val="18"/>
        </w:rPr>
        <w:footnoteRef/>
      </w:r>
      <w:r w:rsidRPr="00A749E9">
        <w:rPr>
          <w:sz w:val="18"/>
          <w:szCs w:val="18"/>
        </w:rPr>
        <w:t xml:space="preserve"> Skatīs </w:t>
      </w:r>
      <w:hyperlink r:id="rId74" w:history="1">
        <w:r w:rsidRPr="00A749E9">
          <w:rPr>
            <w:rStyle w:val="Hyperlink"/>
            <w:i/>
            <w:iCs/>
            <w:color w:val="00859B"/>
            <w:sz w:val="18"/>
            <w:szCs w:val="18"/>
          </w:rPr>
          <w:t>https://www.liaa.gov.lv/lv/jaunums/ir-nacis-klaja-pirmais-michelin-celvedis-latvija</w:t>
        </w:r>
      </w:hyperlink>
      <w:r w:rsidRPr="00A749E9">
        <w:rPr>
          <w:sz w:val="18"/>
          <w:szCs w:val="18"/>
        </w:rPr>
        <w:t xml:space="preserve"> </w:t>
      </w:r>
    </w:p>
  </w:footnote>
  <w:footnote w:id="65">
    <w:p w14:paraId="58BA0146" w14:textId="77777777" w:rsidR="004B7D41" w:rsidRPr="00EB2ACA" w:rsidRDefault="004B7D41" w:rsidP="004B7D41">
      <w:pPr>
        <w:pStyle w:val="FootnoteText"/>
        <w:rPr>
          <w:sz w:val="18"/>
          <w:szCs w:val="18"/>
        </w:rPr>
      </w:pPr>
      <w:r w:rsidRPr="00EB2ACA">
        <w:rPr>
          <w:rStyle w:val="FootnoteReference"/>
          <w:sz w:val="18"/>
          <w:szCs w:val="18"/>
        </w:rPr>
        <w:footnoteRef/>
      </w:r>
      <w:r w:rsidRPr="00EB2ACA">
        <w:rPr>
          <w:sz w:val="18"/>
          <w:szCs w:val="18"/>
        </w:rPr>
        <w:t xml:space="preserve"> Skatīt (23-TA-1916): </w:t>
      </w:r>
      <w:hyperlink r:id="rId75" w:history="1">
        <w:r w:rsidRPr="00EB2ACA">
          <w:rPr>
            <w:rStyle w:val="Hyperlink"/>
            <w:i/>
            <w:iCs/>
            <w:color w:val="00859B"/>
            <w:sz w:val="18"/>
            <w:szCs w:val="18"/>
          </w:rPr>
          <w:t>https://tapportals.mk.gov.lv/legal_acts/fa30ec0b-0600-42c6-8243-5be4346e237d</w:t>
        </w:r>
      </w:hyperlink>
    </w:p>
  </w:footnote>
  <w:footnote w:id="66">
    <w:p w14:paraId="17D13EEE" w14:textId="7614975F" w:rsidR="00EC360B" w:rsidRPr="00EC360B" w:rsidRDefault="00EC360B">
      <w:pPr>
        <w:pStyle w:val="FootnoteText"/>
        <w:rPr>
          <w:sz w:val="18"/>
          <w:szCs w:val="18"/>
        </w:rPr>
      </w:pPr>
      <w:r w:rsidRPr="00EC360B">
        <w:rPr>
          <w:rStyle w:val="FootnoteReference"/>
          <w:sz w:val="18"/>
          <w:szCs w:val="18"/>
        </w:rPr>
        <w:footnoteRef/>
      </w:r>
      <w:r w:rsidRPr="00EC360B">
        <w:rPr>
          <w:sz w:val="18"/>
          <w:szCs w:val="18"/>
        </w:rPr>
        <w:t xml:space="preserve"> Skatīt </w:t>
      </w:r>
      <w:hyperlink r:id="rId76" w:history="1">
        <w:r w:rsidRPr="00EC360B">
          <w:rPr>
            <w:rStyle w:val="Hyperlink"/>
            <w:i/>
            <w:iCs/>
            <w:color w:val="00859B"/>
            <w:sz w:val="18"/>
            <w:szCs w:val="18"/>
          </w:rPr>
          <w:t>https://www.em.gov.lv/lv/jaunums/turisma-nozari-orientes-uz-eksportspeju</w:t>
        </w:r>
      </w:hyperlink>
      <w:r w:rsidRPr="00EC360B">
        <w:rPr>
          <w:i/>
          <w:iCs/>
          <w:color w:val="00859B"/>
          <w:sz w:val="18"/>
          <w:szCs w:val="18"/>
        </w:rPr>
        <w:t xml:space="preserve"> </w:t>
      </w:r>
    </w:p>
  </w:footnote>
  <w:footnote w:id="67">
    <w:p w14:paraId="4CDD2F07" w14:textId="68EF0060" w:rsidR="00EA45C7" w:rsidRPr="00EA45C7" w:rsidRDefault="00EA45C7">
      <w:pPr>
        <w:pStyle w:val="FootnoteText"/>
        <w:rPr>
          <w:sz w:val="18"/>
          <w:szCs w:val="18"/>
        </w:rPr>
      </w:pPr>
      <w:r w:rsidRPr="00EA45C7">
        <w:rPr>
          <w:rStyle w:val="FootnoteReference"/>
          <w:sz w:val="18"/>
          <w:szCs w:val="18"/>
        </w:rPr>
        <w:footnoteRef/>
      </w:r>
      <w:r w:rsidRPr="00EA45C7">
        <w:rPr>
          <w:sz w:val="18"/>
          <w:szCs w:val="18"/>
        </w:rPr>
        <w:t xml:space="preserve"> Skatīt MK</w:t>
      </w:r>
      <w:r w:rsidR="007D2329">
        <w:rPr>
          <w:sz w:val="18"/>
          <w:szCs w:val="18"/>
        </w:rPr>
        <w:t xml:space="preserve"> 2023. gada 26.jūnija</w:t>
      </w:r>
      <w:r w:rsidRPr="00EA45C7">
        <w:rPr>
          <w:sz w:val="18"/>
          <w:szCs w:val="18"/>
        </w:rPr>
        <w:t xml:space="preserve"> rīkojumu</w:t>
      </w:r>
      <w:r w:rsidR="007D2329">
        <w:rPr>
          <w:sz w:val="18"/>
          <w:szCs w:val="18"/>
        </w:rPr>
        <w:t xml:space="preserve"> Nr.523,</w:t>
      </w:r>
      <w:r w:rsidRPr="00EA45C7">
        <w:rPr>
          <w:sz w:val="18"/>
          <w:szCs w:val="18"/>
        </w:rPr>
        <w:t xml:space="preserve"> </w:t>
      </w:r>
      <w:hyperlink r:id="rId77" w:history="1">
        <w:r w:rsidRPr="00EA45C7">
          <w:rPr>
            <w:rStyle w:val="Hyperlink"/>
            <w:i/>
            <w:iCs/>
            <w:color w:val="00859B"/>
            <w:sz w:val="18"/>
            <w:szCs w:val="18"/>
          </w:rPr>
          <w:t>https://likumi.lv/ta/id/353115-par-apropriacijas-pardali-no-budzeta-resora-74-gadskarteja-valsts-budzeta-izpildes-procesa-pardalamais-finansejums-programmas</w:t>
        </w:r>
      </w:hyperlink>
      <w:r w:rsidRPr="00EA45C7">
        <w:rPr>
          <w:sz w:val="18"/>
          <w:szCs w:val="18"/>
        </w:rPr>
        <w:t xml:space="preserve"> un </w:t>
      </w:r>
      <w:r w:rsidRPr="00EA45C7">
        <w:rPr>
          <w:rFonts w:eastAsia="Times New Roman" w:cs="Times New Roman"/>
          <w:sz w:val="18"/>
          <w:szCs w:val="18"/>
          <w:lang w:eastAsia="lv-LV"/>
        </w:rPr>
        <w:t xml:space="preserve">MK 2023. gada 5. decembra rīkojumu Nr.843 “Par palīdzības sniegšanu Ukrainai”, </w:t>
      </w:r>
      <w:hyperlink r:id="rId78" w:history="1">
        <w:r w:rsidRPr="00EA45C7">
          <w:rPr>
            <w:rStyle w:val="Hyperlink"/>
            <w:i/>
            <w:iCs/>
            <w:color w:val="00859B"/>
            <w:sz w:val="18"/>
            <w:szCs w:val="18"/>
          </w:rPr>
          <w:t>https://likumi.lv/ta/id/347969-par-palidzibas-sniegsanu-ukrainai</w:t>
        </w:r>
      </w:hyperlink>
      <w:r w:rsidRPr="00EA45C7">
        <w:rPr>
          <w:i/>
          <w:iCs/>
          <w:color w:val="00859B"/>
          <w:sz w:val="18"/>
          <w:szCs w:val="18"/>
        </w:rPr>
        <w:t xml:space="preserve"> </w:t>
      </w:r>
    </w:p>
  </w:footnote>
  <w:footnote w:id="68">
    <w:p w14:paraId="561B2331" w14:textId="6DFFAD24" w:rsidR="00EA45C7" w:rsidRPr="00F06159" w:rsidRDefault="00F06159">
      <w:pPr>
        <w:pStyle w:val="FootnoteText"/>
        <w:rPr>
          <w:sz w:val="18"/>
          <w:szCs w:val="18"/>
        </w:rPr>
      </w:pPr>
      <w:r w:rsidRPr="00F06159">
        <w:rPr>
          <w:rStyle w:val="FootnoteReference"/>
          <w:sz w:val="18"/>
          <w:szCs w:val="18"/>
        </w:rPr>
        <w:footnoteRef/>
      </w:r>
      <w:r w:rsidRPr="00F06159">
        <w:rPr>
          <w:sz w:val="18"/>
          <w:szCs w:val="18"/>
        </w:rPr>
        <w:t xml:space="preserve"> Skatīt </w:t>
      </w:r>
      <w:hyperlink r:id="rId79" w:history="1">
        <w:r w:rsidRPr="00F06159">
          <w:rPr>
            <w:rStyle w:val="Hyperlink"/>
            <w:i/>
            <w:iCs/>
            <w:color w:val="00859B"/>
            <w:sz w:val="18"/>
            <w:szCs w:val="18"/>
          </w:rPr>
          <w:t>https://likumi.lv/ta/id/330546-ukrainas-civiliedzivotaju-atbalsta-likums</w:t>
        </w:r>
      </w:hyperlink>
      <w:r w:rsidRPr="00F06159">
        <w:rPr>
          <w:sz w:val="18"/>
          <w:szCs w:val="18"/>
        </w:rPr>
        <w:t xml:space="preserve"> un </w:t>
      </w:r>
      <w:hyperlink r:id="rId80" w:history="1">
        <w:r w:rsidRPr="00F06159">
          <w:rPr>
            <w:rStyle w:val="Hyperlink"/>
            <w:i/>
            <w:iCs/>
            <w:color w:val="00859B"/>
            <w:sz w:val="18"/>
            <w:szCs w:val="18"/>
          </w:rPr>
          <w:t>https://likumi.lv/ta/id/333161-noteikumi-par-primari-sniedzama-atbalsta-nodrosinasanu-ukrainas-civiliedzivotajiem</w:t>
        </w:r>
      </w:hyperlink>
      <w:r w:rsidRPr="00F06159">
        <w:rPr>
          <w:sz w:val="18"/>
          <w:szCs w:val="18"/>
        </w:rPr>
        <w:t xml:space="preserve"> </w:t>
      </w:r>
    </w:p>
  </w:footnote>
  <w:footnote w:id="69">
    <w:p w14:paraId="69BD9BAD" w14:textId="4968F90E" w:rsidR="00E126E9" w:rsidRPr="007D2329" w:rsidRDefault="00E126E9" w:rsidP="007D2329">
      <w:pPr>
        <w:pStyle w:val="FootnoteText"/>
        <w:rPr>
          <w:sz w:val="18"/>
          <w:szCs w:val="18"/>
        </w:rPr>
      </w:pPr>
      <w:r w:rsidRPr="007D2329">
        <w:rPr>
          <w:rStyle w:val="FootnoteReference"/>
          <w:sz w:val="18"/>
          <w:szCs w:val="18"/>
        </w:rPr>
        <w:footnoteRef/>
      </w:r>
      <w:r w:rsidRPr="007D2329">
        <w:rPr>
          <w:sz w:val="18"/>
          <w:szCs w:val="18"/>
        </w:rPr>
        <w:t xml:space="preserve"> Skatīt </w:t>
      </w:r>
      <w:r w:rsidR="007D2329">
        <w:rPr>
          <w:sz w:val="18"/>
          <w:szCs w:val="18"/>
        </w:rPr>
        <w:t>i</w:t>
      </w:r>
      <w:r w:rsidR="007D2329" w:rsidRPr="007D2329">
        <w:rPr>
          <w:rFonts w:eastAsia="Times New Roman" w:cs="Times New Roman"/>
          <w:sz w:val="18"/>
          <w:szCs w:val="18"/>
          <w:lang w:eastAsia="lv-LV"/>
        </w:rPr>
        <w:t>nformatīv</w:t>
      </w:r>
      <w:r w:rsidR="007D2329">
        <w:rPr>
          <w:rFonts w:eastAsia="Times New Roman" w:cs="Times New Roman"/>
          <w:sz w:val="18"/>
          <w:szCs w:val="18"/>
          <w:lang w:eastAsia="lv-LV"/>
        </w:rPr>
        <w:t>os</w:t>
      </w:r>
      <w:r w:rsidR="007D2329" w:rsidRPr="007D2329">
        <w:rPr>
          <w:rFonts w:eastAsia="Times New Roman" w:cs="Times New Roman"/>
          <w:sz w:val="18"/>
          <w:szCs w:val="18"/>
          <w:lang w:eastAsia="lv-LV"/>
        </w:rPr>
        <w:t xml:space="preserve"> ziņojum</w:t>
      </w:r>
      <w:r w:rsidR="007D2329">
        <w:rPr>
          <w:rFonts w:eastAsia="Times New Roman" w:cs="Times New Roman"/>
          <w:sz w:val="18"/>
          <w:szCs w:val="18"/>
          <w:lang w:eastAsia="lv-LV"/>
        </w:rPr>
        <w:t>us</w:t>
      </w:r>
      <w:r w:rsidR="007D2329" w:rsidRPr="007D2329">
        <w:rPr>
          <w:rFonts w:eastAsia="Times New Roman" w:cs="Times New Roman"/>
          <w:sz w:val="18"/>
          <w:szCs w:val="18"/>
          <w:lang w:eastAsia="lv-LV"/>
        </w:rPr>
        <w:t xml:space="preserve"> “Par Latvijas iesaisti Čerņihivas apgabala, Ukraina, rekonstrukcijā” (23-TA-1403 un </w:t>
      </w:r>
      <w:r w:rsidR="007D2329" w:rsidRPr="007D2329">
        <w:rPr>
          <w:rFonts w:cs="Times New Roman"/>
          <w:sz w:val="18"/>
          <w:szCs w:val="18"/>
        </w:rPr>
        <w:t>24-TA-1063)</w:t>
      </w:r>
      <w:r w:rsidR="007D2329">
        <w:rPr>
          <w:rFonts w:cs="Times New Roman"/>
          <w:sz w:val="18"/>
          <w:szCs w:val="18"/>
        </w:rPr>
        <w:t xml:space="preserve">, attiecīgi </w:t>
      </w:r>
      <w:hyperlink r:id="rId81" w:history="1">
        <w:r w:rsidR="007D2329" w:rsidRPr="007D2329">
          <w:rPr>
            <w:rStyle w:val="Hyperlink"/>
            <w:rFonts w:cs="Times New Roman"/>
            <w:i/>
            <w:iCs/>
            <w:color w:val="00859B"/>
            <w:sz w:val="18"/>
            <w:szCs w:val="18"/>
          </w:rPr>
          <w:t>https://tapportals.mk.gov.lv/legal_acts/09a4d6b3-a755-4616-b38f-31958d51300c</w:t>
        </w:r>
      </w:hyperlink>
      <w:r w:rsidR="007D2329" w:rsidRPr="007D2329">
        <w:rPr>
          <w:rFonts w:cs="Times New Roman"/>
          <w:i/>
          <w:iCs/>
          <w:color w:val="00859B"/>
          <w:sz w:val="18"/>
          <w:szCs w:val="18"/>
        </w:rPr>
        <w:t xml:space="preserve"> </w:t>
      </w:r>
      <w:r w:rsidR="007D2329">
        <w:rPr>
          <w:rFonts w:cs="Times New Roman"/>
          <w:color w:val="000000"/>
          <w:sz w:val="18"/>
          <w:szCs w:val="18"/>
        </w:rPr>
        <w:t xml:space="preserve">un </w:t>
      </w:r>
      <w:hyperlink r:id="rId82" w:history="1">
        <w:r w:rsidR="007D2329" w:rsidRPr="007D2329">
          <w:rPr>
            <w:rStyle w:val="Hyperlink"/>
            <w:rFonts w:cs="Times New Roman"/>
            <w:i/>
            <w:iCs/>
            <w:color w:val="00859B"/>
            <w:sz w:val="18"/>
            <w:szCs w:val="18"/>
          </w:rPr>
          <w:t>https://tapportals.mk.gov.lv/legal_acts/b763e616-328a-4689-9741-51044c4f8a6c</w:t>
        </w:r>
      </w:hyperlink>
      <w:r w:rsidR="007D2329" w:rsidRPr="007D2329">
        <w:rPr>
          <w:rFonts w:cs="Times New Roman"/>
          <w:i/>
          <w:iCs/>
          <w:color w:val="00859B"/>
          <w:sz w:val="18"/>
          <w:szCs w:val="18"/>
        </w:rPr>
        <w:t xml:space="preserve"> </w:t>
      </w:r>
    </w:p>
  </w:footnote>
  <w:footnote w:id="70">
    <w:p w14:paraId="67C914AE" w14:textId="5A0D0FE5" w:rsidR="000D1DD7" w:rsidRPr="000D1DD7" w:rsidRDefault="000D1DD7">
      <w:pPr>
        <w:pStyle w:val="FootnoteText"/>
        <w:rPr>
          <w:sz w:val="18"/>
          <w:szCs w:val="18"/>
        </w:rPr>
      </w:pPr>
      <w:r w:rsidRPr="000D1DD7">
        <w:rPr>
          <w:rStyle w:val="FootnoteReference"/>
          <w:sz w:val="18"/>
          <w:szCs w:val="18"/>
        </w:rPr>
        <w:footnoteRef/>
      </w:r>
      <w:r w:rsidRPr="000D1DD7">
        <w:rPr>
          <w:sz w:val="18"/>
          <w:szCs w:val="18"/>
        </w:rPr>
        <w:t xml:space="preserve"> Skatīt </w:t>
      </w:r>
      <w:hyperlink r:id="rId83" w:history="1">
        <w:r w:rsidRPr="00AD6EFE">
          <w:rPr>
            <w:rStyle w:val="Hyperlink"/>
            <w:rFonts w:cs="Times New Roman"/>
            <w:i/>
            <w:iCs/>
            <w:color w:val="00859B"/>
            <w:sz w:val="18"/>
            <w:szCs w:val="18"/>
          </w:rPr>
          <w:t>https://www.em.gov.lv/lv/media/18864/download?attachment</w:t>
        </w:r>
      </w:hyperlink>
      <w:r w:rsidRPr="00AD6EFE">
        <w:rPr>
          <w:rStyle w:val="Hyperlink"/>
          <w:rFonts w:cs="Times New Roman"/>
          <w:color w:val="00859B"/>
          <w:sz w:val="18"/>
          <w:szCs w:val="18"/>
        </w:rPr>
        <w:t xml:space="preserve"> </w:t>
      </w:r>
    </w:p>
  </w:footnote>
  <w:footnote w:id="71">
    <w:p w14:paraId="26367C80" w14:textId="4227A4ED" w:rsidR="000D1DD7" w:rsidRPr="000D1DD7" w:rsidRDefault="000D1DD7">
      <w:pPr>
        <w:pStyle w:val="FootnoteText"/>
        <w:rPr>
          <w:sz w:val="18"/>
          <w:szCs w:val="18"/>
        </w:rPr>
      </w:pPr>
      <w:r w:rsidRPr="000D1DD7">
        <w:rPr>
          <w:rStyle w:val="FootnoteReference"/>
          <w:sz w:val="18"/>
          <w:szCs w:val="18"/>
        </w:rPr>
        <w:footnoteRef/>
      </w:r>
      <w:r w:rsidRPr="000D1DD7">
        <w:rPr>
          <w:sz w:val="18"/>
          <w:szCs w:val="18"/>
        </w:rPr>
        <w:t xml:space="preserve"> Skatīt </w:t>
      </w:r>
      <w:hyperlink r:id="rId84" w:history="1">
        <w:r w:rsidRPr="000D1DD7">
          <w:rPr>
            <w:rStyle w:val="Hyperlink"/>
            <w:rFonts w:cs="Times New Roman"/>
            <w:i/>
            <w:iCs/>
            <w:color w:val="00859B"/>
            <w:sz w:val="18"/>
            <w:szCs w:val="18"/>
          </w:rPr>
          <w:t>https://www.em.gov.lv/lv/media/17901/download?attachment</w:t>
        </w:r>
      </w:hyperlink>
      <w:r w:rsidRPr="000D1DD7">
        <w:t xml:space="preserve"> </w:t>
      </w:r>
    </w:p>
  </w:footnote>
  <w:footnote w:id="72">
    <w:p w14:paraId="48291B57" w14:textId="0EE840F6" w:rsidR="00AD6EFE" w:rsidRPr="00AD6EFE" w:rsidRDefault="00AD6EFE">
      <w:pPr>
        <w:pStyle w:val="FootnoteText"/>
        <w:rPr>
          <w:sz w:val="18"/>
          <w:szCs w:val="18"/>
        </w:rPr>
      </w:pPr>
      <w:r w:rsidRPr="00AD6EFE">
        <w:rPr>
          <w:rStyle w:val="FootnoteReference"/>
          <w:sz w:val="18"/>
          <w:szCs w:val="18"/>
        </w:rPr>
        <w:footnoteRef/>
      </w:r>
      <w:r w:rsidRPr="00AD6EFE">
        <w:rPr>
          <w:sz w:val="18"/>
          <w:szCs w:val="18"/>
        </w:rPr>
        <w:t xml:space="preserve"> Skatīt </w:t>
      </w:r>
      <w:hyperlink r:id="rId85" w:history="1">
        <w:r w:rsidRPr="00AD6EFE">
          <w:rPr>
            <w:rStyle w:val="Hyperlink"/>
            <w:i/>
            <w:iCs/>
            <w:color w:val="00859B"/>
            <w:sz w:val="18"/>
            <w:szCs w:val="18"/>
          </w:rPr>
          <w:t>https://tapportals.mk.gov.lv/legal_acts/cc3c0db4-482c-465c-902c-336f7861c2d7</w:t>
        </w:r>
      </w:hyperlink>
      <w:r w:rsidRPr="00AD6EFE">
        <w:rPr>
          <w:i/>
          <w:iCs/>
          <w:color w:val="00859B"/>
          <w:sz w:val="18"/>
          <w:szCs w:val="18"/>
        </w:rPr>
        <w:t xml:space="preserve"> </w:t>
      </w:r>
    </w:p>
  </w:footnote>
  <w:footnote w:id="73">
    <w:p w14:paraId="3C6507D6" w14:textId="370BDCE1" w:rsidR="000D1DD7" w:rsidRPr="000D1DD7" w:rsidRDefault="000D1DD7">
      <w:pPr>
        <w:pStyle w:val="FootnoteText"/>
        <w:rPr>
          <w:sz w:val="18"/>
          <w:szCs w:val="18"/>
        </w:rPr>
      </w:pPr>
      <w:r w:rsidRPr="000D1DD7">
        <w:rPr>
          <w:rStyle w:val="FootnoteReference"/>
          <w:sz w:val="18"/>
          <w:szCs w:val="18"/>
        </w:rPr>
        <w:footnoteRef/>
      </w:r>
      <w:r w:rsidRPr="000D1DD7">
        <w:rPr>
          <w:sz w:val="18"/>
          <w:szCs w:val="18"/>
        </w:rPr>
        <w:t xml:space="preserve"> Skatīt </w:t>
      </w:r>
      <w:hyperlink r:id="rId86" w:history="1">
        <w:r w:rsidRPr="000D1DD7">
          <w:rPr>
            <w:rStyle w:val="Hyperlink"/>
            <w:rFonts w:cs="Times New Roman"/>
            <w:i/>
            <w:iCs/>
            <w:color w:val="00859B"/>
            <w:sz w:val="18"/>
            <w:szCs w:val="18"/>
          </w:rPr>
          <w:t>https://commission.europa.eu/system/files/2023-04/Latvia_NRP_2023_LV.pdf</w:t>
        </w:r>
      </w:hyperlink>
      <w:r w:rsidRPr="000D1DD7">
        <w:rPr>
          <w:rStyle w:val="Hyperlink"/>
          <w:rFonts w:cs="Times New Roman"/>
          <w:sz w:val="18"/>
          <w:szCs w:val="18"/>
        </w:rPr>
        <w:t xml:space="preserve"> </w:t>
      </w:r>
    </w:p>
  </w:footnote>
  <w:footnote w:id="74">
    <w:p w14:paraId="1DAE1740" w14:textId="77777777" w:rsidR="00120A2B" w:rsidRPr="00E04CB9" w:rsidRDefault="00120A2B" w:rsidP="00120A2B">
      <w:pPr>
        <w:pStyle w:val="FootnoteText"/>
        <w:rPr>
          <w:sz w:val="18"/>
          <w:szCs w:val="18"/>
        </w:rPr>
      </w:pPr>
      <w:r w:rsidRPr="00E04CB9">
        <w:rPr>
          <w:rStyle w:val="FootnoteReference"/>
          <w:sz w:val="18"/>
          <w:szCs w:val="18"/>
        </w:rPr>
        <w:footnoteRef/>
      </w:r>
      <w:r w:rsidRPr="00E04CB9">
        <w:rPr>
          <w:sz w:val="18"/>
          <w:szCs w:val="18"/>
        </w:rPr>
        <w:t xml:space="preserve"> Skatīt </w:t>
      </w:r>
      <w:hyperlink r:id="rId87" w:history="1">
        <w:r w:rsidRPr="00E04CB9">
          <w:rPr>
            <w:rStyle w:val="Hyperlink"/>
            <w:i/>
            <w:iCs/>
            <w:color w:val="00859B"/>
            <w:sz w:val="18"/>
            <w:szCs w:val="18"/>
          </w:rPr>
          <w:t>https://ppdb.mk.gov.lv/iesniedzejinstitiucijas/ekonomikas-ministrija/</w:t>
        </w:r>
      </w:hyperlink>
      <w:r w:rsidRPr="00E04CB9">
        <w:rPr>
          <w:sz w:val="18"/>
          <w:szCs w:val="18"/>
        </w:rPr>
        <w:t xml:space="preserve"> </w:t>
      </w:r>
    </w:p>
  </w:footnote>
  <w:footnote w:id="75">
    <w:p w14:paraId="5E6BBDC0" w14:textId="68AE9E20" w:rsidR="000412DE" w:rsidRPr="000412DE" w:rsidRDefault="000412DE" w:rsidP="00E3482D">
      <w:pPr>
        <w:pStyle w:val="FootnoteText"/>
        <w:rPr>
          <w:sz w:val="18"/>
          <w:szCs w:val="18"/>
        </w:rPr>
      </w:pPr>
      <w:r w:rsidRPr="000412DE">
        <w:rPr>
          <w:rStyle w:val="FootnoteReference"/>
          <w:sz w:val="18"/>
          <w:szCs w:val="18"/>
        </w:rPr>
        <w:footnoteRef/>
      </w:r>
      <w:r w:rsidRPr="000412DE">
        <w:rPr>
          <w:sz w:val="18"/>
          <w:szCs w:val="18"/>
        </w:rPr>
        <w:t xml:space="preserve"> Skatīt </w:t>
      </w:r>
      <w:hyperlink r:id="rId88" w:history="1">
        <w:r w:rsidRPr="000412DE">
          <w:rPr>
            <w:rStyle w:val="Hyperlink"/>
            <w:i/>
            <w:iCs/>
            <w:color w:val="00859B"/>
            <w:sz w:val="18"/>
            <w:szCs w:val="18"/>
          </w:rPr>
          <w:t>https://likumi.lv/ta/id/338392-par-ekonomikas-ministrijas-un-vides-aizsardzibas-un-regionalas-attistibas-ministrijas-reorganizaciju-un-klimata-un-energetikas-ministrijas-izveidosanu</w:t>
        </w:r>
      </w:hyperlink>
      <w:r w:rsidRPr="000412DE">
        <w:rPr>
          <w:sz w:val="18"/>
          <w:szCs w:val="18"/>
        </w:rPr>
        <w:t xml:space="preserve"> </w:t>
      </w:r>
    </w:p>
  </w:footnote>
  <w:footnote w:id="76">
    <w:p w14:paraId="66051340" w14:textId="7174AEB0" w:rsidR="00E3482D" w:rsidRPr="00E3482D" w:rsidRDefault="00E3482D">
      <w:pPr>
        <w:pStyle w:val="FootnoteText"/>
        <w:rPr>
          <w:sz w:val="18"/>
          <w:szCs w:val="18"/>
        </w:rPr>
      </w:pPr>
      <w:r w:rsidRPr="00E3482D">
        <w:rPr>
          <w:rStyle w:val="FootnoteReference"/>
          <w:sz w:val="18"/>
          <w:szCs w:val="18"/>
        </w:rPr>
        <w:footnoteRef/>
      </w:r>
      <w:r w:rsidRPr="00E3482D">
        <w:rPr>
          <w:sz w:val="18"/>
          <w:szCs w:val="18"/>
        </w:rPr>
        <w:t xml:space="preserve"> Skatīt </w:t>
      </w:r>
      <w:hyperlink r:id="rId89" w:history="1">
        <w:r w:rsidRPr="00E3482D">
          <w:rPr>
            <w:rStyle w:val="Hyperlink"/>
            <w:i/>
            <w:iCs/>
            <w:color w:val="00859B"/>
            <w:sz w:val="18"/>
            <w:szCs w:val="18"/>
          </w:rPr>
          <w:t>https://www.vestnesis.lv/op/2023/119.20</w:t>
        </w:r>
      </w:hyperlink>
      <w:r w:rsidRPr="00E3482D">
        <w:rPr>
          <w:sz w:val="18"/>
          <w:szCs w:val="18"/>
        </w:rPr>
        <w:t xml:space="preserve"> </w:t>
      </w:r>
    </w:p>
  </w:footnote>
  <w:footnote w:id="77">
    <w:p w14:paraId="28D5B6CB" w14:textId="59889C04" w:rsidR="000D740D" w:rsidRPr="009E44B2" w:rsidRDefault="000D740D" w:rsidP="000D740D">
      <w:pPr>
        <w:pStyle w:val="FootnoteText"/>
        <w:jc w:val="both"/>
        <w:rPr>
          <w:sz w:val="18"/>
          <w:szCs w:val="18"/>
        </w:rPr>
      </w:pPr>
      <w:r w:rsidRPr="009E44B2">
        <w:rPr>
          <w:rStyle w:val="FootnoteReference"/>
          <w:sz w:val="18"/>
          <w:szCs w:val="18"/>
        </w:rPr>
        <w:footnoteRef/>
      </w:r>
      <w:r w:rsidRPr="009E44B2">
        <w:rPr>
          <w:sz w:val="18"/>
          <w:szCs w:val="18"/>
        </w:rPr>
        <w:t xml:space="preserve"> Saskaņā ar MK 2023. gada 13. jūlijā izskatīto informatīvo ziņojumu un MK 2023.</w:t>
      </w:r>
      <w:r w:rsidR="009E44B2">
        <w:rPr>
          <w:sz w:val="18"/>
          <w:szCs w:val="18"/>
        </w:rPr>
        <w:t> gada 14. jūlija</w:t>
      </w:r>
      <w:r w:rsidRPr="009E44B2">
        <w:rPr>
          <w:sz w:val="18"/>
          <w:szCs w:val="18"/>
        </w:rPr>
        <w:t xml:space="preserve"> rīkojum</w:t>
      </w:r>
      <w:r w:rsidR="009E44B2">
        <w:rPr>
          <w:sz w:val="18"/>
          <w:szCs w:val="18"/>
        </w:rPr>
        <w:t>u</w:t>
      </w:r>
      <w:r w:rsidRPr="009E44B2">
        <w:rPr>
          <w:sz w:val="18"/>
          <w:szCs w:val="18"/>
        </w:rPr>
        <w:t xml:space="preserve"> Nr.437</w:t>
      </w:r>
      <w:r w:rsidR="009E44B2" w:rsidRPr="009E44B2">
        <w:rPr>
          <w:sz w:val="18"/>
          <w:szCs w:val="18"/>
        </w:rPr>
        <w:t xml:space="preserve">, skatīt </w:t>
      </w:r>
      <w:hyperlink r:id="rId90" w:history="1">
        <w:r w:rsidR="009E44B2" w:rsidRPr="009E44B2">
          <w:rPr>
            <w:rStyle w:val="Hyperlink"/>
            <w:i/>
            <w:iCs/>
            <w:color w:val="00859B"/>
            <w:sz w:val="18"/>
            <w:szCs w:val="18"/>
          </w:rPr>
          <w:t>https://likumi.lv/ta/id/343790-par-apropriacijas-pardali-no-budzeta-resora-74-gadskarteja-valsts-budzeta-izpildes-procesa-pardalamais-finansejums-programmas-180000-finansejums-valsts-drosibas-stiprinasanas-pasakumiem</w:t>
        </w:r>
      </w:hyperlink>
    </w:p>
    <w:p w14:paraId="46DD026E" w14:textId="55C5FED4" w:rsidR="000D740D" w:rsidRPr="009E44B2" w:rsidRDefault="000D740D" w:rsidP="000D740D">
      <w:pPr>
        <w:pStyle w:val="FootnoteText"/>
        <w:jc w:val="both"/>
        <w:rPr>
          <w:sz w:val="18"/>
          <w:szCs w:val="18"/>
        </w:rPr>
      </w:pPr>
      <w:r w:rsidRPr="009E44B2">
        <w:rPr>
          <w:sz w:val="18"/>
          <w:szCs w:val="18"/>
        </w:rPr>
        <w:t>Pamatojoties uz likuma "Par valsts budžetu 2023. gadam un budžeta ietvaru 2023., 2024. un 2025. gadam" 66.p., atbalstīt</w:t>
      </w:r>
      <w:r w:rsidR="009E44B2">
        <w:rPr>
          <w:sz w:val="18"/>
          <w:szCs w:val="18"/>
        </w:rPr>
        <w:t>a</w:t>
      </w:r>
      <w:r w:rsidRPr="009E44B2">
        <w:rPr>
          <w:sz w:val="18"/>
          <w:szCs w:val="18"/>
        </w:rPr>
        <w:t xml:space="preserve"> apropriācijas pārdal</w:t>
      </w:r>
      <w:r w:rsidR="009E44B2">
        <w:rPr>
          <w:sz w:val="18"/>
          <w:szCs w:val="18"/>
        </w:rPr>
        <w:t>e</w:t>
      </w:r>
      <w:r w:rsidRPr="009E44B2">
        <w:rPr>
          <w:sz w:val="18"/>
          <w:szCs w:val="18"/>
        </w:rPr>
        <w:t xml:space="preserve"> 259</w:t>
      </w:r>
      <w:r w:rsidR="00CC332C">
        <w:rPr>
          <w:sz w:val="18"/>
          <w:szCs w:val="18"/>
        </w:rPr>
        <w:t> </w:t>
      </w:r>
      <w:r w:rsidRPr="009E44B2">
        <w:rPr>
          <w:sz w:val="18"/>
          <w:szCs w:val="18"/>
        </w:rPr>
        <w:t>000</w:t>
      </w:r>
      <w:r w:rsidR="00CC332C">
        <w:rPr>
          <w:sz w:val="18"/>
          <w:szCs w:val="18"/>
        </w:rPr>
        <w:t> </w:t>
      </w:r>
      <w:r w:rsidRPr="009E44B2">
        <w:rPr>
          <w:i/>
          <w:iCs/>
          <w:sz w:val="18"/>
          <w:szCs w:val="18"/>
        </w:rPr>
        <w:t xml:space="preserve">euro </w:t>
      </w:r>
      <w:r w:rsidRPr="009E44B2">
        <w:rPr>
          <w:sz w:val="18"/>
          <w:szCs w:val="18"/>
        </w:rPr>
        <w:t xml:space="preserve">apmērā no budžeta resora "74. Gadskārtējā valsts budžeta izpildes procesā pārdalāmais finansējums" programmas 18.00.00 "Finansējums valsts drošības stiprināšanas pasākumiem" uz EM </w:t>
      </w:r>
      <w:r w:rsidR="009E44B2">
        <w:rPr>
          <w:sz w:val="18"/>
          <w:szCs w:val="18"/>
        </w:rPr>
        <w:t>budžeta programmu</w:t>
      </w:r>
      <w:r w:rsidRPr="009E44B2">
        <w:rPr>
          <w:sz w:val="18"/>
          <w:szCs w:val="18"/>
        </w:rPr>
        <w:t xml:space="preserve"> 97.00.00 "Nozaru vadība un politikas plānošana", lai nodrošinātu IKT drošības stiprināšanu EM.</w:t>
      </w:r>
    </w:p>
  </w:footnote>
  <w:footnote w:id="78">
    <w:p w14:paraId="0ED06C30" w14:textId="6E4EF93B" w:rsidR="00D06F88" w:rsidRDefault="00D06F88">
      <w:pPr>
        <w:pStyle w:val="FootnoteText"/>
      </w:pPr>
      <w:r>
        <w:rPr>
          <w:rStyle w:val="FootnoteReference"/>
        </w:rPr>
        <w:footnoteRef/>
      </w:r>
      <w:r>
        <w:t xml:space="preserve"> </w:t>
      </w:r>
      <w:r w:rsidRPr="00E53297">
        <w:rPr>
          <w:sz w:val="18"/>
          <w:szCs w:val="18"/>
        </w:rPr>
        <w:t xml:space="preserve">Plašāku informāciju skatīt </w:t>
      </w:r>
      <w:hyperlink r:id="rId91" w:history="1">
        <w:r w:rsidRPr="00E53297">
          <w:rPr>
            <w:rStyle w:val="Hyperlink"/>
            <w:i/>
            <w:iCs/>
            <w:color w:val="00859B"/>
            <w:sz w:val="18"/>
            <w:szCs w:val="18"/>
          </w:rPr>
          <w:t>http://www.energoefektivakaeka.lv/</w:t>
        </w:r>
      </w:hyperlink>
      <w:r>
        <w:rPr>
          <w:rStyle w:val="Hyperlink"/>
          <w:i/>
          <w:iCs/>
          <w:color w:val="00859B"/>
          <w:sz w:val="18"/>
          <w:szCs w:val="18"/>
        </w:rPr>
        <w:t xml:space="preserve"> </w:t>
      </w:r>
    </w:p>
  </w:footnote>
  <w:footnote w:id="79">
    <w:p w14:paraId="368C8E9D" w14:textId="77777777" w:rsidR="00214983" w:rsidRDefault="00EC1796" w:rsidP="00214983">
      <w:pPr>
        <w:pStyle w:val="FootnoteText"/>
        <w:rPr>
          <w:i/>
          <w:iCs/>
          <w:sz w:val="18"/>
          <w:szCs w:val="18"/>
        </w:rPr>
      </w:pPr>
      <w:r w:rsidRPr="00214983">
        <w:rPr>
          <w:rStyle w:val="FootnoteReference"/>
          <w:sz w:val="18"/>
          <w:szCs w:val="18"/>
        </w:rPr>
        <w:footnoteRef/>
      </w:r>
      <w:r w:rsidRPr="00214983">
        <w:rPr>
          <w:sz w:val="18"/>
          <w:szCs w:val="18"/>
        </w:rPr>
        <w:t xml:space="preserve"> Plašāk par </w:t>
      </w:r>
      <w:r w:rsidRPr="00214983">
        <w:rPr>
          <w:i/>
          <w:iCs/>
          <w:sz w:val="18"/>
          <w:szCs w:val="18"/>
        </w:rPr>
        <w:t>Pieredzi ko visi redzēs</w:t>
      </w:r>
      <w:r w:rsidRPr="00214983">
        <w:rPr>
          <w:sz w:val="18"/>
          <w:szCs w:val="18"/>
        </w:rPr>
        <w:t xml:space="preserve"> skatīt </w:t>
      </w:r>
      <w:hyperlink r:id="rId92" w:history="1">
        <w:r w:rsidRPr="00214983">
          <w:rPr>
            <w:rStyle w:val="Hyperlink"/>
            <w:i/>
            <w:iCs/>
            <w:color w:val="00859B"/>
            <w:sz w:val="18"/>
            <w:szCs w:val="18"/>
          </w:rPr>
          <w:t>https://youtu.be/YhVJSoH5xkI?si=b6f24oNHeXOicH-R</w:t>
        </w:r>
      </w:hyperlink>
      <w:r w:rsidRPr="00214983">
        <w:rPr>
          <w:i/>
          <w:iCs/>
          <w:sz w:val="18"/>
          <w:szCs w:val="18"/>
        </w:rPr>
        <w:t>,</w:t>
      </w:r>
    </w:p>
    <w:p w14:paraId="30B4F01D" w14:textId="4EB2A5B9" w:rsidR="00EC1796" w:rsidRPr="00214983" w:rsidRDefault="00EC1796" w:rsidP="00214983">
      <w:pPr>
        <w:pStyle w:val="FootnoteText"/>
        <w:rPr>
          <w:i/>
          <w:iCs/>
          <w:color w:val="00859B"/>
          <w:sz w:val="18"/>
          <w:szCs w:val="18"/>
        </w:rPr>
      </w:pPr>
      <w:r w:rsidRPr="00214983">
        <w:rPr>
          <w:i/>
          <w:iCs/>
          <w:sz w:val="18"/>
          <w:szCs w:val="18"/>
        </w:rPr>
        <w:t xml:space="preserve"> </w:t>
      </w:r>
      <w:hyperlink r:id="rId93" w:history="1">
        <w:r w:rsidRPr="00214983">
          <w:rPr>
            <w:rStyle w:val="Hyperlink"/>
            <w:i/>
            <w:iCs/>
            <w:color w:val="00859B"/>
            <w:sz w:val="18"/>
            <w:szCs w:val="18"/>
          </w:rPr>
          <w:t>https://youtu.be/3WcM5RvXq-M?si=b3aF8N9b6fA-Zqbc</w:t>
        </w:r>
      </w:hyperlink>
      <w:r w:rsidRPr="00214983">
        <w:rPr>
          <w:i/>
          <w:iCs/>
          <w:sz w:val="18"/>
          <w:szCs w:val="18"/>
        </w:rPr>
        <w:t xml:space="preserve">, </w:t>
      </w:r>
      <w:hyperlink r:id="rId94" w:history="1">
        <w:r w:rsidRPr="00214983">
          <w:rPr>
            <w:rStyle w:val="Hyperlink"/>
            <w:i/>
            <w:iCs/>
            <w:color w:val="00859B"/>
            <w:sz w:val="18"/>
            <w:szCs w:val="18"/>
          </w:rPr>
          <w:t>https://youtu.be/nvVFS6yW_Bs?si=WtgecfMfI73lOUfX</w:t>
        </w:r>
      </w:hyperlink>
      <w:r w:rsidRPr="00214983">
        <w:rPr>
          <w:i/>
          <w:iCs/>
          <w:sz w:val="18"/>
          <w:szCs w:val="18"/>
        </w:rPr>
        <w:t xml:space="preserve">, </w:t>
      </w:r>
      <w:hyperlink r:id="rId95" w:history="1">
        <w:r w:rsidRPr="00214983">
          <w:rPr>
            <w:rStyle w:val="Hyperlink"/>
            <w:i/>
            <w:iCs/>
            <w:color w:val="00859B"/>
            <w:sz w:val="18"/>
            <w:szCs w:val="18"/>
          </w:rPr>
          <w:t>https://youtu.be/Et3AO11DK30?si=tQ3RBsa0Oy-Cw4IU</w:t>
        </w:r>
      </w:hyperlink>
      <w:r w:rsidRPr="00214983">
        <w:rPr>
          <w:i/>
          <w:iCs/>
          <w:sz w:val="18"/>
          <w:szCs w:val="18"/>
        </w:rPr>
        <w:t xml:space="preserve">, </w:t>
      </w:r>
      <w:hyperlink r:id="rId96" w:history="1">
        <w:r w:rsidRPr="00214983">
          <w:rPr>
            <w:rStyle w:val="Hyperlink"/>
            <w:i/>
            <w:iCs/>
            <w:color w:val="00859B"/>
            <w:sz w:val="18"/>
            <w:szCs w:val="18"/>
          </w:rPr>
          <w:t>https://youtu.be/EB1shxo-tD4?si=Zddo5DDDgZks8pFM</w:t>
        </w:r>
      </w:hyperlink>
      <w:r w:rsidRPr="00214983">
        <w:rPr>
          <w:sz w:val="18"/>
          <w:szCs w:val="18"/>
        </w:rPr>
        <w:t xml:space="preserve">, </w:t>
      </w:r>
      <w:hyperlink r:id="rId97" w:history="1">
        <w:r w:rsidRPr="00214983">
          <w:rPr>
            <w:rStyle w:val="Hyperlink"/>
            <w:i/>
            <w:iCs/>
            <w:color w:val="00859B"/>
            <w:sz w:val="18"/>
            <w:szCs w:val="18"/>
          </w:rPr>
          <w:t>https://youtu.be/BXDo9i5ZRXo?si=PJ-xpv9Knq4T6Khu</w:t>
        </w:r>
      </w:hyperlink>
      <w:r w:rsidRPr="00214983">
        <w:rPr>
          <w:sz w:val="18"/>
          <w:szCs w:val="18"/>
        </w:rPr>
        <w:t xml:space="preserve">, </w:t>
      </w:r>
      <w:hyperlink r:id="rId98" w:history="1">
        <w:r w:rsidRPr="00214983">
          <w:rPr>
            <w:rStyle w:val="Hyperlink"/>
            <w:i/>
            <w:iCs/>
            <w:color w:val="00859B"/>
            <w:sz w:val="18"/>
            <w:szCs w:val="18"/>
          </w:rPr>
          <w:t>https://youtu.be/jeVIG97ilh8?si=eifboFozk25QAE_U</w:t>
        </w:r>
      </w:hyperlink>
      <w:r w:rsidRPr="00214983">
        <w:rPr>
          <w:sz w:val="18"/>
          <w:szCs w:val="18"/>
        </w:rPr>
        <w:t xml:space="preserve">, </w:t>
      </w:r>
      <w:hyperlink r:id="rId99" w:history="1">
        <w:r w:rsidR="00214983" w:rsidRPr="00214983">
          <w:rPr>
            <w:rStyle w:val="Hyperlink"/>
            <w:i/>
            <w:iCs/>
            <w:color w:val="00859B"/>
            <w:sz w:val="18"/>
            <w:szCs w:val="18"/>
          </w:rPr>
          <w:t>https://youtu.be/iTwBdZBoLKY?si=AYHfAiBPnswI9AWQ</w:t>
        </w:r>
      </w:hyperlink>
      <w:r w:rsidR="00214983" w:rsidRPr="00214983">
        <w:rPr>
          <w:sz w:val="18"/>
          <w:szCs w:val="18"/>
        </w:rPr>
        <w:t xml:space="preserve">, </w:t>
      </w:r>
      <w:hyperlink r:id="rId100" w:history="1">
        <w:r w:rsidR="00214983" w:rsidRPr="00214983">
          <w:rPr>
            <w:rStyle w:val="Hyperlink"/>
            <w:i/>
            <w:iCs/>
            <w:color w:val="00859B"/>
            <w:sz w:val="18"/>
            <w:szCs w:val="18"/>
          </w:rPr>
          <w:t>https://youtu.be/xHNFPVqKmno?si=jnTx-SFLCvv-T-3l</w:t>
        </w:r>
      </w:hyperlink>
    </w:p>
  </w:footnote>
  <w:footnote w:id="80">
    <w:p w14:paraId="173F1BFE" w14:textId="6B007575" w:rsidR="00C80F79" w:rsidRPr="00C80F79" w:rsidRDefault="00C80F79" w:rsidP="00C80F79">
      <w:pPr>
        <w:pStyle w:val="FootnoteText"/>
        <w:jc w:val="both"/>
        <w:rPr>
          <w:sz w:val="18"/>
          <w:szCs w:val="18"/>
        </w:rPr>
      </w:pPr>
      <w:r w:rsidRPr="00C80F79">
        <w:rPr>
          <w:rStyle w:val="FootnoteReference"/>
          <w:sz w:val="18"/>
          <w:szCs w:val="18"/>
        </w:rPr>
        <w:footnoteRef/>
      </w:r>
      <w:r w:rsidRPr="00C80F79">
        <w:rPr>
          <w:sz w:val="18"/>
          <w:szCs w:val="18"/>
        </w:rPr>
        <w:t xml:space="preserve"> Sīkāk var iepazīties MK </w:t>
      </w:r>
      <w:r>
        <w:rPr>
          <w:sz w:val="18"/>
          <w:szCs w:val="18"/>
        </w:rPr>
        <w:t>2023. gada 20</w:t>
      </w:r>
      <w:r w:rsidR="00686286">
        <w:rPr>
          <w:sz w:val="18"/>
          <w:szCs w:val="18"/>
        </w:rPr>
        <w:t>. </w:t>
      </w:r>
      <w:r>
        <w:rPr>
          <w:sz w:val="18"/>
          <w:szCs w:val="18"/>
        </w:rPr>
        <w:t xml:space="preserve">jūnijā </w:t>
      </w:r>
      <w:r w:rsidRPr="00C80F79">
        <w:rPr>
          <w:sz w:val="18"/>
          <w:szCs w:val="18"/>
        </w:rPr>
        <w:t xml:space="preserve">izskatītajā informatīvajā ziņojumā par </w:t>
      </w:r>
      <w:r w:rsidRPr="00C80F79">
        <w:rPr>
          <w:rFonts w:eastAsia="Times New Roman"/>
          <w:i/>
          <w:iCs/>
          <w:sz w:val="18"/>
          <w:szCs w:val="18"/>
        </w:rPr>
        <w:t xml:space="preserve">Prioritāriem rīcības virzieniem ekonomikas transformācijas īstenošanai </w:t>
      </w:r>
      <w:r w:rsidRPr="00C80F79">
        <w:rPr>
          <w:rFonts w:eastAsia="Times New Roman"/>
          <w:sz w:val="18"/>
          <w:szCs w:val="18"/>
        </w:rPr>
        <w:t>(23-TA-1465),</w:t>
      </w:r>
      <w:r w:rsidRPr="00C80F79">
        <w:rPr>
          <w:rFonts w:eastAsia="Times New Roman"/>
          <w:i/>
          <w:iCs/>
          <w:sz w:val="18"/>
          <w:szCs w:val="18"/>
        </w:rPr>
        <w:t xml:space="preserve"> </w:t>
      </w:r>
      <w:hyperlink r:id="rId101" w:history="1">
        <w:r w:rsidRPr="00C80F79">
          <w:rPr>
            <w:rStyle w:val="Hyperlink"/>
            <w:rFonts w:eastAsia="Times New Roman"/>
            <w:i/>
            <w:iCs/>
            <w:color w:val="00859B"/>
            <w:sz w:val="18"/>
            <w:szCs w:val="18"/>
          </w:rPr>
          <w:t>https://tapportals.mk.gov.lv/legal_acts/086161d4-4660-4d55-a4e3-def0d860b745</w:t>
        </w:r>
      </w:hyperlink>
      <w:r w:rsidRPr="00C80F79">
        <w:rPr>
          <w:rFonts w:eastAsia="Times New Roman"/>
          <w:i/>
          <w:iCs/>
          <w:color w:val="00859B"/>
          <w:sz w:val="18"/>
          <w:szCs w:val="18"/>
        </w:rPr>
        <w:t xml:space="preserve"> </w:t>
      </w:r>
    </w:p>
  </w:footnote>
  <w:footnote w:id="81">
    <w:p w14:paraId="4462FBB7" w14:textId="73D3A6F8" w:rsidR="006565D6" w:rsidRPr="006565D6" w:rsidRDefault="006565D6" w:rsidP="006565D6">
      <w:pPr>
        <w:pStyle w:val="FootnoteText"/>
        <w:jc w:val="both"/>
        <w:rPr>
          <w:sz w:val="18"/>
          <w:szCs w:val="18"/>
        </w:rPr>
      </w:pPr>
      <w:r w:rsidRPr="006565D6">
        <w:rPr>
          <w:rStyle w:val="FootnoteReference"/>
          <w:sz w:val="18"/>
          <w:szCs w:val="18"/>
        </w:rPr>
        <w:footnoteRef/>
      </w:r>
      <w:r w:rsidRPr="006565D6">
        <w:rPr>
          <w:sz w:val="18"/>
          <w:szCs w:val="18"/>
        </w:rPr>
        <w:t xml:space="preserve"> ESKO ir uzņēmējdarbības veids, kas sniedz plašu ar enerģētikas sektoru saistītu pakalpojumu klāstu. ESKO ietvaros uz līguma pamata tiek īstenoti energoefektivitātes, enerģijas piegādes u</w:t>
      </w:r>
      <w:r>
        <w:rPr>
          <w:sz w:val="18"/>
          <w:szCs w:val="18"/>
        </w:rPr>
        <w:t>.</w:t>
      </w:r>
      <w:r w:rsidRPr="006565D6">
        <w:rPr>
          <w:sz w:val="18"/>
          <w:szCs w:val="18"/>
        </w:rPr>
        <w:t>c</w:t>
      </w:r>
      <w:r>
        <w:rPr>
          <w:sz w:val="18"/>
          <w:szCs w:val="18"/>
        </w:rPr>
        <w:t>.</w:t>
      </w:r>
      <w:r w:rsidRPr="006565D6">
        <w:rPr>
          <w:sz w:val="18"/>
          <w:szCs w:val="18"/>
        </w:rPr>
        <w:t xml:space="preserve"> ar enerģijas racionālu izmantošanu saistīti pasākumi dažādās nozarēs (piem., rūpniecībā, lauksaimniecībā, ēkās).</w:t>
      </w:r>
    </w:p>
  </w:footnote>
  <w:footnote w:id="82">
    <w:p w14:paraId="35D63366" w14:textId="760342CC" w:rsidR="00D037F4" w:rsidRPr="00C34F93" w:rsidRDefault="0011420C" w:rsidP="00A15046">
      <w:pPr>
        <w:pStyle w:val="FootnoteText"/>
        <w:jc w:val="both"/>
        <w:rPr>
          <w:sz w:val="18"/>
          <w:szCs w:val="18"/>
        </w:rPr>
      </w:pPr>
      <w:r w:rsidRPr="00C34F93">
        <w:rPr>
          <w:rStyle w:val="FootnoteReference"/>
          <w:sz w:val="18"/>
          <w:szCs w:val="18"/>
        </w:rPr>
        <w:footnoteRef/>
      </w:r>
      <w:r w:rsidRPr="00C34F93">
        <w:rPr>
          <w:sz w:val="18"/>
          <w:szCs w:val="18"/>
        </w:rPr>
        <w:t xml:space="preserve"> Skatīt</w:t>
      </w:r>
      <w:r w:rsidR="00C34F93" w:rsidRPr="00C34F93">
        <w:rPr>
          <w:sz w:val="18"/>
          <w:szCs w:val="18"/>
        </w:rPr>
        <w:t xml:space="preserve"> MK 2024. gada 25. jūnija noteikumus Nr.413</w:t>
      </w:r>
      <w:r w:rsidR="00C34F93">
        <w:rPr>
          <w:sz w:val="18"/>
          <w:szCs w:val="18"/>
        </w:rPr>
        <w:t>,</w:t>
      </w:r>
      <w:r w:rsidRPr="00C34F93">
        <w:rPr>
          <w:sz w:val="18"/>
          <w:szCs w:val="18"/>
        </w:rPr>
        <w:t xml:space="preserve"> </w:t>
      </w:r>
      <w:hyperlink r:id="rId102" w:history="1">
        <w:r w:rsidR="00D037F4" w:rsidRPr="00C34F93">
          <w:rPr>
            <w:rStyle w:val="Hyperlink"/>
            <w:i/>
            <w:iCs/>
            <w:color w:val="00859B"/>
            <w:sz w:val="18"/>
            <w:szCs w:val="18"/>
          </w:rPr>
          <w:t>https://likumi.lv/ta/id/353169-ES-kohezijas-politikas-programmas-2021-2027-gadam-4-2-prioritara-virziena-izglitiba-prasmes-un-muzizglitiba</w:t>
        </w:r>
      </w:hyperlink>
      <w:r w:rsidR="00D037F4" w:rsidRPr="00C34F93">
        <w:rPr>
          <w:i/>
          <w:iCs/>
          <w:sz w:val="18"/>
          <w:szCs w:val="18"/>
        </w:rPr>
        <w:t xml:space="preserve"> </w:t>
      </w:r>
    </w:p>
  </w:footnote>
  <w:footnote w:id="83">
    <w:p w14:paraId="3E40B44A" w14:textId="27F9DEA7" w:rsidR="00246B38" w:rsidRPr="006267CA" w:rsidRDefault="00246B38" w:rsidP="00DB4EE5">
      <w:pPr>
        <w:pStyle w:val="FootnoteText"/>
        <w:rPr>
          <w:rFonts w:cs="Times New Roman"/>
          <w:sz w:val="18"/>
          <w:szCs w:val="18"/>
        </w:rPr>
      </w:pPr>
      <w:r w:rsidRPr="006267CA">
        <w:rPr>
          <w:rStyle w:val="FootnoteReference"/>
          <w:rFonts w:cs="Times New Roman"/>
          <w:sz w:val="18"/>
          <w:szCs w:val="18"/>
        </w:rPr>
        <w:footnoteRef/>
      </w:r>
      <w:r w:rsidRPr="006267CA">
        <w:rPr>
          <w:rFonts w:cs="Times New Roman"/>
          <w:sz w:val="18"/>
          <w:szCs w:val="18"/>
        </w:rPr>
        <w:t xml:space="preserve"> Dati uz 2022.</w:t>
      </w:r>
      <w:r w:rsidR="00D35E72" w:rsidRPr="006267CA">
        <w:rPr>
          <w:rFonts w:cs="Times New Roman"/>
          <w:sz w:val="18"/>
          <w:szCs w:val="18"/>
        </w:rPr>
        <w:t xml:space="preserve"> gada 22. septembri </w:t>
      </w:r>
      <w:r w:rsidR="008E194F" w:rsidRPr="006267CA">
        <w:rPr>
          <w:rFonts w:cs="Times New Roman"/>
          <w:sz w:val="18"/>
          <w:szCs w:val="18"/>
        </w:rPr>
        <w:t xml:space="preserve">(uz </w:t>
      </w:r>
      <w:r w:rsidR="00EF28E8" w:rsidRPr="006267CA">
        <w:rPr>
          <w:rFonts w:cs="Times New Roman"/>
          <w:color w:val="212529"/>
          <w:sz w:val="18"/>
          <w:szCs w:val="18"/>
          <w:shd w:val="clear" w:color="auto" w:fill="FFFFFF"/>
        </w:rPr>
        <w:t>EM</w:t>
      </w:r>
      <w:r w:rsidR="008E194F" w:rsidRPr="006267CA">
        <w:rPr>
          <w:rFonts w:cs="Times New Roman"/>
          <w:color w:val="212529"/>
          <w:sz w:val="18"/>
          <w:szCs w:val="18"/>
          <w:shd w:val="clear" w:color="auto" w:fill="FFFFFF"/>
        </w:rPr>
        <w:t xml:space="preserve"> darbības stratēģijas 2023.–2029.gadam sagatavošanas brīdi).</w:t>
      </w:r>
    </w:p>
  </w:footnote>
  <w:footnote w:id="84">
    <w:p w14:paraId="694A81FB" w14:textId="10673AAD" w:rsidR="002257DD" w:rsidRPr="006267CA" w:rsidRDefault="002257DD" w:rsidP="002257DD">
      <w:pPr>
        <w:pStyle w:val="FootnoteText"/>
        <w:jc w:val="both"/>
        <w:rPr>
          <w:sz w:val="18"/>
          <w:szCs w:val="18"/>
        </w:rPr>
      </w:pPr>
      <w:r w:rsidRPr="006267CA">
        <w:rPr>
          <w:rStyle w:val="FootnoteReference"/>
          <w:sz w:val="18"/>
          <w:szCs w:val="18"/>
        </w:rPr>
        <w:footnoteRef/>
      </w:r>
      <w:r w:rsidRPr="006267CA">
        <w:rPr>
          <w:sz w:val="18"/>
          <w:szCs w:val="18"/>
        </w:rPr>
        <w:t xml:space="preserve"> N</w:t>
      </w:r>
      <w:r w:rsidRPr="006267CA">
        <w:rPr>
          <w:rFonts w:cs="Times New Roman"/>
          <w:sz w:val="18"/>
          <w:szCs w:val="18"/>
        </w:rPr>
        <w:t xml:space="preserve">odrošināta </w:t>
      </w:r>
      <w:r w:rsidRPr="006267CA">
        <w:rPr>
          <w:rFonts w:cs="Times New Roman"/>
          <w:i/>
          <w:iCs/>
          <w:sz w:val="18"/>
          <w:szCs w:val="18"/>
        </w:rPr>
        <w:t>Oficiālās statistikas programmā 2023.-2025. gadam</w:t>
      </w:r>
      <w:r w:rsidRPr="006267CA">
        <w:rPr>
          <w:rFonts w:cs="Times New Roman"/>
          <w:sz w:val="18"/>
          <w:szCs w:val="18"/>
        </w:rPr>
        <w:t xml:space="preserve"> noteiktā statistika</w:t>
      </w:r>
      <w:r w:rsidR="006267CA" w:rsidRPr="006267CA">
        <w:rPr>
          <w:rFonts w:cs="Times New Roman"/>
          <w:sz w:val="18"/>
          <w:szCs w:val="18"/>
        </w:rPr>
        <w:t xml:space="preserve"> un statistisko klasifikāciju un strukturētas informācijas par to versijām un sasaisti pieejamība Atvērto datu portālā</w:t>
      </w:r>
      <w:r w:rsidRPr="006267CA">
        <w:rPr>
          <w:rFonts w:cs="Times New Roman"/>
          <w:sz w:val="18"/>
          <w:szCs w:val="18"/>
        </w:rPr>
        <w:t xml:space="preserve">, publicēta aktuālā statistiskā informācija </w:t>
      </w:r>
      <w:r w:rsidRPr="006267CA">
        <w:rPr>
          <w:i/>
          <w:iCs/>
          <w:sz w:val="18"/>
          <w:szCs w:val="18"/>
        </w:rPr>
        <w:t>Oficiālās statistikas portālā</w:t>
      </w:r>
      <w:r w:rsidRPr="006267CA">
        <w:rPr>
          <w:rFonts w:cs="Times New Roman"/>
          <w:sz w:val="18"/>
          <w:szCs w:val="18"/>
        </w:rPr>
        <w:t xml:space="preserve"> (</w:t>
      </w:r>
      <w:r w:rsidRPr="006267CA">
        <w:rPr>
          <w:rFonts w:cs="Times New Roman"/>
          <w:i/>
          <w:iCs/>
          <w:sz w:val="18"/>
          <w:szCs w:val="18"/>
        </w:rPr>
        <w:t>stat.gov.lv</w:t>
      </w:r>
      <w:r w:rsidRPr="006267CA">
        <w:rPr>
          <w:rFonts w:cs="Times New Roman"/>
          <w:sz w:val="18"/>
          <w:szCs w:val="18"/>
        </w:rPr>
        <w:t>)</w:t>
      </w:r>
      <w:r w:rsidR="008E194F" w:rsidRPr="006267CA">
        <w:rPr>
          <w:rFonts w:cs="Times New Roman"/>
          <w:sz w:val="18"/>
          <w:szCs w:val="18"/>
        </w:rPr>
        <w:t>.</w:t>
      </w:r>
    </w:p>
  </w:footnote>
  <w:footnote w:id="85">
    <w:p w14:paraId="662137F9" w14:textId="48BF7AA2" w:rsidR="002257DD" w:rsidRPr="002257DD" w:rsidRDefault="002257DD">
      <w:pPr>
        <w:pStyle w:val="FootnoteText"/>
        <w:rPr>
          <w:sz w:val="18"/>
          <w:szCs w:val="18"/>
        </w:rPr>
      </w:pPr>
      <w:r w:rsidRPr="002257DD">
        <w:rPr>
          <w:rStyle w:val="FootnoteReference"/>
          <w:sz w:val="18"/>
          <w:szCs w:val="18"/>
        </w:rPr>
        <w:footnoteRef/>
      </w:r>
      <w:r w:rsidRPr="002257DD">
        <w:rPr>
          <w:sz w:val="18"/>
          <w:szCs w:val="18"/>
        </w:rPr>
        <w:t xml:space="preserve"> Nodrošināta informācija par 2022. gadu (t.sk. izdevumu pārskatīšanas procesa ietvaros), kā arī par 2023.gada 6, 9 un 12 mēnešiem. </w:t>
      </w:r>
    </w:p>
  </w:footnote>
  <w:footnote w:id="86">
    <w:p w14:paraId="15105DAA" w14:textId="4E9DCFE6" w:rsidR="00F35725" w:rsidRPr="008E194F" w:rsidRDefault="00F35725" w:rsidP="008E194F">
      <w:pPr>
        <w:pStyle w:val="FootnoteText"/>
        <w:rPr>
          <w:sz w:val="18"/>
          <w:szCs w:val="18"/>
        </w:rPr>
      </w:pPr>
      <w:r w:rsidRPr="008E194F">
        <w:rPr>
          <w:rStyle w:val="FootnoteReference"/>
          <w:sz w:val="18"/>
          <w:szCs w:val="18"/>
        </w:rPr>
        <w:footnoteRef/>
      </w:r>
      <w:r w:rsidRPr="008E194F">
        <w:rPr>
          <w:sz w:val="18"/>
          <w:szCs w:val="18"/>
        </w:rPr>
        <w:t xml:space="preserve"> BP “fleksibilitātes” nodrošināšanas, SAP portā</w:t>
      </w:r>
      <w:r w:rsidR="008E194F">
        <w:rPr>
          <w:sz w:val="18"/>
          <w:szCs w:val="18"/>
        </w:rPr>
        <w:t>la</w:t>
      </w:r>
      <w:r w:rsidRPr="008E194F">
        <w:rPr>
          <w:sz w:val="18"/>
          <w:szCs w:val="18"/>
        </w:rPr>
        <w:t xml:space="preserve"> iespēju paplašināšanas vai “mazo grozījumu” prakses vienkāršošanas jomās</w:t>
      </w:r>
    </w:p>
  </w:footnote>
  <w:footnote w:id="87">
    <w:p w14:paraId="2FE5EE5E" w14:textId="77777777" w:rsidR="00F35725" w:rsidRPr="008E194F" w:rsidRDefault="00F35725" w:rsidP="008E194F">
      <w:pPr>
        <w:pStyle w:val="FootnoteText"/>
        <w:rPr>
          <w:sz w:val="18"/>
          <w:szCs w:val="18"/>
        </w:rPr>
      </w:pPr>
      <w:r w:rsidRPr="008E194F">
        <w:rPr>
          <w:rStyle w:val="FootnoteReference"/>
          <w:sz w:val="18"/>
          <w:szCs w:val="18"/>
        </w:rPr>
        <w:footnoteRef/>
      </w:r>
      <w:r w:rsidRPr="008E194F">
        <w:rPr>
          <w:sz w:val="18"/>
          <w:szCs w:val="18"/>
        </w:rPr>
        <w:t xml:space="preserve"> t.sk. valsts finanšu vadībā, finanšu analīzes veikšanā, finanšu plānošanas un prognozēšanas rīka pilnveidošanā, e-rēķinu ieviešanā</w:t>
      </w:r>
    </w:p>
  </w:footnote>
  <w:footnote w:id="88">
    <w:p w14:paraId="33CB96BD" w14:textId="0B2E78B6" w:rsidR="002257DD" w:rsidRPr="005323BB" w:rsidRDefault="002257DD" w:rsidP="00B64AAA">
      <w:pPr>
        <w:pStyle w:val="FootnoteText"/>
        <w:jc w:val="both"/>
        <w:rPr>
          <w:sz w:val="18"/>
          <w:szCs w:val="18"/>
        </w:rPr>
      </w:pPr>
      <w:r w:rsidRPr="005323BB">
        <w:rPr>
          <w:rStyle w:val="FootnoteReference"/>
          <w:sz w:val="18"/>
          <w:szCs w:val="18"/>
        </w:rPr>
        <w:footnoteRef/>
      </w:r>
      <w:r w:rsidRPr="005323BB">
        <w:rPr>
          <w:sz w:val="18"/>
          <w:szCs w:val="18"/>
        </w:rPr>
        <w:t xml:space="preserve"> </w:t>
      </w:r>
      <w:r w:rsidR="005323BB" w:rsidRPr="005323BB">
        <w:rPr>
          <w:sz w:val="18"/>
          <w:szCs w:val="18"/>
        </w:rPr>
        <w:t xml:space="preserve">Ievērojot, ka mentorēšanas sistēma praktiski ir tikai uzsākta un Vadlīnijas mentoriem apstiprinātas 2022. gada 23. decembrī, </w:t>
      </w:r>
      <w:r w:rsidR="005323BB">
        <w:rPr>
          <w:sz w:val="18"/>
          <w:szCs w:val="18"/>
        </w:rPr>
        <w:t xml:space="preserve">mentoru novērtējumu vēl nevar veikt un </w:t>
      </w:r>
      <w:r w:rsidR="005323BB" w:rsidRPr="005323BB">
        <w:rPr>
          <w:sz w:val="18"/>
          <w:szCs w:val="18"/>
        </w:rPr>
        <w:t>2023.</w:t>
      </w:r>
      <w:r w:rsidR="00B64AAA">
        <w:rPr>
          <w:sz w:val="18"/>
          <w:szCs w:val="18"/>
        </w:rPr>
        <w:t> </w:t>
      </w:r>
      <w:r w:rsidR="005323BB" w:rsidRPr="005323BB">
        <w:rPr>
          <w:sz w:val="18"/>
          <w:szCs w:val="18"/>
        </w:rPr>
        <w:t xml:space="preserve">gadā šī sistēma tika pilnveidota, </w:t>
      </w:r>
      <w:r w:rsidR="00B64AAA">
        <w:rPr>
          <w:sz w:val="18"/>
          <w:szCs w:val="18"/>
        </w:rPr>
        <w:t xml:space="preserve">izvērtējot atsauksmes par mentorēšanas procesu un </w:t>
      </w:r>
      <w:r w:rsidR="005323BB" w:rsidRPr="005323BB">
        <w:rPr>
          <w:sz w:val="18"/>
          <w:szCs w:val="18"/>
        </w:rPr>
        <w:t>uzsverot, ka mentorings ir EM jaunā nodarbinātā (mentorējamā) efektīvas adaptācijas procesa sastāvdaļa.</w:t>
      </w:r>
    </w:p>
  </w:footnote>
  <w:footnote w:id="89">
    <w:p w14:paraId="3B8AABFA" w14:textId="77777777" w:rsidR="00323224" w:rsidRPr="006267CA" w:rsidRDefault="00323224" w:rsidP="0087693E">
      <w:pPr>
        <w:pStyle w:val="FootnoteText"/>
        <w:rPr>
          <w:sz w:val="18"/>
          <w:szCs w:val="18"/>
        </w:rPr>
      </w:pPr>
      <w:r w:rsidRPr="006267CA">
        <w:rPr>
          <w:rStyle w:val="FootnoteReference"/>
          <w:sz w:val="18"/>
          <w:szCs w:val="18"/>
        </w:rPr>
        <w:footnoteRef/>
      </w:r>
      <w:r w:rsidRPr="006267CA">
        <w:rPr>
          <w:sz w:val="18"/>
          <w:szCs w:val="18"/>
        </w:rPr>
        <w:t xml:space="preserve"> Gadījumā, ja tiks piešķirti nepieciešamie papildu finanšu līdzekļi </w:t>
      </w:r>
    </w:p>
  </w:footnote>
  <w:footnote w:id="90">
    <w:p w14:paraId="38C64F2B" w14:textId="64B6E1F1" w:rsidR="00B64AAA" w:rsidRPr="006267CA" w:rsidRDefault="00B64AAA">
      <w:pPr>
        <w:pStyle w:val="FootnoteText"/>
        <w:rPr>
          <w:sz w:val="18"/>
          <w:szCs w:val="18"/>
        </w:rPr>
      </w:pPr>
      <w:r w:rsidRPr="006267CA">
        <w:rPr>
          <w:rStyle w:val="FootnoteReference"/>
          <w:sz w:val="18"/>
          <w:szCs w:val="18"/>
        </w:rPr>
        <w:footnoteRef/>
      </w:r>
      <w:r w:rsidRPr="006267CA">
        <w:rPr>
          <w:sz w:val="18"/>
          <w:szCs w:val="18"/>
        </w:rPr>
        <w:t xml:space="preserve"> Ievērojot </w:t>
      </w:r>
      <w:r w:rsidR="00D35E72" w:rsidRPr="006267CA">
        <w:rPr>
          <w:sz w:val="18"/>
          <w:szCs w:val="18"/>
        </w:rPr>
        <w:t xml:space="preserve">EM prioritārajam pasākumam </w:t>
      </w:r>
      <w:r w:rsidRPr="006267CA">
        <w:rPr>
          <w:sz w:val="18"/>
          <w:szCs w:val="18"/>
        </w:rPr>
        <w:t>piešķirto finansējumu saskaņā ar MK 2023.</w:t>
      </w:r>
      <w:r w:rsidR="00A520CA" w:rsidRPr="006267CA">
        <w:rPr>
          <w:sz w:val="18"/>
          <w:szCs w:val="18"/>
        </w:rPr>
        <w:t> gada 13. janvāra</w:t>
      </w:r>
      <w:r w:rsidRPr="006267CA">
        <w:rPr>
          <w:sz w:val="18"/>
          <w:szCs w:val="18"/>
        </w:rPr>
        <w:t xml:space="preserve"> sēdē pieņemto lēmumu (prot. Nr.2, 1.§ 2.p.), atbalstot </w:t>
      </w:r>
      <w:r w:rsidRPr="006267CA">
        <w:rPr>
          <w:i/>
          <w:iCs/>
          <w:sz w:val="18"/>
          <w:szCs w:val="18"/>
        </w:rPr>
        <w:t>Valsts pārvaldes kapacitātes stiprināšan</w:t>
      </w:r>
      <w:r w:rsidR="00D35E72" w:rsidRPr="006267CA">
        <w:rPr>
          <w:i/>
          <w:iCs/>
          <w:sz w:val="18"/>
          <w:szCs w:val="18"/>
        </w:rPr>
        <w:t>u</w:t>
      </w:r>
      <w:r w:rsidRPr="006267CA">
        <w:rPr>
          <w:i/>
          <w:iCs/>
          <w:sz w:val="18"/>
          <w:szCs w:val="18"/>
        </w:rPr>
        <w:t>, nodrošinot stratēģiski svarīgo amata grupu atlīdzību</w:t>
      </w:r>
      <w:r w:rsidR="00D35E72" w:rsidRPr="006267CA">
        <w:rPr>
          <w:sz w:val="18"/>
          <w:szCs w:val="18"/>
        </w:rPr>
        <w:t>.</w:t>
      </w:r>
    </w:p>
  </w:footnote>
  <w:footnote w:id="91">
    <w:p w14:paraId="07D9025D" w14:textId="77777777" w:rsidR="00EE5551" w:rsidRPr="00815567" w:rsidRDefault="00EE5551" w:rsidP="00EE5551">
      <w:pPr>
        <w:pStyle w:val="FootnoteText"/>
        <w:jc w:val="both"/>
        <w:rPr>
          <w:sz w:val="18"/>
          <w:szCs w:val="18"/>
        </w:rPr>
      </w:pPr>
      <w:r w:rsidRPr="00EE5551">
        <w:rPr>
          <w:rStyle w:val="FootnoteReference"/>
          <w:sz w:val="18"/>
          <w:szCs w:val="18"/>
        </w:rPr>
        <w:footnoteRef/>
      </w:r>
      <w:r w:rsidRPr="00EE5551">
        <w:rPr>
          <w:sz w:val="18"/>
          <w:szCs w:val="18"/>
        </w:rPr>
        <w:t xml:space="preserve"> </w:t>
      </w:r>
      <w:r w:rsidRPr="00EE5551">
        <w:rPr>
          <w:rFonts w:cs="Times New Roman"/>
          <w:sz w:val="18"/>
          <w:szCs w:val="18"/>
        </w:rPr>
        <w:t>Attiecībā uz darbinieku apmierinātību veikta aptauja 2023. gada 1. ceturksnī (aptaujā piedalījās tikai 36,8% no darbinieku kopējā skaita), EM respondenti situāciju un labsajūtu struktūrvienībā 10 punktu skalā vērē uz 7,75 punktiem, ko kopumā var novērtēt kā 84% un ļoti labu īpatsvaru pret ieplānotajiem 60%</w:t>
      </w:r>
    </w:p>
  </w:footnote>
  <w:footnote w:id="92">
    <w:p w14:paraId="15362978" w14:textId="44C085C9" w:rsidR="00980FE1" w:rsidRPr="008E194F" w:rsidRDefault="00980FE1" w:rsidP="00980FE1">
      <w:pPr>
        <w:pStyle w:val="FootnoteText"/>
      </w:pPr>
      <w:r w:rsidRPr="00EF28E8">
        <w:rPr>
          <w:rStyle w:val="FootnoteReference"/>
        </w:rPr>
        <w:footnoteRef/>
      </w:r>
      <w:r w:rsidRPr="00EF28E8">
        <w:t xml:space="preserve"> </w:t>
      </w:r>
      <w:r w:rsidRPr="00EF28E8">
        <w:rPr>
          <w:sz w:val="18"/>
          <w:szCs w:val="18"/>
        </w:rPr>
        <w:t xml:space="preserve">Finansējuma pieejamības gadījumā </w:t>
      </w:r>
    </w:p>
  </w:footnote>
  <w:footnote w:id="93">
    <w:p w14:paraId="59E1A381" w14:textId="77777777" w:rsidR="00F67C0E" w:rsidRPr="008E194F" w:rsidRDefault="00F67C0E" w:rsidP="00980FE1">
      <w:pPr>
        <w:pStyle w:val="FootnoteText"/>
        <w:rPr>
          <w:sz w:val="18"/>
          <w:szCs w:val="18"/>
        </w:rPr>
      </w:pPr>
      <w:r w:rsidRPr="008E194F">
        <w:rPr>
          <w:rStyle w:val="FootnoteReference"/>
          <w:sz w:val="18"/>
          <w:szCs w:val="18"/>
        </w:rPr>
        <w:footnoteRef/>
      </w:r>
      <w:r w:rsidRPr="008E194F">
        <w:rPr>
          <w:sz w:val="18"/>
          <w:szCs w:val="18"/>
        </w:rPr>
        <w:t xml:space="preserve"> t.sk. valsts finanšu vadībā, finanšu analīzes veikšanā, finanšu plānošanas un prognozēšanas rīka pilnveidošanā, e-rēķinu ieviešanā</w:t>
      </w:r>
    </w:p>
  </w:footnote>
  <w:footnote w:id="94">
    <w:p w14:paraId="4D765073" w14:textId="24EC64D4" w:rsidR="00F67C0E" w:rsidRPr="00746EAB" w:rsidRDefault="00F67C0E">
      <w:pPr>
        <w:pStyle w:val="FootnoteText"/>
        <w:rPr>
          <w:sz w:val="18"/>
          <w:szCs w:val="18"/>
        </w:rPr>
      </w:pPr>
      <w:r w:rsidRPr="00746EAB">
        <w:rPr>
          <w:rStyle w:val="FootnoteReference"/>
          <w:sz w:val="18"/>
          <w:szCs w:val="18"/>
        </w:rPr>
        <w:footnoteRef/>
      </w:r>
      <w:r w:rsidRPr="00746EAB">
        <w:rPr>
          <w:sz w:val="18"/>
          <w:szCs w:val="18"/>
        </w:rPr>
        <w:t xml:space="preserve"> Līdz 2022.</w:t>
      </w:r>
      <w:r>
        <w:rPr>
          <w:sz w:val="18"/>
          <w:szCs w:val="18"/>
        </w:rPr>
        <w:t> </w:t>
      </w:r>
      <w:r w:rsidRPr="00746EAB">
        <w:rPr>
          <w:sz w:val="18"/>
          <w:szCs w:val="18"/>
        </w:rPr>
        <w:t>gadam BP 29.00.00 nosaukums bija “Enerģētikas politikas ieviešana”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5656" w14:textId="77777777" w:rsidR="00167B62" w:rsidRDefault="00167B62" w:rsidP="00183D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21480_"/>
      </v:shape>
    </w:pict>
  </w:numPicBullet>
  <w:numPicBullet w:numPicBulletId="1">
    <w:pict>
      <v:shape id="_x0000_i1033" type="#_x0000_t75" style="width:11.25pt;height:11.25pt" o:bullet="t">
        <v:imagedata r:id="rId2" o:title="BD14752_"/>
      </v:shape>
    </w:pict>
  </w:numPicBullet>
  <w:abstractNum w:abstractNumId="0" w15:restartNumberingAfterBreak="0">
    <w:nsid w:val="067B4A36"/>
    <w:multiLevelType w:val="multilevel"/>
    <w:tmpl w:val="3462F1B0"/>
    <w:lvl w:ilvl="0">
      <w:start w:val="4"/>
      <w:numFmt w:val="decimal"/>
      <w:lvlText w:val="%1."/>
      <w:lvlJc w:val="left"/>
      <w:pPr>
        <w:ind w:left="360" w:hanging="360"/>
      </w:pPr>
      <w:rPr>
        <w:rFonts w:hint="default"/>
      </w:rPr>
    </w:lvl>
    <w:lvl w:ilvl="1">
      <w:start w:val="1"/>
      <w:numFmt w:val="none"/>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306CD"/>
    <w:multiLevelType w:val="hybridMultilevel"/>
    <w:tmpl w:val="825C73B0"/>
    <w:lvl w:ilvl="0" w:tplc="8AD21E00">
      <w:start w:val="5"/>
      <w:numFmt w:val="decimal"/>
      <w:lvlText w:val="%1."/>
      <w:lvlJc w:val="left"/>
      <w:pPr>
        <w:ind w:left="1319" w:hanging="360"/>
      </w:pPr>
      <w:rPr>
        <w:rFonts w:hint="default"/>
      </w:rPr>
    </w:lvl>
    <w:lvl w:ilvl="1" w:tplc="04260019" w:tentative="1">
      <w:start w:val="1"/>
      <w:numFmt w:val="lowerLetter"/>
      <w:lvlText w:val="%2."/>
      <w:lvlJc w:val="left"/>
      <w:pPr>
        <w:ind w:left="2039" w:hanging="360"/>
      </w:pPr>
    </w:lvl>
    <w:lvl w:ilvl="2" w:tplc="0426001B" w:tentative="1">
      <w:start w:val="1"/>
      <w:numFmt w:val="lowerRoman"/>
      <w:lvlText w:val="%3."/>
      <w:lvlJc w:val="right"/>
      <w:pPr>
        <w:ind w:left="2759" w:hanging="180"/>
      </w:pPr>
    </w:lvl>
    <w:lvl w:ilvl="3" w:tplc="0426000F" w:tentative="1">
      <w:start w:val="1"/>
      <w:numFmt w:val="decimal"/>
      <w:lvlText w:val="%4."/>
      <w:lvlJc w:val="left"/>
      <w:pPr>
        <w:ind w:left="3479" w:hanging="360"/>
      </w:pPr>
    </w:lvl>
    <w:lvl w:ilvl="4" w:tplc="04260019" w:tentative="1">
      <w:start w:val="1"/>
      <w:numFmt w:val="lowerLetter"/>
      <w:lvlText w:val="%5."/>
      <w:lvlJc w:val="left"/>
      <w:pPr>
        <w:ind w:left="4199" w:hanging="360"/>
      </w:pPr>
    </w:lvl>
    <w:lvl w:ilvl="5" w:tplc="0426001B" w:tentative="1">
      <w:start w:val="1"/>
      <w:numFmt w:val="lowerRoman"/>
      <w:lvlText w:val="%6."/>
      <w:lvlJc w:val="right"/>
      <w:pPr>
        <w:ind w:left="4919" w:hanging="180"/>
      </w:pPr>
    </w:lvl>
    <w:lvl w:ilvl="6" w:tplc="0426000F" w:tentative="1">
      <w:start w:val="1"/>
      <w:numFmt w:val="decimal"/>
      <w:lvlText w:val="%7."/>
      <w:lvlJc w:val="left"/>
      <w:pPr>
        <w:ind w:left="5639" w:hanging="360"/>
      </w:pPr>
    </w:lvl>
    <w:lvl w:ilvl="7" w:tplc="04260019" w:tentative="1">
      <w:start w:val="1"/>
      <w:numFmt w:val="lowerLetter"/>
      <w:lvlText w:val="%8."/>
      <w:lvlJc w:val="left"/>
      <w:pPr>
        <w:ind w:left="6359" w:hanging="360"/>
      </w:pPr>
    </w:lvl>
    <w:lvl w:ilvl="8" w:tplc="0426001B" w:tentative="1">
      <w:start w:val="1"/>
      <w:numFmt w:val="lowerRoman"/>
      <w:lvlText w:val="%9."/>
      <w:lvlJc w:val="right"/>
      <w:pPr>
        <w:ind w:left="7079" w:hanging="180"/>
      </w:pPr>
    </w:lvl>
  </w:abstractNum>
  <w:abstractNum w:abstractNumId="2" w15:restartNumberingAfterBreak="0">
    <w:nsid w:val="0F654D55"/>
    <w:multiLevelType w:val="multilevel"/>
    <w:tmpl w:val="D762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32A56"/>
    <w:multiLevelType w:val="multilevel"/>
    <w:tmpl w:val="0426001D"/>
    <w:styleLink w:val="Style3"/>
    <w:lvl w:ilvl="0">
      <w:start w:val="1"/>
      <w:numFmt w:val="bullet"/>
      <w:lvlText w:val=""/>
      <w:lvlPicBulletId w:val="0"/>
      <w:lvlJc w:val="left"/>
      <w:pPr>
        <w:ind w:left="360" w:hanging="360"/>
      </w:pPr>
      <w:rPr>
        <w:rFonts w:ascii="Symbol" w:hAnsi="Symbol" w:hint="default"/>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135710"/>
    <w:multiLevelType w:val="multilevel"/>
    <w:tmpl w:val="80F0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06614"/>
    <w:multiLevelType w:val="multilevel"/>
    <w:tmpl w:val="59EC082A"/>
    <w:styleLink w:val="Style4"/>
    <w:lvl w:ilvl="0">
      <w:start w:val="1"/>
      <w:numFmt w:val="bullet"/>
      <w:lvlText w:val=""/>
      <w:lvlPicBulletId w:val="1"/>
      <w:lvlJc w:val="left"/>
      <w:pPr>
        <w:ind w:left="360" w:hanging="360"/>
      </w:pPr>
      <w:rPr>
        <w:rFonts w:ascii="Symbol" w:hAnsi="Symbol" w:hint="default"/>
        <w:color w:val="auto"/>
        <w:sz w:val="52"/>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F95FA4"/>
    <w:multiLevelType w:val="hybridMultilevel"/>
    <w:tmpl w:val="745ECC66"/>
    <w:lvl w:ilvl="0" w:tplc="F9084644">
      <w:start w:val="1"/>
      <w:numFmt w:val="decimal"/>
      <w:lvlText w:val="%1."/>
      <w:lvlJc w:val="left"/>
      <w:pPr>
        <w:ind w:left="720" w:hanging="360"/>
      </w:pPr>
      <w:rPr>
        <w:rFonts w:hint="default"/>
        <w:i w:val="0"/>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D44AEE"/>
    <w:multiLevelType w:val="multilevel"/>
    <w:tmpl w:val="97BA28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9A6121"/>
    <w:multiLevelType w:val="multilevel"/>
    <w:tmpl w:val="2F763FC8"/>
    <w:lvl w:ilvl="0">
      <w:start w:val="4"/>
      <w:numFmt w:val="decimal"/>
      <w:lvlText w:val="%1.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137664"/>
    <w:multiLevelType w:val="multilevel"/>
    <w:tmpl w:val="0426001D"/>
    <w:styleLink w:val="Style5"/>
    <w:lvl w:ilvl="0">
      <w:start w:val="1"/>
      <w:numFmt w:val="bullet"/>
      <w:lvlText w:val=""/>
      <w:lvlPicBulletId w:val="1"/>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F7DAD"/>
    <w:multiLevelType w:val="multilevel"/>
    <w:tmpl w:val="6C2E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926E5"/>
    <w:multiLevelType w:val="hybridMultilevel"/>
    <w:tmpl w:val="AE96343E"/>
    <w:lvl w:ilvl="0" w:tplc="04260001">
      <w:start w:val="1"/>
      <w:numFmt w:val="bullet"/>
      <w:lvlText w:val=""/>
      <w:lvlJc w:val="left"/>
      <w:pPr>
        <w:ind w:left="-273" w:hanging="360"/>
      </w:pPr>
      <w:rPr>
        <w:rFonts w:ascii="Symbol" w:hAnsi="Symbol" w:hint="default"/>
      </w:rPr>
    </w:lvl>
    <w:lvl w:ilvl="1" w:tplc="04260003" w:tentative="1">
      <w:start w:val="1"/>
      <w:numFmt w:val="bullet"/>
      <w:lvlText w:val="o"/>
      <w:lvlJc w:val="left"/>
      <w:pPr>
        <w:ind w:left="447" w:hanging="360"/>
      </w:pPr>
      <w:rPr>
        <w:rFonts w:ascii="Courier New" w:hAnsi="Courier New" w:cs="Courier New" w:hint="default"/>
      </w:rPr>
    </w:lvl>
    <w:lvl w:ilvl="2" w:tplc="04260005" w:tentative="1">
      <w:start w:val="1"/>
      <w:numFmt w:val="bullet"/>
      <w:lvlText w:val=""/>
      <w:lvlJc w:val="left"/>
      <w:pPr>
        <w:ind w:left="1167" w:hanging="360"/>
      </w:pPr>
      <w:rPr>
        <w:rFonts w:ascii="Wingdings" w:hAnsi="Wingdings" w:hint="default"/>
      </w:rPr>
    </w:lvl>
    <w:lvl w:ilvl="3" w:tplc="04260001" w:tentative="1">
      <w:start w:val="1"/>
      <w:numFmt w:val="bullet"/>
      <w:lvlText w:val=""/>
      <w:lvlJc w:val="left"/>
      <w:pPr>
        <w:ind w:left="1887" w:hanging="360"/>
      </w:pPr>
      <w:rPr>
        <w:rFonts w:ascii="Symbol" w:hAnsi="Symbol" w:hint="default"/>
      </w:rPr>
    </w:lvl>
    <w:lvl w:ilvl="4" w:tplc="04260003" w:tentative="1">
      <w:start w:val="1"/>
      <w:numFmt w:val="bullet"/>
      <w:lvlText w:val="o"/>
      <w:lvlJc w:val="left"/>
      <w:pPr>
        <w:ind w:left="2607" w:hanging="360"/>
      </w:pPr>
      <w:rPr>
        <w:rFonts w:ascii="Courier New" w:hAnsi="Courier New" w:cs="Courier New" w:hint="default"/>
      </w:rPr>
    </w:lvl>
    <w:lvl w:ilvl="5" w:tplc="04260005" w:tentative="1">
      <w:start w:val="1"/>
      <w:numFmt w:val="bullet"/>
      <w:lvlText w:val=""/>
      <w:lvlJc w:val="left"/>
      <w:pPr>
        <w:ind w:left="3327" w:hanging="360"/>
      </w:pPr>
      <w:rPr>
        <w:rFonts w:ascii="Wingdings" w:hAnsi="Wingdings" w:hint="default"/>
      </w:rPr>
    </w:lvl>
    <w:lvl w:ilvl="6" w:tplc="04260001" w:tentative="1">
      <w:start w:val="1"/>
      <w:numFmt w:val="bullet"/>
      <w:lvlText w:val=""/>
      <w:lvlJc w:val="left"/>
      <w:pPr>
        <w:ind w:left="4047" w:hanging="360"/>
      </w:pPr>
      <w:rPr>
        <w:rFonts w:ascii="Symbol" w:hAnsi="Symbol" w:hint="default"/>
      </w:rPr>
    </w:lvl>
    <w:lvl w:ilvl="7" w:tplc="04260003" w:tentative="1">
      <w:start w:val="1"/>
      <w:numFmt w:val="bullet"/>
      <w:lvlText w:val="o"/>
      <w:lvlJc w:val="left"/>
      <w:pPr>
        <w:ind w:left="4767" w:hanging="360"/>
      </w:pPr>
      <w:rPr>
        <w:rFonts w:ascii="Courier New" w:hAnsi="Courier New" w:cs="Courier New" w:hint="default"/>
      </w:rPr>
    </w:lvl>
    <w:lvl w:ilvl="8" w:tplc="04260005" w:tentative="1">
      <w:start w:val="1"/>
      <w:numFmt w:val="bullet"/>
      <w:lvlText w:val=""/>
      <w:lvlJc w:val="left"/>
      <w:pPr>
        <w:ind w:left="5487" w:hanging="360"/>
      </w:pPr>
      <w:rPr>
        <w:rFonts w:ascii="Wingdings" w:hAnsi="Wingdings" w:hint="default"/>
      </w:rPr>
    </w:lvl>
  </w:abstractNum>
  <w:abstractNum w:abstractNumId="12" w15:restartNumberingAfterBreak="0">
    <w:nsid w:val="347D5A59"/>
    <w:multiLevelType w:val="multilevel"/>
    <w:tmpl w:val="7206F1E2"/>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3F608E"/>
    <w:multiLevelType w:val="hybridMultilevel"/>
    <w:tmpl w:val="0C3CCEC2"/>
    <w:lvl w:ilvl="0" w:tplc="478C3424">
      <w:start w:val="3"/>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4" w15:restartNumberingAfterBreak="0">
    <w:nsid w:val="36DD0243"/>
    <w:multiLevelType w:val="hybridMultilevel"/>
    <w:tmpl w:val="7FC889C2"/>
    <w:lvl w:ilvl="0" w:tplc="F95CF2F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E86B7A"/>
    <w:multiLevelType w:val="multilevel"/>
    <w:tmpl w:val="EA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94B5D"/>
    <w:multiLevelType w:val="multilevel"/>
    <w:tmpl w:val="7206F1E2"/>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17EC9"/>
    <w:multiLevelType w:val="multilevel"/>
    <w:tmpl w:val="54D85894"/>
    <w:lvl w:ilvl="0">
      <w:start w:val="4"/>
      <w:numFmt w:val="decimal"/>
      <w:lvlText w:val="%1."/>
      <w:lvlJc w:val="left"/>
      <w:pPr>
        <w:ind w:left="360" w:hanging="360"/>
      </w:pPr>
      <w:rPr>
        <w:rFonts w:eastAsia="Times New Roman" w:cs="Times New Roman" w:hint="default"/>
      </w:rPr>
    </w:lvl>
    <w:lvl w:ilvl="1">
      <w:start w:val="6"/>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8" w15:restartNumberingAfterBreak="0">
    <w:nsid w:val="41995AD5"/>
    <w:multiLevelType w:val="hybridMultilevel"/>
    <w:tmpl w:val="A3069100"/>
    <w:lvl w:ilvl="0" w:tplc="2D626B1C">
      <w:start w:val="1"/>
      <w:numFmt w:val="bullet"/>
      <w:lvlText w:val=""/>
      <w:lvlJc w:val="left"/>
      <w:pPr>
        <w:ind w:left="360" w:hanging="360"/>
      </w:pPr>
      <w:rPr>
        <w:rFonts w:ascii="Symbol" w:hAnsi="Symbol" w:hint="default"/>
        <w:caps w:val="0"/>
        <w:strike w:val="0"/>
        <w:dstrike w:val="0"/>
        <w:vanish w:val="0"/>
        <w:color w:val="00859B"/>
        <w:sz w:val="24"/>
        <w:szCs w:val="24"/>
        <w:u w:val="none"/>
        <w:vertAlign w:val="baseline"/>
      </w:rPr>
    </w:lvl>
    <w:lvl w:ilvl="1" w:tplc="66D0A5E8">
      <w:start w:val="1"/>
      <w:numFmt w:val="bullet"/>
      <w:lvlText w:val="o"/>
      <w:lvlJc w:val="left"/>
      <w:pPr>
        <w:ind w:left="1353" w:hanging="360"/>
      </w:pPr>
      <w:rPr>
        <w:rFonts w:ascii="Courier New" w:hAnsi="Courier New" w:cs="Courier New" w:hint="default"/>
        <w:sz w:val="20"/>
        <w:szCs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BEE1D3C"/>
    <w:multiLevelType w:val="multilevel"/>
    <w:tmpl w:val="DFC2D5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517CE3"/>
    <w:multiLevelType w:val="hybridMultilevel"/>
    <w:tmpl w:val="41E8AC74"/>
    <w:lvl w:ilvl="0" w:tplc="1E72709C">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6B6986"/>
    <w:multiLevelType w:val="multilevel"/>
    <w:tmpl w:val="4C30548C"/>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0C7845"/>
    <w:multiLevelType w:val="hybridMultilevel"/>
    <w:tmpl w:val="62468AAC"/>
    <w:lvl w:ilvl="0" w:tplc="E012BB34">
      <w:start w:val="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DE917B9"/>
    <w:multiLevelType w:val="multilevel"/>
    <w:tmpl w:val="FF0298DE"/>
    <w:lvl w:ilvl="0">
      <w:start w:val="4"/>
      <w:numFmt w:val="decimal"/>
      <w:lvlText w:val="%1.4."/>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D72188"/>
    <w:multiLevelType w:val="hybridMultilevel"/>
    <w:tmpl w:val="D65AD22C"/>
    <w:lvl w:ilvl="0" w:tplc="74E630AE">
      <w:start w:val="4"/>
      <w:numFmt w:val="decimal"/>
      <w:lvlText w:val="%1.5."/>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072343"/>
    <w:multiLevelType w:val="hybridMultilevel"/>
    <w:tmpl w:val="CFAEC2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50F6913"/>
    <w:multiLevelType w:val="hybridMultilevel"/>
    <w:tmpl w:val="26061EDE"/>
    <w:lvl w:ilvl="0" w:tplc="845674CA">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130CF0"/>
    <w:multiLevelType w:val="hybridMultilevel"/>
    <w:tmpl w:val="C8748E4C"/>
    <w:lvl w:ilvl="0" w:tplc="441C6AE2">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5C5E3E51"/>
    <w:multiLevelType w:val="multilevel"/>
    <w:tmpl w:val="BB84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873FC"/>
    <w:multiLevelType w:val="multilevel"/>
    <w:tmpl w:val="52F030EC"/>
    <w:lvl w:ilvl="0">
      <w:start w:val="1"/>
      <w:numFmt w:val="decimal"/>
      <w:pStyle w:val="Heading1"/>
      <w:lvlText w:val="%1."/>
      <w:lvlJc w:val="righ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582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137462E"/>
    <w:multiLevelType w:val="multilevel"/>
    <w:tmpl w:val="0426001D"/>
    <w:styleLink w:val="Style2"/>
    <w:lvl w:ilvl="0">
      <w:start w:val="1"/>
      <w:numFmt w:val="decimal"/>
      <w:lvlText w:val="%1)"/>
      <w:lvlJc w:val="left"/>
      <w:pPr>
        <w:ind w:left="360" w:hanging="360"/>
      </w:pPr>
      <w:rPr>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C12090"/>
    <w:multiLevelType w:val="hybridMultilevel"/>
    <w:tmpl w:val="C7FCACAC"/>
    <w:lvl w:ilvl="0" w:tplc="704689E0">
      <w:start w:val="4"/>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0967F2"/>
    <w:multiLevelType w:val="multilevel"/>
    <w:tmpl w:val="FCEC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CC76ED"/>
    <w:multiLevelType w:val="multilevel"/>
    <w:tmpl w:val="6D4A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2C3C98"/>
    <w:multiLevelType w:val="multilevel"/>
    <w:tmpl w:val="F67A43D4"/>
    <w:styleLink w:val="Style1"/>
    <w:lvl w:ilvl="0">
      <w:start w:val="1"/>
      <w:numFmt w:val="bullet"/>
      <w:lvlText w:val=""/>
      <w:lvlPicBulletId w:val="0"/>
      <w:lvlJc w:val="left"/>
      <w:pPr>
        <w:tabs>
          <w:tab w:val="num" w:pos="360"/>
        </w:tabs>
        <w:ind w:left="360" w:hanging="360"/>
      </w:pPr>
      <w:rPr>
        <w:rFonts w:ascii="Symbol" w:hAnsi="Symbol" w:hint="default"/>
        <w:color w:val="003366"/>
        <w:sz w:val="16"/>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C4480"/>
    <w:multiLevelType w:val="multilevel"/>
    <w:tmpl w:val="0426001F"/>
    <w:lvl w:ilvl="0">
      <w:start w:val="1"/>
      <w:numFmt w:val="decimal"/>
      <w:lvlText w:val="%1."/>
      <w:lvlJc w:val="left"/>
      <w:pPr>
        <w:ind w:left="360" w:hanging="360"/>
      </w:pPr>
      <w:rPr>
        <w:rFonts w:hint="default"/>
        <w:color w:val="FFFFFF" w:themeColor="background1"/>
      </w:rPr>
    </w:lvl>
    <w:lvl w:ilvl="1">
      <w:start w:val="1"/>
      <w:numFmt w:val="decimal"/>
      <w:pStyle w:val="Style7"/>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5486F"/>
    <w:multiLevelType w:val="hybridMultilevel"/>
    <w:tmpl w:val="098A72CC"/>
    <w:lvl w:ilvl="0" w:tplc="81DC4316">
      <w:start w:val="2"/>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7" w15:restartNumberingAfterBreak="0">
    <w:nsid w:val="7B5C5448"/>
    <w:multiLevelType w:val="multilevel"/>
    <w:tmpl w:val="2E5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9F558C"/>
    <w:multiLevelType w:val="multilevel"/>
    <w:tmpl w:val="23CC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56A95"/>
    <w:multiLevelType w:val="hybridMultilevel"/>
    <w:tmpl w:val="CA103C54"/>
    <w:lvl w:ilvl="0" w:tplc="2DBCD310">
      <w:start w:val="4"/>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543975"/>
    <w:multiLevelType w:val="hybridMultilevel"/>
    <w:tmpl w:val="12BE8458"/>
    <w:lvl w:ilvl="0" w:tplc="70BC562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A5537C"/>
    <w:multiLevelType w:val="multilevel"/>
    <w:tmpl w:val="03EC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77033"/>
    <w:multiLevelType w:val="multilevel"/>
    <w:tmpl w:val="4640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044478">
    <w:abstractNumId w:val="34"/>
  </w:num>
  <w:num w:numId="2" w16cid:durableId="34161809">
    <w:abstractNumId w:val="30"/>
  </w:num>
  <w:num w:numId="3" w16cid:durableId="2047172278">
    <w:abstractNumId w:val="3"/>
  </w:num>
  <w:num w:numId="4" w16cid:durableId="1639647356">
    <w:abstractNumId w:val="5"/>
  </w:num>
  <w:num w:numId="5" w16cid:durableId="1956907404">
    <w:abstractNumId w:val="9"/>
  </w:num>
  <w:num w:numId="6" w16cid:durableId="1399790913">
    <w:abstractNumId w:val="18"/>
  </w:num>
  <w:num w:numId="7" w16cid:durableId="1886679564">
    <w:abstractNumId w:val="18"/>
  </w:num>
  <w:num w:numId="8" w16cid:durableId="1392194529">
    <w:abstractNumId w:val="35"/>
  </w:num>
  <w:num w:numId="9" w16cid:durableId="723604993">
    <w:abstractNumId w:val="6"/>
  </w:num>
  <w:num w:numId="10" w16cid:durableId="1194268512">
    <w:abstractNumId w:val="29"/>
  </w:num>
  <w:num w:numId="11" w16cid:durableId="1498644331">
    <w:abstractNumId w:val="27"/>
  </w:num>
  <w:num w:numId="12" w16cid:durableId="1559784986">
    <w:abstractNumId w:val="36"/>
  </w:num>
  <w:num w:numId="13" w16cid:durableId="1381320099">
    <w:abstractNumId w:val="26"/>
  </w:num>
  <w:num w:numId="14" w16cid:durableId="1053044700">
    <w:abstractNumId w:val="13"/>
  </w:num>
  <w:num w:numId="15" w16cid:durableId="2061663395">
    <w:abstractNumId w:val="7"/>
  </w:num>
  <w:num w:numId="16" w16cid:durableId="345251156">
    <w:abstractNumId w:val="16"/>
  </w:num>
  <w:num w:numId="17" w16cid:durableId="753747318">
    <w:abstractNumId w:val="22"/>
  </w:num>
  <w:num w:numId="18" w16cid:durableId="482238568">
    <w:abstractNumId w:val="40"/>
  </w:num>
  <w:num w:numId="19" w16cid:durableId="642466027">
    <w:abstractNumId w:val="19"/>
  </w:num>
  <w:num w:numId="20" w16cid:durableId="1352947639">
    <w:abstractNumId w:val="20"/>
  </w:num>
  <w:num w:numId="21" w16cid:durableId="1657537694">
    <w:abstractNumId w:val="11"/>
  </w:num>
  <w:num w:numId="22" w16cid:durableId="1861384572">
    <w:abstractNumId w:val="42"/>
  </w:num>
  <w:num w:numId="23" w16cid:durableId="124353540">
    <w:abstractNumId w:val="2"/>
  </w:num>
  <w:num w:numId="24" w16cid:durableId="1991785766">
    <w:abstractNumId w:val="32"/>
  </w:num>
  <w:num w:numId="25" w16cid:durableId="595019643">
    <w:abstractNumId w:val="4"/>
  </w:num>
  <w:num w:numId="26" w16cid:durableId="646008042">
    <w:abstractNumId w:val="41"/>
  </w:num>
  <w:num w:numId="27" w16cid:durableId="1008557965">
    <w:abstractNumId w:val="37"/>
  </w:num>
  <w:num w:numId="28" w16cid:durableId="734818778">
    <w:abstractNumId w:val="38"/>
  </w:num>
  <w:num w:numId="29" w16cid:durableId="759906767">
    <w:abstractNumId w:val="15"/>
  </w:num>
  <w:num w:numId="30" w16cid:durableId="1152136281">
    <w:abstractNumId w:val="33"/>
  </w:num>
  <w:num w:numId="31" w16cid:durableId="74061334">
    <w:abstractNumId w:val="1"/>
  </w:num>
  <w:num w:numId="32" w16cid:durableId="2074228668">
    <w:abstractNumId w:val="21"/>
  </w:num>
  <w:num w:numId="33" w16cid:durableId="1617249112">
    <w:abstractNumId w:val="14"/>
  </w:num>
  <w:num w:numId="34" w16cid:durableId="1386416772">
    <w:abstractNumId w:val="8"/>
  </w:num>
  <w:num w:numId="35" w16cid:durableId="1419402182">
    <w:abstractNumId w:val="29"/>
  </w:num>
  <w:num w:numId="36" w16cid:durableId="408356501">
    <w:abstractNumId w:val="12"/>
  </w:num>
  <w:num w:numId="37" w16cid:durableId="447168812">
    <w:abstractNumId w:val="0"/>
  </w:num>
  <w:num w:numId="38" w16cid:durableId="1037898638">
    <w:abstractNumId w:val="31"/>
  </w:num>
  <w:num w:numId="39" w16cid:durableId="1682314886">
    <w:abstractNumId w:val="23"/>
  </w:num>
  <w:num w:numId="40" w16cid:durableId="77410780">
    <w:abstractNumId w:val="39"/>
  </w:num>
  <w:num w:numId="41" w16cid:durableId="1611543036">
    <w:abstractNumId w:val="17"/>
  </w:num>
  <w:num w:numId="42" w16cid:durableId="972369281">
    <w:abstractNumId w:val="10"/>
  </w:num>
  <w:num w:numId="43" w16cid:durableId="1838421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0963029">
    <w:abstractNumId w:val="29"/>
  </w:num>
  <w:num w:numId="45" w16cid:durableId="1105418420">
    <w:abstractNumId w:val="28"/>
  </w:num>
  <w:num w:numId="46" w16cid:durableId="7925189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colormru v:ext="edit" colors="#ffc,#ddd,#cff,#ccf,#fcc,#ccecff,#cc0,#c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CE"/>
    <w:rsid w:val="000000C5"/>
    <w:rsid w:val="000002C3"/>
    <w:rsid w:val="000003AE"/>
    <w:rsid w:val="000005DC"/>
    <w:rsid w:val="0000071A"/>
    <w:rsid w:val="00000769"/>
    <w:rsid w:val="0000095F"/>
    <w:rsid w:val="00000981"/>
    <w:rsid w:val="00000A59"/>
    <w:rsid w:val="00000AE9"/>
    <w:rsid w:val="00000B34"/>
    <w:rsid w:val="00000DA7"/>
    <w:rsid w:val="00001909"/>
    <w:rsid w:val="00001FC5"/>
    <w:rsid w:val="000023E5"/>
    <w:rsid w:val="00002442"/>
    <w:rsid w:val="000024C2"/>
    <w:rsid w:val="00002ACD"/>
    <w:rsid w:val="00003C6B"/>
    <w:rsid w:val="00003D52"/>
    <w:rsid w:val="00003DDF"/>
    <w:rsid w:val="000043D3"/>
    <w:rsid w:val="00004876"/>
    <w:rsid w:val="00004C59"/>
    <w:rsid w:val="00004FBA"/>
    <w:rsid w:val="000051C4"/>
    <w:rsid w:val="00005676"/>
    <w:rsid w:val="00006280"/>
    <w:rsid w:val="000063C8"/>
    <w:rsid w:val="00006427"/>
    <w:rsid w:val="00006651"/>
    <w:rsid w:val="00006C4B"/>
    <w:rsid w:val="00006C50"/>
    <w:rsid w:val="00006C61"/>
    <w:rsid w:val="00007139"/>
    <w:rsid w:val="000074AF"/>
    <w:rsid w:val="00007568"/>
    <w:rsid w:val="0001025C"/>
    <w:rsid w:val="000107A0"/>
    <w:rsid w:val="00010C63"/>
    <w:rsid w:val="00010C8F"/>
    <w:rsid w:val="00011596"/>
    <w:rsid w:val="00011A4C"/>
    <w:rsid w:val="00011BAD"/>
    <w:rsid w:val="000120A2"/>
    <w:rsid w:val="00012181"/>
    <w:rsid w:val="000125E4"/>
    <w:rsid w:val="000129B2"/>
    <w:rsid w:val="0001319E"/>
    <w:rsid w:val="00013212"/>
    <w:rsid w:val="00013433"/>
    <w:rsid w:val="00013479"/>
    <w:rsid w:val="000136E8"/>
    <w:rsid w:val="000137EB"/>
    <w:rsid w:val="00013B45"/>
    <w:rsid w:val="00013DE9"/>
    <w:rsid w:val="00014791"/>
    <w:rsid w:val="0001499B"/>
    <w:rsid w:val="000149E6"/>
    <w:rsid w:val="000152EE"/>
    <w:rsid w:val="00015316"/>
    <w:rsid w:val="000153ED"/>
    <w:rsid w:val="0001562E"/>
    <w:rsid w:val="0001568E"/>
    <w:rsid w:val="00015B4F"/>
    <w:rsid w:val="00015B82"/>
    <w:rsid w:val="00016297"/>
    <w:rsid w:val="0001636F"/>
    <w:rsid w:val="00016398"/>
    <w:rsid w:val="00016F84"/>
    <w:rsid w:val="00016FAE"/>
    <w:rsid w:val="000173EA"/>
    <w:rsid w:val="00017CF6"/>
    <w:rsid w:val="00017F55"/>
    <w:rsid w:val="00020145"/>
    <w:rsid w:val="0002036F"/>
    <w:rsid w:val="0002120E"/>
    <w:rsid w:val="000212F3"/>
    <w:rsid w:val="000214C4"/>
    <w:rsid w:val="00022F5E"/>
    <w:rsid w:val="000230DE"/>
    <w:rsid w:val="000235EB"/>
    <w:rsid w:val="00023D00"/>
    <w:rsid w:val="00024870"/>
    <w:rsid w:val="0002487B"/>
    <w:rsid w:val="0002488E"/>
    <w:rsid w:val="00024C76"/>
    <w:rsid w:val="00024EC4"/>
    <w:rsid w:val="00024FA1"/>
    <w:rsid w:val="00025134"/>
    <w:rsid w:val="0002518D"/>
    <w:rsid w:val="000251B9"/>
    <w:rsid w:val="00025306"/>
    <w:rsid w:val="0002542A"/>
    <w:rsid w:val="0002542B"/>
    <w:rsid w:val="000257B5"/>
    <w:rsid w:val="00025CA9"/>
    <w:rsid w:val="000262FE"/>
    <w:rsid w:val="000268E8"/>
    <w:rsid w:val="000269FA"/>
    <w:rsid w:val="00026F74"/>
    <w:rsid w:val="000270C4"/>
    <w:rsid w:val="000278B1"/>
    <w:rsid w:val="000278D3"/>
    <w:rsid w:val="000278D8"/>
    <w:rsid w:val="00027B59"/>
    <w:rsid w:val="0003044F"/>
    <w:rsid w:val="00030FC1"/>
    <w:rsid w:val="0003116D"/>
    <w:rsid w:val="00031264"/>
    <w:rsid w:val="00031393"/>
    <w:rsid w:val="00031927"/>
    <w:rsid w:val="0003225F"/>
    <w:rsid w:val="00032340"/>
    <w:rsid w:val="00032B49"/>
    <w:rsid w:val="00033738"/>
    <w:rsid w:val="000339A1"/>
    <w:rsid w:val="00034073"/>
    <w:rsid w:val="0003417E"/>
    <w:rsid w:val="0003422C"/>
    <w:rsid w:val="000343B1"/>
    <w:rsid w:val="0003473B"/>
    <w:rsid w:val="00034DC7"/>
    <w:rsid w:val="00035350"/>
    <w:rsid w:val="0003567C"/>
    <w:rsid w:val="000357F6"/>
    <w:rsid w:val="0003586D"/>
    <w:rsid w:val="00035B47"/>
    <w:rsid w:val="00035E13"/>
    <w:rsid w:val="000362C6"/>
    <w:rsid w:val="00036610"/>
    <w:rsid w:val="00036A9B"/>
    <w:rsid w:val="00036ADF"/>
    <w:rsid w:val="00036B16"/>
    <w:rsid w:val="00036C37"/>
    <w:rsid w:val="00036C4F"/>
    <w:rsid w:val="00036E39"/>
    <w:rsid w:val="00036F93"/>
    <w:rsid w:val="00036FF4"/>
    <w:rsid w:val="00037A25"/>
    <w:rsid w:val="00037C41"/>
    <w:rsid w:val="00037CCD"/>
    <w:rsid w:val="00037D8E"/>
    <w:rsid w:val="000400AD"/>
    <w:rsid w:val="0004014F"/>
    <w:rsid w:val="0004020D"/>
    <w:rsid w:val="00040278"/>
    <w:rsid w:val="000402FC"/>
    <w:rsid w:val="00040671"/>
    <w:rsid w:val="00040B90"/>
    <w:rsid w:val="00040CCC"/>
    <w:rsid w:val="00040CFF"/>
    <w:rsid w:val="00040EAA"/>
    <w:rsid w:val="000412DE"/>
    <w:rsid w:val="00041B97"/>
    <w:rsid w:val="00041E5C"/>
    <w:rsid w:val="00041EDE"/>
    <w:rsid w:val="0004222D"/>
    <w:rsid w:val="00042B4E"/>
    <w:rsid w:val="00042E9B"/>
    <w:rsid w:val="000434DA"/>
    <w:rsid w:val="0004374E"/>
    <w:rsid w:val="00043876"/>
    <w:rsid w:val="00044451"/>
    <w:rsid w:val="0004463E"/>
    <w:rsid w:val="00044A16"/>
    <w:rsid w:val="00044A8E"/>
    <w:rsid w:val="00044C2C"/>
    <w:rsid w:val="00044E18"/>
    <w:rsid w:val="00044E33"/>
    <w:rsid w:val="0004534B"/>
    <w:rsid w:val="000453E4"/>
    <w:rsid w:val="0004563D"/>
    <w:rsid w:val="00045814"/>
    <w:rsid w:val="00045943"/>
    <w:rsid w:val="00045CF4"/>
    <w:rsid w:val="00045F96"/>
    <w:rsid w:val="00045FE7"/>
    <w:rsid w:val="0004614F"/>
    <w:rsid w:val="00046B82"/>
    <w:rsid w:val="00046E4D"/>
    <w:rsid w:val="000470BF"/>
    <w:rsid w:val="000479EA"/>
    <w:rsid w:val="00047F4F"/>
    <w:rsid w:val="0005005D"/>
    <w:rsid w:val="00050107"/>
    <w:rsid w:val="00050124"/>
    <w:rsid w:val="00050B29"/>
    <w:rsid w:val="00050EF6"/>
    <w:rsid w:val="000511BB"/>
    <w:rsid w:val="0005127F"/>
    <w:rsid w:val="000512F1"/>
    <w:rsid w:val="000512F6"/>
    <w:rsid w:val="00051DD6"/>
    <w:rsid w:val="00051DDA"/>
    <w:rsid w:val="00052096"/>
    <w:rsid w:val="00052182"/>
    <w:rsid w:val="00052EBB"/>
    <w:rsid w:val="00052F1D"/>
    <w:rsid w:val="0005350C"/>
    <w:rsid w:val="00054016"/>
    <w:rsid w:val="00054359"/>
    <w:rsid w:val="0005497F"/>
    <w:rsid w:val="00054A90"/>
    <w:rsid w:val="00054D50"/>
    <w:rsid w:val="00054E86"/>
    <w:rsid w:val="0005568C"/>
    <w:rsid w:val="00055BB9"/>
    <w:rsid w:val="00055DEE"/>
    <w:rsid w:val="00056278"/>
    <w:rsid w:val="000562FA"/>
    <w:rsid w:val="00056874"/>
    <w:rsid w:val="00056A59"/>
    <w:rsid w:val="00057474"/>
    <w:rsid w:val="000576C0"/>
    <w:rsid w:val="00060645"/>
    <w:rsid w:val="00060930"/>
    <w:rsid w:val="000609FE"/>
    <w:rsid w:val="00060B4F"/>
    <w:rsid w:val="00060B69"/>
    <w:rsid w:val="00060D38"/>
    <w:rsid w:val="00061380"/>
    <w:rsid w:val="00061441"/>
    <w:rsid w:val="000615CD"/>
    <w:rsid w:val="00061FB9"/>
    <w:rsid w:val="00062D3F"/>
    <w:rsid w:val="00062F44"/>
    <w:rsid w:val="000630B8"/>
    <w:rsid w:val="00063267"/>
    <w:rsid w:val="000633C4"/>
    <w:rsid w:val="0006362D"/>
    <w:rsid w:val="00063A52"/>
    <w:rsid w:val="00063A72"/>
    <w:rsid w:val="00063A89"/>
    <w:rsid w:val="00063EC3"/>
    <w:rsid w:val="00064051"/>
    <w:rsid w:val="00064467"/>
    <w:rsid w:val="00064632"/>
    <w:rsid w:val="00064C52"/>
    <w:rsid w:val="00064E79"/>
    <w:rsid w:val="00064EB5"/>
    <w:rsid w:val="00064F58"/>
    <w:rsid w:val="000651AA"/>
    <w:rsid w:val="0006567E"/>
    <w:rsid w:val="00065AE9"/>
    <w:rsid w:val="00065BBB"/>
    <w:rsid w:val="00066120"/>
    <w:rsid w:val="000664A4"/>
    <w:rsid w:val="0006650D"/>
    <w:rsid w:val="000667FD"/>
    <w:rsid w:val="000668ED"/>
    <w:rsid w:val="00066EC8"/>
    <w:rsid w:val="00067695"/>
    <w:rsid w:val="000678B9"/>
    <w:rsid w:val="00067B7D"/>
    <w:rsid w:val="0007018D"/>
    <w:rsid w:val="000702D1"/>
    <w:rsid w:val="00070EF6"/>
    <w:rsid w:val="00071BCD"/>
    <w:rsid w:val="000720B6"/>
    <w:rsid w:val="0007210A"/>
    <w:rsid w:val="00072423"/>
    <w:rsid w:val="000726FD"/>
    <w:rsid w:val="00072B81"/>
    <w:rsid w:val="00072EF2"/>
    <w:rsid w:val="0007323D"/>
    <w:rsid w:val="00073586"/>
    <w:rsid w:val="00073652"/>
    <w:rsid w:val="000738DC"/>
    <w:rsid w:val="00073BE1"/>
    <w:rsid w:val="00073E12"/>
    <w:rsid w:val="0007445A"/>
    <w:rsid w:val="0007454F"/>
    <w:rsid w:val="000745CD"/>
    <w:rsid w:val="00074AB1"/>
    <w:rsid w:val="00075418"/>
    <w:rsid w:val="00075949"/>
    <w:rsid w:val="00076304"/>
    <w:rsid w:val="000764C4"/>
    <w:rsid w:val="00076BDC"/>
    <w:rsid w:val="00076C34"/>
    <w:rsid w:val="000770A2"/>
    <w:rsid w:val="00077837"/>
    <w:rsid w:val="00077BAA"/>
    <w:rsid w:val="00077F20"/>
    <w:rsid w:val="000800D1"/>
    <w:rsid w:val="000802D1"/>
    <w:rsid w:val="00080350"/>
    <w:rsid w:val="0008049E"/>
    <w:rsid w:val="00080586"/>
    <w:rsid w:val="000806F1"/>
    <w:rsid w:val="0008073A"/>
    <w:rsid w:val="00080CED"/>
    <w:rsid w:val="00080E97"/>
    <w:rsid w:val="00081012"/>
    <w:rsid w:val="00081349"/>
    <w:rsid w:val="00081E5F"/>
    <w:rsid w:val="00081EB0"/>
    <w:rsid w:val="00081EF8"/>
    <w:rsid w:val="000824DE"/>
    <w:rsid w:val="000827B9"/>
    <w:rsid w:val="00082C83"/>
    <w:rsid w:val="00082CD3"/>
    <w:rsid w:val="000831DD"/>
    <w:rsid w:val="000835B9"/>
    <w:rsid w:val="00083847"/>
    <w:rsid w:val="00083FBD"/>
    <w:rsid w:val="00084017"/>
    <w:rsid w:val="0008422E"/>
    <w:rsid w:val="00084745"/>
    <w:rsid w:val="000847F5"/>
    <w:rsid w:val="00084B9D"/>
    <w:rsid w:val="00084D36"/>
    <w:rsid w:val="00085260"/>
    <w:rsid w:val="00085AB6"/>
    <w:rsid w:val="00085C79"/>
    <w:rsid w:val="00085CA8"/>
    <w:rsid w:val="0008610D"/>
    <w:rsid w:val="000862DE"/>
    <w:rsid w:val="00086A94"/>
    <w:rsid w:val="00086E3F"/>
    <w:rsid w:val="00087095"/>
    <w:rsid w:val="0008719B"/>
    <w:rsid w:val="000876BD"/>
    <w:rsid w:val="0008785E"/>
    <w:rsid w:val="000879EC"/>
    <w:rsid w:val="00087B79"/>
    <w:rsid w:val="0009014C"/>
    <w:rsid w:val="000901BB"/>
    <w:rsid w:val="00090282"/>
    <w:rsid w:val="00090305"/>
    <w:rsid w:val="0009047B"/>
    <w:rsid w:val="00090A39"/>
    <w:rsid w:val="00090FA5"/>
    <w:rsid w:val="00091089"/>
    <w:rsid w:val="000912B3"/>
    <w:rsid w:val="00091A03"/>
    <w:rsid w:val="000924E3"/>
    <w:rsid w:val="00092524"/>
    <w:rsid w:val="00092D73"/>
    <w:rsid w:val="00092DC6"/>
    <w:rsid w:val="00093257"/>
    <w:rsid w:val="00093E1D"/>
    <w:rsid w:val="00094508"/>
    <w:rsid w:val="000945AA"/>
    <w:rsid w:val="0009460D"/>
    <w:rsid w:val="000947A1"/>
    <w:rsid w:val="000947E6"/>
    <w:rsid w:val="00095190"/>
    <w:rsid w:val="000954C6"/>
    <w:rsid w:val="000955CB"/>
    <w:rsid w:val="00095B5E"/>
    <w:rsid w:val="00095E2A"/>
    <w:rsid w:val="000962CF"/>
    <w:rsid w:val="00096554"/>
    <w:rsid w:val="000967FB"/>
    <w:rsid w:val="00096C4C"/>
    <w:rsid w:val="00097B41"/>
    <w:rsid w:val="00097E7C"/>
    <w:rsid w:val="000A0440"/>
    <w:rsid w:val="000A06ED"/>
    <w:rsid w:val="000A1168"/>
    <w:rsid w:val="000A12B6"/>
    <w:rsid w:val="000A1962"/>
    <w:rsid w:val="000A1B45"/>
    <w:rsid w:val="000A20A3"/>
    <w:rsid w:val="000A21FF"/>
    <w:rsid w:val="000A2EA9"/>
    <w:rsid w:val="000A4193"/>
    <w:rsid w:val="000A4501"/>
    <w:rsid w:val="000A4BCE"/>
    <w:rsid w:val="000A4D33"/>
    <w:rsid w:val="000A4D90"/>
    <w:rsid w:val="000A4E31"/>
    <w:rsid w:val="000A56F3"/>
    <w:rsid w:val="000A5723"/>
    <w:rsid w:val="000A5A74"/>
    <w:rsid w:val="000A601E"/>
    <w:rsid w:val="000A6312"/>
    <w:rsid w:val="000A63FB"/>
    <w:rsid w:val="000A65F0"/>
    <w:rsid w:val="000A684D"/>
    <w:rsid w:val="000A6AA8"/>
    <w:rsid w:val="000A6C36"/>
    <w:rsid w:val="000A6FCE"/>
    <w:rsid w:val="000A716C"/>
    <w:rsid w:val="000A7385"/>
    <w:rsid w:val="000A7809"/>
    <w:rsid w:val="000A7939"/>
    <w:rsid w:val="000B0058"/>
    <w:rsid w:val="000B0251"/>
    <w:rsid w:val="000B05DC"/>
    <w:rsid w:val="000B074E"/>
    <w:rsid w:val="000B0A5E"/>
    <w:rsid w:val="000B0C86"/>
    <w:rsid w:val="000B0CB4"/>
    <w:rsid w:val="000B0F34"/>
    <w:rsid w:val="000B10A0"/>
    <w:rsid w:val="000B1109"/>
    <w:rsid w:val="000B1742"/>
    <w:rsid w:val="000B1917"/>
    <w:rsid w:val="000B20DC"/>
    <w:rsid w:val="000B2221"/>
    <w:rsid w:val="000B23A4"/>
    <w:rsid w:val="000B29E3"/>
    <w:rsid w:val="000B2BCB"/>
    <w:rsid w:val="000B2D69"/>
    <w:rsid w:val="000B2E89"/>
    <w:rsid w:val="000B354D"/>
    <w:rsid w:val="000B3E48"/>
    <w:rsid w:val="000B3F49"/>
    <w:rsid w:val="000B4070"/>
    <w:rsid w:val="000B41B9"/>
    <w:rsid w:val="000B41EF"/>
    <w:rsid w:val="000B45AB"/>
    <w:rsid w:val="000B47D8"/>
    <w:rsid w:val="000B4ACD"/>
    <w:rsid w:val="000B4D4C"/>
    <w:rsid w:val="000B5557"/>
    <w:rsid w:val="000B5A41"/>
    <w:rsid w:val="000B5C31"/>
    <w:rsid w:val="000B60B5"/>
    <w:rsid w:val="000B61E4"/>
    <w:rsid w:val="000B66EC"/>
    <w:rsid w:val="000B6A16"/>
    <w:rsid w:val="000B73C3"/>
    <w:rsid w:val="000B7DE3"/>
    <w:rsid w:val="000B7DEB"/>
    <w:rsid w:val="000C0622"/>
    <w:rsid w:val="000C0684"/>
    <w:rsid w:val="000C0700"/>
    <w:rsid w:val="000C09D1"/>
    <w:rsid w:val="000C0ABA"/>
    <w:rsid w:val="000C13C0"/>
    <w:rsid w:val="000C18B3"/>
    <w:rsid w:val="000C1A50"/>
    <w:rsid w:val="000C1DF7"/>
    <w:rsid w:val="000C27DC"/>
    <w:rsid w:val="000C292E"/>
    <w:rsid w:val="000C32A1"/>
    <w:rsid w:val="000C342F"/>
    <w:rsid w:val="000C365B"/>
    <w:rsid w:val="000C3AAD"/>
    <w:rsid w:val="000C3B96"/>
    <w:rsid w:val="000C47C1"/>
    <w:rsid w:val="000C4914"/>
    <w:rsid w:val="000C4998"/>
    <w:rsid w:val="000C4B88"/>
    <w:rsid w:val="000C4DA4"/>
    <w:rsid w:val="000C4F25"/>
    <w:rsid w:val="000C512D"/>
    <w:rsid w:val="000C57C8"/>
    <w:rsid w:val="000C5CD0"/>
    <w:rsid w:val="000C65D6"/>
    <w:rsid w:val="000C6929"/>
    <w:rsid w:val="000C6B77"/>
    <w:rsid w:val="000C6C15"/>
    <w:rsid w:val="000C6DFE"/>
    <w:rsid w:val="000C71B7"/>
    <w:rsid w:val="000C71D9"/>
    <w:rsid w:val="000C786C"/>
    <w:rsid w:val="000C7C32"/>
    <w:rsid w:val="000D0169"/>
    <w:rsid w:val="000D03D2"/>
    <w:rsid w:val="000D0655"/>
    <w:rsid w:val="000D07B3"/>
    <w:rsid w:val="000D08BD"/>
    <w:rsid w:val="000D08CC"/>
    <w:rsid w:val="000D0B03"/>
    <w:rsid w:val="000D0B17"/>
    <w:rsid w:val="000D0CC5"/>
    <w:rsid w:val="000D1027"/>
    <w:rsid w:val="000D11E9"/>
    <w:rsid w:val="000D15EB"/>
    <w:rsid w:val="000D16E8"/>
    <w:rsid w:val="000D1D84"/>
    <w:rsid w:val="000D1DD7"/>
    <w:rsid w:val="000D1E9C"/>
    <w:rsid w:val="000D1FE8"/>
    <w:rsid w:val="000D2003"/>
    <w:rsid w:val="000D21F8"/>
    <w:rsid w:val="000D22E8"/>
    <w:rsid w:val="000D26B2"/>
    <w:rsid w:val="000D2804"/>
    <w:rsid w:val="000D2A63"/>
    <w:rsid w:val="000D2BED"/>
    <w:rsid w:val="000D2D28"/>
    <w:rsid w:val="000D2E6F"/>
    <w:rsid w:val="000D3A30"/>
    <w:rsid w:val="000D3BB9"/>
    <w:rsid w:val="000D45ED"/>
    <w:rsid w:val="000D4829"/>
    <w:rsid w:val="000D4C7D"/>
    <w:rsid w:val="000D4F75"/>
    <w:rsid w:val="000D558E"/>
    <w:rsid w:val="000D5A65"/>
    <w:rsid w:val="000D5D35"/>
    <w:rsid w:val="000D5E6D"/>
    <w:rsid w:val="000D690D"/>
    <w:rsid w:val="000D698A"/>
    <w:rsid w:val="000D6B0A"/>
    <w:rsid w:val="000D6B62"/>
    <w:rsid w:val="000D6BC2"/>
    <w:rsid w:val="000D740D"/>
    <w:rsid w:val="000D749E"/>
    <w:rsid w:val="000D7A09"/>
    <w:rsid w:val="000D7EC5"/>
    <w:rsid w:val="000D7F92"/>
    <w:rsid w:val="000E02A0"/>
    <w:rsid w:val="000E05EF"/>
    <w:rsid w:val="000E1221"/>
    <w:rsid w:val="000E1508"/>
    <w:rsid w:val="000E1C1A"/>
    <w:rsid w:val="000E1C89"/>
    <w:rsid w:val="000E1E90"/>
    <w:rsid w:val="000E1F24"/>
    <w:rsid w:val="000E23A0"/>
    <w:rsid w:val="000E2795"/>
    <w:rsid w:val="000E2816"/>
    <w:rsid w:val="000E283D"/>
    <w:rsid w:val="000E28CC"/>
    <w:rsid w:val="000E3143"/>
    <w:rsid w:val="000E385B"/>
    <w:rsid w:val="000E3D89"/>
    <w:rsid w:val="000E49D9"/>
    <w:rsid w:val="000E4BEC"/>
    <w:rsid w:val="000E4DEF"/>
    <w:rsid w:val="000E4E6E"/>
    <w:rsid w:val="000E50EC"/>
    <w:rsid w:val="000E541E"/>
    <w:rsid w:val="000E5558"/>
    <w:rsid w:val="000E556E"/>
    <w:rsid w:val="000E5C4F"/>
    <w:rsid w:val="000E5D6C"/>
    <w:rsid w:val="000E5F40"/>
    <w:rsid w:val="000E5F7B"/>
    <w:rsid w:val="000E6174"/>
    <w:rsid w:val="000E650B"/>
    <w:rsid w:val="000E6546"/>
    <w:rsid w:val="000E6CE9"/>
    <w:rsid w:val="000E71F6"/>
    <w:rsid w:val="000E7383"/>
    <w:rsid w:val="000E7475"/>
    <w:rsid w:val="000E74B5"/>
    <w:rsid w:val="000E7873"/>
    <w:rsid w:val="000E7CBC"/>
    <w:rsid w:val="000E7D81"/>
    <w:rsid w:val="000E7E79"/>
    <w:rsid w:val="000F00DA"/>
    <w:rsid w:val="000F0510"/>
    <w:rsid w:val="000F0A7F"/>
    <w:rsid w:val="000F11CD"/>
    <w:rsid w:val="000F14E3"/>
    <w:rsid w:val="000F1763"/>
    <w:rsid w:val="000F227D"/>
    <w:rsid w:val="000F23E0"/>
    <w:rsid w:val="000F2ADA"/>
    <w:rsid w:val="000F2D93"/>
    <w:rsid w:val="000F30DD"/>
    <w:rsid w:val="000F3128"/>
    <w:rsid w:val="000F3175"/>
    <w:rsid w:val="000F327B"/>
    <w:rsid w:val="000F371C"/>
    <w:rsid w:val="000F372A"/>
    <w:rsid w:val="000F376D"/>
    <w:rsid w:val="000F3799"/>
    <w:rsid w:val="000F3B00"/>
    <w:rsid w:val="000F3B2D"/>
    <w:rsid w:val="000F3C10"/>
    <w:rsid w:val="000F3DC1"/>
    <w:rsid w:val="000F4065"/>
    <w:rsid w:val="000F42E6"/>
    <w:rsid w:val="000F4767"/>
    <w:rsid w:val="000F4844"/>
    <w:rsid w:val="000F54A9"/>
    <w:rsid w:val="000F5997"/>
    <w:rsid w:val="000F6201"/>
    <w:rsid w:val="000F67C0"/>
    <w:rsid w:val="000F6DD6"/>
    <w:rsid w:val="000F74E3"/>
    <w:rsid w:val="000F7816"/>
    <w:rsid w:val="0010016E"/>
    <w:rsid w:val="00100411"/>
    <w:rsid w:val="00100EB4"/>
    <w:rsid w:val="00101150"/>
    <w:rsid w:val="00101554"/>
    <w:rsid w:val="00101610"/>
    <w:rsid w:val="00101ADA"/>
    <w:rsid w:val="00101ECE"/>
    <w:rsid w:val="0010244A"/>
    <w:rsid w:val="001024DE"/>
    <w:rsid w:val="001029F2"/>
    <w:rsid w:val="00103210"/>
    <w:rsid w:val="00103550"/>
    <w:rsid w:val="00103B62"/>
    <w:rsid w:val="00104032"/>
    <w:rsid w:val="001041C6"/>
    <w:rsid w:val="00104470"/>
    <w:rsid w:val="00104D01"/>
    <w:rsid w:val="001054EF"/>
    <w:rsid w:val="00105B9B"/>
    <w:rsid w:val="00106161"/>
    <w:rsid w:val="001063D7"/>
    <w:rsid w:val="0010645D"/>
    <w:rsid w:val="00106D3A"/>
    <w:rsid w:val="00107052"/>
    <w:rsid w:val="001076ED"/>
    <w:rsid w:val="001077B1"/>
    <w:rsid w:val="00107AF9"/>
    <w:rsid w:val="00110292"/>
    <w:rsid w:val="00110293"/>
    <w:rsid w:val="00110BE5"/>
    <w:rsid w:val="0011114B"/>
    <w:rsid w:val="001112CE"/>
    <w:rsid w:val="0011171C"/>
    <w:rsid w:val="0011191A"/>
    <w:rsid w:val="00111C72"/>
    <w:rsid w:val="001120B3"/>
    <w:rsid w:val="001120C3"/>
    <w:rsid w:val="0011220A"/>
    <w:rsid w:val="00112F1C"/>
    <w:rsid w:val="001130D1"/>
    <w:rsid w:val="001135EB"/>
    <w:rsid w:val="00113923"/>
    <w:rsid w:val="001139B1"/>
    <w:rsid w:val="0011420C"/>
    <w:rsid w:val="001143F6"/>
    <w:rsid w:val="0011440A"/>
    <w:rsid w:val="00114692"/>
    <w:rsid w:val="00114DAA"/>
    <w:rsid w:val="00115164"/>
    <w:rsid w:val="0011518D"/>
    <w:rsid w:val="001151C3"/>
    <w:rsid w:val="00116448"/>
    <w:rsid w:val="00116B82"/>
    <w:rsid w:val="001171E4"/>
    <w:rsid w:val="0011741B"/>
    <w:rsid w:val="00117722"/>
    <w:rsid w:val="001177AF"/>
    <w:rsid w:val="00117F31"/>
    <w:rsid w:val="0012012F"/>
    <w:rsid w:val="00120274"/>
    <w:rsid w:val="00120629"/>
    <w:rsid w:val="00120843"/>
    <w:rsid w:val="00120A2B"/>
    <w:rsid w:val="00120AA4"/>
    <w:rsid w:val="00121051"/>
    <w:rsid w:val="00121392"/>
    <w:rsid w:val="00121DE4"/>
    <w:rsid w:val="00121EE9"/>
    <w:rsid w:val="0012263E"/>
    <w:rsid w:val="00123121"/>
    <w:rsid w:val="001233B5"/>
    <w:rsid w:val="001234A9"/>
    <w:rsid w:val="001238BE"/>
    <w:rsid w:val="00123959"/>
    <w:rsid w:val="00123B73"/>
    <w:rsid w:val="00123FFE"/>
    <w:rsid w:val="00124082"/>
    <w:rsid w:val="00124263"/>
    <w:rsid w:val="00124359"/>
    <w:rsid w:val="00124764"/>
    <w:rsid w:val="001248C5"/>
    <w:rsid w:val="0012493C"/>
    <w:rsid w:val="001258F2"/>
    <w:rsid w:val="00125BC3"/>
    <w:rsid w:val="00125E3C"/>
    <w:rsid w:val="0012659D"/>
    <w:rsid w:val="0012730B"/>
    <w:rsid w:val="00127576"/>
    <w:rsid w:val="00127685"/>
    <w:rsid w:val="00127E69"/>
    <w:rsid w:val="001303D7"/>
    <w:rsid w:val="001304EF"/>
    <w:rsid w:val="00130838"/>
    <w:rsid w:val="001308A8"/>
    <w:rsid w:val="001308F2"/>
    <w:rsid w:val="00130964"/>
    <w:rsid w:val="00130F29"/>
    <w:rsid w:val="00130F43"/>
    <w:rsid w:val="0013105F"/>
    <w:rsid w:val="0013197E"/>
    <w:rsid w:val="00131BA5"/>
    <w:rsid w:val="00132050"/>
    <w:rsid w:val="00132057"/>
    <w:rsid w:val="00132080"/>
    <w:rsid w:val="00132237"/>
    <w:rsid w:val="00132432"/>
    <w:rsid w:val="00132621"/>
    <w:rsid w:val="00132694"/>
    <w:rsid w:val="00132980"/>
    <w:rsid w:val="00132AAF"/>
    <w:rsid w:val="00132AE0"/>
    <w:rsid w:val="00132DE6"/>
    <w:rsid w:val="00133960"/>
    <w:rsid w:val="00133DE4"/>
    <w:rsid w:val="00134033"/>
    <w:rsid w:val="00134130"/>
    <w:rsid w:val="00134518"/>
    <w:rsid w:val="0013479E"/>
    <w:rsid w:val="00134E50"/>
    <w:rsid w:val="0013533E"/>
    <w:rsid w:val="00135CBF"/>
    <w:rsid w:val="0013677E"/>
    <w:rsid w:val="00136C4D"/>
    <w:rsid w:val="00136C67"/>
    <w:rsid w:val="00136CBD"/>
    <w:rsid w:val="0013701B"/>
    <w:rsid w:val="00137052"/>
    <w:rsid w:val="00137097"/>
    <w:rsid w:val="0013747F"/>
    <w:rsid w:val="001375FB"/>
    <w:rsid w:val="0013797C"/>
    <w:rsid w:val="00137AB6"/>
    <w:rsid w:val="001400AC"/>
    <w:rsid w:val="001406EA"/>
    <w:rsid w:val="00140941"/>
    <w:rsid w:val="00140ADC"/>
    <w:rsid w:val="00140D72"/>
    <w:rsid w:val="00141276"/>
    <w:rsid w:val="00141512"/>
    <w:rsid w:val="001415DA"/>
    <w:rsid w:val="00141704"/>
    <w:rsid w:val="00141A42"/>
    <w:rsid w:val="00141A6C"/>
    <w:rsid w:val="00141ABD"/>
    <w:rsid w:val="00141FA7"/>
    <w:rsid w:val="0014214B"/>
    <w:rsid w:val="001422DE"/>
    <w:rsid w:val="00142329"/>
    <w:rsid w:val="001423FA"/>
    <w:rsid w:val="001437EE"/>
    <w:rsid w:val="00144008"/>
    <w:rsid w:val="00144B06"/>
    <w:rsid w:val="00144E5F"/>
    <w:rsid w:val="0014523C"/>
    <w:rsid w:val="0014523E"/>
    <w:rsid w:val="001457E9"/>
    <w:rsid w:val="00145F57"/>
    <w:rsid w:val="001468E9"/>
    <w:rsid w:val="00146C05"/>
    <w:rsid w:val="00146C7E"/>
    <w:rsid w:val="00147026"/>
    <w:rsid w:val="00147339"/>
    <w:rsid w:val="00147616"/>
    <w:rsid w:val="00147DF3"/>
    <w:rsid w:val="00150DB6"/>
    <w:rsid w:val="00150F95"/>
    <w:rsid w:val="00151157"/>
    <w:rsid w:val="001514B0"/>
    <w:rsid w:val="001515A4"/>
    <w:rsid w:val="001526E6"/>
    <w:rsid w:val="001528EC"/>
    <w:rsid w:val="00152C5F"/>
    <w:rsid w:val="0015312C"/>
    <w:rsid w:val="00153135"/>
    <w:rsid w:val="00153237"/>
    <w:rsid w:val="00153250"/>
    <w:rsid w:val="00153303"/>
    <w:rsid w:val="001538F5"/>
    <w:rsid w:val="00153968"/>
    <w:rsid w:val="0015494B"/>
    <w:rsid w:val="001549B4"/>
    <w:rsid w:val="00154A21"/>
    <w:rsid w:val="0015511A"/>
    <w:rsid w:val="001552CD"/>
    <w:rsid w:val="00155361"/>
    <w:rsid w:val="00155570"/>
    <w:rsid w:val="001555C5"/>
    <w:rsid w:val="0015570D"/>
    <w:rsid w:val="00155770"/>
    <w:rsid w:val="001559E5"/>
    <w:rsid w:val="00155AA5"/>
    <w:rsid w:val="00155ADC"/>
    <w:rsid w:val="00156044"/>
    <w:rsid w:val="001561E6"/>
    <w:rsid w:val="00156261"/>
    <w:rsid w:val="00156469"/>
    <w:rsid w:val="001565A0"/>
    <w:rsid w:val="0015666E"/>
    <w:rsid w:val="001566D1"/>
    <w:rsid w:val="00156F13"/>
    <w:rsid w:val="001570F7"/>
    <w:rsid w:val="00157497"/>
    <w:rsid w:val="00157752"/>
    <w:rsid w:val="00157C85"/>
    <w:rsid w:val="00157F48"/>
    <w:rsid w:val="001601E4"/>
    <w:rsid w:val="00160629"/>
    <w:rsid w:val="0016077B"/>
    <w:rsid w:val="001607BA"/>
    <w:rsid w:val="00160DEA"/>
    <w:rsid w:val="00160E5E"/>
    <w:rsid w:val="00161571"/>
    <w:rsid w:val="00161879"/>
    <w:rsid w:val="00161CF9"/>
    <w:rsid w:val="00162063"/>
    <w:rsid w:val="001625A7"/>
    <w:rsid w:val="001626F0"/>
    <w:rsid w:val="00162899"/>
    <w:rsid w:val="00162A14"/>
    <w:rsid w:val="00162A37"/>
    <w:rsid w:val="00162DB2"/>
    <w:rsid w:val="001632EA"/>
    <w:rsid w:val="00163300"/>
    <w:rsid w:val="00163503"/>
    <w:rsid w:val="00163742"/>
    <w:rsid w:val="001637CC"/>
    <w:rsid w:val="00163B01"/>
    <w:rsid w:val="00163FE3"/>
    <w:rsid w:val="0016468C"/>
    <w:rsid w:val="0016479F"/>
    <w:rsid w:val="00164EE3"/>
    <w:rsid w:val="001650DB"/>
    <w:rsid w:val="00165437"/>
    <w:rsid w:val="0016550B"/>
    <w:rsid w:val="0016561A"/>
    <w:rsid w:val="001657DA"/>
    <w:rsid w:val="0016590B"/>
    <w:rsid w:val="00165A35"/>
    <w:rsid w:val="00165A9D"/>
    <w:rsid w:val="00165FA0"/>
    <w:rsid w:val="001660A6"/>
    <w:rsid w:val="0016646D"/>
    <w:rsid w:val="001670CE"/>
    <w:rsid w:val="00167388"/>
    <w:rsid w:val="0016746B"/>
    <w:rsid w:val="00167B62"/>
    <w:rsid w:val="00167BA9"/>
    <w:rsid w:val="00167E90"/>
    <w:rsid w:val="00167F6D"/>
    <w:rsid w:val="001700DA"/>
    <w:rsid w:val="00170195"/>
    <w:rsid w:val="001701F3"/>
    <w:rsid w:val="00170351"/>
    <w:rsid w:val="001703E3"/>
    <w:rsid w:val="00170C83"/>
    <w:rsid w:val="00170E7E"/>
    <w:rsid w:val="001711D5"/>
    <w:rsid w:val="001712B9"/>
    <w:rsid w:val="001712D5"/>
    <w:rsid w:val="001714E2"/>
    <w:rsid w:val="0017176D"/>
    <w:rsid w:val="00171899"/>
    <w:rsid w:val="00171A12"/>
    <w:rsid w:val="00171A7D"/>
    <w:rsid w:val="00171DC0"/>
    <w:rsid w:val="00171DE2"/>
    <w:rsid w:val="00171F3A"/>
    <w:rsid w:val="00172002"/>
    <w:rsid w:val="00172B04"/>
    <w:rsid w:val="00172D5C"/>
    <w:rsid w:val="00172F5A"/>
    <w:rsid w:val="00172FD8"/>
    <w:rsid w:val="00173B3B"/>
    <w:rsid w:val="00173BE0"/>
    <w:rsid w:val="00173EF7"/>
    <w:rsid w:val="00174397"/>
    <w:rsid w:val="0017491E"/>
    <w:rsid w:val="00174A20"/>
    <w:rsid w:val="00174CF3"/>
    <w:rsid w:val="00174D40"/>
    <w:rsid w:val="001751AF"/>
    <w:rsid w:val="00175336"/>
    <w:rsid w:val="0017566F"/>
    <w:rsid w:val="00175996"/>
    <w:rsid w:val="00175B0A"/>
    <w:rsid w:val="00176532"/>
    <w:rsid w:val="00176599"/>
    <w:rsid w:val="0017660E"/>
    <w:rsid w:val="00176874"/>
    <w:rsid w:val="001769FF"/>
    <w:rsid w:val="00176B02"/>
    <w:rsid w:val="00176C6D"/>
    <w:rsid w:val="00177075"/>
    <w:rsid w:val="00177136"/>
    <w:rsid w:val="00177329"/>
    <w:rsid w:val="00177610"/>
    <w:rsid w:val="00177AAB"/>
    <w:rsid w:val="00180120"/>
    <w:rsid w:val="001801EF"/>
    <w:rsid w:val="001802D8"/>
    <w:rsid w:val="001807A4"/>
    <w:rsid w:val="00180879"/>
    <w:rsid w:val="00180F61"/>
    <w:rsid w:val="0018198E"/>
    <w:rsid w:val="0018221C"/>
    <w:rsid w:val="00182B44"/>
    <w:rsid w:val="001830FD"/>
    <w:rsid w:val="0018315B"/>
    <w:rsid w:val="0018328D"/>
    <w:rsid w:val="0018357F"/>
    <w:rsid w:val="001835B6"/>
    <w:rsid w:val="00183A5C"/>
    <w:rsid w:val="00183A68"/>
    <w:rsid w:val="00183BAA"/>
    <w:rsid w:val="00183D54"/>
    <w:rsid w:val="00184599"/>
    <w:rsid w:val="00184890"/>
    <w:rsid w:val="00184B68"/>
    <w:rsid w:val="00184E74"/>
    <w:rsid w:val="00185300"/>
    <w:rsid w:val="00185370"/>
    <w:rsid w:val="00185425"/>
    <w:rsid w:val="00185816"/>
    <w:rsid w:val="001859E3"/>
    <w:rsid w:val="00185B6F"/>
    <w:rsid w:val="00186413"/>
    <w:rsid w:val="001867CB"/>
    <w:rsid w:val="00186842"/>
    <w:rsid w:val="00186CCF"/>
    <w:rsid w:val="001873A8"/>
    <w:rsid w:val="001873AE"/>
    <w:rsid w:val="00187793"/>
    <w:rsid w:val="0018797C"/>
    <w:rsid w:val="00187A26"/>
    <w:rsid w:val="00187F96"/>
    <w:rsid w:val="00187F9D"/>
    <w:rsid w:val="00190585"/>
    <w:rsid w:val="001908E8"/>
    <w:rsid w:val="0019094A"/>
    <w:rsid w:val="001909B0"/>
    <w:rsid w:val="00190FEB"/>
    <w:rsid w:val="00191212"/>
    <w:rsid w:val="0019128C"/>
    <w:rsid w:val="0019139C"/>
    <w:rsid w:val="001915DF"/>
    <w:rsid w:val="00192080"/>
    <w:rsid w:val="001922E1"/>
    <w:rsid w:val="001922EB"/>
    <w:rsid w:val="001923B0"/>
    <w:rsid w:val="001925D4"/>
    <w:rsid w:val="00192B48"/>
    <w:rsid w:val="0019349F"/>
    <w:rsid w:val="001937EC"/>
    <w:rsid w:val="00193D20"/>
    <w:rsid w:val="001940B9"/>
    <w:rsid w:val="00194126"/>
    <w:rsid w:val="00194194"/>
    <w:rsid w:val="001941A0"/>
    <w:rsid w:val="0019484E"/>
    <w:rsid w:val="0019485E"/>
    <w:rsid w:val="0019536B"/>
    <w:rsid w:val="00195623"/>
    <w:rsid w:val="0019575F"/>
    <w:rsid w:val="001959EB"/>
    <w:rsid w:val="00195B7F"/>
    <w:rsid w:val="00195EB9"/>
    <w:rsid w:val="0019644F"/>
    <w:rsid w:val="00196657"/>
    <w:rsid w:val="0019670E"/>
    <w:rsid w:val="00196846"/>
    <w:rsid w:val="00196C7B"/>
    <w:rsid w:val="00197C26"/>
    <w:rsid w:val="001A0AD3"/>
    <w:rsid w:val="001A0E9B"/>
    <w:rsid w:val="001A1149"/>
    <w:rsid w:val="001A13F9"/>
    <w:rsid w:val="001A15F3"/>
    <w:rsid w:val="001A16AD"/>
    <w:rsid w:val="001A175E"/>
    <w:rsid w:val="001A19E2"/>
    <w:rsid w:val="001A1A3D"/>
    <w:rsid w:val="001A1BCA"/>
    <w:rsid w:val="001A1CDD"/>
    <w:rsid w:val="001A1F4A"/>
    <w:rsid w:val="001A2166"/>
    <w:rsid w:val="001A2381"/>
    <w:rsid w:val="001A2954"/>
    <w:rsid w:val="001A2D5A"/>
    <w:rsid w:val="001A2D5C"/>
    <w:rsid w:val="001A313F"/>
    <w:rsid w:val="001A31D2"/>
    <w:rsid w:val="001A3407"/>
    <w:rsid w:val="001A352C"/>
    <w:rsid w:val="001A3C7D"/>
    <w:rsid w:val="001A3D04"/>
    <w:rsid w:val="001A3D21"/>
    <w:rsid w:val="001A3F7D"/>
    <w:rsid w:val="001A4001"/>
    <w:rsid w:val="001A4E79"/>
    <w:rsid w:val="001A58F8"/>
    <w:rsid w:val="001A5DF2"/>
    <w:rsid w:val="001A5DFA"/>
    <w:rsid w:val="001A6606"/>
    <w:rsid w:val="001A6811"/>
    <w:rsid w:val="001A6900"/>
    <w:rsid w:val="001A6D07"/>
    <w:rsid w:val="001A6E17"/>
    <w:rsid w:val="001A7310"/>
    <w:rsid w:val="001A75FA"/>
    <w:rsid w:val="001A7612"/>
    <w:rsid w:val="001A780F"/>
    <w:rsid w:val="001B0196"/>
    <w:rsid w:val="001B02EB"/>
    <w:rsid w:val="001B0842"/>
    <w:rsid w:val="001B0C08"/>
    <w:rsid w:val="001B1111"/>
    <w:rsid w:val="001B1190"/>
    <w:rsid w:val="001B13D6"/>
    <w:rsid w:val="001B1552"/>
    <w:rsid w:val="001B1637"/>
    <w:rsid w:val="001B1681"/>
    <w:rsid w:val="001B17A3"/>
    <w:rsid w:val="001B1A2C"/>
    <w:rsid w:val="001B1A8D"/>
    <w:rsid w:val="001B28E5"/>
    <w:rsid w:val="001B2CF2"/>
    <w:rsid w:val="001B3276"/>
    <w:rsid w:val="001B3422"/>
    <w:rsid w:val="001B36BC"/>
    <w:rsid w:val="001B380E"/>
    <w:rsid w:val="001B3899"/>
    <w:rsid w:val="001B3BB1"/>
    <w:rsid w:val="001B3F94"/>
    <w:rsid w:val="001B4120"/>
    <w:rsid w:val="001B4563"/>
    <w:rsid w:val="001B4713"/>
    <w:rsid w:val="001B47D4"/>
    <w:rsid w:val="001B48B0"/>
    <w:rsid w:val="001B493D"/>
    <w:rsid w:val="001B4B00"/>
    <w:rsid w:val="001B4BFA"/>
    <w:rsid w:val="001B4CAF"/>
    <w:rsid w:val="001B5853"/>
    <w:rsid w:val="001B63D9"/>
    <w:rsid w:val="001B6499"/>
    <w:rsid w:val="001B6526"/>
    <w:rsid w:val="001B664D"/>
    <w:rsid w:val="001B679E"/>
    <w:rsid w:val="001B6F7F"/>
    <w:rsid w:val="001B7033"/>
    <w:rsid w:val="001B75C6"/>
    <w:rsid w:val="001B793A"/>
    <w:rsid w:val="001B7DC1"/>
    <w:rsid w:val="001C0011"/>
    <w:rsid w:val="001C11A6"/>
    <w:rsid w:val="001C1677"/>
    <w:rsid w:val="001C1719"/>
    <w:rsid w:val="001C17A7"/>
    <w:rsid w:val="001C18A4"/>
    <w:rsid w:val="001C26D7"/>
    <w:rsid w:val="001C3068"/>
    <w:rsid w:val="001C320D"/>
    <w:rsid w:val="001C337C"/>
    <w:rsid w:val="001C343C"/>
    <w:rsid w:val="001C34B2"/>
    <w:rsid w:val="001C3697"/>
    <w:rsid w:val="001C36DE"/>
    <w:rsid w:val="001C376D"/>
    <w:rsid w:val="001C37B6"/>
    <w:rsid w:val="001C3F0E"/>
    <w:rsid w:val="001C43D6"/>
    <w:rsid w:val="001C48C0"/>
    <w:rsid w:val="001C4BE0"/>
    <w:rsid w:val="001C4C8D"/>
    <w:rsid w:val="001C55A9"/>
    <w:rsid w:val="001C57E0"/>
    <w:rsid w:val="001C5805"/>
    <w:rsid w:val="001C5902"/>
    <w:rsid w:val="001C5DCD"/>
    <w:rsid w:val="001C65DC"/>
    <w:rsid w:val="001C665F"/>
    <w:rsid w:val="001C70AD"/>
    <w:rsid w:val="001C7239"/>
    <w:rsid w:val="001C76B5"/>
    <w:rsid w:val="001C7845"/>
    <w:rsid w:val="001C7896"/>
    <w:rsid w:val="001D005F"/>
    <w:rsid w:val="001D08B5"/>
    <w:rsid w:val="001D08FC"/>
    <w:rsid w:val="001D0C74"/>
    <w:rsid w:val="001D11B6"/>
    <w:rsid w:val="001D1343"/>
    <w:rsid w:val="001D1755"/>
    <w:rsid w:val="001D1CFA"/>
    <w:rsid w:val="001D1E17"/>
    <w:rsid w:val="001D210E"/>
    <w:rsid w:val="001D2197"/>
    <w:rsid w:val="001D24BE"/>
    <w:rsid w:val="001D2665"/>
    <w:rsid w:val="001D2676"/>
    <w:rsid w:val="001D2F79"/>
    <w:rsid w:val="001D321C"/>
    <w:rsid w:val="001D36DE"/>
    <w:rsid w:val="001D44EE"/>
    <w:rsid w:val="001D4898"/>
    <w:rsid w:val="001D4A6A"/>
    <w:rsid w:val="001D4C1D"/>
    <w:rsid w:val="001D5574"/>
    <w:rsid w:val="001D596E"/>
    <w:rsid w:val="001D5A15"/>
    <w:rsid w:val="001D5DAF"/>
    <w:rsid w:val="001D5EEB"/>
    <w:rsid w:val="001D600A"/>
    <w:rsid w:val="001D6085"/>
    <w:rsid w:val="001D60FD"/>
    <w:rsid w:val="001D64FE"/>
    <w:rsid w:val="001D6520"/>
    <w:rsid w:val="001D664F"/>
    <w:rsid w:val="001D673B"/>
    <w:rsid w:val="001D680A"/>
    <w:rsid w:val="001D6EFE"/>
    <w:rsid w:val="001D7CF2"/>
    <w:rsid w:val="001E002B"/>
    <w:rsid w:val="001E00BA"/>
    <w:rsid w:val="001E011D"/>
    <w:rsid w:val="001E04DC"/>
    <w:rsid w:val="001E07EB"/>
    <w:rsid w:val="001E08AE"/>
    <w:rsid w:val="001E0ECE"/>
    <w:rsid w:val="001E1448"/>
    <w:rsid w:val="001E1552"/>
    <w:rsid w:val="001E1AAA"/>
    <w:rsid w:val="001E1BC6"/>
    <w:rsid w:val="001E1F41"/>
    <w:rsid w:val="001E218C"/>
    <w:rsid w:val="001E2C64"/>
    <w:rsid w:val="001E2FF8"/>
    <w:rsid w:val="001E331D"/>
    <w:rsid w:val="001E369F"/>
    <w:rsid w:val="001E3876"/>
    <w:rsid w:val="001E38BC"/>
    <w:rsid w:val="001E3BCF"/>
    <w:rsid w:val="001E43BD"/>
    <w:rsid w:val="001E4448"/>
    <w:rsid w:val="001E470B"/>
    <w:rsid w:val="001E4732"/>
    <w:rsid w:val="001E48F5"/>
    <w:rsid w:val="001E4C52"/>
    <w:rsid w:val="001E523E"/>
    <w:rsid w:val="001E5736"/>
    <w:rsid w:val="001E5CC5"/>
    <w:rsid w:val="001E61FF"/>
    <w:rsid w:val="001E65F1"/>
    <w:rsid w:val="001E661F"/>
    <w:rsid w:val="001E695B"/>
    <w:rsid w:val="001E6EDB"/>
    <w:rsid w:val="001E75A4"/>
    <w:rsid w:val="001E765A"/>
    <w:rsid w:val="001E7705"/>
    <w:rsid w:val="001E7FE2"/>
    <w:rsid w:val="001F0480"/>
    <w:rsid w:val="001F05C9"/>
    <w:rsid w:val="001F0778"/>
    <w:rsid w:val="001F0A45"/>
    <w:rsid w:val="001F0A56"/>
    <w:rsid w:val="001F10FF"/>
    <w:rsid w:val="001F13E8"/>
    <w:rsid w:val="001F1822"/>
    <w:rsid w:val="001F22C3"/>
    <w:rsid w:val="001F23BF"/>
    <w:rsid w:val="001F2887"/>
    <w:rsid w:val="001F297A"/>
    <w:rsid w:val="001F3168"/>
    <w:rsid w:val="001F31F8"/>
    <w:rsid w:val="001F35C8"/>
    <w:rsid w:val="001F38E2"/>
    <w:rsid w:val="001F3D79"/>
    <w:rsid w:val="001F424B"/>
    <w:rsid w:val="001F427A"/>
    <w:rsid w:val="001F43D9"/>
    <w:rsid w:val="001F4411"/>
    <w:rsid w:val="001F4800"/>
    <w:rsid w:val="001F4960"/>
    <w:rsid w:val="001F4B5C"/>
    <w:rsid w:val="001F4C4D"/>
    <w:rsid w:val="001F4D49"/>
    <w:rsid w:val="001F528B"/>
    <w:rsid w:val="001F577A"/>
    <w:rsid w:val="001F592A"/>
    <w:rsid w:val="001F5AF7"/>
    <w:rsid w:val="001F5CC7"/>
    <w:rsid w:val="001F5D5A"/>
    <w:rsid w:val="001F6389"/>
    <w:rsid w:val="001F73B8"/>
    <w:rsid w:val="001F7AB9"/>
    <w:rsid w:val="001F7DE0"/>
    <w:rsid w:val="002001FA"/>
    <w:rsid w:val="002004A4"/>
    <w:rsid w:val="00202229"/>
    <w:rsid w:val="0020265B"/>
    <w:rsid w:val="002027DE"/>
    <w:rsid w:val="00202B62"/>
    <w:rsid w:val="00202D31"/>
    <w:rsid w:val="00203592"/>
    <w:rsid w:val="002035F6"/>
    <w:rsid w:val="00203EF6"/>
    <w:rsid w:val="002044A7"/>
    <w:rsid w:val="0020454D"/>
    <w:rsid w:val="00204641"/>
    <w:rsid w:val="002049D6"/>
    <w:rsid w:val="00204A0D"/>
    <w:rsid w:val="00204AE1"/>
    <w:rsid w:val="00204F2D"/>
    <w:rsid w:val="002055A9"/>
    <w:rsid w:val="002056A4"/>
    <w:rsid w:val="0020572E"/>
    <w:rsid w:val="00205B6B"/>
    <w:rsid w:val="00205C70"/>
    <w:rsid w:val="002063E8"/>
    <w:rsid w:val="00207262"/>
    <w:rsid w:val="00207787"/>
    <w:rsid w:val="0020781F"/>
    <w:rsid w:val="00207F55"/>
    <w:rsid w:val="00207FC4"/>
    <w:rsid w:val="00210221"/>
    <w:rsid w:val="0021084C"/>
    <w:rsid w:val="00210C5D"/>
    <w:rsid w:val="00210F8A"/>
    <w:rsid w:val="00211017"/>
    <w:rsid w:val="002118A1"/>
    <w:rsid w:val="00211CD8"/>
    <w:rsid w:val="00211E0F"/>
    <w:rsid w:val="00211FB1"/>
    <w:rsid w:val="00212692"/>
    <w:rsid w:val="002126E0"/>
    <w:rsid w:val="00212ABC"/>
    <w:rsid w:val="00212AE3"/>
    <w:rsid w:val="00212C42"/>
    <w:rsid w:val="002133E6"/>
    <w:rsid w:val="00213534"/>
    <w:rsid w:val="00213D7A"/>
    <w:rsid w:val="00213FC9"/>
    <w:rsid w:val="002142D1"/>
    <w:rsid w:val="00214672"/>
    <w:rsid w:val="002147DF"/>
    <w:rsid w:val="00214983"/>
    <w:rsid w:val="00214B5F"/>
    <w:rsid w:val="00214D43"/>
    <w:rsid w:val="002154D6"/>
    <w:rsid w:val="00215A1F"/>
    <w:rsid w:val="00215AC8"/>
    <w:rsid w:val="002162F0"/>
    <w:rsid w:val="002163E9"/>
    <w:rsid w:val="00216598"/>
    <w:rsid w:val="00216740"/>
    <w:rsid w:val="0021676E"/>
    <w:rsid w:val="002169EA"/>
    <w:rsid w:val="00216B8B"/>
    <w:rsid w:val="00216F79"/>
    <w:rsid w:val="00216F91"/>
    <w:rsid w:val="002170EE"/>
    <w:rsid w:val="00217394"/>
    <w:rsid w:val="0021745F"/>
    <w:rsid w:val="0021763A"/>
    <w:rsid w:val="00217F4C"/>
    <w:rsid w:val="00220725"/>
    <w:rsid w:val="00220C99"/>
    <w:rsid w:val="0022101D"/>
    <w:rsid w:val="0022143A"/>
    <w:rsid w:val="00221A40"/>
    <w:rsid w:val="00221C73"/>
    <w:rsid w:val="00221CB8"/>
    <w:rsid w:val="002226A0"/>
    <w:rsid w:val="002228C4"/>
    <w:rsid w:val="00222AB8"/>
    <w:rsid w:val="00222B1F"/>
    <w:rsid w:val="00222BEE"/>
    <w:rsid w:val="00222E4A"/>
    <w:rsid w:val="002236E0"/>
    <w:rsid w:val="002240D3"/>
    <w:rsid w:val="00224141"/>
    <w:rsid w:val="00224F72"/>
    <w:rsid w:val="002256FE"/>
    <w:rsid w:val="002257DD"/>
    <w:rsid w:val="00225A41"/>
    <w:rsid w:val="00225AB2"/>
    <w:rsid w:val="00226E71"/>
    <w:rsid w:val="00226F68"/>
    <w:rsid w:val="002274CE"/>
    <w:rsid w:val="0022775C"/>
    <w:rsid w:val="00227D13"/>
    <w:rsid w:val="0023003F"/>
    <w:rsid w:val="002301ED"/>
    <w:rsid w:val="00230291"/>
    <w:rsid w:val="002304A9"/>
    <w:rsid w:val="00230BD1"/>
    <w:rsid w:val="00231432"/>
    <w:rsid w:val="00231DE5"/>
    <w:rsid w:val="0023230E"/>
    <w:rsid w:val="002323F5"/>
    <w:rsid w:val="00232745"/>
    <w:rsid w:val="00232B9E"/>
    <w:rsid w:val="00232C90"/>
    <w:rsid w:val="00232F1E"/>
    <w:rsid w:val="0023310C"/>
    <w:rsid w:val="002332A2"/>
    <w:rsid w:val="0023349C"/>
    <w:rsid w:val="00233681"/>
    <w:rsid w:val="00233795"/>
    <w:rsid w:val="00233B1C"/>
    <w:rsid w:val="00233DE8"/>
    <w:rsid w:val="00234521"/>
    <w:rsid w:val="0023454D"/>
    <w:rsid w:val="002348FF"/>
    <w:rsid w:val="00234B91"/>
    <w:rsid w:val="00234C8E"/>
    <w:rsid w:val="002352A8"/>
    <w:rsid w:val="002357F2"/>
    <w:rsid w:val="0023589C"/>
    <w:rsid w:val="00235AA4"/>
    <w:rsid w:val="002360C4"/>
    <w:rsid w:val="00236190"/>
    <w:rsid w:val="00236192"/>
    <w:rsid w:val="0023619F"/>
    <w:rsid w:val="00236E4E"/>
    <w:rsid w:val="002371DB"/>
    <w:rsid w:val="00237799"/>
    <w:rsid w:val="0023780C"/>
    <w:rsid w:val="002379EB"/>
    <w:rsid w:val="00240107"/>
    <w:rsid w:val="00240570"/>
    <w:rsid w:val="00240657"/>
    <w:rsid w:val="00241283"/>
    <w:rsid w:val="002412A4"/>
    <w:rsid w:val="00241820"/>
    <w:rsid w:val="0024203C"/>
    <w:rsid w:val="00242AC7"/>
    <w:rsid w:val="00242F55"/>
    <w:rsid w:val="0024308D"/>
    <w:rsid w:val="002434D1"/>
    <w:rsid w:val="0024353E"/>
    <w:rsid w:val="00243614"/>
    <w:rsid w:val="0024420B"/>
    <w:rsid w:val="002448A8"/>
    <w:rsid w:val="00244BE8"/>
    <w:rsid w:val="00245007"/>
    <w:rsid w:val="0024507C"/>
    <w:rsid w:val="002450F4"/>
    <w:rsid w:val="00245ED8"/>
    <w:rsid w:val="0024611B"/>
    <w:rsid w:val="00246244"/>
    <w:rsid w:val="002462CA"/>
    <w:rsid w:val="00246B38"/>
    <w:rsid w:val="00246FD0"/>
    <w:rsid w:val="00247146"/>
    <w:rsid w:val="002472E5"/>
    <w:rsid w:val="0024751D"/>
    <w:rsid w:val="00247E42"/>
    <w:rsid w:val="002501DA"/>
    <w:rsid w:val="002506A5"/>
    <w:rsid w:val="00250938"/>
    <w:rsid w:val="002509EA"/>
    <w:rsid w:val="00250BD5"/>
    <w:rsid w:val="00250E6F"/>
    <w:rsid w:val="00250E74"/>
    <w:rsid w:val="002514A3"/>
    <w:rsid w:val="00251641"/>
    <w:rsid w:val="002518D1"/>
    <w:rsid w:val="002518D5"/>
    <w:rsid w:val="00251B39"/>
    <w:rsid w:val="00252289"/>
    <w:rsid w:val="0025241E"/>
    <w:rsid w:val="002526D9"/>
    <w:rsid w:val="0025290F"/>
    <w:rsid w:val="00252C84"/>
    <w:rsid w:val="00253110"/>
    <w:rsid w:val="00253234"/>
    <w:rsid w:val="002535ED"/>
    <w:rsid w:val="002537A8"/>
    <w:rsid w:val="00253A04"/>
    <w:rsid w:val="00253A84"/>
    <w:rsid w:val="00253B64"/>
    <w:rsid w:val="002542C3"/>
    <w:rsid w:val="0025463C"/>
    <w:rsid w:val="0025481F"/>
    <w:rsid w:val="00254FA8"/>
    <w:rsid w:val="00255226"/>
    <w:rsid w:val="00255253"/>
    <w:rsid w:val="0025548F"/>
    <w:rsid w:val="00255AC0"/>
    <w:rsid w:val="00255F9C"/>
    <w:rsid w:val="002564A3"/>
    <w:rsid w:val="00256796"/>
    <w:rsid w:val="00256BC2"/>
    <w:rsid w:val="00256D4A"/>
    <w:rsid w:val="00256E6D"/>
    <w:rsid w:val="00256F17"/>
    <w:rsid w:val="00257523"/>
    <w:rsid w:val="00257D40"/>
    <w:rsid w:val="00257F12"/>
    <w:rsid w:val="002604D6"/>
    <w:rsid w:val="002607B1"/>
    <w:rsid w:val="00260E0A"/>
    <w:rsid w:val="002614A9"/>
    <w:rsid w:val="00261683"/>
    <w:rsid w:val="0026169C"/>
    <w:rsid w:val="002617F9"/>
    <w:rsid w:val="00262177"/>
    <w:rsid w:val="0026218B"/>
    <w:rsid w:val="00262685"/>
    <w:rsid w:val="00262E17"/>
    <w:rsid w:val="00262E54"/>
    <w:rsid w:val="00263021"/>
    <w:rsid w:val="0026310F"/>
    <w:rsid w:val="00263559"/>
    <w:rsid w:val="002637D6"/>
    <w:rsid w:val="00263B1F"/>
    <w:rsid w:val="002640DE"/>
    <w:rsid w:val="002648D3"/>
    <w:rsid w:val="00264B1F"/>
    <w:rsid w:val="00264E81"/>
    <w:rsid w:val="00264E9E"/>
    <w:rsid w:val="00265375"/>
    <w:rsid w:val="002654B2"/>
    <w:rsid w:val="0026598B"/>
    <w:rsid w:val="00265A0C"/>
    <w:rsid w:val="00265C3F"/>
    <w:rsid w:val="00265CF8"/>
    <w:rsid w:val="00266002"/>
    <w:rsid w:val="00266165"/>
    <w:rsid w:val="00266394"/>
    <w:rsid w:val="002663E9"/>
    <w:rsid w:val="00266CB7"/>
    <w:rsid w:val="0026728B"/>
    <w:rsid w:val="00267570"/>
    <w:rsid w:val="0026764E"/>
    <w:rsid w:val="00267724"/>
    <w:rsid w:val="002677C5"/>
    <w:rsid w:val="00267977"/>
    <w:rsid w:val="00267ABA"/>
    <w:rsid w:val="00267E38"/>
    <w:rsid w:val="0027060F"/>
    <w:rsid w:val="0027098D"/>
    <w:rsid w:val="00270A7D"/>
    <w:rsid w:val="00271399"/>
    <w:rsid w:val="002716C3"/>
    <w:rsid w:val="00271B9F"/>
    <w:rsid w:val="002722B4"/>
    <w:rsid w:val="00272668"/>
    <w:rsid w:val="002727A1"/>
    <w:rsid w:val="00272F3C"/>
    <w:rsid w:val="002736EC"/>
    <w:rsid w:val="00273936"/>
    <w:rsid w:val="00273A2C"/>
    <w:rsid w:val="00273C38"/>
    <w:rsid w:val="002747B4"/>
    <w:rsid w:val="00274A11"/>
    <w:rsid w:val="00274A79"/>
    <w:rsid w:val="00274DF9"/>
    <w:rsid w:val="00274E16"/>
    <w:rsid w:val="00274ECC"/>
    <w:rsid w:val="002754CD"/>
    <w:rsid w:val="002754E8"/>
    <w:rsid w:val="0027574E"/>
    <w:rsid w:val="00275C88"/>
    <w:rsid w:val="00276273"/>
    <w:rsid w:val="002762F6"/>
    <w:rsid w:val="00276CFD"/>
    <w:rsid w:val="00276E7B"/>
    <w:rsid w:val="002772F7"/>
    <w:rsid w:val="002773EA"/>
    <w:rsid w:val="002776FC"/>
    <w:rsid w:val="00277739"/>
    <w:rsid w:val="00277E29"/>
    <w:rsid w:val="0028017A"/>
    <w:rsid w:val="0028029D"/>
    <w:rsid w:val="002805C5"/>
    <w:rsid w:val="00280850"/>
    <w:rsid w:val="00280925"/>
    <w:rsid w:val="00281100"/>
    <w:rsid w:val="00281626"/>
    <w:rsid w:val="0028194C"/>
    <w:rsid w:val="00282012"/>
    <w:rsid w:val="002823F4"/>
    <w:rsid w:val="00282AE7"/>
    <w:rsid w:val="00283013"/>
    <w:rsid w:val="00283D28"/>
    <w:rsid w:val="00283E22"/>
    <w:rsid w:val="00283F33"/>
    <w:rsid w:val="002848C7"/>
    <w:rsid w:val="00284998"/>
    <w:rsid w:val="00284BE3"/>
    <w:rsid w:val="00284DD3"/>
    <w:rsid w:val="00284F43"/>
    <w:rsid w:val="00285258"/>
    <w:rsid w:val="002855C8"/>
    <w:rsid w:val="002858EC"/>
    <w:rsid w:val="002859B5"/>
    <w:rsid w:val="002859F4"/>
    <w:rsid w:val="00285F75"/>
    <w:rsid w:val="0028687E"/>
    <w:rsid w:val="00286A16"/>
    <w:rsid w:val="0028740F"/>
    <w:rsid w:val="00287B6E"/>
    <w:rsid w:val="00287C10"/>
    <w:rsid w:val="00287C82"/>
    <w:rsid w:val="00287FB3"/>
    <w:rsid w:val="00290A64"/>
    <w:rsid w:val="00290B7C"/>
    <w:rsid w:val="00290E7A"/>
    <w:rsid w:val="00290F43"/>
    <w:rsid w:val="002915CA"/>
    <w:rsid w:val="00291960"/>
    <w:rsid w:val="00291AEC"/>
    <w:rsid w:val="00291ED9"/>
    <w:rsid w:val="002920BF"/>
    <w:rsid w:val="002923C4"/>
    <w:rsid w:val="002931C0"/>
    <w:rsid w:val="002937A8"/>
    <w:rsid w:val="00293813"/>
    <w:rsid w:val="00293AC4"/>
    <w:rsid w:val="00293D94"/>
    <w:rsid w:val="00294345"/>
    <w:rsid w:val="00294425"/>
    <w:rsid w:val="00294639"/>
    <w:rsid w:val="00294783"/>
    <w:rsid w:val="00295070"/>
    <w:rsid w:val="00295CE0"/>
    <w:rsid w:val="00295D95"/>
    <w:rsid w:val="00295E05"/>
    <w:rsid w:val="00296488"/>
    <w:rsid w:val="002965BA"/>
    <w:rsid w:val="00296A36"/>
    <w:rsid w:val="00296FD1"/>
    <w:rsid w:val="0029702B"/>
    <w:rsid w:val="002971C4"/>
    <w:rsid w:val="002971EC"/>
    <w:rsid w:val="0029754A"/>
    <w:rsid w:val="002975FF"/>
    <w:rsid w:val="00297655"/>
    <w:rsid w:val="00297834"/>
    <w:rsid w:val="00297BB6"/>
    <w:rsid w:val="00297CC8"/>
    <w:rsid w:val="00297D9F"/>
    <w:rsid w:val="00297F02"/>
    <w:rsid w:val="002A0139"/>
    <w:rsid w:val="002A074A"/>
    <w:rsid w:val="002A0DF6"/>
    <w:rsid w:val="002A11A1"/>
    <w:rsid w:val="002A13B6"/>
    <w:rsid w:val="002A13FD"/>
    <w:rsid w:val="002A1835"/>
    <w:rsid w:val="002A1B86"/>
    <w:rsid w:val="002A218B"/>
    <w:rsid w:val="002A2242"/>
    <w:rsid w:val="002A32DF"/>
    <w:rsid w:val="002A3835"/>
    <w:rsid w:val="002A3FAB"/>
    <w:rsid w:val="002A4103"/>
    <w:rsid w:val="002A4531"/>
    <w:rsid w:val="002A4616"/>
    <w:rsid w:val="002A5468"/>
    <w:rsid w:val="002A5BDA"/>
    <w:rsid w:val="002A61D5"/>
    <w:rsid w:val="002A6947"/>
    <w:rsid w:val="002A70D7"/>
    <w:rsid w:val="002A727D"/>
    <w:rsid w:val="002A7301"/>
    <w:rsid w:val="002A760D"/>
    <w:rsid w:val="002A7BAC"/>
    <w:rsid w:val="002B02DD"/>
    <w:rsid w:val="002B09A6"/>
    <w:rsid w:val="002B0C2E"/>
    <w:rsid w:val="002B0F69"/>
    <w:rsid w:val="002B1473"/>
    <w:rsid w:val="002B1696"/>
    <w:rsid w:val="002B191D"/>
    <w:rsid w:val="002B1A2F"/>
    <w:rsid w:val="002B1AB4"/>
    <w:rsid w:val="002B1FAD"/>
    <w:rsid w:val="002B2175"/>
    <w:rsid w:val="002B254F"/>
    <w:rsid w:val="002B324A"/>
    <w:rsid w:val="002B3394"/>
    <w:rsid w:val="002B34CD"/>
    <w:rsid w:val="002B3C0B"/>
    <w:rsid w:val="002B410C"/>
    <w:rsid w:val="002B41AB"/>
    <w:rsid w:val="002B4944"/>
    <w:rsid w:val="002B4A9A"/>
    <w:rsid w:val="002B4C3D"/>
    <w:rsid w:val="002B4E67"/>
    <w:rsid w:val="002B4F46"/>
    <w:rsid w:val="002B541B"/>
    <w:rsid w:val="002B5622"/>
    <w:rsid w:val="002B5BDC"/>
    <w:rsid w:val="002B5DA7"/>
    <w:rsid w:val="002B5E9E"/>
    <w:rsid w:val="002B6405"/>
    <w:rsid w:val="002B6650"/>
    <w:rsid w:val="002B66A8"/>
    <w:rsid w:val="002B68DF"/>
    <w:rsid w:val="002B6B7E"/>
    <w:rsid w:val="002B6C84"/>
    <w:rsid w:val="002B725C"/>
    <w:rsid w:val="002B735C"/>
    <w:rsid w:val="002B7873"/>
    <w:rsid w:val="002C04D4"/>
    <w:rsid w:val="002C06C8"/>
    <w:rsid w:val="002C129D"/>
    <w:rsid w:val="002C12D8"/>
    <w:rsid w:val="002C1479"/>
    <w:rsid w:val="002C14CD"/>
    <w:rsid w:val="002C1CE8"/>
    <w:rsid w:val="002C21EE"/>
    <w:rsid w:val="002C229F"/>
    <w:rsid w:val="002C24F0"/>
    <w:rsid w:val="002C264B"/>
    <w:rsid w:val="002C26EB"/>
    <w:rsid w:val="002C2754"/>
    <w:rsid w:val="002C295D"/>
    <w:rsid w:val="002C2961"/>
    <w:rsid w:val="002C2AA2"/>
    <w:rsid w:val="002C2ACF"/>
    <w:rsid w:val="002C2B32"/>
    <w:rsid w:val="002C2C2B"/>
    <w:rsid w:val="002C2DD4"/>
    <w:rsid w:val="002C3302"/>
    <w:rsid w:val="002C331F"/>
    <w:rsid w:val="002C33F0"/>
    <w:rsid w:val="002C3488"/>
    <w:rsid w:val="002C3498"/>
    <w:rsid w:val="002C34E9"/>
    <w:rsid w:val="002C3778"/>
    <w:rsid w:val="002C3C36"/>
    <w:rsid w:val="002C3FAB"/>
    <w:rsid w:val="002C408F"/>
    <w:rsid w:val="002C4221"/>
    <w:rsid w:val="002C483B"/>
    <w:rsid w:val="002C4C28"/>
    <w:rsid w:val="002C4D2C"/>
    <w:rsid w:val="002C4E66"/>
    <w:rsid w:val="002C4EA2"/>
    <w:rsid w:val="002C4FBE"/>
    <w:rsid w:val="002C53E8"/>
    <w:rsid w:val="002C545D"/>
    <w:rsid w:val="002C5C32"/>
    <w:rsid w:val="002C5F2A"/>
    <w:rsid w:val="002C62DB"/>
    <w:rsid w:val="002C685B"/>
    <w:rsid w:val="002C6C35"/>
    <w:rsid w:val="002C6C7F"/>
    <w:rsid w:val="002C6D66"/>
    <w:rsid w:val="002C6F8F"/>
    <w:rsid w:val="002C764B"/>
    <w:rsid w:val="002C7737"/>
    <w:rsid w:val="002C7936"/>
    <w:rsid w:val="002C795A"/>
    <w:rsid w:val="002C7985"/>
    <w:rsid w:val="002C7AAF"/>
    <w:rsid w:val="002C7B1A"/>
    <w:rsid w:val="002C7CE7"/>
    <w:rsid w:val="002D0121"/>
    <w:rsid w:val="002D064E"/>
    <w:rsid w:val="002D08D9"/>
    <w:rsid w:val="002D0ABC"/>
    <w:rsid w:val="002D0D47"/>
    <w:rsid w:val="002D100F"/>
    <w:rsid w:val="002D1150"/>
    <w:rsid w:val="002D18ED"/>
    <w:rsid w:val="002D1AB3"/>
    <w:rsid w:val="002D284C"/>
    <w:rsid w:val="002D2F32"/>
    <w:rsid w:val="002D323F"/>
    <w:rsid w:val="002D32C6"/>
    <w:rsid w:val="002D349F"/>
    <w:rsid w:val="002D356A"/>
    <w:rsid w:val="002D3A3A"/>
    <w:rsid w:val="002D3B39"/>
    <w:rsid w:val="002D3CAB"/>
    <w:rsid w:val="002D3D5C"/>
    <w:rsid w:val="002D427F"/>
    <w:rsid w:val="002D45E5"/>
    <w:rsid w:val="002D47BF"/>
    <w:rsid w:val="002D4BB6"/>
    <w:rsid w:val="002D4CC5"/>
    <w:rsid w:val="002D4F2F"/>
    <w:rsid w:val="002D57EF"/>
    <w:rsid w:val="002D6009"/>
    <w:rsid w:val="002D6266"/>
    <w:rsid w:val="002D673D"/>
    <w:rsid w:val="002D68B5"/>
    <w:rsid w:val="002D6B44"/>
    <w:rsid w:val="002D6CBD"/>
    <w:rsid w:val="002D6D35"/>
    <w:rsid w:val="002D6F1F"/>
    <w:rsid w:val="002D6F49"/>
    <w:rsid w:val="002D7027"/>
    <w:rsid w:val="002D703D"/>
    <w:rsid w:val="002E05B3"/>
    <w:rsid w:val="002E0C96"/>
    <w:rsid w:val="002E0E22"/>
    <w:rsid w:val="002E1162"/>
    <w:rsid w:val="002E1163"/>
    <w:rsid w:val="002E124D"/>
    <w:rsid w:val="002E12CC"/>
    <w:rsid w:val="002E1422"/>
    <w:rsid w:val="002E1590"/>
    <w:rsid w:val="002E1CB0"/>
    <w:rsid w:val="002E1E2A"/>
    <w:rsid w:val="002E2580"/>
    <w:rsid w:val="002E28A3"/>
    <w:rsid w:val="002E2A5C"/>
    <w:rsid w:val="002E3665"/>
    <w:rsid w:val="002E36E0"/>
    <w:rsid w:val="002E3FCC"/>
    <w:rsid w:val="002E4172"/>
    <w:rsid w:val="002E4266"/>
    <w:rsid w:val="002E48F9"/>
    <w:rsid w:val="002E4AA2"/>
    <w:rsid w:val="002E5102"/>
    <w:rsid w:val="002E523E"/>
    <w:rsid w:val="002E600F"/>
    <w:rsid w:val="002E65AD"/>
    <w:rsid w:val="002E660F"/>
    <w:rsid w:val="002E6635"/>
    <w:rsid w:val="002E6900"/>
    <w:rsid w:val="002E6BBF"/>
    <w:rsid w:val="002E70CF"/>
    <w:rsid w:val="002E71D4"/>
    <w:rsid w:val="002E73B9"/>
    <w:rsid w:val="002E741C"/>
    <w:rsid w:val="002E76D0"/>
    <w:rsid w:val="002E7B29"/>
    <w:rsid w:val="002E7EF9"/>
    <w:rsid w:val="002E7F96"/>
    <w:rsid w:val="002F0552"/>
    <w:rsid w:val="002F05A8"/>
    <w:rsid w:val="002F0D21"/>
    <w:rsid w:val="002F1131"/>
    <w:rsid w:val="002F1241"/>
    <w:rsid w:val="002F13E4"/>
    <w:rsid w:val="002F1844"/>
    <w:rsid w:val="002F18A2"/>
    <w:rsid w:val="002F1969"/>
    <w:rsid w:val="002F1B71"/>
    <w:rsid w:val="002F2184"/>
    <w:rsid w:val="002F2559"/>
    <w:rsid w:val="002F2E05"/>
    <w:rsid w:val="002F2EAA"/>
    <w:rsid w:val="002F2F03"/>
    <w:rsid w:val="002F34CE"/>
    <w:rsid w:val="002F386D"/>
    <w:rsid w:val="002F3AD4"/>
    <w:rsid w:val="002F3C28"/>
    <w:rsid w:val="002F3CB0"/>
    <w:rsid w:val="002F430D"/>
    <w:rsid w:val="002F4424"/>
    <w:rsid w:val="002F4599"/>
    <w:rsid w:val="002F46E5"/>
    <w:rsid w:val="002F4CFA"/>
    <w:rsid w:val="002F4CFB"/>
    <w:rsid w:val="002F4D6D"/>
    <w:rsid w:val="002F568B"/>
    <w:rsid w:val="002F5B8B"/>
    <w:rsid w:val="002F6214"/>
    <w:rsid w:val="002F6363"/>
    <w:rsid w:val="002F67D5"/>
    <w:rsid w:val="002F6994"/>
    <w:rsid w:val="002F6B82"/>
    <w:rsid w:val="002F6DB7"/>
    <w:rsid w:val="002F708E"/>
    <w:rsid w:val="002F747D"/>
    <w:rsid w:val="002F764C"/>
    <w:rsid w:val="003001DE"/>
    <w:rsid w:val="003003E3"/>
    <w:rsid w:val="00300A7A"/>
    <w:rsid w:val="003011EB"/>
    <w:rsid w:val="00301270"/>
    <w:rsid w:val="00301306"/>
    <w:rsid w:val="003014BF"/>
    <w:rsid w:val="003018F9"/>
    <w:rsid w:val="00301C54"/>
    <w:rsid w:val="00301DAC"/>
    <w:rsid w:val="00301E42"/>
    <w:rsid w:val="00301F70"/>
    <w:rsid w:val="00302652"/>
    <w:rsid w:val="0030292D"/>
    <w:rsid w:val="00303579"/>
    <w:rsid w:val="00303852"/>
    <w:rsid w:val="00303F4E"/>
    <w:rsid w:val="003040DE"/>
    <w:rsid w:val="003040EE"/>
    <w:rsid w:val="0030419B"/>
    <w:rsid w:val="003045D6"/>
    <w:rsid w:val="00304799"/>
    <w:rsid w:val="00304A13"/>
    <w:rsid w:val="00304B32"/>
    <w:rsid w:val="00304DEC"/>
    <w:rsid w:val="00305097"/>
    <w:rsid w:val="003052D8"/>
    <w:rsid w:val="00305BFA"/>
    <w:rsid w:val="00305C2F"/>
    <w:rsid w:val="00305D7D"/>
    <w:rsid w:val="00306240"/>
    <w:rsid w:val="0030641B"/>
    <w:rsid w:val="00306458"/>
    <w:rsid w:val="0030687F"/>
    <w:rsid w:val="00306A58"/>
    <w:rsid w:val="00306CB5"/>
    <w:rsid w:val="00306E98"/>
    <w:rsid w:val="00307007"/>
    <w:rsid w:val="00307C03"/>
    <w:rsid w:val="00307EC3"/>
    <w:rsid w:val="00307FE8"/>
    <w:rsid w:val="003104CA"/>
    <w:rsid w:val="003108E2"/>
    <w:rsid w:val="00310DFC"/>
    <w:rsid w:val="003111A0"/>
    <w:rsid w:val="00311380"/>
    <w:rsid w:val="0031198C"/>
    <w:rsid w:val="00311BD2"/>
    <w:rsid w:val="00311CA6"/>
    <w:rsid w:val="00312074"/>
    <w:rsid w:val="00312764"/>
    <w:rsid w:val="00312884"/>
    <w:rsid w:val="00312A59"/>
    <w:rsid w:val="00313054"/>
    <w:rsid w:val="003131E2"/>
    <w:rsid w:val="00313335"/>
    <w:rsid w:val="003133EE"/>
    <w:rsid w:val="003137F9"/>
    <w:rsid w:val="00313AE6"/>
    <w:rsid w:val="00313F99"/>
    <w:rsid w:val="00314939"/>
    <w:rsid w:val="00314A83"/>
    <w:rsid w:val="00314D32"/>
    <w:rsid w:val="00314D7A"/>
    <w:rsid w:val="00314E73"/>
    <w:rsid w:val="003157D4"/>
    <w:rsid w:val="00315D6F"/>
    <w:rsid w:val="00315EA0"/>
    <w:rsid w:val="00315F20"/>
    <w:rsid w:val="00315F92"/>
    <w:rsid w:val="00316343"/>
    <w:rsid w:val="00316633"/>
    <w:rsid w:val="00316688"/>
    <w:rsid w:val="00316A7B"/>
    <w:rsid w:val="00316B8E"/>
    <w:rsid w:val="00316C20"/>
    <w:rsid w:val="00316D0D"/>
    <w:rsid w:val="00316F04"/>
    <w:rsid w:val="0031752D"/>
    <w:rsid w:val="00317750"/>
    <w:rsid w:val="00317A95"/>
    <w:rsid w:val="00317D4B"/>
    <w:rsid w:val="00317E3F"/>
    <w:rsid w:val="00317FBA"/>
    <w:rsid w:val="003202BA"/>
    <w:rsid w:val="00320553"/>
    <w:rsid w:val="003205CB"/>
    <w:rsid w:val="00321271"/>
    <w:rsid w:val="00321671"/>
    <w:rsid w:val="00321B49"/>
    <w:rsid w:val="00321BB4"/>
    <w:rsid w:val="00322169"/>
    <w:rsid w:val="00322B7E"/>
    <w:rsid w:val="00322D61"/>
    <w:rsid w:val="00323224"/>
    <w:rsid w:val="00323226"/>
    <w:rsid w:val="003233DE"/>
    <w:rsid w:val="00323781"/>
    <w:rsid w:val="00323843"/>
    <w:rsid w:val="00323B9D"/>
    <w:rsid w:val="00323CFD"/>
    <w:rsid w:val="0032429A"/>
    <w:rsid w:val="003244C1"/>
    <w:rsid w:val="00324779"/>
    <w:rsid w:val="00324982"/>
    <w:rsid w:val="003250FA"/>
    <w:rsid w:val="00325DF8"/>
    <w:rsid w:val="0032603B"/>
    <w:rsid w:val="003269DF"/>
    <w:rsid w:val="00326B46"/>
    <w:rsid w:val="00326FB6"/>
    <w:rsid w:val="003274B3"/>
    <w:rsid w:val="0032765B"/>
    <w:rsid w:val="00327C2B"/>
    <w:rsid w:val="00330185"/>
    <w:rsid w:val="003303F4"/>
    <w:rsid w:val="00330E59"/>
    <w:rsid w:val="00331005"/>
    <w:rsid w:val="003311B7"/>
    <w:rsid w:val="003315D5"/>
    <w:rsid w:val="003318C0"/>
    <w:rsid w:val="00331DDE"/>
    <w:rsid w:val="00331F65"/>
    <w:rsid w:val="00332293"/>
    <w:rsid w:val="0033235B"/>
    <w:rsid w:val="0033246D"/>
    <w:rsid w:val="0033255E"/>
    <w:rsid w:val="003326DA"/>
    <w:rsid w:val="003328BB"/>
    <w:rsid w:val="00333501"/>
    <w:rsid w:val="00333711"/>
    <w:rsid w:val="00333763"/>
    <w:rsid w:val="0033413C"/>
    <w:rsid w:val="003341C2"/>
    <w:rsid w:val="00334292"/>
    <w:rsid w:val="003344F7"/>
    <w:rsid w:val="003346A5"/>
    <w:rsid w:val="0033478A"/>
    <w:rsid w:val="0033497D"/>
    <w:rsid w:val="00334B29"/>
    <w:rsid w:val="00334C18"/>
    <w:rsid w:val="00334CFF"/>
    <w:rsid w:val="00335D5C"/>
    <w:rsid w:val="00336122"/>
    <w:rsid w:val="003366C7"/>
    <w:rsid w:val="00336944"/>
    <w:rsid w:val="003369C4"/>
    <w:rsid w:val="00337922"/>
    <w:rsid w:val="00337B22"/>
    <w:rsid w:val="00340222"/>
    <w:rsid w:val="00340463"/>
    <w:rsid w:val="0034055F"/>
    <w:rsid w:val="003408A2"/>
    <w:rsid w:val="00341084"/>
    <w:rsid w:val="0034119B"/>
    <w:rsid w:val="00341663"/>
    <w:rsid w:val="003419B4"/>
    <w:rsid w:val="003419E6"/>
    <w:rsid w:val="00341A50"/>
    <w:rsid w:val="00341BC1"/>
    <w:rsid w:val="00341FBC"/>
    <w:rsid w:val="003422DA"/>
    <w:rsid w:val="003425F5"/>
    <w:rsid w:val="003427C5"/>
    <w:rsid w:val="003428BE"/>
    <w:rsid w:val="00342CB8"/>
    <w:rsid w:val="003431F8"/>
    <w:rsid w:val="00343556"/>
    <w:rsid w:val="00343A16"/>
    <w:rsid w:val="00343E70"/>
    <w:rsid w:val="00343F09"/>
    <w:rsid w:val="00344355"/>
    <w:rsid w:val="003445B0"/>
    <w:rsid w:val="0034471B"/>
    <w:rsid w:val="00344814"/>
    <w:rsid w:val="00344960"/>
    <w:rsid w:val="00344E23"/>
    <w:rsid w:val="00345076"/>
    <w:rsid w:val="00345802"/>
    <w:rsid w:val="00345AA3"/>
    <w:rsid w:val="00345E87"/>
    <w:rsid w:val="003464FE"/>
    <w:rsid w:val="00346794"/>
    <w:rsid w:val="0034701B"/>
    <w:rsid w:val="003470E0"/>
    <w:rsid w:val="00347455"/>
    <w:rsid w:val="0034780F"/>
    <w:rsid w:val="00347983"/>
    <w:rsid w:val="00347AEE"/>
    <w:rsid w:val="00347C36"/>
    <w:rsid w:val="003504C8"/>
    <w:rsid w:val="00350D18"/>
    <w:rsid w:val="0035108C"/>
    <w:rsid w:val="003512E6"/>
    <w:rsid w:val="0035134C"/>
    <w:rsid w:val="003516B7"/>
    <w:rsid w:val="00351C82"/>
    <w:rsid w:val="00352279"/>
    <w:rsid w:val="00352487"/>
    <w:rsid w:val="003525E0"/>
    <w:rsid w:val="0035285B"/>
    <w:rsid w:val="00352A6F"/>
    <w:rsid w:val="00352C08"/>
    <w:rsid w:val="00352CCB"/>
    <w:rsid w:val="00352E64"/>
    <w:rsid w:val="003531C1"/>
    <w:rsid w:val="0035324F"/>
    <w:rsid w:val="00353338"/>
    <w:rsid w:val="00353629"/>
    <w:rsid w:val="003538E0"/>
    <w:rsid w:val="003539DA"/>
    <w:rsid w:val="00353C68"/>
    <w:rsid w:val="003541F9"/>
    <w:rsid w:val="003542EE"/>
    <w:rsid w:val="00354AD6"/>
    <w:rsid w:val="00354F72"/>
    <w:rsid w:val="00355120"/>
    <w:rsid w:val="0035542D"/>
    <w:rsid w:val="0035624D"/>
    <w:rsid w:val="003567F4"/>
    <w:rsid w:val="0035691E"/>
    <w:rsid w:val="00357183"/>
    <w:rsid w:val="00357567"/>
    <w:rsid w:val="003575B8"/>
    <w:rsid w:val="0035767E"/>
    <w:rsid w:val="003576BE"/>
    <w:rsid w:val="00357783"/>
    <w:rsid w:val="0035781E"/>
    <w:rsid w:val="003578B7"/>
    <w:rsid w:val="00357DD5"/>
    <w:rsid w:val="0036054B"/>
    <w:rsid w:val="0036060F"/>
    <w:rsid w:val="00360757"/>
    <w:rsid w:val="00360D64"/>
    <w:rsid w:val="00360DDA"/>
    <w:rsid w:val="0036153A"/>
    <w:rsid w:val="00361CBC"/>
    <w:rsid w:val="0036234E"/>
    <w:rsid w:val="003623C2"/>
    <w:rsid w:val="0036284B"/>
    <w:rsid w:val="003629F0"/>
    <w:rsid w:val="00362A95"/>
    <w:rsid w:val="00362B2B"/>
    <w:rsid w:val="00362CAB"/>
    <w:rsid w:val="00362F18"/>
    <w:rsid w:val="0036311B"/>
    <w:rsid w:val="003633E1"/>
    <w:rsid w:val="003637B5"/>
    <w:rsid w:val="00363CAB"/>
    <w:rsid w:val="00363CC5"/>
    <w:rsid w:val="003641F6"/>
    <w:rsid w:val="0036434E"/>
    <w:rsid w:val="003643A0"/>
    <w:rsid w:val="00364757"/>
    <w:rsid w:val="003647CB"/>
    <w:rsid w:val="003649A7"/>
    <w:rsid w:val="00364A6A"/>
    <w:rsid w:val="00364B81"/>
    <w:rsid w:val="00364DFC"/>
    <w:rsid w:val="0036501E"/>
    <w:rsid w:val="003653AE"/>
    <w:rsid w:val="003653BE"/>
    <w:rsid w:val="00365467"/>
    <w:rsid w:val="00365BD6"/>
    <w:rsid w:val="00365D08"/>
    <w:rsid w:val="00365D9A"/>
    <w:rsid w:val="00366301"/>
    <w:rsid w:val="003665CF"/>
    <w:rsid w:val="00366A23"/>
    <w:rsid w:val="00366AC8"/>
    <w:rsid w:val="00366B55"/>
    <w:rsid w:val="00366F5F"/>
    <w:rsid w:val="00367036"/>
    <w:rsid w:val="00367FA8"/>
    <w:rsid w:val="00367FF8"/>
    <w:rsid w:val="0037038D"/>
    <w:rsid w:val="00371A07"/>
    <w:rsid w:val="00371F5D"/>
    <w:rsid w:val="00372285"/>
    <w:rsid w:val="003723D7"/>
    <w:rsid w:val="0037246D"/>
    <w:rsid w:val="003725D3"/>
    <w:rsid w:val="00372745"/>
    <w:rsid w:val="003730A9"/>
    <w:rsid w:val="00373135"/>
    <w:rsid w:val="003733C1"/>
    <w:rsid w:val="00373DEE"/>
    <w:rsid w:val="00373FB3"/>
    <w:rsid w:val="0037404B"/>
    <w:rsid w:val="003741F9"/>
    <w:rsid w:val="00374299"/>
    <w:rsid w:val="0037472A"/>
    <w:rsid w:val="00374BBD"/>
    <w:rsid w:val="00374C74"/>
    <w:rsid w:val="00374E6D"/>
    <w:rsid w:val="00374E6F"/>
    <w:rsid w:val="003759DB"/>
    <w:rsid w:val="00375E9A"/>
    <w:rsid w:val="00376560"/>
    <w:rsid w:val="00376EE7"/>
    <w:rsid w:val="0037736D"/>
    <w:rsid w:val="00377488"/>
    <w:rsid w:val="003776DF"/>
    <w:rsid w:val="00377830"/>
    <w:rsid w:val="00377C48"/>
    <w:rsid w:val="00377FBF"/>
    <w:rsid w:val="00380214"/>
    <w:rsid w:val="003803C1"/>
    <w:rsid w:val="003804BF"/>
    <w:rsid w:val="0038076E"/>
    <w:rsid w:val="00380B32"/>
    <w:rsid w:val="003815A6"/>
    <w:rsid w:val="003815C8"/>
    <w:rsid w:val="003815F6"/>
    <w:rsid w:val="00381B4D"/>
    <w:rsid w:val="00381EB6"/>
    <w:rsid w:val="00381F89"/>
    <w:rsid w:val="00382A16"/>
    <w:rsid w:val="00382ACB"/>
    <w:rsid w:val="00382B22"/>
    <w:rsid w:val="00382D8F"/>
    <w:rsid w:val="003837A6"/>
    <w:rsid w:val="00383899"/>
    <w:rsid w:val="0038398C"/>
    <w:rsid w:val="003839BF"/>
    <w:rsid w:val="0038404C"/>
    <w:rsid w:val="003844C0"/>
    <w:rsid w:val="003846B0"/>
    <w:rsid w:val="00384DB2"/>
    <w:rsid w:val="00384E9C"/>
    <w:rsid w:val="003853E8"/>
    <w:rsid w:val="00385561"/>
    <w:rsid w:val="003855A2"/>
    <w:rsid w:val="003855AE"/>
    <w:rsid w:val="00385B6E"/>
    <w:rsid w:val="00385C83"/>
    <w:rsid w:val="003860EE"/>
    <w:rsid w:val="003865E5"/>
    <w:rsid w:val="00386A36"/>
    <w:rsid w:val="003870FB"/>
    <w:rsid w:val="0038712D"/>
    <w:rsid w:val="00387604"/>
    <w:rsid w:val="00387AAC"/>
    <w:rsid w:val="00387AEB"/>
    <w:rsid w:val="0039005C"/>
    <w:rsid w:val="00390283"/>
    <w:rsid w:val="00390564"/>
    <w:rsid w:val="0039082F"/>
    <w:rsid w:val="00390945"/>
    <w:rsid w:val="00390D4C"/>
    <w:rsid w:val="00390F16"/>
    <w:rsid w:val="003912E0"/>
    <w:rsid w:val="003913C9"/>
    <w:rsid w:val="003914FE"/>
    <w:rsid w:val="003915C5"/>
    <w:rsid w:val="0039168C"/>
    <w:rsid w:val="00391951"/>
    <w:rsid w:val="00392185"/>
    <w:rsid w:val="003922FF"/>
    <w:rsid w:val="003925CD"/>
    <w:rsid w:val="003925EA"/>
    <w:rsid w:val="0039286C"/>
    <w:rsid w:val="00392FB5"/>
    <w:rsid w:val="003934CF"/>
    <w:rsid w:val="00393693"/>
    <w:rsid w:val="00393755"/>
    <w:rsid w:val="00393ADB"/>
    <w:rsid w:val="00394081"/>
    <w:rsid w:val="00394301"/>
    <w:rsid w:val="003948E8"/>
    <w:rsid w:val="00395086"/>
    <w:rsid w:val="0039509C"/>
    <w:rsid w:val="00395308"/>
    <w:rsid w:val="003955B0"/>
    <w:rsid w:val="00395831"/>
    <w:rsid w:val="003968FC"/>
    <w:rsid w:val="003969DE"/>
    <w:rsid w:val="00396F2F"/>
    <w:rsid w:val="003971DB"/>
    <w:rsid w:val="00397413"/>
    <w:rsid w:val="0039753D"/>
    <w:rsid w:val="00397BDB"/>
    <w:rsid w:val="00397C20"/>
    <w:rsid w:val="003A0309"/>
    <w:rsid w:val="003A059E"/>
    <w:rsid w:val="003A1072"/>
    <w:rsid w:val="003A114C"/>
    <w:rsid w:val="003A1B3F"/>
    <w:rsid w:val="003A2089"/>
    <w:rsid w:val="003A267A"/>
    <w:rsid w:val="003A27DB"/>
    <w:rsid w:val="003A378F"/>
    <w:rsid w:val="003A37D1"/>
    <w:rsid w:val="003A3900"/>
    <w:rsid w:val="003A39BE"/>
    <w:rsid w:val="003A3B8A"/>
    <w:rsid w:val="003A3BDF"/>
    <w:rsid w:val="003A3DEA"/>
    <w:rsid w:val="003A3E5D"/>
    <w:rsid w:val="003A3ECB"/>
    <w:rsid w:val="003A3FC4"/>
    <w:rsid w:val="003A4105"/>
    <w:rsid w:val="003A41BA"/>
    <w:rsid w:val="003A43B0"/>
    <w:rsid w:val="003A4B7A"/>
    <w:rsid w:val="003A4C56"/>
    <w:rsid w:val="003A4E7C"/>
    <w:rsid w:val="003A4EFA"/>
    <w:rsid w:val="003A4FE7"/>
    <w:rsid w:val="003A504F"/>
    <w:rsid w:val="003A50E4"/>
    <w:rsid w:val="003A512A"/>
    <w:rsid w:val="003A5F83"/>
    <w:rsid w:val="003A602C"/>
    <w:rsid w:val="003A61CA"/>
    <w:rsid w:val="003A626B"/>
    <w:rsid w:val="003A6772"/>
    <w:rsid w:val="003A707D"/>
    <w:rsid w:val="003A70BE"/>
    <w:rsid w:val="003A7966"/>
    <w:rsid w:val="003A7C52"/>
    <w:rsid w:val="003A7E8F"/>
    <w:rsid w:val="003B0032"/>
    <w:rsid w:val="003B0183"/>
    <w:rsid w:val="003B01A0"/>
    <w:rsid w:val="003B01FC"/>
    <w:rsid w:val="003B04F3"/>
    <w:rsid w:val="003B075F"/>
    <w:rsid w:val="003B0908"/>
    <w:rsid w:val="003B1174"/>
    <w:rsid w:val="003B13CC"/>
    <w:rsid w:val="003B1B63"/>
    <w:rsid w:val="003B1E76"/>
    <w:rsid w:val="003B1F97"/>
    <w:rsid w:val="003B243B"/>
    <w:rsid w:val="003B25E4"/>
    <w:rsid w:val="003B2E5D"/>
    <w:rsid w:val="003B30D2"/>
    <w:rsid w:val="003B356E"/>
    <w:rsid w:val="003B36A4"/>
    <w:rsid w:val="003B3789"/>
    <w:rsid w:val="003B3A93"/>
    <w:rsid w:val="003B3C05"/>
    <w:rsid w:val="003B4049"/>
    <w:rsid w:val="003B4305"/>
    <w:rsid w:val="003B446A"/>
    <w:rsid w:val="003B4E7E"/>
    <w:rsid w:val="003B515F"/>
    <w:rsid w:val="003B54F0"/>
    <w:rsid w:val="003B5E34"/>
    <w:rsid w:val="003B6069"/>
    <w:rsid w:val="003B6E00"/>
    <w:rsid w:val="003C02CB"/>
    <w:rsid w:val="003C0303"/>
    <w:rsid w:val="003C0572"/>
    <w:rsid w:val="003C05CF"/>
    <w:rsid w:val="003C0BE8"/>
    <w:rsid w:val="003C0D28"/>
    <w:rsid w:val="003C0E9F"/>
    <w:rsid w:val="003C1088"/>
    <w:rsid w:val="003C13E4"/>
    <w:rsid w:val="003C143C"/>
    <w:rsid w:val="003C15FF"/>
    <w:rsid w:val="003C23C4"/>
    <w:rsid w:val="003C2438"/>
    <w:rsid w:val="003C2553"/>
    <w:rsid w:val="003C25A9"/>
    <w:rsid w:val="003C268D"/>
    <w:rsid w:val="003C3098"/>
    <w:rsid w:val="003C3A40"/>
    <w:rsid w:val="003C3FCF"/>
    <w:rsid w:val="003C44CC"/>
    <w:rsid w:val="003C4856"/>
    <w:rsid w:val="003C4FAA"/>
    <w:rsid w:val="003C5020"/>
    <w:rsid w:val="003C52EB"/>
    <w:rsid w:val="003C54BB"/>
    <w:rsid w:val="003C56F9"/>
    <w:rsid w:val="003C5709"/>
    <w:rsid w:val="003C5B55"/>
    <w:rsid w:val="003C5CB9"/>
    <w:rsid w:val="003C5F1D"/>
    <w:rsid w:val="003C60BE"/>
    <w:rsid w:val="003C6452"/>
    <w:rsid w:val="003C6A28"/>
    <w:rsid w:val="003C727D"/>
    <w:rsid w:val="003D0746"/>
    <w:rsid w:val="003D0879"/>
    <w:rsid w:val="003D0925"/>
    <w:rsid w:val="003D108D"/>
    <w:rsid w:val="003D1429"/>
    <w:rsid w:val="003D1671"/>
    <w:rsid w:val="003D1E26"/>
    <w:rsid w:val="003D231C"/>
    <w:rsid w:val="003D3609"/>
    <w:rsid w:val="003D37B8"/>
    <w:rsid w:val="003D393A"/>
    <w:rsid w:val="003D3F52"/>
    <w:rsid w:val="003D3FC2"/>
    <w:rsid w:val="003D3FF4"/>
    <w:rsid w:val="003D5057"/>
    <w:rsid w:val="003D519B"/>
    <w:rsid w:val="003D5721"/>
    <w:rsid w:val="003D5F8E"/>
    <w:rsid w:val="003D5F9F"/>
    <w:rsid w:val="003D6425"/>
    <w:rsid w:val="003D6BB0"/>
    <w:rsid w:val="003D6C5D"/>
    <w:rsid w:val="003D6C8B"/>
    <w:rsid w:val="003D7432"/>
    <w:rsid w:val="003D746D"/>
    <w:rsid w:val="003D7776"/>
    <w:rsid w:val="003D777D"/>
    <w:rsid w:val="003D7B66"/>
    <w:rsid w:val="003D7FAE"/>
    <w:rsid w:val="003E04FB"/>
    <w:rsid w:val="003E062D"/>
    <w:rsid w:val="003E073D"/>
    <w:rsid w:val="003E0775"/>
    <w:rsid w:val="003E0F94"/>
    <w:rsid w:val="003E116C"/>
    <w:rsid w:val="003E1292"/>
    <w:rsid w:val="003E13FE"/>
    <w:rsid w:val="003E1841"/>
    <w:rsid w:val="003E1A30"/>
    <w:rsid w:val="003E1A7F"/>
    <w:rsid w:val="003E1CF4"/>
    <w:rsid w:val="003E1ED2"/>
    <w:rsid w:val="003E24F5"/>
    <w:rsid w:val="003E25A5"/>
    <w:rsid w:val="003E25D7"/>
    <w:rsid w:val="003E28BD"/>
    <w:rsid w:val="003E2CC0"/>
    <w:rsid w:val="003E30C2"/>
    <w:rsid w:val="003E35BB"/>
    <w:rsid w:val="003E3763"/>
    <w:rsid w:val="003E50FD"/>
    <w:rsid w:val="003E52F4"/>
    <w:rsid w:val="003E55B8"/>
    <w:rsid w:val="003E56CB"/>
    <w:rsid w:val="003E5BA8"/>
    <w:rsid w:val="003E5D7D"/>
    <w:rsid w:val="003E5DAC"/>
    <w:rsid w:val="003E5EBF"/>
    <w:rsid w:val="003E64D8"/>
    <w:rsid w:val="003E68AB"/>
    <w:rsid w:val="003E6F0F"/>
    <w:rsid w:val="003E7379"/>
    <w:rsid w:val="003E7710"/>
    <w:rsid w:val="003E791C"/>
    <w:rsid w:val="003E7C3D"/>
    <w:rsid w:val="003E7E93"/>
    <w:rsid w:val="003F0137"/>
    <w:rsid w:val="003F0209"/>
    <w:rsid w:val="003F0212"/>
    <w:rsid w:val="003F03BD"/>
    <w:rsid w:val="003F0AF5"/>
    <w:rsid w:val="003F0B49"/>
    <w:rsid w:val="003F0C7D"/>
    <w:rsid w:val="003F0E39"/>
    <w:rsid w:val="003F104B"/>
    <w:rsid w:val="003F1C49"/>
    <w:rsid w:val="003F1C67"/>
    <w:rsid w:val="003F228A"/>
    <w:rsid w:val="003F29A9"/>
    <w:rsid w:val="003F2A06"/>
    <w:rsid w:val="003F2C26"/>
    <w:rsid w:val="003F32DD"/>
    <w:rsid w:val="003F33B0"/>
    <w:rsid w:val="003F3680"/>
    <w:rsid w:val="003F3E98"/>
    <w:rsid w:val="003F436A"/>
    <w:rsid w:val="003F5078"/>
    <w:rsid w:val="003F50A8"/>
    <w:rsid w:val="003F54A8"/>
    <w:rsid w:val="003F55D5"/>
    <w:rsid w:val="003F56A1"/>
    <w:rsid w:val="003F57DC"/>
    <w:rsid w:val="003F5A7D"/>
    <w:rsid w:val="003F5AE5"/>
    <w:rsid w:val="003F5B59"/>
    <w:rsid w:val="003F5E02"/>
    <w:rsid w:val="003F63C6"/>
    <w:rsid w:val="003F65B9"/>
    <w:rsid w:val="003F688E"/>
    <w:rsid w:val="003F6CD5"/>
    <w:rsid w:val="003F6E77"/>
    <w:rsid w:val="003F70DE"/>
    <w:rsid w:val="003F7496"/>
    <w:rsid w:val="003F74C0"/>
    <w:rsid w:val="003F7681"/>
    <w:rsid w:val="003F7AF3"/>
    <w:rsid w:val="003F7D43"/>
    <w:rsid w:val="003F7D68"/>
    <w:rsid w:val="00400267"/>
    <w:rsid w:val="00400545"/>
    <w:rsid w:val="004009F5"/>
    <w:rsid w:val="00400BB2"/>
    <w:rsid w:val="00400EC1"/>
    <w:rsid w:val="0040138B"/>
    <w:rsid w:val="00401559"/>
    <w:rsid w:val="004015E4"/>
    <w:rsid w:val="004016D1"/>
    <w:rsid w:val="0040180A"/>
    <w:rsid w:val="0040209A"/>
    <w:rsid w:val="0040226F"/>
    <w:rsid w:val="004027F3"/>
    <w:rsid w:val="0040282C"/>
    <w:rsid w:val="00402DCA"/>
    <w:rsid w:val="004036C5"/>
    <w:rsid w:val="004036EE"/>
    <w:rsid w:val="004037B9"/>
    <w:rsid w:val="00403B98"/>
    <w:rsid w:val="00403CFB"/>
    <w:rsid w:val="00403E3B"/>
    <w:rsid w:val="0040427F"/>
    <w:rsid w:val="004042AC"/>
    <w:rsid w:val="0040471D"/>
    <w:rsid w:val="00404E80"/>
    <w:rsid w:val="004051AD"/>
    <w:rsid w:val="004051E8"/>
    <w:rsid w:val="00405588"/>
    <w:rsid w:val="00405C35"/>
    <w:rsid w:val="00405ED8"/>
    <w:rsid w:val="00405F89"/>
    <w:rsid w:val="0040622F"/>
    <w:rsid w:val="0040692F"/>
    <w:rsid w:val="00406E38"/>
    <w:rsid w:val="00407184"/>
    <w:rsid w:val="00407736"/>
    <w:rsid w:val="00407898"/>
    <w:rsid w:val="00407AA5"/>
    <w:rsid w:val="00407DB2"/>
    <w:rsid w:val="004102B0"/>
    <w:rsid w:val="00410523"/>
    <w:rsid w:val="004105C3"/>
    <w:rsid w:val="00410D7A"/>
    <w:rsid w:val="00410DCD"/>
    <w:rsid w:val="004113AF"/>
    <w:rsid w:val="004118E1"/>
    <w:rsid w:val="004123ED"/>
    <w:rsid w:val="0041256D"/>
    <w:rsid w:val="004125FE"/>
    <w:rsid w:val="00412B0A"/>
    <w:rsid w:val="00413029"/>
    <w:rsid w:val="0041311A"/>
    <w:rsid w:val="00413A2E"/>
    <w:rsid w:val="00414209"/>
    <w:rsid w:val="00414310"/>
    <w:rsid w:val="00414541"/>
    <w:rsid w:val="004146E2"/>
    <w:rsid w:val="00414D7E"/>
    <w:rsid w:val="00415560"/>
    <w:rsid w:val="00415580"/>
    <w:rsid w:val="00415676"/>
    <w:rsid w:val="004157E8"/>
    <w:rsid w:val="00415DF6"/>
    <w:rsid w:val="00415FE8"/>
    <w:rsid w:val="00416588"/>
    <w:rsid w:val="0041674B"/>
    <w:rsid w:val="00416755"/>
    <w:rsid w:val="00416B3A"/>
    <w:rsid w:val="00416CF7"/>
    <w:rsid w:val="00416CFD"/>
    <w:rsid w:val="00416F83"/>
    <w:rsid w:val="004170AE"/>
    <w:rsid w:val="0041738C"/>
    <w:rsid w:val="004177BA"/>
    <w:rsid w:val="00417D35"/>
    <w:rsid w:val="004204EA"/>
    <w:rsid w:val="00420564"/>
    <w:rsid w:val="0042075F"/>
    <w:rsid w:val="00420DA5"/>
    <w:rsid w:val="00420DC5"/>
    <w:rsid w:val="00420E09"/>
    <w:rsid w:val="0042123F"/>
    <w:rsid w:val="0042147B"/>
    <w:rsid w:val="004218CC"/>
    <w:rsid w:val="0042230A"/>
    <w:rsid w:val="00422414"/>
    <w:rsid w:val="004226AB"/>
    <w:rsid w:val="004227AE"/>
    <w:rsid w:val="004233A6"/>
    <w:rsid w:val="004239CB"/>
    <w:rsid w:val="00423D30"/>
    <w:rsid w:val="0042406A"/>
    <w:rsid w:val="0042430D"/>
    <w:rsid w:val="0042434A"/>
    <w:rsid w:val="0042470F"/>
    <w:rsid w:val="00424A78"/>
    <w:rsid w:val="00424A8C"/>
    <w:rsid w:val="00424D40"/>
    <w:rsid w:val="00424FF3"/>
    <w:rsid w:val="00425AE3"/>
    <w:rsid w:val="00425FE5"/>
    <w:rsid w:val="004260CF"/>
    <w:rsid w:val="0042613B"/>
    <w:rsid w:val="004265DE"/>
    <w:rsid w:val="0042669C"/>
    <w:rsid w:val="00426A51"/>
    <w:rsid w:val="00426C2C"/>
    <w:rsid w:val="00426CE1"/>
    <w:rsid w:val="00426D86"/>
    <w:rsid w:val="00426F46"/>
    <w:rsid w:val="00427111"/>
    <w:rsid w:val="00427D67"/>
    <w:rsid w:val="00427F4D"/>
    <w:rsid w:val="004304A1"/>
    <w:rsid w:val="00431094"/>
    <w:rsid w:val="004312A4"/>
    <w:rsid w:val="004315C0"/>
    <w:rsid w:val="004317C8"/>
    <w:rsid w:val="004318D9"/>
    <w:rsid w:val="00431BBC"/>
    <w:rsid w:val="00431DEA"/>
    <w:rsid w:val="0043240B"/>
    <w:rsid w:val="00432BD6"/>
    <w:rsid w:val="00432C05"/>
    <w:rsid w:val="00432EF0"/>
    <w:rsid w:val="0043315B"/>
    <w:rsid w:val="004334EB"/>
    <w:rsid w:val="00433D97"/>
    <w:rsid w:val="00434038"/>
    <w:rsid w:val="004341D0"/>
    <w:rsid w:val="004345AC"/>
    <w:rsid w:val="004345E3"/>
    <w:rsid w:val="00434745"/>
    <w:rsid w:val="004349F1"/>
    <w:rsid w:val="00434AD1"/>
    <w:rsid w:val="00434B6C"/>
    <w:rsid w:val="00434B99"/>
    <w:rsid w:val="00434F9E"/>
    <w:rsid w:val="00434FE1"/>
    <w:rsid w:val="004351F2"/>
    <w:rsid w:val="004353E8"/>
    <w:rsid w:val="00435907"/>
    <w:rsid w:val="00435983"/>
    <w:rsid w:val="00435AC1"/>
    <w:rsid w:val="00435E9A"/>
    <w:rsid w:val="00435EAE"/>
    <w:rsid w:val="004368BA"/>
    <w:rsid w:val="00437049"/>
    <w:rsid w:val="004378F4"/>
    <w:rsid w:val="00437BFA"/>
    <w:rsid w:val="00437F62"/>
    <w:rsid w:val="004404E1"/>
    <w:rsid w:val="00441147"/>
    <w:rsid w:val="00441268"/>
    <w:rsid w:val="00441703"/>
    <w:rsid w:val="004417CA"/>
    <w:rsid w:val="00441A3B"/>
    <w:rsid w:val="00441C10"/>
    <w:rsid w:val="00442A05"/>
    <w:rsid w:val="00442A96"/>
    <w:rsid w:val="00442B4A"/>
    <w:rsid w:val="00443244"/>
    <w:rsid w:val="00443486"/>
    <w:rsid w:val="0044369F"/>
    <w:rsid w:val="004437C7"/>
    <w:rsid w:val="00443B92"/>
    <w:rsid w:val="00444150"/>
    <w:rsid w:val="00444590"/>
    <w:rsid w:val="00445406"/>
    <w:rsid w:val="00445529"/>
    <w:rsid w:val="00445A46"/>
    <w:rsid w:val="00445B34"/>
    <w:rsid w:val="004460B0"/>
    <w:rsid w:val="004465FC"/>
    <w:rsid w:val="00446A6A"/>
    <w:rsid w:val="00446E78"/>
    <w:rsid w:val="0044719C"/>
    <w:rsid w:val="00447DE7"/>
    <w:rsid w:val="00450151"/>
    <w:rsid w:val="004502F8"/>
    <w:rsid w:val="00450679"/>
    <w:rsid w:val="004513A5"/>
    <w:rsid w:val="00451516"/>
    <w:rsid w:val="00451823"/>
    <w:rsid w:val="00451D2F"/>
    <w:rsid w:val="00451D76"/>
    <w:rsid w:val="00451DC3"/>
    <w:rsid w:val="00451DE6"/>
    <w:rsid w:val="00451E42"/>
    <w:rsid w:val="00451FA8"/>
    <w:rsid w:val="00452457"/>
    <w:rsid w:val="00452CA4"/>
    <w:rsid w:val="004531F8"/>
    <w:rsid w:val="00453A0A"/>
    <w:rsid w:val="00453B7E"/>
    <w:rsid w:val="00453D5C"/>
    <w:rsid w:val="004540A9"/>
    <w:rsid w:val="004542AB"/>
    <w:rsid w:val="004546EC"/>
    <w:rsid w:val="004548D6"/>
    <w:rsid w:val="00454A92"/>
    <w:rsid w:val="00454BC8"/>
    <w:rsid w:val="00454C1A"/>
    <w:rsid w:val="00455516"/>
    <w:rsid w:val="00455907"/>
    <w:rsid w:val="00455A24"/>
    <w:rsid w:val="004560DB"/>
    <w:rsid w:val="0045691E"/>
    <w:rsid w:val="00457317"/>
    <w:rsid w:val="004575F6"/>
    <w:rsid w:val="004579C4"/>
    <w:rsid w:val="00457FF4"/>
    <w:rsid w:val="004600F9"/>
    <w:rsid w:val="0046012D"/>
    <w:rsid w:val="004603C5"/>
    <w:rsid w:val="004605BE"/>
    <w:rsid w:val="00460743"/>
    <w:rsid w:val="00460A64"/>
    <w:rsid w:val="00460AC1"/>
    <w:rsid w:val="00460E2A"/>
    <w:rsid w:val="004614C6"/>
    <w:rsid w:val="00461570"/>
    <w:rsid w:val="00461EB5"/>
    <w:rsid w:val="00461FDC"/>
    <w:rsid w:val="00462328"/>
    <w:rsid w:val="0046242F"/>
    <w:rsid w:val="004624EF"/>
    <w:rsid w:val="00462555"/>
    <w:rsid w:val="004626AD"/>
    <w:rsid w:val="00462A40"/>
    <w:rsid w:val="00462ADD"/>
    <w:rsid w:val="00462FDD"/>
    <w:rsid w:val="004634FC"/>
    <w:rsid w:val="00463646"/>
    <w:rsid w:val="004636E7"/>
    <w:rsid w:val="004636F1"/>
    <w:rsid w:val="00463AC9"/>
    <w:rsid w:val="00463AEE"/>
    <w:rsid w:val="00463C34"/>
    <w:rsid w:val="00464177"/>
    <w:rsid w:val="004643B3"/>
    <w:rsid w:val="004645BF"/>
    <w:rsid w:val="00464A6E"/>
    <w:rsid w:val="004651CE"/>
    <w:rsid w:val="004651E8"/>
    <w:rsid w:val="0046536D"/>
    <w:rsid w:val="004653E8"/>
    <w:rsid w:val="0046591A"/>
    <w:rsid w:val="00465A8A"/>
    <w:rsid w:val="00465C0F"/>
    <w:rsid w:val="00465FC2"/>
    <w:rsid w:val="004661FB"/>
    <w:rsid w:val="00466921"/>
    <w:rsid w:val="00467167"/>
    <w:rsid w:val="00467664"/>
    <w:rsid w:val="00467676"/>
    <w:rsid w:val="004676A4"/>
    <w:rsid w:val="004679AF"/>
    <w:rsid w:val="00467F0A"/>
    <w:rsid w:val="004700F9"/>
    <w:rsid w:val="004701CD"/>
    <w:rsid w:val="00470213"/>
    <w:rsid w:val="004709B7"/>
    <w:rsid w:val="00471527"/>
    <w:rsid w:val="00471B17"/>
    <w:rsid w:val="00471EAE"/>
    <w:rsid w:val="00472217"/>
    <w:rsid w:val="004722A5"/>
    <w:rsid w:val="004723F5"/>
    <w:rsid w:val="0047242C"/>
    <w:rsid w:val="00472815"/>
    <w:rsid w:val="00472CD7"/>
    <w:rsid w:val="00472EC5"/>
    <w:rsid w:val="00473033"/>
    <w:rsid w:val="0047324E"/>
    <w:rsid w:val="00473568"/>
    <w:rsid w:val="00473BFD"/>
    <w:rsid w:val="00473DD8"/>
    <w:rsid w:val="00474E53"/>
    <w:rsid w:val="00474F8E"/>
    <w:rsid w:val="0047562E"/>
    <w:rsid w:val="00475D95"/>
    <w:rsid w:val="00475F20"/>
    <w:rsid w:val="004760E0"/>
    <w:rsid w:val="004761E2"/>
    <w:rsid w:val="0047643E"/>
    <w:rsid w:val="00477849"/>
    <w:rsid w:val="004778CB"/>
    <w:rsid w:val="00477B35"/>
    <w:rsid w:val="00480214"/>
    <w:rsid w:val="00480250"/>
    <w:rsid w:val="004812B9"/>
    <w:rsid w:val="00481DEC"/>
    <w:rsid w:val="00481EDB"/>
    <w:rsid w:val="00481F06"/>
    <w:rsid w:val="004822F9"/>
    <w:rsid w:val="004823BD"/>
    <w:rsid w:val="00482508"/>
    <w:rsid w:val="0048284B"/>
    <w:rsid w:val="0048290E"/>
    <w:rsid w:val="004834C6"/>
    <w:rsid w:val="00483BB6"/>
    <w:rsid w:val="00484538"/>
    <w:rsid w:val="0048466D"/>
    <w:rsid w:val="004848B9"/>
    <w:rsid w:val="00484E95"/>
    <w:rsid w:val="00485FF3"/>
    <w:rsid w:val="00486132"/>
    <w:rsid w:val="00486F45"/>
    <w:rsid w:val="00487434"/>
    <w:rsid w:val="004878E9"/>
    <w:rsid w:val="00491896"/>
    <w:rsid w:val="00491F56"/>
    <w:rsid w:val="00492419"/>
    <w:rsid w:val="00492685"/>
    <w:rsid w:val="004927F3"/>
    <w:rsid w:val="00492AF7"/>
    <w:rsid w:val="00492B2F"/>
    <w:rsid w:val="00492B8F"/>
    <w:rsid w:val="0049301C"/>
    <w:rsid w:val="00493C34"/>
    <w:rsid w:val="00493CDC"/>
    <w:rsid w:val="00493E7D"/>
    <w:rsid w:val="00493EA2"/>
    <w:rsid w:val="00494079"/>
    <w:rsid w:val="00494564"/>
    <w:rsid w:val="00494951"/>
    <w:rsid w:val="00494D2B"/>
    <w:rsid w:val="004950D4"/>
    <w:rsid w:val="004956E5"/>
    <w:rsid w:val="00495BC9"/>
    <w:rsid w:val="00495F9B"/>
    <w:rsid w:val="00496260"/>
    <w:rsid w:val="004962B3"/>
    <w:rsid w:val="004967E5"/>
    <w:rsid w:val="004968C2"/>
    <w:rsid w:val="00497061"/>
    <w:rsid w:val="00497502"/>
    <w:rsid w:val="0049751C"/>
    <w:rsid w:val="004A044C"/>
    <w:rsid w:val="004A045D"/>
    <w:rsid w:val="004A0F8D"/>
    <w:rsid w:val="004A1A61"/>
    <w:rsid w:val="004A1C0E"/>
    <w:rsid w:val="004A1F47"/>
    <w:rsid w:val="004A22C7"/>
    <w:rsid w:val="004A2D91"/>
    <w:rsid w:val="004A38C9"/>
    <w:rsid w:val="004A3A40"/>
    <w:rsid w:val="004A4550"/>
    <w:rsid w:val="004A4BDF"/>
    <w:rsid w:val="004A4FBB"/>
    <w:rsid w:val="004A5A4F"/>
    <w:rsid w:val="004A5DF4"/>
    <w:rsid w:val="004A6405"/>
    <w:rsid w:val="004A682C"/>
    <w:rsid w:val="004A6C5F"/>
    <w:rsid w:val="004A6F6F"/>
    <w:rsid w:val="004A7454"/>
    <w:rsid w:val="004A7670"/>
    <w:rsid w:val="004A7EC5"/>
    <w:rsid w:val="004B02E3"/>
    <w:rsid w:val="004B0534"/>
    <w:rsid w:val="004B0915"/>
    <w:rsid w:val="004B0A5B"/>
    <w:rsid w:val="004B0B51"/>
    <w:rsid w:val="004B0CBD"/>
    <w:rsid w:val="004B0EE3"/>
    <w:rsid w:val="004B133A"/>
    <w:rsid w:val="004B162E"/>
    <w:rsid w:val="004B16A9"/>
    <w:rsid w:val="004B1DEF"/>
    <w:rsid w:val="004B2199"/>
    <w:rsid w:val="004B2428"/>
    <w:rsid w:val="004B2F5A"/>
    <w:rsid w:val="004B311D"/>
    <w:rsid w:val="004B3738"/>
    <w:rsid w:val="004B3A01"/>
    <w:rsid w:val="004B3A5C"/>
    <w:rsid w:val="004B3CB2"/>
    <w:rsid w:val="004B4126"/>
    <w:rsid w:val="004B4F43"/>
    <w:rsid w:val="004B545C"/>
    <w:rsid w:val="004B5D56"/>
    <w:rsid w:val="004B5FD3"/>
    <w:rsid w:val="004B60BF"/>
    <w:rsid w:val="004B62FE"/>
    <w:rsid w:val="004B6B22"/>
    <w:rsid w:val="004B6BA8"/>
    <w:rsid w:val="004B6E40"/>
    <w:rsid w:val="004B7125"/>
    <w:rsid w:val="004B71D4"/>
    <w:rsid w:val="004B7233"/>
    <w:rsid w:val="004B7384"/>
    <w:rsid w:val="004B73D3"/>
    <w:rsid w:val="004B7530"/>
    <w:rsid w:val="004B7D41"/>
    <w:rsid w:val="004B7E7B"/>
    <w:rsid w:val="004B7EB0"/>
    <w:rsid w:val="004C02CF"/>
    <w:rsid w:val="004C0972"/>
    <w:rsid w:val="004C0BD7"/>
    <w:rsid w:val="004C0D2B"/>
    <w:rsid w:val="004C10A7"/>
    <w:rsid w:val="004C14B3"/>
    <w:rsid w:val="004C1D49"/>
    <w:rsid w:val="004C2309"/>
    <w:rsid w:val="004C2EAC"/>
    <w:rsid w:val="004C3199"/>
    <w:rsid w:val="004C3C74"/>
    <w:rsid w:val="004C3EAC"/>
    <w:rsid w:val="004C4536"/>
    <w:rsid w:val="004C486A"/>
    <w:rsid w:val="004C4AD0"/>
    <w:rsid w:val="004C4EAA"/>
    <w:rsid w:val="004C542A"/>
    <w:rsid w:val="004C5434"/>
    <w:rsid w:val="004C6315"/>
    <w:rsid w:val="004C6C1E"/>
    <w:rsid w:val="004C6D3B"/>
    <w:rsid w:val="004C6D85"/>
    <w:rsid w:val="004C6DA0"/>
    <w:rsid w:val="004C6FDF"/>
    <w:rsid w:val="004C720D"/>
    <w:rsid w:val="004C7485"/>
    <w:rsid w:val="004C75CC"/>
    <w:rsid w:val="004C7BE0"/>
    <w:rsid w:val="004C7EF4"/>
    <w:rsid w:val="004D0160"/>
    <w:rsid w:val="004D03F3"/>
    <w:rsid w:val="004D0415"/>
    <w:rsid w:val="004D08DE"/>
    <w:rsid w:val="004D0B09"/>
    <w:rsid w:val="004D0DF6"/>
    <w:rsid w:val="004D140B"/>
    <w:rsid w:val="004D1547"/>
    <w:rsid w:val="004D1700"/>
    <w:rsid w:val="004D173A"/>
    <w:rsid w:val="004D214F"/>
    <w:rsid w:val="004D2784"/>
    <w:rsid w:val="004D2811"/>
    <w:rsid w:val="004D2EC9"/>
    <w:rsid w:val="004D3209"/>
    <w:rsid w:val="004D32FC"/>
    <w:rsid w:val="004D35A4"/>
    <w:rsid w:val="004D37B3"/>
    <w:rsid w:val="004D3A34"/>
    <w:rsid w:val="004D3AB8"/>
    <w:rsid w:val="004D3B50"/>
    <w:rsid w:val="004D3C39"/>
    <w:rsid w:val="004D4146"/>
    <w:rsid w:val="004D47BD"/>
    <w:rsid w:val="004D4B76"/>
    <w:rsid w:val="004D5129"/>
    <w:rsid w:val="004D5AAA"/>
    <w:rsid w:val="004D5D8C"/>
    <w:rsid w:val="004D5D99"/>
    <w:rsid w:val="004D60AE"/>
    <w:rsid w:val="004D63D5"/>
    <w:rsid w:val="004D67BA"/>
    <w:rsid w:val="004D6D24"/>
    <w:rsid w:val="004D709D"/>
    <w:rsid w:val="004D71A9"/>
    <w:rsid w:val="004D72B0"/>
    <w:rsid w:val="004D753B"/>
    <w:rsid w:val="004D7580"/>
    <w:rsid w:val="004D786F"/>
    <w:rsid w:val="004D7A0A"/>
    <w:rsid w:val="004D7AE3"/>
    <w:rsid w:val="004D7C9A"/>
    <w:rsid w:val="004E0064"/>
    <w:rsid w:val="004E0693"/>
    <w:rsid w:val="004E0720"/>
    <w:rsid w:val="004E08D7"/>
    <w:rsid w:val="004E0D23"/>
    <w:rsid w:val="004E0DEB"/>
    <w:rsid w:val="004E168C"/>
    <w:rsid w:val="004E198D"/>
    <w:rsid w:val="004E1CA7"/>
    <w:rsid w:val="004E1D14"/>
    <w:rsid w:val="004E1FE8"/>
    <w:rsid w:val="004E248C"/>
    <w:rsid w:val="004E29AF"/>
    <w:rsid w:val="004E29C2"/>
    <w:rsid w:val="004E2B0F"/>
    <w:rsid w:val="004E2C62"/>
    <w:rsid w:val="004E2D15"/>
    <w:rsid w:val="004E2E46"/>
    <w:rsid w:val="004E30CF"/>
    <w:rsid w:val="004E3508"/>
    <w:rsid w:val="004E36AD"/>
    <w:rsid w:val="004E39C4"/>
    <w:rsid w:val="004E3EFF"/>
    <w:rsid w:val="004E40BE"/>
    <w:rsid w:val="004E42A2"/>
    <w:rsid w:val="004E4CA6"/>
    <w:rsid w:val="004E4E86"/>
    <w:rsid w:val="004E5696"/>
    <w:rsid w:val="004E5C56"/>
    <w:rsid w:val="004E5C7F"/>
    <w:rsid w:val="004E5D68"/>
    <w:rsid w:val="004E63CE"/>
    <w:rsid w:val="004E67F5"/>
    <w:rsid w:val="004E6938"/>
    <w:rsid w:val="004E6B20"/>
    <w:rsid w:val="004E706D"/>
    <w:rsid w:val="004E7497"/>
    <w:rsid w:val="004E770A"/>
    <w:rsid w:val="004E7838"/>
    <w:rsid w:val="004E78CE"/>
    <w:rsid w:val="004E7939"/>
    <w:rsid w:val="004E7970"/>
    <w:rsid w:val="004E7BB8"/>
    <w:rsid w:val="004E7CF0"/>
    <w:rsid w:val="004F0614"/>
    <w:rsid w:val="004F06B5"/>
    <w:rsid w:val="004F0732"/>
    <w:rsid w:val="004F0870"/>
    <w:rsid w:val="004F088D"/>
    <w:rsid w:val="004F08B3"/>
    <w:rsid w:val="004F0905"/>
    <w:rsid w:val="004F0F76"/>
    <w:rsid w:val="004F0FC9"/>
    <w:rsid w:val="004F1729"/>
    <w:rsid w:val="004F1CDB"/>
    <w:rsid w:val="004F1D4E"/>
    <w:rsid w:val="004F2241"/>
    <w:rsid w:val="004F26B2"/>
    <w:rsid w:val="004F2739"/>
    <w:rsid w:val="004F2D30"/>
    <w:rsid w:val="004F2D5E"/>
    <w:rsid w:val="004F2F08"/>
    <w:rsid w:val="004F31F2"/>
    <w:rsid w:val="004F3443"/>
    <w:rsid w:val="004F3BE6"/>
    <w:rsid w:val="004F3C9B"/>
    <w:rsid w:val="004F3F29"/>
    <w:rsid w:val="004F3FDC"/>
    <w:rsid w:val="004F43C8"/>
    <w:rsid w:val="004F4544"/>
    <w:rsid w:val="004F4638"/>
    <w:rsid w:val="004F49AB"/>
    <w:rsid w:val="004F4DB4"/>
    <w:rsid w:val="004F535E"/>
    <w:rsid w:val="004F53D2"/>
    <w:rsid w:val="004F5F89"/>
    <w:rsid w:val="004F6162"/>
    <w:rsid w:val="004F616D"/>
    <w:rsid w:val="004F651C"/>
    <w:rsid w:val="004F67BD"/>
    <w:rsid w:val="004F6D90"/>
    <w:rsid w:val="004F6DBD"/>
    <w:rsid w:val="004F6E5A"/>
    <w:rsid w:val="004F70FA"/>
    <w:rsid w:val="004F7388"/>
    <w:rsid w:val="004F73F1"/>
    <w:rsid w:val="004F74A3"/>
    <w:rsid w:val="004F77BB"/>
    <w:rsid w:val="004F796F"/>
    <w:rsid w:val="00500012"/>
    <w:rsid w:val="00500D87"/>
    <w:rsid w:val="0050106C"/>
    <w:rsid w:val="0050204B"/>
    <w:rsid w:val="005022DE"/>
    <w:rsid w:val="00502456"/>
    <w:rsid w:val="0050250B"/>
    <w:rsid w:val="00502589"/>
    <w:rsid w:val="00502C19"/>
    <w:rsid w:val="00503B39"/>
    <w:rsid w:val="00503D27"/>
    <w:rsid w:val="00504051"/>
    <w:rsid w:val="0050405A"/>
    <w:rsid w:val="005040E9"/>
    <w:rsid w:val="0050446C"/>
    <w:rsid w:val="00504C52"/>
    <w:rsid w:val="00504EE9"/>
    <w:rsid w:val="0050501D"/>
    <w:rsid w:val="005054D8"/>
    <w:rsid w:val="00505667"/>
    <w:rsid w:val="005058C4"/>
    <w:rsid w:val="00506264"/>
    <w:rsid w:val="0050651E"/>
    <w:rsid w:val="00506607"/>
    <w:rsid w:val="005069DE"/>
    <w:rsid w:val="00506B1E"/>
    <w:rsid w:val="00506BB0"/>
    <w:rsid w:val="00506ED2"/>
    <w:rsid w:val="00506F8E"/>
    <w:rsid w:val="00510082"/>
    <w:rsid w:val="005103F8"/>
    <w:rsid w:val="005106C6"/>
    <w:rsid w:val="0051094B"/>
    <w:rsid w:val="00510CDA"/>
    <w:rsid w:val="00511138"/>
    <w:rsid w:val="005113D9"/>
    <w:rsid w:val="00511465"/>
    <w:rsid w:val="0051159C"/>
    <w:rsid w:val="00511A29"/>
    <w:rsid w:val="00511A92"/>
    <w:rsid w:val="00511E81"/>
    <w:rsid w:val="00511F37"/>
    <w:rsid w:val="005121C5"/>
    <w:rsid w:val="005122A3"/>
    <w:rsid w:val="00512326"/>
    <w:rsid w:val="005123BF"/>
    <w:rsid w:val="00512933"/>
    <w:rsid w:val="00512A95"/>
    <w:rsid w:val="005132DD"/>
    <w:rsid w:val="00513364"/>
    <w:rsid w:val="00513AB8"/>
    <w:rsid w:val="00514313"/>
    <w:rsid w:val="00514A8E"/>
    <w:rsid w:val="00514B95"/>
    <w:rsid w:val="00514F01"/>
    <w:rsid w:val="00515278"/>
    <w:rsid w:val="00515321"/>
    <w:rsid w:val="00515469"/>
    <w:rsid w:val="00515646"/>
    <w:rsid w:val="00515FAD"/>
    <w:rsid w:val="00516986"/>
    <w:rsid w:val="00516AE6"/>
    <w:rsid w:val="005173F0"/>
    <w:rsid w:val="0051773B"/>
    <w:rsid w:val="00517F13"/>
    <w:rsid w:val="00520A8A"/>
    <w:rsid w:val="00520ADE"/>
    <w:rsid w:val="0052124F"/>
    <w:rsid w:val="005213C0"/>
    <w:rsid w:val="00521745"/>
    <w:rsid w:val="00521851"/>
    <w:rsid w:val="00521DC5"/>
    <w:rsid w:val="00522027"/>
    <w:rsid w:val="005221AE"/>
    <w:rsid w:val="00522351"/>
    <w:rsid w:val="005223F5"/>
    <w:rsid w:val="00522A71"/>
    <w:rsid w:val="00522D26"/>
    <w:rsid w:val="00523370"/>
    <w:rsid w:val="00523471"/>
    <w:rsid w:val="005235D5"/>
    <w:rsid w:val="0052393A"/>
    <w:rsid w:val="00523A15"/>
    <w:rsid w:val="00523B69"/>
    <w:rsid w:val="00523FDC"/>
    <w:rsid w:val="0052414A"/>
    <w:rsid w:val="0052491D"/>
    <w:rsid w:val="0052494B"/>
    <w:rsid w:val="005249BE"/>
    <w:rsid w:val="005249C6"/>
    <w:rsid w:val="00524F26"/>
    <w:rsid w:val="00525241"/>
    <w:rsid w:val="005252B9"/>
    <w:rsid w:val="005257A8"/>
    <w:rsid w:val="00525B09"/>
    <w:rsid w:val="00526057"/>
    <w:rsid w:val="0052628E"/>
    <w:rsid w:val="00526621"/>
    <w:rsid w:val="005267AE"/>
    <w:rsid w:val="005268F2"/>
    <w:rsid w:val="00526CB0"/>
    <w:rsid w:val="00526D98"/>
    <w:rsid w:val="00527238"/>
    <w:rsid w:val="0052739D"/>
    <w:rsid w:val="005275FE"/>
    <w:rsid w:val="00527E43"/>
    <w:rsid w:val="005304EE"/>
    <w:rsid w:val="00530577"/>
    <w:rsid w:val="00530591"/>
    <w:rsid w:val="0053065D"/>
    <w:rsid w:val="005309E0"/>
    <w:rsid w:val="00530B45"/>
    <w:rsid w:val="00530E39"/>
    <w:rsid w:val="00530F84"/>
    <w:rsid w:val="00531580"/>
    <w:rsid w:val="0053190F"/>
    <w:rsid w:val="00531D82"/>
    <w:rsid w:val="0053208E"/>
    <w:rsid w:val="0053217D"/>
    <w:rsid w:val="00532185"/>
    <w:rsid w:val="005323BB"/>
    <w:rsid w:val="005323C5"/>
    <w:rsid w:val="00532A95"/>
    <w:rsid w:val="00532DC6"/>
    <w:rsid w:val="00533004"/>
    <w:rsid w:val="005330F1"/>
    <w:rsid w:val="0053329E"/>
    <w:rsid w:val="005334C1"/>
    <w:rsid w:val="00533642"/>
    <w:rsid w:val="00533F36"/>
    <w:rsid w:val="005342AF"/>
    <w:rsid w:val="005346AF"/>
    <w:rsid w:val="00534C53"/>
    <w:rsid w:val="00535065"/>
    <w:rsid w:val="00535608"/>
    <w:rsid w:val="0053570B"/>
    <w:rsid w:val="00535778"/>
    <w:rsid w:val="00535DFA"/>
    <w:rsid w:val="0053666E"/>
    <w:rsid w:val="0053695D"/>
    <w:rsid w:val="005372D7"/>
    <w:rsid w:val="00537384"/>
    <w:rsid w:val="005373FF"/>
    <w:rsid w:val="005374EB"/>
    <w:rsid w:val="0053765A"/>
    <w:rsid w:val="00537C8C"/>
    <w:rsid w:val="00537DEB"/>
    <w:rsid w:val="0054047C"/>
    <w:rsid w:val="005405B3"/>
    <w:rsid w:val="005405F0"/>
    <w:rsid w:val="005408CC"/>
    <w:rsid w:val="00540F12"/>
    <w:rsid w:val="00540F6C"/>
    <w:rsid w:val="0054130E"/>
    <w:rsid w:val="00541593"/>
    <w:rsid w:val="0054169C"/>
    <w:rsid w:val="00541E5E"/>
    <w:rsid w:val="0054216A"/>
    <w:rsid w:val="005423CC"/>
    <w:rsid w:val="00542CF3"/>
    <w:rsid w:val="005430EA"/>
    <w:rsid w:val="0054356E"/>
    <w:rsid w:val="0054413E"/>
    <w:rsid w:val="00544651"/>
    <w:rsid w:val="005449A0"/>
    <w:rsid w:val="00544D88"/>
    <w:rsid w:val="0054569E"/>
    <w:rsid w:val="00545F12"/>
    <w:rsid w:val="00546B17"/>
    <w:rsid w:val="00547163"/>
    <w:rsid w:val="005476F9"/>
    <w:rsid w:val="0054789B"/>
    <w:rsid w:val="00550D2C"/>
    <w:rsid w:val="00551232"/>
    <w:rsid w:val="0055153E"/>
    <w:rsid w:val="00551986"/>
    <w:rsid w:val="00551E0D"/>
    <w:rsid w:val="00551E11"/>
    <w:rsid w:val="00551EDA"/>
    <w:rsid w:val="0055204A"/>
    <w:rsid w:val="00552138"/>
    <w:rsid w:val="00552F4C"/>
    <w:rsid w:val="00552FFF"/>
    <w:rsid w:val="005535EB"/>
    <w:rsid w:val="00553642"/>
    <w:rsid w:val="0055374D"/>
    <w:rsid w:val="005538E8"/>
    <w:rsid w:val="00553B17"/>
    <w:rsid w:val="005543AC"/>
    <w:rsid w:val="0055441B"/>
    <w:rsid w:val="0055493E"/>
    <w:rsid w:val="00554B3D"/>
    <w:rsid w:val="0055548D"/>
    <w:rsid w:val="00555B1F"/>
    <w:rsid w:val="00556082"/>
    <w:rsid w:val="005564A9"/>
    <w:rsid w:val="005564CF"/>
    <w:rsid w:val="00556787"/>
    <w:rsid w:val="00556A62"/>
    <w:rsid w:val="00557394"/>
    <w:rsid w:val="0055740C"/>
    <w:rsid w:val="005574A4"/>
    <w:rsid w:val="0055793E"/>
    <w:rsid w:val="00557E24"/>
    <w:rsid w:val="00557E44"/>
    <w:rsid w:val="00557F5C"/>
    <w:rsid w:val="00557F88"/>
    <w:rsid w:val="0056069A"/>
    <w:rsid w:val="00560760"/>
    <w:rsid w:val="005607B7"/>
    <w:rsid w:val="00560A8D"/>
    <w:rsid w:val="00561C17"/>
    <w:rsid w:val="00561F3A"/>
    <w:rsid w:val="005623D8"/>
    <w:rsid w:val="005624C1"/>
    <w:rsid w:val="00562555"/>
    <w:rsid w:val="00562BBE"/>
    <w:rsid w:val="00562CEE"/>
    <w:rsid w:val="00563035"/>
    <w:rsid w:val="005633C1"/>
    <w:rsid w:val="005635A2"/>
    <w:rsid w:val="005636F3"/>
    <w:rsid w:val="00563C2E"/>
    <w:rsid w:val="00563C8D"/>
    <w:rsid w:val="005641B0"/>
    <w:rsid w:val="0056420E"/>
    <w:rsid w:val="00564698"/>
    <w:rsid w:val="005646E9"/>
    <w:rsid w:val="0056473A"/>
    <w:rsid w:val="005648BA"/>
    <w:rsid w:val="00564946"/>
    <w:rsid w:val="00564A9B"/>
    <w:rsid w:val="005652CC"/>
    <w:rsid w:val="00565411"/>
    <w:rsid w:val="005655E0"/>
    <w:rsid w:val="005658D5"/>
    <w:rsid w:val="00565A73"/>
    <w:rsid w:val="00565AB2"/>
    <w:rsid w:val="00565E28"/>
    <w:rsid w:val="005665C4"/>
    <w:rsid w:val="005667EE"/>
    <w:rsid w:val="00566A81"/>
    <w:rsid w:val="00566AF9"/>
    <w:rsid w:val="00567178"/>
    <w:rsid w:val="005676C1"/>
    <w:rsid w:val="005677CA"/>
    <w:rsid w:val="005679DC"/>
    <w:rsid w:val="00567AEC"/>
    <w:rsid w:val="00570003"/>
    <w:rsid w:val="00570328"/>
    <w:rsid w:val="0057038C"/>
    <w:rsid w:val="0057059C"/>
    <w:rsid w:val="005708D8"/>
    <w:rsid w:val="00570DC4"/>
    <w:rsid w:val="00571017"/>
    <w:rsid w:val="005713E5"/>
    <w:rsid w:val="005713FF"/>
    <w:rsid w:val="00571889"/>
    <w:rsid w:val="00571A16"/>
    <w:rsid w:val="00571EB0"/>
    <w:rsid w:val="00571FB1"/>
    <w:rsid w:val="00572203"/>
    <w:rsid w:val="00572C46"/>
    <w:rsid w:val="00573C4D"/>
    <w:rsid w:val="00573F70"/>
    <w:rsid w:val="00574394"/>
    <w:rsid w:val="005743E7"/>
    <w:rsid w:val="0057453A"/>
    <w:rsid w:val="00575344"/>
    <w:rsid w:val="005753DE"/>
    <w:rsid w:val="0057547D"/>
    <w:rsid w:val="00575B0C"/>
    <w:rsid w:val="00575DEB"/>
    <w:rsid w:val="00576335"/>
    <w:rsid w:val="0057652B"/>
    <w:rsid w:val="005767FB"/>
    <w:rsid w:val="005769B3"/>
    <w:rsid w:val="00577557"/>
    <w:rsid w:val="005775F7"/>
    <w:rsid w:val="00577715"/>
    <w:rsid w:val="005778C7"/>
    <w:rsid w:val="0058030D"/>
    <w:rsid w:val="0058068E"/>
    <w:rsid w:val="005808BF"/>
    <w:rsid w:val="005808FF"/>
    <w:rsid w:val="00580B2B"/>
    <w:rsid w:val="00580E11"/>
    <w:rsid w:val="00580F68"/>
    <w:rsid w:val="00581636"/>
    <w:rsid w:val="0058168A"/>
    <w:rsid w:val="0058221E"/>
    <w:rsid w:val="00582232"/>
    <w:rsid w:val="0058228D"/>
    <w:rsid w:val="005823A6"/>
    <w:rsid w:val="005823DC"/>
    <w:rsid w:val="00582991"/>
    <w:rsid w:val="00582C22"/>
    <w:rsid w:val="00583134"/>
    <w:rsid w:val="005836DD"/>
    <w:rsid w:val="00583880"/>
    <w:rsid w:val="00583C0F"/>
    <w:rsid w:val="005849CB"/>
    <w:rsid w:val="0058513E"/>
    <w:rsid w:val="00585760"/>
    <w:rsid w:val="00585A05"/>
    <w:rsid w:val="00585A28"/>
    <w:rsid w:val="00585B0C"/>
    <w:rsid w:val="00585D67"/>
    <w:rsid w:val="00586256"/>
    <w:rsid w:val="00586D92"/>
    <w:rsid w:val="00587008"/>
    <w:rsid w:val="0058786B"/>
    <w:rsid w:val="00587899"/>
    <w:rsid w:val="00587973"/>
    <w:rsid w:val="00587989"/>
    <w:rsid w:val="005879CA"/>
    <w:rsid w:val="00587BEC"/>
    <w:rsid w:val="00587EF6"/>
    <w:rsid w:val="005905C8"/>
    <w:rsid w:val="00590708"/>
    <w:rsid w:val="005909D8"/>
    <w:rsid w:val="00590CF5"/>
    <w:rsid w:val="00591565"/>
    <w:rsid w:val="0059176F"/>
    <w:rsid w:val="00591959"/>
    <w:rsid w:val="00591AD9"/>
    <w:rsid w:val="00591D6B"/>
    <w:rsid w:val="00591E19"/>
    <w:rsid w:val="00592334"/>
    <w:rsid w:val="005923E4"/>
    <w:rsid w:val="00592C3B"/>
    <w:rsid w:val="00592DD0"/>
    <w:rsid w:val="00592E51"/>
    <w:rsid w:val="005930F3"/>
    <w:rsid w:val="00593C8F"/>
    <w:rsid w:val="00593F1E"/>
    <w:rsid w:val="00593F2F"/>
    <w:rsid w:val="00594349"/>
    <w:rsid w:val="00594530"/>
    <w:rsid w:val="00594544"/>
    <w:rsid w:val="00594F3A"/>
    <w:rsid w:val="00595202"/>
    <w:rsid w:val="005956AF"/>
    <w:rsid w:val="0059577D"/>
    <w:rsid w:val="00595857"/>
    <w:rsid w:val="005959E3"/>
    <w:rsid w:val="00595D00"/>
    <w:rsid w:val="00595D2D"/>
    <w:rsid w:val="005962AE"/>
    <w:rsid w:val="00596471"/>
    <w:rsid w:val="005969EE"/>
    <w:rsid w:val="00596EB9"/>
    <w:rsid w:val="00596F19"/>
    <w:rsid w:val="005971E6"/>
    <w:rsid w:val="00597A69"/>
    <w:rsid w:val="00597D9C"/>
    <w:rsid w:val="00597E63"/>
    <w:rsid w:val="005A006B"/>
    <w:rsid w:val="005A056E"/>
    <w:rsid w:val="005A0EF6"/>
    <w:rsid w:val="005A0EFF"/>
    <w:rsid w:val="005A1006"/>
    <w:rsid w:val="005A111B"/>
    <w:rsid w:val="005A133A"/>
    <w:rsid w:val="005A135D"/>
    <w:rsid w:val="005A172F"/>
    <w:rsid w:val="005A190C"/>
    <w:rsid w:val="005A1E32"/>
    <w:rsid w:val="005A2110"/>
    <w:rsid w:val="005A215C"/>
    <w:rsid w:val="005A262C"/>
    <w:rsid w:val="005A26BC"/>
    <w:rsid w:val="005A2939"/>
    <w:rsid w:val="005A2B4B"/>
    <w:rsid w:val="005A2B55"/>
    <w:rsid w:val="005A35C0"/>
    <w:rsid w:val="005A3B11"/>
    <w:rsid w:val="005A3DFB"/>
    <w:rsid w:val="005A3E63"/>
    <w:rsid w:val="005A40AA"/>
    <w:rsid w:val="005A41D1"/>
    <w:rsid w:val="005A422D"/>
    <w:rsid w:val="005A4804"/>
    <w:rsid w:val="005A4A86"/>
    <w:rsid w:val="005A4B42"/>
    <w:rsid w:val="005A51D7"/>
    <w:rsid w:val="005A53B3"/>
    <w:rsid w:val="005A554A"/>
    <w:rsid w:val="005A56F2"/>
    <w:rsid w:val="005A5D4E"/>
    <w:rsid w:val="005A5E85"/>
    <w:rsid w:val="005A6241"/>
    <w:rsid w:val="005A6308"/>
    <w:rsid w:val="005A73BD"/>
    <w:rsid w:val="005A7415"/>
    <w:rsid w:val="005A754A"/>
    <w:rsid w:val="005A7582"/>
    <w:rsid w:val="005A7682"/>
    <w:rsid w:val="005A7ADE"/>
    <w:rsid w:val="005A7B9D"/>
    <w:rsid w:val="005B079F"/>
    <w:rsid w:val="005B1267"/>
    <w:rsid w:val="005B1A51"/>
    <w:rsid w:val="005B1AC8"/>
    <w:rsid w:val="005B20BE"/>
    <w:rsid w:val="005B21F3"/>
    <w:rsid w:val="005B2608"/>
    <w:rsid w:val="005B2701"/>
    <w:rsid w:val="005B27B0"/>
    <w:rsid w:val="005B28C5"/>
    <w:rsid w:val="005B29B4"/>
    <w:rsid w:val="005B2A74"/>
    <w:rsid w:val="005B2D6B"/>
    <w:rsid w:val="005B2D91"/>
    <w:rsid w:val="005B3B93"/>
    <w:rsid w:val="005B3D18"/>
    <w:rsid w:val="005B3EDE"/>
    <w:rsid w:val="005B40C3"/>
    <w:rsid w:val="005B4450"/>
    <w:rsid w:val="005B447D"/>
    <w:rsid w:val="005B4714"/>
    <w:rsid w:val="005B48AA"/>
    <w:rsid w:val="005B49DB"/>
    <w:rsid w:val="005B4A36"/>
    <w:rsid w:val="005B4D71"/>
    <w:rsid w:val="005B50A3"/>
    <w:rsid w:val="005B546A"/>
    <w:rsid w:val="005B5D2A"/>
    <w:rsid w:val="005B6361"/>
    <w:rsid w:val="005B6732"/>
    <w:rsid w:val="005B675D"/>
    <w:rsid w:val="005B6BAB"/>
    <w:rsid w:val="005B6D92"/>
    <w:rsid w:val="005B6E62"/>
    <w:rsid w:val="005B6ECC"/>
    <w:rsid w:val="005B72CF"/>
    <w:rsid w:val="005B74B4"/>
    <w:rsid w:val="005B764E"/>
    <w:rsid w:val="005B7A0F"/>
    <w:rsid w:val="005B7A31"/>
    <w:rsid w:val="005B7D15"/>
    <w:rsid w:val="005C0102"/>
    <w:rsid w:val="005C0175"/>
    <w:rsid w:val="005C0329"/>
    <w:rsid w:val="005C07F4"/>
    <w:rsid w:val="005C086C"/>
    <w:rsid w:val="005C1257"/>
    <w:rsid w:val="005C1395"/>
    <w:rsid w:val="005C268B"/>
    <w:rsid w:val="005C26AE"/>
    <w:rsid w:val="005C2DBF"/>
    <w:rsid w:val="005C3B34"/>
    <w:rsid w:val="005C3C6A"/>
    <w:rsid w:val="005C4054"/>
    <w:rsid w:val="005C4325"/>
    <w:rsid w:val="005C4455"/>
    <w:rsid w:val="005C48CA"/>
    <w:rsid w:val="005C49AF"/>
    <w:rsid w:val="005C4C35"/>
    <w:rsid w:val="005C5095"/>
    <w:rsid w:val="005C526E"/>
    <w:rsid w:val="005C5282"/>
    <w:rsid w:val="005C575D"/>
    <w:rsid w:val="005C59CC"/>
    <w:rsid w:val="005C5ADB"/>
    <w:rsid w:val="005C5B29"/>
    <w:rsid w:val="005C5C57"/>
    <w:rsid w:val="005C5D02"/>
    <w:rsid w:val="005C5EA7"/>
    <w:rsid w:val="005C5EAB"/>
    <w:rsid w:val="005C63EC"/>
    <w:rsid w:val="005C66A0"/>
    <w:rsid w:val="005C66FF"/>
    <w:rsid w:val="005C70CE"/>
    <w:rsid w:val="005C748E"/>
    <w:rsid w:val="005C78E5"/>
    <w:rsid w:val="005C79AF"/>
    <w:rsid w:val="005C7DB3"/>
    <w:rsid w:val="005D04E1"/>
    <w:rsid w:val="005D0533"/>
    <w:rsid w:val="005D0943"/>
    <w:rsid w:val="005D0A48"/>
    <w:rsid w:val="005D0E96"/>
    <w:rsid w:val="005D0F38"/>
    <w:rsid w:val="005D1042"/>
    <w:rsid w:val="005D174A"/>
    <w:rsid w:val="005D1A40"/>
    <w:rsid w:val="005D1B30"/>
    <w:rsid w:val="005D1E54"/>
    <w:rsid w:val="005D1F39"/>
    <w:rsid w:val="005D20B9"/>
    <w:rsid w:val="005D2521"/>
    <w:rsid w:val="005D2693"/>
    <w:rsid w:val="005D26E9"/>
    <w:rsid w:val="005D27F8"/>
    <w:rsid w:val="005D2A56"/>
    <w:rsid w:val="005D2C8E"/>
    <w:rsid w:val="005D3574"/>
    <w:rsid w:val="005D36F1"/>
    <w:rsid w:val="005D387D"/>
    <w:rsid w:val="005D3B93"/>
    <w:rsid w:val="005D3BF0"/>
    <w:rsid w:val="005D444C"/>
    <w:rsid w:val="005D463A"/>
    <w:rsid w:val="005D4C02"/>
    <w:rsid w:val="005D4FC2"/>
    <w:rsid w:val="005D505C"/>
    <w:rsid w:val="005D541C"/>
    <w:rsid w:val="005D5EDA"/>
    <w:rsid w:val="005D608C"/>
    <w:rsid w:val="005D60A6"/>
    <w:rsid w:val="005D613E"/>
    <w:rsid w:val="005D6182"/>
    <w:rsid w:val="005D6399"/>
    <w:rsid w:val="005D6414"/>
    <w:rsid w:val="005D6CA4"/>
    <w:rsid w:val="005D6DB7"/>
    <w:rsid w:val="005D7294"/>
    <w:rsid w:val="005D7A6B"/>
    <w:rsid w:val="005D7DC5"/>
    <w:rsid w:val="005D7EE9"/>
    <w:rsid w:val="005D7F04"/>
    <w:rsid w:val="005E0D70"/>
    <w:rsid w:val="005E1927"/>
    <w:rsid w:val="005E1B44"/>
    <w:rsid w:val="005E2268"/>
    <w:rsid w:val="005E237B"/>
    <w:rsid w:val="005E23E9"/>
    <w:rsid w:val="005E2A58"/>
    <w:rsid w:val="005E2F00"/>
    <w:rsid w:val="005E31D9"/>
    <w:rsid w:val="005E3465"/>
    <w:rsid w:val="005E3760"/>
    <w:rsid w:val="005E3988"/>
    <w:rsid w:val="005E3A24"/>
    <w:rsid w:val="005E3A8E"/>
    <w:rsid w:val="005E4124"/>
    <w:rsid w:val="005E4314"/>
    <w:rsid w:val="005E4353"/>
    <w:rsid w:val="005E436B"/>
    <w:rsid w:val="005E4707"/>
    <w:rsid w:val="005E47EF"/>
    <w:rsid w:val="005E4A14"/>
    <w:rsid w:val="005E4A2C"/>
    <w:rsid w:val="005E4E57"/>
    <w:rsid w:val="005E5491"/>
    <w:rsid w:val="005E5943"/>
    <w:rsid w:val="005E600D"/>
    <w:rsid w:val="005E6673"/>
    <w:rsid w:val="005E66B6"/>
    <w:rsid w:val="005E66ED"/>
    <w:rsid w:val="005E670C"/>
    <w:rsid w:val="005E6A9F"/>
    <w:rsid w:val="005E6B8D"/>
    <w:rsid w:val="005E6EC5"/>
    <w:rsid w:val="005E74E7"/>
    <w:rsid w:val="005E79B0"/>
    <w:rsid w:val="005E7D3D"/>
    <w:rsid w:val="005F0408"/>
    <w:rsid w:val="005F0C00"/>
    <w:rsid w:val="005F14E3"/>
    <w:rsid w:val="005F15F3"/>
    <w:rsid w:val="005F17AE"/>
    <w:rsid w:val="005F1A3E"/>
    <w:rsid w:val="005F1FD6"/>
    <w:rsid w:val="005F2926"/>
    <w:rsid w:val="005F2A44"/>
    <w:rsid w:val="005F2BFA"/>
    <w:rsid w:val="005F2E2A"/>
    <w:rsid w:val="005F3055"/>
    <w:rsid w:val="005F3487"/>
    <w:rsid w:val="005F3B7E"/>
    <w:rsid w:val="005F3D07"/>
    <w:rsid w:val="005F4A47"/>
    <w:rsid w:val="005F4E6A"/>
    <w:rsid w:val="005F4FC1"/>
    <w:rsid w:val="005F5088"/>
    <w:rsid w:val="005F521B"/>
    <w:rsid w:val="005F521F"/>
    <w:rsid w:val="005F553A"/>
    <w:rsid w:val="005F5AC6"/>
    <w:rsid w:val="005F5D75"/>
    <w:rsid w:val="005F632E"/>
    <w:rsid w:val="005F637D"/>
    <w:rsid w:val="005F63D9"/>
    <w:rsid w:val="005F6401"/>
    <w:rsid w:val="005F68FA"/>
    <w:rsid w:val="005F6BCE"/>
    <w:rsid w:val="005F6C45"/>
    <w:rsid w:val="005F6E01"/>
    <w:rsid w:val="005F7423"/>
    <w:rsid w:val="005F7552"/>
    <w:rsid w:val="005F7684"/>
    <w:rsid w:val="005F77D0"/>
    <w:rsid w:val="005F7C09"/>
    <w:rsid w:val="005F7FB1"/>
    <w:rsid w:val="006005F3"/>
    <w:rsid w:val="00600C1E"/>
    <w:rsid w:val="00600F6A"/>
    <w:rsid w:val="00601118"/>
    <w:rsid w:val="0060126B"/>
    <w:rsid w:val="006012CE"/>
    <w:rsid w:val="00601BA7"/>
    <w:rsid w:val="0060299B"/>
    <w:rsid w:val="00602B4A"/>
    <w:rsid w:val="00602BDF"/>
    <w:rsid w:val="00602C5E"/>
    <w:rsid w:val="00602DB4"/>
    <w:rsid w:val="00602F22"/>
    <w:rsid w:val="00603085"/>
    <w:rsid w:val="00603BB7"/>
    <w:rsid w:val="006040C1"/>
    <w:rsid w:val="006043CF"/>
    <w:rsid w:val="00604AB3"/>
    <w:rsid w:val="00604C14"/>
    <w:rsid w:val="0060541F"/>
    <w:rsid w:val="006054CB"/>
    <w:rsid w:val="00605595"/>
    <w:rsid w:val="00605705"/>
    <w:rsid w:val="00605E4D"/>
    <w:rsid w:val="0060604F"/>
    <w:rsid w:val="00606D57"/>
    <w:rsid w:val="00606F50"/>
    <w:rsid w:val="00606FA0"/>
    <w:rsid w:val="00607FE2"/>
    <w:rsid w:val="0061009E"/>
    <w:rsid w:val="006102F2"/>
    <w:rsid w:val="0061090E"/>
    <w:rsid w:val="00610C84"/>
    <w:rsid w:val="006110A9"/>
    <w:rsid w:val="006110AD"/>
    <w:rsid w:val="006110DA"/>
    <w:rsid w:val="006114F7"/>
    <w:rsid w:val="00611AD3"/>
    <w:rsid w:val="00611F1A"/>
    <w:rsid w:val="00611F29"/>
    <w:rsid w:val="00611FCB"/>
    <w:rsid w:val="006124B3"/>
    <w:rsid w:val="006124D3"/>
    <w:rsid w:val="00612514"/>
    <w:rsid w:val="00612607"/>
    <w:rsid w:val="006126CF"/>
    <w:rsid w:val="00612AD8"/>
    <w:rsid w:val="00612C51"/>
    <w:rsid w:val="00612DDE"/>
    <w:rsid w:val="00612F5E"/>
    <w:rsid w:val="00613146"/>
    <w:rsid w:val="00613469"/>
    <w:rsid w:val="00613802"/>
    <w:rsid w:val="00613E91"/>
    <w:rsid w:val="00614295"/>
    <w:rsid w:val="00615177"/>
    <w:rsid w:val="006152F2"/>
    <w:rsid w:val="006155E0"/>
    <w:rsid w:val="006158BA"/>
    <w:rsid w:val="0061590B"/>
    <w:rsid w:val="006159E5"/>
    <w:rsid w:val="00615E0C"/>
    <w:rsid w:val="006162F9"/>
    <w:rsid w:val="0061633B"/>
    <w:rsid w:val="006170EE"/>
    <w:rsid w:val="00617206"/>
    <w:rsid w:val="00617701"/>
    <w:rsid w:val="006177AB"/>
    <w:rsid w:val="00617842"/>
    <w:rsid w:val="006179B2"/>
    <w:rsid w:val="00617F6E"/>
    <w:rsid w:val="00620827"/>
    <w:rsid w:val="00620DE6"/>
    <w:rsid w:val="00620E7C"/>
    <w:rsid w:val="006210DC"/>
    <w:rsid w:val="0062138D"/>
    <w:rsid w:val="00621B3B"/>
    <w:rsid w:val="00622BB7"/>
    <w:rsid w:val="00623548"/>
    <w:rsid w:val="006237FB"/>
    <w:rsid w:val="006239F9"/>
    <w:rsid w:val="00623DB0"/>
    <w:rsid w:val="006240E5"/>
    <w:rsid w:val="0062427E"/>
    <w:rsid w:val="006249AB"/>
    <w:rsid w:val="00624AE7"/>
    <w:rsid w:val="00624EC0"/>
    <w:rsid w:val="00624FD2"/>
    <w:rsid w:val="006262FA"/>
    <w:rsid w:val="00626436"/>
    <w:rsid w:val="00626764"/>
    <w:rsid w:val="006267CA"/>
    <w:rsid w:val="0062685E"/>
    <w:rsid w:val="00626B5B"/>
    <w:rsid w:val="00626B88"/>
    <w:rsid w:val="00626CCE"/>
    <w:rsid w:val="00626D37"/>
    <w:rsid w:val="00626EF4"/>
    <w:rsid w:val="006270DB"/>
    <w:rsid w:val="00627430"/>
    <w:rsid w:val="006275A0"/>
    <w:rsid w:val="006279EA"/>
    <w:rsid w:val="00627C09"/>
    <w:rsid w:val="00627F48"/>
    <w:rsid w:val="00630008"/>
    <w:rsid w:val="0063003C"/>
    <w:rsid w:val="00630A46"/>
    <w:rsid w:val="00630B86"/>
    <w:rsid w:val="00630CE8"/>
    <w:rsid w:val="00630EEA"/>
    <w:rsid w:val="006311F8"/>
    <w:rsid w:val="00631745"/>
    <w:rsid w:val="0063197E"/>
    <w:rsid w:val="00631C7D"/>
    <w:rsid w:val="00631C97"/>
    <w:rsid w:val="00631D0C"/>
    <w:rsid w:val="00632308"/>
    <w:rsid w:val="006324FB"/>
    <w:rsid w:val="00632798"/>
    <w:rsid w:val="00632D39"/>
    <w:rsid w:val="00632D95"/>
    <w:rsid w:val="0063316E"/>
    <w:rsid w:val="00633B2D"/>
    <w:rsid w:val="00633CDD"/>
    <w:rsid w:val="006348A7"/>
    <w:rsid w:val="00634956"/>
    <w:rsid w:val="00634FAC"/>
    <w:rsid w:val="00635B02"/>
    <w:rsid w:val="0063641E"/>
    <w:rsid w:val="00636A90"/>
    <w:rsid w:val="00636BB7"/>
    <w:rsid w:val="00636CA8"/>
    <w:rsid w:val="00636D2F"/>
    <w:rsid w:val="00637448"/>
    <w:rsid w:val="00637AFC"/>
    <w:rsid w:val="00637B38"/>
    <w:rsid w:val="00637D85"/>
    <w:rsid w:val="006407F5"/>
    <w:rsid w:val="00640A97"/>
    <w:rsid w:val="00640BE8"/>
    <w:rsid w:val="00640F0A"/>
    <w:rsid w:val="0064102D"/>
    <w:rsid w:val="0064106C"/>
    <w:rsid w:val="00641397"/>
    <w:rsid w:val="0064150F"/>
    <w:rsid w:val="00641794"/>
    <w:rsid w:val="0064187E"/>
    <w:rsid w:val="00641B5E"/>
    <w:rsid w:val="00641D61"/>
    <w:rsid w:val="006425FD"/>
    <w:rsid w:val="00642AB4"/>
    <w:rsid w:val="00642AF2"/>
    <w:rsid w:val="00642C52"/>
    <w:rsid w:val="00642C57"/>
    <w:rsid w:val="00642D0A"/>
    <w:rsid w:val="0064318A"/>
    <w:rsid w:val="00643659"/>
    <w:rsid w:val="00643AC7"/>
    <w:rsid w:val="00644375"/>
    <w:rsid w:val="006447AF"/>
    <w:rsid w:val="00644967"/>
    <w:rsid w:val="00644B79"/>
    <w:rsid w:val="00645412"/>
    <w:rsid w:val="006454D0"/>
    <w:rsid w:val="0064557B"/>
    <w:rsid w:val="00645A20"/>
    <w:rsid w:val="00645B0E"/>
    <w:rsid w:val="00645BB6"/>
    <w:rsid w:val="00645C7F"/>
    <w:rsid w:val="00645E25"/>
    <w:rsid w:val="00646156"/>
    <w:rsid w:val="0064640D"/>
    <w:rsid w:val="006465DF"/>
    <w:rsid w:val="00646687"/>
    <w:rsid w:val="0064669E"/>
    <w:rsid w:val="00647C6E"/>
    <w:rsid w:val="00647E4B"/>
    <w:rsid w:val="00647F8F"/>
    <w:rsid w:val="00650173"/>
    <w:rsid w:val="006504D6"/>
    <w:rsid w:val="0065055B"/>
    <w:rsid w:val="00650560"/>
    <w:rsid w:val="006509A6"/>
    <w:rsid w:val="00650B29"/>
    <w:rsid w:val="00650B8D"/>
    <w:rsid w:val="00650DE3"/>
    <w:rsid w:val="00650FAC"/>
    <w:rsid w:val="006510AD"/>
    <w:rsid w:val="006511E1"/>
    <w:rsid w:val="00651691"/>
    <w:rsid w:val="006516E6"/>
    <w:rsid w:val="0065189F"/>
    <w:rsid w:val="00651B3E"/>
    <w:rsid w:val="00651C32"/>
    <w:rsid w:val="00651DED"/>
    <w:rsid w:val="00651F75"/>
    <w:rsid w:val="00652175"/>
    <w:rsid w:val="0065289C"/>
    <w:rsid w:val="00652AE5"/>
    <w:rsid w:val="00652F14"/>
    <w:rsid w:val="00653104"/>
    <w:rsid w:val="00653289"/>
    <w:rsid w:val="006533B3"/>
    <w:rsid w:val="0065347A"/>
    <w:rsid w:val="00653B6A"/>
    <w:rsid w:val="00654055"/>
    <w:rsid w:val="006547D6"/>
    <w:rsid w:val="00654E17"/>
    <w:rsid w:val="00654EA8"/>
    <w:rsid w:val="006551D7"/>
    <w:rsid w:val="00655BA1"/>
    <w:rsid w:val="00655BD7"/>
    <w:rsid w:val="00655E42"/>
    <w:rsid w:val="00655E95"/>
    <w:rsid w:val="0065636C"/>
    <w:rsid w:val="00656468"/>
    <w:rsid w:val="00656503"/>
    <w:rsid w:val="006565D6"/>
    <w:rsid w:val="006569D3"/>
    <w:rsid w:val="00656BBF"/>
    <w:rsid w:val="006570A4"/>
    <w:rsid w:val="0065711F"/>
    <w:rsid w:val="00657264"/>
    <w:rsid w:val="006578AF"/>
    <w:rsid w:val="006579E2"/>
    <w:rsid w:val="00657B2B"/>
    <w:rsid w:val="00657B38"/>
    <w:rsid w:val="00657D01"/>
    <w:rsid w:val="006602C6"/>
    <w:rsid w:val="006611C0"/>
    <w:rsid w:val="006612C8"/>
    <w:rsid w:val="00661D61"/>
    <w:rsid w:val="00661E7C"/>
    <w:rsid w:val="00662329"/>
    <w:rsid w:val="006626B9"/>
    <w:rsid w:val="00662EE0"/>
    <w:rsid w:val="00663431"/>
    <w:rsid w:val="006635FB"/>
    <w:rsid w:val="00663ECC"/>
    <w:rsid w:val="006646FC"/>
    <w:rsid w:val="006649EC"/>
    <w:rsid w:val="00664BCB"/>
    <w:rsid w:val="00664D48"/>
    <w:rsid w:val="00664FA1"/>
    <w:rsid w:val="006652E6"/>
    <w:rsid w:val="00665379"/>
    <w:rsid w:val="006658CC"/>
    <w:rsid w:val="0066597B"/>
    <w:rsid w:val="00665B7D"/>
    <w:rsid w:val="00665BC3"/>
    <w:rsid w:val="00665E2D"/>
    <w:rsid w:val="00665F73"/>
    <w:rsid w:val="00666023"/>
    <w:rsid w:val="006662E7"/>
    <w:rsid w:val="00666498"/>
    <w:rsid w:val="0066666E"/>
    <w:rsid w:val="0066668E"/>
    <w:rsid w:val="00666B07"/>
    <w:rsid w:val="00666BD4"/>
    <w:rsid w:val="00666CF3"/>
    <w:rsid w:val="00667B2E"/>
    <w:rsid w:val="00667EA7"/>
    <w:rsid w:val="0067060A"/>
    <w:rsid w:val="00670C92"/>
    <w:rsid w:val="00670E21"/>
    <w:rsid w:val="00670FD2"/>
    <w:rsid w:val="00671019"/>
    <w:rsid w:val="0067106A"/>
    <w:rsid w:val="00671225"/>
    <w:rsid w:val="006712B9"/>
    <w:rsid w:val="006712CF"/>
    <w:rsid w:val="00671383"/>
    <w:rsid w:val="006718E2"/>
    <w:rsid w:val="00671904"/>
    <w:rsid w:val="00671B4D"/>
    <w:rsid w:val="00671D52"/>
    <w:rsid w:val="0067242D"/>
    <w:rsid w:val="00672485"/>
    <w:rsid w:val="006728CE"/>
    <w:rsid w:val="00672CBA"/>
    <w:rsid w:val="00672D6E"/>
    <w:rsid w:val="006731BC"/>
    <w:rsid w:val="00673F3E"/>
    <w:rsid w:val="00673F8A"/>
    <w:rsid w:val="00674274"/>
    <w:rsid w:val="00674406"/>
    <w:rsid w:val="00674914"/>
    <w:rsid w:val="006758D4"/>
    <w:rsid w:val="00675A0D"/>
    <w:rsid w:val="00675B16"/>
    <w:rsid w:val="00675C67"/>
    <w:rsid w:val="006768C9"/>
    <w:rsid w:val="00676A3E"/>
    <w:rsid w:val="00676C60"/>
    <w:rsid w:val="00676FCB"/>
    <w:rsid w:val="00677CD2"/>
    <w:rsid w:val="00680342"/>
    <w:rsid w:val="00680692"/>
    <w:rsid w:val="0068096C"/>
    <w:rsid w:val="00681090"/>
    <w:rsid w:val="00681317"/>
    <w:rsid w:val="0068165C"/>
    <w:rsid w:val="00681CAB"/>
    <w:rsid w:val="00682281"/>
    <w:rsid w:val="006825BD"/>
    <w:rsid w:val="006826E3"/>
    <w:rsid w:val="006835FC"/>
    <w:rsid w:val="00684183"/>
    <w:rsid w:val="00684531"/>
    <w:rsid w:val="00684A67"/>
    <w:rsid w:val="00684AD3"/>
    <w:rsid w:val="00684B85"/>
    <w:rsid w:val="00684BE3"/>
    <w:rsid w:val="00684D44"/>
    <w:rsid w:val="00684E9A"/>
    <w:rsid w:val="00684F2C"/>
    <w:rsid w:val="0068507B"/>
    <w:rsid w:val="006851EC"/>
    <w:rsid w:val="006859CB"/>
    <w:rsid w:val="00685A47"/>
    <w:rsid w:val="00686286"/>
    <w:rsid w:val="00686319"/>
    <w:rsid w:val="0068631C"/>
    <w:rsid w:val="0068665F"/>
    <w:rsid w:val="0068672B"/>
    <w:rsid w:val="0068695E"/>
    <w:rsid w:val="00686ABE"/>
    <w:rsid w:val="00686CA0"/>
    <w:rsid w:val="00686D32"/>
    <w:rsid w:val="0068744E"/>
    <w:rsid w:val="00687835"/>
    <w:rsid w:val="00687A45"/>
    <w:rsid w:val="00687E7D"/>
    <w:rsid w:val="00690427"/>
    <w:rsid w:val="006905F2"/>
    <w:rsid w:val="00690B9B"/>
    <w:rsid w:val="00691742"/>
    <w:rsid w:val="00691D65"/>
    <w:rsid w:val="006920EA"/>
    <w:rsid w:val="006931FC"/>
    <w:rsid w:val="00693377"/>
    <w:rsid w:val="00693733"/>
    <w:rsid w:val="006937F0"/>
    <w:rsid w:val="006939DB"/>
    <w:rsid w:val="00693B76"/>
    <w:rsid w:val="00693BD7"/>
    <w:rsid w:val="00693ED4"/>
    <w:rsid w:val="00694069"/>
    <w:rsid w:val="00694813"/>
    <w:rsid w:val="00694B99"/>
    <w:rsid w:val="00694DD1"/>
    <w:rsid w:val="00695403"/>
    <w:rsid w:val="0069564E"/>
    <w:rsid w:val="006958C7"/>
    <w:rsid w:val="00695BFF"/>
    <w:rsid w:val="00695C05"/>
    <w:rsid w:val="00696825"/>
    <w:rsid w:val="00696C83"/>
    <w:rsid w:val="006972FE"/>
    <w:rsid w:val="0069732D"/>
    <w:rsid w:val="00697744"/>
    <w:rsid w:val="0069780C"/>
    <w:rsid w:val="006978A7"/>
    <w:rsid w:val="006979B6"/>
    <w:rsid w:val="00697A01"/>
    <w:rsid w:val="00697C3B"/>
    <w:rsid w:val="006A03F1"/>
    <w:rsid w:val="006A04AD"/>
    <w:rsid w:val="006A0AE8"/>
    <w:rsid w:val="006A1719"/>
    <w:rsid w:val="006A1B7B"/>
    <w:rsid w:val="006A2695"/>
    <w:rsid w:val="006A2B1D"/>
    <w:rsid w:val="006A2FC9"/>
    <w:rsid w:val="006A3529"/>
    <w:rsid w:val="006A39C8"/>
    <w:rsid w:val="006A40A6"/>
    <w:rsid w:val="006A41F1"/>
    <w:rsid w:val="006A450F"/>
    <w:rsid w:val="006A469B"/>
    <w:rsid w:val="006A47FD"/>
    <w:rsid w:val="006A4987"/>
    <w:rsid w:val="006A4E5D"/>
    <w:rsid w:val="006A4F30"/>
    <w:rsid w:val="006A50BE"/>
    <w:rsid w:val="006A57A0"/>
    <w:rsid w:val="006A6148"/>
    <w:rsid w:val="006A6211"/>
    <w:rsid w:val="006A67AA"/>
    <w:rsid w:val="006A6898"/>
    <w:rsid w:val="006A6ACD"/>
    <w:rsid w:val="006A6C93"/>
    <w:rsid w:val="006A6C94"/>
    <w:rsid w:val="006A7520"/>
    <w:rsid w:val="006A78D7"/>
    <w:rsid w:val="006A78E1"/>
    <w:rsid w:val="006A7922"/>
    <w:rsid w:val="006A7F09"/>
    <w:rsid w:val="006A7F4C"/>
    <w:rsid w:val="006A7F87"/>
    <w:rsid w:val="006A7FBF"/>
    <w:rsid w:val="006B04B6"/>
    <w:rsid w:val="006B07B0"/>
    <w:rsid w:val="006B08B9"/>
    <w:rsid w:val="006B1DBB"/>
    <w:rsid w:val="006B1F4A"/>
    <w:rsid w:val="006B223D"/>
    <w:rsid w:val="006B2367"/>
    <w:rsid w:val="006B2B3B"/>
    <w:rsid w:val="006B3020"/>
    <w:rsid w:val="006B3338"/>
    <w:rsid w:val="006B3434"/>
    <w:rsid w:val="006B37A6"/>
    <w:rsid w:val="006B37D9"/>
    <w:rsid w:val="006B3A94"/>
    <w:rsid w:val="006B3B20"/>
    <w:rsid w:val="006B3CD7"/>
    <w:rsid w:val="006B408E"/>
    <w:rsid w:val="006B43A1"/>
    <w:rsid w:val="006B4674"/>
    <w:rsid w:val="006B46A9"/>
    <w:rsid w:val="006B49E1"/>
    <w:rsid w:val="006B5432"/>
    <w:rsid w:val="006B5E8E"/>
    <w:rsid w:val="006B60E1"/>
    <w:rsid w:val="006B72D4"/>
    <w:rsid w:val="006B744D"/>
    <w:rsid w:val="006B74AC"/>
    <w:rsid w:val="006C00CE"/>
    <w:rsid w:val="006C11F5"/>
    <w:rsid w:val="006C1434"/>
    <w:rsid w:val="006C16EE"/>
    <w:rsid w:val="006C1B76"/>
    <w:rsid w:val="006C1EC5"/>
    <w:rsid w:val="006C27C1"/>
    <w:rsid w:val="006C2941"/>
    <w:rsid w:val="006C2A77"/>
    <w:rsid w:val="006C30B5"/>
    <w:rsid w:val="006C388E"/>
    <w:rsid w:val="006C3CC1"/>
    <w:rsid w:val="006C431B"/>
    <w:rsid w:val="006C47EC"/>
    <w:rsid w:val="006C493A"/>
    <w:rsid w:val="006C4B21"/>
    <w:rsid w:val="006C4DE9"/>
    <w:rsid w:val="006C5427"/>
    <w:rsid w:val="006C5834"/>
    <w:rsid w:val="006C5B98"/>
    <w:rsid w:val="006C5CD0"/>
    <w:rsid w:val="006C5E80"/>
    <w:rsid w:val="006C5F0B"/>
    <w:rsid w:val="006C6054"/>
    <w:rsid w:val="006C6264"/>
    <w:rsid w:val="006C6340"/>
    <w:rsid w:val="006C65AE"/>
    <w:rsid w:val="006C66FB"/>
    <w:rsid w:val="006C675F"/>
    <w:rsid w:val="006C6BC0"/>
    <w:rsid w:val="006C719D"/>
    <w:rsid w:val="006C7783"/>
    <w:rsid w:val="006C7BD1"/>
    <w:rsid w:val="006C7DA1"/>
    <w:rsid w:val="006D0138"/>
    <w:rsid w:val="006D0170"/>
    <w:rsid w:val="006D03CF"/>
    <w:rsid w:val="006D04B9"/>
    <w:rsid w:val="006D0A90"/>
    <w:rsid w:val="006D0B9F"/>
    <w:rsid w:val="006D0DCA"/>
    <w:rsid w:val="006D0EBC"/>
    <w:rsid w:val="006D1C34"/>
    <w:rsid w:val="006D206E"/>
    <w:rsid w:val="006D220A"/>
    <w:rsid w:val="006D220C"/>
    <w:rsid w:val="006D250A"/>
    <w:rsid w:val="006D27A4"/>
    <w:rsid w:val="006D34AB"/>
    <w:rsid w:val="006D3741"/>
    <w:rsid w:val="006D3A9E"/>
    <w:rsid w:val="006D3E9E"/>
    <w:rsid w:val="006D3FC5"/>
    <w:rsid w:val="006D42DE"/>
    <w:rsid w:val="006D44B9"/>
    <w:rsid w:val="006D4524"/>
    <w:rsid w:val="006D460E"/>
    <w:rsid w:val="006D4B7C"/>
    <w:rsid w:val="006D4B8C"/>
    <w:rsid w:val="006D4FA7"/>
    <w:rsid w:val="006D5759"/>
    <w:rsid w:val="006D5D3A"/>
    <w:rsid w:val="006D5EDA"/>
    <w:rsid w:val="006D60D4"/>
    <w:rsid w:val="006D629C"/>
    <w:rsid w:val="006D667D"/>
    <w:rsid w:val="006D759F"/>
    <w:rsid w:val="006D75A3"/>
    <w:rsid w:val="006D7CAA"/>
    <w:rsid w:val="006D7D07"/>
    <w:rsid w:val="006D7F6B"/>
    <w:rsid w:val="006E0180"/>
    <w:rsid w:val="006E0534"/>
    <w:rsid w:val="006E082E"/>
    <w:rsid w:val="006E0AA8"/>
    <w:rsid w:val="006E0B1D"/>
    <w:rsid w:val="006E0E38"/>
    <w:rsid w:val="006E11A5"/>
    <w:rsid w:val="006E12D9"/>
    <w:rsid w:val="006E13E5"/>
    <w:rsid w:val="006E1799"/>
    <w:rsid w:val="006E1961"/>
    <w:rsid w:val="006E1A16"/>
    <w:rsid w:val="006E1BAA"/>
    <w:rsid w:val="006E1D30"/>
    <w:rsid w:val="006E1D99"/>
    <w:rsid w:val="006E1E94"/>
    <w:rsid w:val="006E21AE"/>
    <w:rsid w:val="006E22B4"/>
    <w:rsid w:val="006E24B1"/>
    <w:rsid w:val="006E2D3A"/>
    <w:rsid w:val="006E2F00"/>
    <w:rsid w:val="006E33FC"/>
    <w:rsid w:val="006E36BB"/>
    <w:rsid w:val="006E4400"/>
    <w:rsid w:val="006E46A5"/>
    <w:rsid w:val="006E47C8"/>
    <w:rsid w:val="006E4C76"/>
    <w:rsid w:val="006E4F3C"/>
    <w:rsid w:val="006E524A"/>
    <w:rsid w:val="006E5E4A"/>
    <w:rsid w:val="006E636B"/>
    <w:rsid w:val="006E6612"/>
    <w:rsid w:val="006E684E"/>
    <w:rsid w:val="006E6AE7"/>
    <w:rsid w:val="006E6FA7"/>
    <w:rsid w:val="006E715F"/>
    <w:rsid w:val="006E7BB0"/>
    <w:rsid w:val="006E7CA1"/>
    <w:rsid w:val="006F02E8"/>
    <w:rsid w:val="006F05DE"/>
    <w:rsid w:val="006F0F35"/>
    <w:rsid w:val="006F1FF1"/>
    <w:rsid w:val="006F24F7"/>
    <w:rsid w:val="006F25DF"/>
    <w:rsid w:val="006F2682"/>
    <w:rsid w:val="006F278C"/>
    <w:rsid w:val="006F2832"/>
    <w:rsid w:val="006F286A"/>
    <w:rsid w:val="006F2DEF"/>
    <w:rsid w:val="006F393D"/>
    <w:rsid w:val="006F3AD3"/>
    <w:rsid w:val="006F3E17"/>
    <w:rsid w:val="006F40C9"/>
    <w:rsid w:val="006F4125"/>
    <w:rsid w:val="006F4317"/>
    <w:rsid w:val="006F445B"/>
    <w:rsid w:val="006F4F5E"/>
    <w:rsid w:val="006F4FA5"/>
    <w:rsid w:val="006F5047"/>
    <w:rsid w:val="006F50D2"/>
    <w:rsid w:val="006F5776"/>
    <w:rsid w:val="006F58BB"/>
    <w:rsid w:val="006F5B97"/>
    <w:rsid w:val="006F5F20"/>
    <w:rsid w:val="006F5F98"/>
    <w:rsid w:val="006F63B4"/>
    <w:rsid w:val="006F64DD"/>
    <w:rsid w:val="006F6539"/>
    <w:rsid w:val="006F7A4C"/>
    <w:rsid w:val="006F7BCF"/>
    <w:rsid w:val="006F7C40"/>
    <w:rsid w:val="006F7DDA"/>
    <w:rsid w:val="0070029E"/>
    <w:rsid w:val="00700365"/>
    <w:rsid w:val="00700CE3"/>
    <w:rsid w:val="007013C8"/>
    <w:rsid w:val="00701A54"/>
    <w:rsid w:val="007023F9"/>
    <w:rsid w:val="007025F7"/>
    <w:rsid w:val="00702980"/>
    <w:rsid w:val="00702B68"/>
    <w:rsid w:val="00703100"/>
    <w:rsid w:val="007034B3"/>
    <w:rsid w:val="007036AE"/>
    <w:rsid w:val="00704186"/>
    <w:rsid w:val="00704234"/>
    <w:rsid w:val="0070428F"/>
    <w:rsid w:val="00704444"/>
    <w:rsid w:val="00704546"/>
    <w:rsid w:val="007048FA"/>
    <w:rsid w:val="00704A07"/>
    <w:rsid w:val="00704A24"/>
    <w:rsid w:val="00704AB4"/>
    <w:rsid w:val="00704DB2"/>
    <w:rsid w:val="00704DE9"/>
    <w:rsid w:val="00705221"/>
    <w:rsid w:val="0070563A"/>
    <w:rsid w:val="00705837"/>
    <w:rsid w:val="00705A67"/>
    <w:rsid w:val="00705D1D"/>
    <w:rsid w:val="00705D9A"/>
    <w:rsid w:val="007064D8"/>
    <w:rsid w:val="00706A49"/>
    <w:rsid w:val="00706DF8"/>
    <w:rsid w:val="007071A1"/>
    <w:rsid w:val="00707776"/>
    <w:rsid w:val="00707A01"/>
    <w:rsid w:val="00707A18"/>
    <w:rsid w:val="00707EA6"/>
    <w:rsid w:val="00710030"/>
    <w:rsid w:val="007104F6"/>
    <w:rsid w:val="00710613"/>
    <w:rsid w:val="00710937"/>
    <w:rsid w:val="00710D28"/>
    <w:rsid w:val="0071173A"/>
    <w:rsid w:val="00711F5D"/>
    <w:rsid w:val="0071217F"/>
    <w:rsid w:val="007121BC"/>
    <w:rsid w:val="00712348"/>
    <w:rsid w:val="00712AA3"/>
    <w:rsid w:val="00712BD5"/>
    <w:rsid w:val="00712C2B"/>
    <w:rsid w:val="00713120"/>
    <w:rsid w:val="00713418"/>
    <w:rsid w:val="0071356D"/>
    <w:rsid w:val="00713B06"/>
    <w:rsid w:val="00713D0B"/>
    <w:rsid w:val="00713ED6"/>
    <w:rsid w:val="00714191"/>
    <w:rsid w:val="007145BB"/>
    <w:rsid w:val="00714716"/>
    <w:rsid w:val="00714759"/>
    <w:rsid w:val="00714872"/>
    <w:rsid w:val="007148AB"/>
    <w:rsid w:val="00714B9E"/>
    <w:rsid w:val="00714C11"/>
    <w:rsid w:val="00714DFB"/>
    <w:rsid w:val="00714F5A"/>
    <w:rsid w:val="007157C5"/>
    <w:rsid w:val="00715843"/>
    <w:rsid w:val="0071588F"/>
    <w:rsid w:val="00716073"/>
    <w:rsid w:val="007161B3"/>
    <w:rsid w:val="0071669B"/>
    <w:rsid w:val="00716CD6"/>
    <w:rsid w:val="007172C0"/>
    <w:rsid w:val="0071764E"/>
    <w:rsid w:val="00717E67"/>
    <w:rsid w:val="00720056"/>
    <w:rsid w:val="007200DD"/>
    <w:rsid w:val="0072052D"/>
    <w:rsid w:val="007208CD"/>
    <w:rsid w:val="00720BC1"/>
    <w:rsid w:val="00720E75"/>
    <w:rsid w:val="00720F4D"/>
    <w:rsid w:val="00721214"/>
    <w:rsid w:val="00721278"/>
    <w:rsid w:val="00721517"/>
    <w:rsid w:val="0072164A"/>
    <w:rsid w:val="00721693"/>
    <w:rsid w:val="007217BC"/>
    <w:rsid w:val="00721ABD"/>
    <w:rsid w:val="00721BC7"/>
    <w:rsid w:val="00721F2B"/>
    <w:rsid w:val="00722959"/>
    <w:rsid w:val="007229CC"/>
    <w:rsid w:val="00722EAB"/>
    <w:rsid w:val="00723309"/>
    <w:rsid w:val="007233B4"/>
    <w:rsid w:val="00723458"/>
    <w:rsid w:val="007237CA"/>
    <w:rsid w:val="00723BB1"/>
    <w:rsid w:val="00723F45"/>
    <w:rsid w:val="00723F6D"/>
    <w:rsid w:val="007244F1"/>
    <w:rsid w:val="00724573"/>
    <w:rsid w:val="007248A3"/>
    <w:rsid w:val="00724A44"/>
    <w:rsid w:val="00724C55"/>
    <w:rsid w:val="00725722"/>
    <w:rsid w:val="0072582B"/>
    <w:rsid w:val="0072587C"/>
    <w:rsid w:val="00725945"/>
    <w:rsid w:val="00725D8D"/>
    <w:rsid w:val="00726043"/>
    <w:rsid w:val="0072614F"/>
    <w:rsid w:val="0072640A"/>
    <w:rsid w:val="007264B4"/>
    <w:rsid w:val="007267C0"/>
    <w:rsid w:val="00726DD0"/>
    <w:rsid w:val="00726E42"/>
    <w:rsid w:val="007271D0"/>
    <w:rsid w:val="0072740C"/>
    <w:rsid w:val="0072743F"/>
    <w:rsid w:val="007274D6"/>
    <w:rsid w:val="007277AF"/>
    <w:rsid w:val="00727A98"/>
    <w:rsid w:val="00727CB0"/>
    <w:rsid w:val="00727FE9"/>
    <w:rsid w:val="0073075E"/>
    <w:rsid w:val="007308FB"/>
    <w:rsid w:val="00730929"/>
    <w:rsid w:val="007317FA"/>
    <w:rsid w:val="007318DE"/>
    <w:rsid w:val="007325F0"/>
    <w:rsid w:val="00732B92"/>
    <w:rsid w:val="00732DE8"/>
    <w:rsid w:val="007330A0"/>
    <w:rsid w:val="00733951"/>
    <w:rsid w:val="00733C16"/>
    <w:rsid w:val="00733CED"/>
    <w:rsid w:val="00734704"/>
    <w:rsid w:val="00734976"/>
    <w:rsid w:val="00734B8F"/>
    <w:rsid w:val="00734DC0"/>
    <w:rsid w:val="0073519F"/>
    <w:rsid w:val="00735548"/>
    <w:rsid w:val="00735733"/>
    <w:rsid w:val="007359BC"/>
    <w:rsid w:val="00735A1A"/>
    <w:rsid w:val="00735BD3"/>
    <w:rsid w:val="0073628E"/>
    <w:rsid w:val="007368C8"/>
    <w:rsid w:val="00736A84"/>
    <w:rsid w:val="00737251"/>
    <w:rsid w:val="0073757E"/>
    <w:rsid w:val="0073779C"/>
    <w:rsid w:val="00737E46"/>
    <w:rsid w:val="0074066C"/>
    <w:rsid w:val="00740B9D"/>
    <w:rsid w:val="00740BE8"/>
    <w:rsid w:val="00740C2F"/>
    <w:rsid w:val="0074126C"/>
    <w:rsid w:val="0074179D"/>
    <w:rsid w:val="007419B8"/>
    <w:rsid w:val="00741D3D"/>
    <w:rsid w:val="00742022"/>
    <w:rsid w:val="0074230B"/>
    <w:rsid w:val="007428F8"/>
    <w:rsid w:val="00742BE8"/>
    <w:rsid w:val="007441A3"/>
    <w:rsid w:val="007446DE"/>
    <w:rsid w:val="0074472B"/>
    <w:rsid w:val="007448F1"/>
    <w:rsid w:val="0074490D"/>
    <w:rsid w:val="00745BE8"/>
    <w:rsid w:val="007464E0"/>
    <w:rsid w:val="00746EAB"/>
    <w:rsid w:val="00747193"/>
    <w:rsid w:val="00747666"/>
    <w:rsid w:val="00747740"/>
    <w:rsid w:val="0074793D"/>
    <w:rsid w:val="00747AD4"/>
    <w:rsid w:val="0075014A"/>
    <w:rsid w:val="007504E3"/>
    <w:rsid w:val="007508F8"/>
    <w:rsid w:val="007510FA"/>
    <w:rsid w:val="00751242"/>
    <w:rsid w:val="007519FA"/>
    <w:rsid w:val="00751C58"/>
    <w:rsid w:val="00751CB6"/>
    <w:rsid w:val="00751FD7"/>
    <w:rsid w:val="00752435"/>
    <w:rsid w:val="00752ADE"/>
    <w:rsid w:val="00752C66"/>
    <w:rsid w:val="00752F24"/>
    <w:rsid w:val="00753072"/>
    <w:rsid w:val="00753087"/>
    <w:rsid w:val="00753CAD"/>
    <w:rsid w:val="00753E8B"/>
    <w:rsid w:val="00754136"/>
    <w:rsid w:val="0075452D"/>
    <w:rsid w:val="00754634"/>
    <w:rsid w:val="00754DCD"/>
    <w:rsid w:val="00754F86"/>
    <w:rsid w:val="0075501A"/>
    <w:rsid w:val="00755202"/>
    <w:rsid w:val="007554CB"/>
    <w:rsid w:val="00755AE2"/>
    <w:rsid w:val="00755B28"/>
    <w:rsid w:val="00755BE6"/>
    <w:rsid w:val="0075638A"/>
    <w:rsid w:val="00756A9B"/>
    <w:rsid w:val="00757180"/>
    <w:rsid w:val="007571AC"/>
    <w:rsid w:val="00757646"/>
    <w:rsid w:val="00757D3F"/>
    <w:rsid w:val="007606ED"/>
    <w:rsid w:val="00760822"/>
    <w:rsid w:val="00760B8B"/>
    <w:rsid w:val="007610D5"/>
    <w:rsid w:val="007611A4"/>
    <w:rsid w:val="00761D7D"/>
    <w:rsid w:val="00761E08"/>
    <w:rsid w:val="0076257D"/>
    <w:rsid w:val="00762940"/>
    <w:rsid w:val="00763057"/>
    <w:rsid w:val="00763087"/>
    <w:rsid w:val="00763157"/>
    <w:rsid w:val="0076332D"/>
    <w:rsid w:val="007638A5"/>
    <w:rsid w:val="0076395F"/>
    <w:rsid w:val="00763C8D"/>
    <w:rsid w:val="00763D5C"/>
    <w:rsid w:val="00764336"/>
    <w:rsid w:val="007648B0"/>
    <w:rsid w:val="0076557E"/>
    <w:rsid w:val="00765BF9"/>
    <w:rsid w:val="00765C62"/>
    <w:rsid w:val="00765CAF"/>
    <w:rsid w:val="0076615B"/>
    <w:rsid w:val="0076661E"/>
    <w:rsid w:val="00766718"/>
    <w:rsid w:val="00766910"/>
    <w:rsid w:val="00766AEF"/>
    <w:rsid w:val="00766D5D"/>
    <w:rsid w:val="007671CE"/>
    <w:rsid w:val="00767AC9"/>
    <w:rsid w:val="007703E2"/>
    <w:rsid w:val="0077094F"/>
    <w:rsid w:val="00770B29"/>
    <w:rsid w:val="00770F21"/>
    <w:rsid w:val="00771040"/>
    <w:rsid w:val="0077115D"/>
    <w:rsid w:val="00771330"/>
    <w:rsid w:val="007715C6"/>
    <w:rsid w:val="00771DBD"/>
    <w:rsid w:val="00772005"/>
    <w:rsid w:val="00772C85"/>
    <w:rsid w:val="007735F7"/>
    <w:rsid w:val="00773705"/>
    <w:rsid w:val="007737D6"/>
    <w:rsid w:val="007738E6"/>
    <w:rsid w:val="00773CDB"/>
    <w:rsid w:val="00773FDC"/>
    <w:rsid w:val="00774722"/>
    <w:rsid w:val="00774A0D"/>
    <w:rsid w:val="00775046"/>
    <w:rsid w:val="0077536A"/>
    <w:rsid w:val="0077541F"/>
    <w:rsid w:val="00775532"/>
    <w:rsid w:val="0077553F"/>
    <w:rsid w:val="007763B4"/>
    <w:rsid w:val="007765B4"/>
    <w:rsid w:val="007767C1"/>
    <w:rsid w:val="00776B92"/>
    <w:rsid w:val="0077758B"/>
    <w:rsid w:val="00777849"/>
    <w:rsid w:val="00777A8F"/>
    <w:rsid w:val="00777AA3"/>
    <w:rsid w:val="00780020"/>
    <w:rsid w:val="00780245"/>
    <w:rsid w:val="007806C6"/>
    <w:rsid w:val="0078097A"/>
    <w:rsid w:val="007809E7"/>
    <w:rsid w:val="00781204"/>
    <w:rsid w:val="007812E5"/>
    <w:rsid w:val="007814C5"/>
    <w:rsid w:val="0078172A"/>
    <w:rsid w:val="00781F1B"/>
    <w:rsid w:val="007821D5"/>
    <w:rsid w:val="0078271B"/>
    <w:rsid w:val="0078292A"/>
    <w:rsid w:val="00783041"/>
    <w:rsid w:val="00783360"/>
    <w:rsid w:val="007834B1"/>
    <w:rsid w:val="00783563"/>
    <w:rsid w:val="0078464B"/>
    <w:rsid w:val="00784AB8"/>
    <w:rsid w:val="00785046"/>
    <w:rsid w:val="007851A7"/>
    <w:rsid w:val="007856FD"/>
    <w:rsid w:val="0078577E"/>
    <w:rsid w:val="00785930"/>
    <w:rsid w:val="00785AA1"/>
    <w:rsid w:val="00785F79"/>
    <w:rsid w:val="00786476"/>
    <w:rsid w:val="00786E48"/>
    <w:rsid w:val="0078705B"/>
    <w:rsid w:val="00787067"/>
    <w:rsid w:val="00787DDD"/>
    <w:rsid w:val="00787E0F"/>
    <w:rsid w:val="00787EF1"/>
    <w:rsid w:val="00787FAB"/>
    <w:rsid w:val="0079009B"/>
    <w:rsid w:val="00790633"/>
    <w:rsid w:val="00790685"/>
    <w:rsid w:val="00790789"/>
    <w:rsid w:val="00790872"/>
    <w:rsid w:val="00790A6F"/>
    <w:rsid w:val="00790C77"/>
    <w:rsid w:val="007917E0"/>
    <w:rsid w:val="007919E8"/>
    <w:rsid w:val="00791CC8"/>
    <w:rsid w:val="00791E0D"/>
    <w:rsid w:val="00792479"/>
    <w:rsid w:val="00792623"/>
    <w:rsid w:val="0079274F"/>
    <w:rsid w:val="007927E7"/>
    <w:rsid w:val="00792BB4"/>
    <w:rsid w:val="00792BE9"/>
    <w:rsid w:val="00792D38"/>
    <w:rsid w:val="00792F3C"/>
    <w:rsid w:val="00792F7D"/>
    <w:rsid w:val="00793175"/>
    <w:rsid w:val="0079324E"/>
    <w:rsid w:val="0079343B"/>
    <w:rsid w:val="0079347F"/>
    <w:rsid w:val="007936C1"/>
    <w:rsid w:val="007936CA"/>
    <w:rsid w:val="007939BF"/>
    <w:rsid w:val="00793BD5"/>
    <w:rsid w:val="0079419C"/>
    <w:rsid w:val="00794261"/>
    <w:rsid w:val="00794514"/>
    <w:rsid w:val="0079454F"/>
    <w:rsid w:val="00794B95"/>
    <w:rsid w:val="00794C63"/>
    <w:rsid w:val="00794DEF"/>
    <w:rsid w:val="00795215"/>
    <w:rsid w:val="007953C1"/>
    <w:rsid w:val="0079558E"/>
    <w:rsid w:val="007956D6"/>
    <w:rsid w:val="00795774"/>
    <w:rsid w:val="0079592F"/>
    <w:rsid w:val="00795AD4"/>
    <w:rsid w:val="00795AE4"/>
    <w:rsid w:val="00795BEC"/>
    <w:rsid w:val="00795D81"/>
    <w:rsid w:val="00795D85"/>
    <w:rsid w:val="00795E39"/>
    <w:rsid w:val="00796150"/>
    <w:rsid w:val="00796B6C"/>
    <w:rsid w:val="00796D48"/>
    <w:rsid w:val="00796E21"/>
    <w:rsid w:val="00796F7D"/>
    <w:rsid w:val="00797639"/>
    <w:rsid w:val="007979B4"/>
    <w:rsid w:val="00797C01"/>
    <w:rsid w:val="00797D8A"/>
    <w:rsid w:val="007A006E"/>
    <w:rsid w:val="007A006F"/>
    <w:rsid w:val="007A0BA0"/>
    <w:rsid w:val="007A0CD3"/>
    <w:rsid w:val="007A0CDE"/>
    <w:rsid w:val="007A0DAB"/>
    <w:rsid w:val="007A104D"/>
    <w:rsid w:val="007A123F"/>
    <w:rsid w:val="007A1342"/>
    <w:rsid w:val="007A1552"/>
    <w:rsid w:val="007A1AFE"/>
    <w:rsid w:val="007A1C4A"/>
    <w:rsid w:val="007A203F"/>
    <w:rsid w:val="007A2106"/>
    <w:rsid w:val="007A2BD3"/>
    <w:rsid w:val="007A2C5C"/>
    <w:rsid w:val="007A2D3D"/>
    <w:rsid w:val="007A30EE"/>
    <w:rsid w:val="007A3833"/>
    <w:rsid w:val="007A3B35"/>
    <w:rsid w:val="007A3DC6"/>
    <w:rsid w:val="007A40C6"/>
    <w:rsid w:val="007A41FB"/>
    <w:rsid w:val="007A43AA"/>
    <w:rsid w:val="007A490C"/>
    <w:rsid w:val="007A55CF"/>
    <w:rsid w:val="007A57A7"/>
    <w:rsid w:val="007A5A58"/>
    <w:rsid w:val="007A5C53"/>
    <w:rsid w:val="007A676C"/>
    <w:rsid w:val="007A6A9B"/>
    <w:rsid w:val="007A7045"/>
    <w:rsid w:val="007A7267"/>
    <w:rsid w:val="007B029D"/>
    <w:rsid w:val="007B0494"/>
    <w:rsid w:val="007B0A68"/>
    <w:rsid w:val="007B0ADA"/>
    <w:rsid w:val="007B10BF"/>
    <w:rsid w:val="007B1B74"/>
    <w:rsid w:val="007B2157"/>
    <w:rsid w:val="007B2825"/>
    <w:rsid w:val="007B2A19"/>
    <w:rsid w:val="007B2A21"/>
    <w:rsid w:val="007B303A"/>
    <w:rsid w:val="007B3559"/>
    <w:rsid w:val="007B3958"/>
    <w:rsid w:val="007B3B2F"/>
    <w:rsid w:val="007B3C6F"/>
    <w:rsid w:val="007B41B9"/>
    <w:rsid w:val="007B445A"/>
    <w:rsid w:val="007B44DD"/>
    <w:rsid w:val="007B48C8"/>
    <w:rsid w:val="007B4D19"/>
    <w:rsid w:val="007B4E62"/>
    <w:rsid w:val="007B4F63"/>
    <w:rsid w:val="007B4FCB"/>
    <w:rsid w:val="007B515E"/>
    <w:rsid w:val="007B530A"/>
    <w:rsid w:val="007B54D8"/>
    <w:rsid w:val="007B552C"/>
    <w:rsid w:val="007B5749"/>
    <w:rsid w:val="007B58FB"/>
    <w:rsid w:val="007B59CD"/>
    <w:rsid w:val="007B5B1B"/>
    <w:rsid w:val="007B6726"/>
    <w:rsid w:val="007B67AD"/>
    <w:rsid w:val="007B68DD"/>
    <w:rsid w:val="007B6D26"/>
    <w:rsid w:val="007B7936"/>
    <w:rsid w:val="007B7B77"/>
    <w:rsid w:val="007B7BD2"/>
    <w:rsid w:val="007C0F76"/>
    <w:rsid w:val="007C104B"/>
    <w:rsid w:val="007C144C"/>
    <w:rsid w:val="007C1765"/>
    <w:rsid w:val="007C1AD7"/>
    <w:rsid w:val="007C20BC"/>
    <w:rsid w:val="007C22CF"/>
    <w:rsid w:val="007C29AD"/>
    <w:rsid w:val="007C2AA4"/>
    <w:rsid w:val="007C2D84"/>
    <w:rsid w:val="007C2FD6"/>
    <w:rsid w:val="007C36A4"/>
    <w:rsid w:val="007C3C74"/>
    <w:rsid w:val="007C3E64"/>
    <w:rsid w:val="007C436A"/>
    <w:rsid w:val="007C51D1"/>
    <w:rsid w:val="007C58A8"/>
    <w:rsid w:val="007C59EE"/>
    <w:rsid w:val="007C5B18"/>
    <w:rsid w:val="007C5B1C"/>
    <w:rsid w:val="007C5BAA"/>
    <w:rsid w:val="007C5BC2"/>
    <w:rsid w:val="007C5ED2"/>
    <w:rsid w:val="007C6AB0"/>
    <w:rsid w:val="007C6CF0"/>
    <w:rsid w:val="007C6E0C"/>
    <w:rsid w:val="007C6EB5"/>
    <w:rsid w:val="007C71C4"/>
    <w:rsid w:val="007C74E8"/>
    <w:rsid w:val="007C760D"/>
    <w:rsid w:val="007C7B59"/>
    <w:rsid w:val="007C7CFD"/>
    <w:rsid w:val="007C7D6D"/>
    <w:rsid w:val="007D0541"/>
    <w:rsid w:val="007D0782"/>
    <w:rsid w:val="007D0A8C"/>
    <w:rsid w:val="007D0BCC"/>
    <w:rsid w:val="007D0FA3"/>
    <w:rsid w:val="007D1361"/>
    <w:rsid w:val="007D19AF"/>
    <w:rsid w:val="007D2329"/>
    <w:rsid w:val="007D2510"/>
    <w:rsid w:val="007D2536"/>
    <w:rsid w:val="007D2C98"/>
    <w:rsid w:val="007D2DF1"/>
    <w:rsid w:val="007D311A"/>
    <w:rsid w:val="007D3141"/>
    <w:rsid w:val="007D34BD"/>
    <w:rsid w:val="007D40DB"/>
    <w:rsid w:val="007D43F0"/>
    <w:rsid w:val="007D44F9"/>
    <w:rsid w:val="007D45D3"/>
    <w:rsid w:val="007D477F"/>
    <w:rsid w:val="007D4BC6"/>
    <w:rsid w:val="007D4EE6"/>
    <w:rsid w:val="007D4EF1"/>
    <w:rsid w:val="007D50B5"/>
    <w:rsid w:val="007D5FA6"/>
    <w:rsid w:val="007D612B"/>
    <w:rsid w:val="007D6A88"/>
    <w:rsid w:val="007D6DC5"/>
    <w:rsid w:val="007D6E09"/>
    <w:rsid w:val="007D700E"/>
    <w:rsid w:val="007D732C"/>
    <w:rsid w:val="007D7447"/>
    <w:rsid w:val="007D7466"/>
    <w:rsid w:val="007D75AF"/>
    <w:rsid w:val="007D75ED"/>
    <w:rsid w:val="007D7688"/>
    <w:rsid w:val="007D7DD8"/>
    <w:rsid w:val="007E08A9"/>
    <w:rsid w:val="007E1413"/>
    <w:rsid w:val="007E16E8"/>
    <w:rsid w:val="007E1D8B"/>
    <w:rsid w:val="007E211A"/>
    <w:rsid w:val="007E257D"/>
    <w:rsid w:val="007E2FC3"/>
    <w:rsid w:val="007E3130"/>
    <w:rsid w:val="007E32AA"/>
    <w:rsid w:val="007E34E2"/>
    <w:rsid w:val="007E3ABE"/>
    <w:rsid w:val="007E3DD1"/>
    <w:rsid w:val="007E3E2B"/>
    <w:rsid w:val="007E3E53"/>
    <w:rsid w:val="007E4022"/>
    <w:rsid w:val="007E41BE"/>
    <w:rsid w:val="007E4745"/>
    <w:rsid w:val="007E4822"/>
    <w:rsid w:val="007E504E"/>
    <w:rsid w:val="007E51BC"/>
    <w:rsid w:val="007E5288"/>
    <w:rsid w:val="007E5642"/>
    <w:rsid w:val="007E57C7"/>
    <w:rsid w:val="007E59B4"/>
    <w:rsid w:val="007E5AD5"/>
    <w:rsid w:val="007E651E"/>
    <w:rsid w:val="007E65D8"/>
    <w:rsid w:val="007E6833"/>
    <w:rsid w:val="007E7576"/>
    <w:rsid w:val="007E7B42"/>
    <w:rsid w:val="007E7BA0"/>
    <w:rsid w:val="007E7BF4"/>
    <w:rsid w:val="007E7ECB"/>
    <w:rsid w:val="007F04D8"/>
    <w:rsid w:val="007F0770"/>
    <w:rsid w:val="007F07DE"/>
    <w:rsid w:val="007F0E1E"/>
    <w:rsid w:val="007F106B"/>
    <w:rsid w:val="007F10D0"/>
    <w:rsid w:val="007F14D3"/>
    <w:rsid w:val="007F154A"/>
    <w:rsid w:val="007F15CC"/>
    <w:rsid w:val="007F1AC7"/>
    <w:rsid w:val="007F1CBF"/>
    <w:rsid w:val="007F21A6"/>
    <w:rsid w:val="007F2D73"/>
    <w:rsid w:val="007F3478"/>
    <w:rsid w:val="007F34C4"/>
    <w:rsid w:val="007F3994"/>
    <w:rsid w:val="007F39E5"/>
    <w:rsid w:val="007F3B44"/>
    <w:rsid w:val="007F3C0C"/>
    <w:rsid w:val="007F3C5F"/>
    <w:rsid w:val="007F46FB"/>
    <w:rsid w:val="007F4741"/>
    <w:rsid w:val="007F4A95"/>
    <w:rsid w:val="007F50AC"/>
    <w:rsid w:val="007F52FF"/>
    <w:rsid w:val="007F53DB"/>
    <w:rsid w:val="007F54E6"/>
    <w:rsid w:val="007F5D90"/>
    <w:rsid w:val="007F5E8C"/>
    <w:rsid w:val="007F654F"/>
    <w:rsid w:val="007F68DE"/>
    <w:rsid w:val="007F6959"/>
    <w:rsid w:val="007F6AD6"/>
    <w:rsid w:val="007F6CE9"/>
    <w:rsid w:val="007F73BD"/>
    <w:rsid w:val="007F744A"/>
    <w:rsid w:val="007F7BB5"/>
    <w:rsid w:val="00800256"/>
    <w:rsid w:val="008009DE"/>
    <w:rsid w:val="0080126B"/>
    <w:rsid w:val="00801310"/>
    <w:rsid w:val="0080148E"/>
    <w:rsid w:val="00802043"/>
    <w:rsid w:val="00802712"/>
    <w:rsid w:val="00802A14"/>
    <w:rsid w:val="00802D7A"/>
    <w:rsid w:val="00802FC5"/>
    <w:rsid w:val="008035B5"/>
    <w:rsid w:val="008035D4"/>
    <w:rsid w:val="00803A02"/>
    <w:rsid w:val="00804297"/>
    <w:rsid w:val="008044B2"/>
    <w:rsid w:val="00804648"/>
    <w:rsid w:val="0080468D"/>
    <w:rsid w:val="008049B3"/>
    <w:rsid w:val="008049DC"/>
    <w:rsid w:val="00804D0F"/>
    <w:rsid w:val="00804F19"/>
    <w:rsid w:val="00805546"/>
    <w:rsid w:val="00805C10"/>
    <w:rsid w:val="00805C32"/>
    <w:rsid w:val="00805CFD"/>
    <w:rsid w:val="00805EED"/>
    <w:rsid w:val="00805FDF"/>
    <w:rsid w:val="00806189"/>
    <w:rsid w:val="008061D4"/>
    <w:rsid w:val="008063A5"/>
    <w:rsid w:val="00806646"/>
    <w:rsid w:val="0080667D"/>
    <w:rsid w:val="00806796"/>
    <w:rsid w:val="008069FD"/>
    <w:rsid w:val="0080700D"/>
    <w:rsid w:val="0080741E"/>
    <w:rsid w:val="008075A1"/>
    <w:rsid w:val="00807815"/>
    <w:rsid w:val="00807B44"/>
    <w:rsid w:val="008100D4"/>
    <w:rsid w:val="00810789"/>
    <w:rsid w:val="0081078D"/>
    <w:rsid w:val="008108D6"/>
    <w:rsid w:val="00810A60"/>
    <w:rsid w:val="00810CC0"/>
    <w:rsid w:val="00810E07"/>
    <w:rsid w:val="00810F63"/>
    <w:rsid w:val="00811039"/>
    <w:rsid w:val="00811089"/>
    <w:rsid w:val="00811641"/>
    <w:rsid w:val="0081174A"/>
    <w:rsid w:val="008117D8"/>
    <w:rsid w:val="008117FE"/>
    <w:rsid w:val="00811B21"/>
    <w:rsid w:val="00811D2E"/>
    <w:rsid w:val="00812450"/>
    <w:rsid w:val="008124E6"/>
    <w:rsid w:val="00812531"/>
    <w:rsid w:val="008127EF"/>
    <w:rsid w:val="008129FA"/>
    <w:rsid w:val="00812AFE"/>
    <w:rsid w:val="00812B80"/>
    <w:rsid w:val="00812D08"/>
    <w:rsid w:val="008131CA"/>
    <w:rsid w:val="0081357A"/>
    <w:rsid w:val="008139FD"/>
    <w:rsid w:val="00813F1D"/>
    <w:rsid w:val="00814830"/>
    <w:rsid w:val="008149ED"/>
    <w:rsid w:val="00814E9A"/>
    <w:rsid w:val="00814EA1"/>
    <w:rsid w:val="00814EDF"/>
    <w:rsid w:val="00814F2C"/>
    <w:rsid w:val="00815248"/>
    <w:rsid w:val="00815267"/>
    <w:rsid w:val="00815352"/>
    <w:rsid w:val="0081536F"/>
    <w:rsid w:val="00815567"/>
    <w:rsid w:val="00815A9C"/>
    <w:rsid w:val="00815B5D"/>
    <w:rsid w:val="00815D51"/>
    <w:rsid w:val="008161FA"/>
    <w:rsid w:val="008163BB"/>
    <w:rsid w:val="0081690E"/>
    <w:rsid w:val="00816AE8"/>
    <w:rsid w:val="00816B0C"/>
    <w:rsid w:val="00817238"/>
    <w:rsid w:val="008176BD"/>
    <w:rsid w:val="00817B1D"/>
    <w:rsid w:val="00817F9F"/>
    <w:rsid w:val="008200EF"/>
    <w:rsid w:val="00820132"/>
    <w:rsid w:val="00820330"/>
    <w:rsid w:val="00820837"/>
    <w:rsid w:val="00820EAF"/>
    <w:rsid w:val="00820FE8"/>
    <w:rsid w:val="008211F9"/>
    <w:rsid w:val="008215FD"/>
    <w:rsid w:val="00821B6F"/>
    <w:rsid w:val="00821D57"/>
    <w:rsid w:val="00821FBC"/>
    <w:rsid w:val="0082240B"/>
    <w:rsid w:val="00822596"/>
    <w:rsid w:val="00822858"/>
    <w:rsid w:val="0082299E"/>
    <w:rsid w:val="00822D23"/>
    <w:rsid w:val="008231BA"/>
    <w:rsid w:val="008231EC"/>
    <w:rsid w:val="00823BDB"/>
    <w:rsid w:val="00823CCD"/>
    <w:rsid w:val="00823F47"/>
    <w:rsid w:val="00824391"/>
    <w:rsid w:val="00824782"/>
    <w:rsid w:val="00824BBD"/>
    <w:rsid w:val="00824D18"/>
    <w:rsid w:val="008251A6"/>
    <w:rsid w:val="00825306"/>
    <w:rsid w:val="008258E4"/>
    <w:rsid w:val="00825CBA"/>
    <w:rsid w:val="00825D4B"/>
    <w:rsid w:val="00826186"/>
    <w:rsid w:val="00826409"/>
    <w:rsid w:val="008264FD"/>
    <w:rsid w:val="00826646"/>
    <w:rsid w:val="0082738F"/>
    <w:rsid w:val="0082751A"/>
    <w:rsid w:val="00827AAB"/>
    <w:rsid w:val="00827BB8"/>
    <w:rsid w:val="00827D26"/>
    <w:rsid w:val="00827D49"/>
    <w:rsid w:val="00827D75"/>
    <w:rsid w:val="00831046"/>
    <w:rsid w:val="008315E2"/>
    <w:rsid w:val="00831782"/>
    <w:rsid w:val="00831B32"/>
    <w:rsid w:val="00831BE2"/>
    <w:rsid w:val="0083216B"/>
    <w:rsid w:val="008323AE"/>
    <w:rsid w:val="008325EF"/>
    <w:rsid w:val="00832A31"/>
    <w:rsid w:val="00832BD7"/>
    <w:rsid w:val="00832F67"/>
    <w:rsid w:val="0083316E"/>
    <w:rsid w:val="008339ED"/>
    <w:rsid w:val="00834602"/>
    <w:rsid w:val="008347F9"/>
    <w:rsid w:val="00834BA1"/>
    <w:rsid w:val="00834BDA"/>
    <w:rsid w:val="00834C5C"/>
    <w:rsid w:val="00835965"/>
    <w:rsid w:val="00835BEA"/>
    <w:rsid w:val="00835DE3"/>
    <w:rsid w:val="00835FB6"/>
    <w:rsid w:val="00836087"/>
    <w:rsid w:val="008366EA"/>
    <w:rsid w:val="00836AFA"/>
    <w:rsid w:val="00836B08"/>
    <w:rsid w:val="00836BBE"/>
    <w:rsid w:val="00837039"/>
    <w:rsid w:val="0083717A"/>
    <w:rsid w:val="00837201"/>
    <w:rsid w:val="008372CF"/>
    <w:rsid w:val="00837538"/>
    <w:rsid w:val="008376A4"/>
    <w:rsid w:val="00837A02"/>
    <w:rsid w:val="00837B77"/>
    <w:rsid w:val="00840134"/>
    <w:rsid w:val="008403CE"/>
    <w:rsid w:val="008403DA"/>
    <w:rsid w:val="00840862"/>
    <w:rsid w:val="00840C81"/>
    <w:rsid w:val="00840F45"/>
    <w:rsid w:val="008410F8"/>
    <w:rsid w:val="0084146D"/>
    <w:rsid w:val="008415D5"/>
    <w:rsid w:val="00841C5B"/>
    <w:rsid w:val="00841F7D"/>
    <w:rsid w:val="0084216F"/>
    <w:rsid w:val="008425E8"/>
    <w:rsid w:val="00842665"/>
    <w:rsid w:val="00842823"/>
    <w:rsid w:val="00842995"/>
    <w:rsid w:val="00842B9B"/>
    <w:rsid w:val="00842C95"/>
    <w:rsid w:val="00842E7A"/>
    <w:rsid w:val="008430DE"/>
    <w:rsid w:val="0084377A"/>
    <w:rsid w:val="008438F2"/>
    <w:rsid w:val="00844073"/>
    <w:rsid w:val="00844414"/>
    <w:rsid w:val="008445DE"/>
    <w:rsid w:val="00844642"/>
    <w:rsid w:val="0084510B"/>
    <w:rsid w:val="0084516E"/>
    <w:rsid w:val="008454C1"/>
    <w:rsid w:val="00845A10"/>
    <w:rsid w:val="008460D0"/>
    <w:rsid w:val="00846353"/>
    <w:rsid w:val="008467BA"/>
    <w:rsid w:val="00846E72"/>
    <w:rsid w:val="00846F53"/>
    <w:rsid w:val="008470C0"/>
    <w:rsid w:val="008471B8"/>
    <w:rsid w:val="00847440"/>
    <w:rsid w:val="00847AB5"/>
    <w:rsid w:val="00847B99"/>
    <w:rsid w:val="00847D07"/>
    <w:rsid w:val="008504CF"/>
    <w:rsid w:val="008506F0"/>
    <w:rsid w:val="00850BB5"/>
    <w:rsid w:val="00850D29"/>
    <w:rsid w:val="00850ED2"/>
    <w:rsid w:val="00851233"/>
    <w:rsid w:val="008517F7"/>
    <w:rsid w:val="00851851"/>
    <w:rsid w:val="00851877"/>
    <w:rsid w:val="00851A7D"/>
    <w:rsid w:val="00851AB7"/>
    <w:rsid w:val="00851DBA"/>
    <w:rsid w:val="00851ED9"/>
    <w:rsid w:val="0085235B"/>
    <w:rsid w:val="008524DA"/>
    <w:rsid w:val="00852BF3"/>
    <w:rsid w:val="00852CE9"/>
    <w:rsid w:val="00852F6D"/>
    <w:rsid w:val="008531C6"/>
    <w:rsid w:val="008535BB"/>
    <w:rsid w:val="008538A6"/>
    <w:rsid w:val="00853B1D"/>
    <w:rsid w:val="00853FC6"/>
    <w:rsid w:val="008543B9"/>
    <w:rsid w:val="008544B6"/>
    <w:rsid w:val="008545CC"/>
    <w:rsid w:val="00854670"/>
    <w:rsid w:val="008547C3"/>
    <w:rsid w:val="0085499D"/>
    <w:rsid w:val="00854C38"/>
    <w:rsid w:val="00854DD6"/>
    <w:rsid w:val="00854F25"/>
    <w:rsid w:val="00855B02"/>
    <w:rsid w:val="00855C54"/>
    <w:rsid w:val="00855CD5"/>
    <w:rsid w:val="00855F0E"/>
    <w:rsid w:val="008560EB"/>
    <w:rsid w:val="008563B8"/>
    <w:rsid w:val="008566CE"/>
    <w:rsid w:val="008567E1"/>
    <w:rsid w:val="0085687D"/>
    <w:rsid w:val="00856C61"/>
    <w:rsid w:val="00856FB7"/>
    <w:rsid w:val="00857047"/>
    <w:rsid w:val="0085724A"/>
    <w:rsid w:val="00857254"/>
    <w:rsid w:val="00857659"/>
    <w:rsid w:val="008579CB"/>
    <w:rsid w:val="00857A8E"/>
    <w:rsid w:val="00860023"/>
    <w:rsid w:val="0086090F"/>
    <w:rsid w:val="00860942"/>
    <w:rsid w:val="00861098"/>
    <w:rsid w:val="00861387"/>
    <w:rsid w:val="00861FFF"/>
    <w:rsid w:val="00862227"/>
    <w:rsid w:val="00862419"/>
    <w:rsid w:val="00862496"/>
    <w:rsid w:val="008624D5"/>
    <w:rsid w:val="00862708"/>
    <w:rsid w:val="008627B0"/>
    <w:rsid w:val="0086355B"/>
    <w:rsid w:val="0086394A"/>
    <w:rsid w:val="008642D9"/>
    <w:rsid w:val="00864827"/>
    <w:rsid w:val="00864CA3"/>
    <w:rsid w:val="00864F6E"/>
    <w:rsid w:val="00865145"/>
    <w:rsid w:val="008655F9"/>
    <w:rsid w:val="0086582F"/>
    <w:rsid w:val="0086586A"/>
    <w:rsid w:val="00865B80"/>
    <w:rsid w:val="0086604D"/>
    <w:rsid w:val="0086632D"/>
    <w:rsid w:val="00866F4C"/>
    <w:rsid w:val="00867290"/>
    <w:rsid w:val="00867296"/>
    <w:rsid w:val="008678A0"/>
    <w:rsid w:val="008678AB"/>
    <w:rsid w:val="00867E10"/>
    <w:rsid w:val="008700F5"/>
    <w:rsid w:val="00870A82"/>
    <w:rsid w:val="00870CA1"/>
    <w:rsid w:val="00871BA3"/>
    <w:rsid w:val="00871FF3"/>
    <w:rsid w:val="0087275E"/>
    <w:rsid w:val="008730F8"/>
    <w:rsid w:val="008731C5"/>
    <w:rsid w:val="00873326"/>
    <w:rsid w:val="00873983"/>
    <w:rsid w:val="00873A18"/>
    <w:rsid w:val="00873B7B"/>
    <w:rsid w:val="00873D7C"/>
    <w:rsid w:val="0087466D"/>
    <w:rsid w:val="0087553F"/>
    <w:rsid w:val="00875A00"/>
    <w:rsid w:val="008766A2"/>
    <w:rsid w:val="00876891"/>
    <w:rsid w:val="0087693E"/>
    <w:rsid w:val="00876D20"/>
    <w:rsid w:val="00876DD3"/>
    <w:rsid w:val="008776C6"/>
    <w:rsid w:val="00877A0C"/>
    <w:rsid w:val="00877D9B"/>
    <w:rsid w:val="00877E35"/>
    <w:rsid w:val="00877EA4"/>
    <w:rsid w:val="00880655"/>
    <w:rsid w:val="00880760"/>
    <w:rsid w:val="00880764"/>
    <w:rsid w:val="00880D0F"/>
    <w:rsid w:val="00880DD9"/>
    <w:rsid w:val="008813F3"/>
    <w:rsid w:val="0088143D"/>
    <w:rsid w:val="0088156B"/>
    <w:rsid w:val="00881CEB"/>
    <w:rsid w:val="00881CEC"/>
    <w:rsid w:val="008828BA"/>
    <w:rsid w:val="00882A9A"/>
    <w:rsid w:val="00882EE8"/>
    <w:rsid w:val="00882F4A"/>
    <w:rsid w:val="00883038"/>
    <w:rsid w:val="00883126"/>
    <w:rsid w:val="008831E9"/>
    <w:rsid w:val="008836A6"/>
    <w:rsid w:val="00883AA2"/>
    <w:rsid w:val="00883B5F"/>
    <w:rsid w:val="00883BF1"/>
    <w:rsid w:val="00883DB9"/>
    <w:rsid w:val="00884570"/>
    <w:rsid w:val="00884E2D"/>
    <w:rsid w:val="00884F4E"/>
    <w:rsid w:val="00885779"/>
    <w:rsid w:val="00885878"/>
    <w:rsid w:val="00885944"/>
    <w:rsid w:val="00885B30"/>
    <w:rsid w:val="00885BB7"/>
    <w:rsid w:val="00886851"/>
    <w:rsid w:val="00886999"/>
    <w:rsid w:val="0088699C"/>
    <w:rsid w:val="00886A06"/>
    <w:rsid w:val="00886AC2"/>
    <w:rsid w:val="00886AD4"/>
    <w:rsid w:val="00886DAC"/>
    <w:rsid w:val="00886EEF"/>
    <w:rsid w:val="008876F0"/>
    <w:rsid w:val="00887A98"/>
    <w:rsid w:val="008906ED"/>
    <w:rsid w:val="0089081C"/>
    <w:rsid w:val="008911E6"/>
    <w:rsid w:val="00891251"/>
    <w:rsid w:val="00891686"/>
    <w:rsid w:val="00891897"/>
    <w:rsid w:val="00892315"/>
    <w:rsid w:val="0089267F"/>
    <w:rsid w:val="00892926"/>
    <w:rsid w:val="00892961"/>
    <w:rsid w:val="00892ACE"/>
    <w:rsid w:val="00892DBD"/>
    <w:rsid w:val="0089373C"/>
    <w:rsid w:val="00893971"/>
    <w:rsid w:val="00893C5B"/>
    <w:rsid w:val="00893E1F"/>
    <w:rsid w:val="00893E72"/>
    <w:rsid w:val="008943B4"/>
    <w:rsid w:val="008948A6"/>
    <w:rsid w:val="00894902"/>
    <w:rsid w:val="00894A76"/>
    <w:rsid w:val="00895273"/>
    <w:rsid w:val="008953D7"/>
    <w:rsid w:val="008959AF"/>
    <w:rsid w:val="00896637"/>
    <w:rsid w:val="008967B7"/>
    <w:rsid w:val="008967E0"/>
    <w:rsid w:val="00896B71"/>
    <w:rsid w:val="00896CDA"/>
    <w:rsid w:val="00896DA9"/>
    <w:rsid w:val="00897310"/>
    <w:rsid w:val="008975A7"/>
    <w:rsid w:val="00897AA4"/>
    <w:rsid w:val="008A0481"/>
    <w:rsid w:val="008A0ABE"/>
    <w:rsid w:val="008A0CCD"/>
    <w:rsid w:val="008A0DEA"/>
    <w:rsid w:val="008A0EDF"/>
    <w:rsid w:val="008A0F1A"/>
    <w:rsid w:val="008A16AD"/>
    <w:rsid w:val="008A1758"/>
    <w:rsid w:val="008A1ECB"/>
    <w:rsid w:val="008A237C"/>
    <w:rsid w:val="008A25DF"/>
    <w:rsid w:val="008A26CC"/>
    <w:rsid w:val="008A2BEF"/>
    <w:rsid w:val="008A2C4F"/>
    <w:rsid w:val="008A3649"/>
    <w:rsid w:val="008A38DC"/>
    <w:rsid w:val="008A3C9E"/>
    <w:rsid w:val="008A3EE2"/>
    <w:rsid w:val="008A4BEF"/>
    <w:rsid w:val="008A4F31"/>
    <w:rsid w:val="008A50CB"/>
    <w:rsid w:val="008A54F7"/>
    <w:rsid w:val="008A5676"/>
    <w:rsid w:val="008A633B"/>
    <w:rsid w:val="008A6DB3"/>
    <w:rsid w:val="008A6E88"/>
    <w:rsid w:val="008A753D"/>
    <w:rsid w:val="008A7882"/>
    <w:rsid w:val="008A7A0D"/>
    <w:rsid w:val="008B02C4"/>
    <w:rsid w:val="008B047C"/>
    <w:rsid w:val="008B08BF"/>
    <w:rsid w:val="008B0959"/>
    <w:rsid w:val="008B0A4E"/>
    <w:rsid w:val="008B0C3D"/>
    <w:rsid w:val="008B0F3B"/>
    <w:rsid w:val="008B100D"/>
    <w:rsid w:val="008B1685"/>
    <w:rsid w:val="008B168E"/>
    <w:rsid w:val="008B17BB"/>
    <w:rsid w:val="008B1A83"/>
    <w:rsid w:val="008B1BB6"/>
    <w:rsid w:val="008B1CB0"/>
    <w:rsid w:val="008B1EB8"/>
    <w:rsid w:val="008B20EF"/>
    <w:rsid w:val="008B2B20"/>
    <w:rsid w:val="008B2CE2"/>
    <w:rsid w:val="008B31A0"/>
    <w:rsid w:val="008B3549"/>
    <w:rsid w:val="008B3AEC"/>
    <w:rsid w:val="008B3D58"/>
    <w:rsid w:val="008B3EF0"/>
    <w:rsid w:val="008B41AC"/>
    <w:rsid w:val="008B4210"/>
    <w:rsid w:val="008B42BE"/>
    <w:rsid w:val="008B44F6"/>
    <w:rsid w:val="008B499A"/>
    <w:rsid w:val="008B4ACC"/>
    <w:rsid w:val="008B4BF6"/>
    <w:rsid w:val="008B5018"/>
    <w:rsid w:val="008B5217"/>
    <w:rsid w:val="008B52DA"/>
    <w:rsid w:val="008B537F"/>
    <w:rsid w:val="008B5805"/>
    <w:rsid w:val="008B5FEA"/>
    <w:rsid w:val="008B6051"/>
    <w:rsid w:val="008B60BD"/>
    <w:rsid w:val="008B6614"/>
    <w:rsid w:val="008B66A3"/>
    <w:rsid w:val="008B701B"/>
    <w:rsid w:val="008C0B3E"/>
    <w:rsid w:val="008C1004"/>
    <w:rsid w:val="008C1481"/>
    <w:rsid w:val="008C16B3"/>
    <w:rsid w:val="008C1C48"/>
    <w:rsid w:val="008C2058"/>
    <w:rsid w:val="008C22DE"/>
    <w:rsid w:val="008C2B5B"/>
    <w:rsid w:val="008C35AD"/>
    <w:rsid w:val="008C388C"/>
    <w:rsid w:val="008C3984"/>
    <w:rsid w:val="008C3B1A"/>
    <w:rsid w:val="008C4119"/>
    <w:rsid w:val="008C4322"/>
    <w:rsid w:val="008C45D6"/>
    <w:rsid w:val="008C4B97"/>
    <w:rsid w:val="008C4EAB"/>
    <w:rsid w:val="008C5371"/>
    <w:rsid w:val="008C568D"/>
    <w:rsid w:val="008C6204"/>
    <w:rsid w:val="008C6443"/>
    <w:rsid w:val="008C6CAA"/>
    <w:rsid w:val="008C6E68"/>
    <w:rsid w:val="008C70C8"/>
    <w:rsid w:val="008C724E"/>
    <w:rsid w:val="008C738D"/>
    <w:rsid w:val="008C754D"/>
    <w:rsid w:val="008C7C51"/>
    <w:rsid w:val="008C7E85"/>
    <w:rsid w:val="008D036C"/>
    <w:rsid w:val="008D0D7A"/>
    <w:rsid w:val="008D11E2"/>
    <w:rsid w:val="008D17D4"/>
    <w:rsid w:val="008D2008"/>
    <w:rsid w:val="008D217C"/>
    <w:rsid w:val="008D2204"/>
    <w:rsid w:val="008D27E7"/>
    <w:rsid w:val="008D2E25"/>
    <w:rsid w:val="008D3728"/>
    <w:rsid w:val="008D384F"/>
    <w:rsid w:val="008D3881"/>
    <w:rsid w:val="008D3EE8"/>
    <w:rsid w:val="008D418C"/>
    <w:rsid w:val="008D4496"/>
    <w:rsid w:val="008D44DC"/>
    <w:rsid w:val="008D48D1"/>
    <w:rsid w:val="008D4D71"/>
    <w:rsid w:val="008D4EB2"/>
    <w:rsid w:val="008D51C8"/>
    <w:rsid w:val="008D5227"/>
    <w:rsid w:val="008D54FB"/>
    <w:rsid w:val="008D56F7"/>
    <w:rsid w:val="008D591A"/>
    <w:rsid w:val="008D5931"/>
    <w:rsid w:val="008D5B01"/>
    <w:rsid w:val="008D5C4E"/>
    <w:rsid w:val="008D5F61"/>
    <w:rsid w:val="008D5F73"/>
    <w:rsid w:val="008D60D3"/>
    <w:rsid w:val="008D631D"/>
    <w:rsid w:val="008D6471"/>
    <w:rsid w:val="008D6914"/>
    <w:rsid w:val="008D7109"/>
    <w:rsid w:val="008D74FE"/>
    <w:rsid w:val="008D7822"/>
    <w:rsid w:val="008D791D"/>
    <w:rsid w:val="008D7BF3"/>
    <w:rsid w:val="008D7C06"/>
    <w:rsid w:val="008E0258"/>
    <w:rsid w:val="008E078D"/>
    <w:rsid w:val="008E07E9"/>
    <w:rsid w:val="008E08F6"/>
    <w:rsid w:val="008E0F3A"/>
    <w:rsid w:val="008E0FFA"/>
    <w:rsid w:val="008E141D"/>
    <w:rsid w:val="008E15E3"/>
    <w:rsid w:val="008E194F"/>
    <w:rsid w:val="008E1E71"/>
    <w:rsid w:val="008E1FA0"/>
    <w:rsid w:val="008E2069"/>
    <w:rsid w:val="008E22F5"/>
    <w:rsid w:val="008E2436"/>
    <w:rsid w:val="008E24C3"/>
    <w:rsid w:val="008E2A74"/>
    <w:rsid w:val="008E2FDF"/>
    <w:rsid w:val="008E39A9"/>
    <w:rsid w:val="008E3D7F"/>
    <w:rsid w:val="008E3DA7"/>
    <w:rsid w:val="008E3E7F"/>
    <w:rsid w:val="008E3EB1"/>
    <w:rsid w:val="008E4FB9"/>
    <w:rsid w:val="008E4FC2"/>
    <w:rsid w:val="008E50F9"/>
    <w:rsid w:val="008E556F"/>
    <w:rsid w:val="008E59C2"/>
    <w:rsid w:val="008E5D29"/>
    <w:rsid w:val="008E5E6E"/>
    <w:rsid w:val="008E6127"/>
    <w:rsid w:val="008E65E7"/>
    <w:rsid w:val="008E67FA"/>
    <w:rsid w:val="008E6CC2"/>
    <w:rsid w:val="008E6E13"/>
    <w:rsid w:val="008E6E51"/>
    <w:rsid w:val="008E7200"/>
    <w:rsid w:val="008E72A7"/>
    <w:rsid w:val="008E7366"/>
    <w:rsid w:val="008E786C"/>
    <w:rsid w:val="008E7CD9"/>
    <w:rsid w:val="008E7ECB"/>
    <w:rsid w:val="008F008D"/>
    <w:rsid w:val="008F047E"/>
    <w:rsid w:val="008F0776"/>
    <w:rsid w:val="008F094C"/>
    <w:rsid w:val="008F09A8"/>
    <w:rsid w:val="008F0AA4"/>
    <w:rsid w:val="008F10D3"/>
    <w:rsid w:val="008F113F"/>
    <w:rsid w:val="008F11D6"/>
    <w:rsid w:val="008F122C"/>
    <w:rsid w:val="008F1323"/>
    <w:rsid w:val="008F15F9"/>
    <w:rsid w:val="008F18C9"/>
    <w:rsid w:val="008F1969"/>
    <w:rsid w:val="008F1AAA"/>
    <w:rsid w:val="008F1BF6"/>
    <w:rsid w:val="008F1C24"/>
    <w:rsid w:val="008F28C0"/>
    <w:rsid w:val="008F29E5"/>
    <w:rsid w:val="008F2CD4"/>
    <w:rsid w:val="008F2E37"/>
    <w:rsid w:val="008F2F7D"/>
    <w:rsid w:val="008F3003"/>
    <w:rsid w:val="008F383C"/>
    <w:rsid w:val="008F3CA1"/>
    <w:rsid w:val="008F3D16"/>
    <w:rsid w:val="008F3E06"/>
    <w:rsid w:val="008F3F93"/>
    <w:rsid w:val="008F42AB"/>
    <w:rsid w:val="008F4A60"/>
    <w:rsid w:val="008F5D91"/>
    <w:rsid w:val="008F64B3"/>
    <w:rsid w:val="008F66A0"/>
    <w:rsid w:val="008F7145"/>
    <w:rsid w:val="008F728A"/>
    <w:rsid w:val="008F7C48"/>
    <w:rsid w:val="008F7E0D"/>
    <w:rsid w:val="009001C3"/>
    <w:rsid w:val="00900238"/>
    <w:rsid w:val="009002B5"/>
    <w:rsid w:val="00900346"/>
    <w:rsid w:val="00900DCB"/>
    <w:rsid w:val="00901046"/>
    <w:rsid w:val="0090112C"/>
    <w:rsid w:val="009011B5"/>
    <w:rsid w:val="009014FC"/>
    <w:rsid w:val="00901A21"/>
    <w:rsid w:val="00901D8B"/>
    <w:rsid w:val="009026A5"/>
    <w:rsid w:val="00903173"/>
    <w:rsid w:val="009036CE"/>
    <w:rsid w:val="00903A4F"/>
    <w:rsid w:val="00903B6B"/>
    <w:rsid w:val="00903D5B"/>
    <w:rsid w:val="00903E8D"/>
    <w:rsid w:val="009043DC"/>
    <w:rsid w:val="009044C6"/>
    <w:rsid w:val="009048E4"/>
    <w:rsid w:val="00904BAA"/>
    <w:rsid w:val="00904D0B"/>
    <w:rsid w:val="00905700"/>
    <w:rsid w:val="00905A87"/>
    <w:rsid w:val="00905BA7"/>
    <w:rsid w:val="00905BE8"/>
    <w:rsid w:val="00905EEE"/>
    <w:rsid w:val="00905FA2"/>
    <w:rsid w:val="00906691"/>
    <w:rsid w:val="00906FB8"/>
    <w:rsid w:val="009070F1"/>
    <w:rsid w:val="009075F8"/>
    <w:rsid w:val="00907D79"/>
    <w:rsid w:val="009102F1"/>
    <w:rsid w:val="0091066E"/>
    <w:rsid w:val="009106AF"/>
    <w:rsid w:val="00910777"/>
    <w:rsid w:val="00910851"/>
    <w:rsid w:val="0091097E"/>
    <w:rsid w:val="0091111A"/>
    <w:rsid w:val="00911599"/>
    <w:rsid w:val="009116BA"/>
    <w:rsid w:val="0091184C"/>
    <w:rsid w:val="00911CC9"/>
    <w:rsid w:val="00911EA5"/>
    <w:rsid w:val="009123F6"/>
    <w:rsid w:val="009124B2"/>
    <w:rsid w:val="009127A1"/>
    <w:rsid w:val="0091355C"/>
    <w:rsid w:val="009135D0"/>
    <w:rsid w:val="0091369F"/>
    <w:rsid w:val="00913935"/>
    <w:rsid w:val="00913ACE"/>
    <w:rsid w:val="0091436F"/>
    <w:rsid w:val="0091493B"/>
    <w:rsid w:val="009149A0"/>
    <w:rsid w:val="00914A15"/>
    <w:rsid w:val="0091582E"/>
    <w:rsid w:val="00915876"/>
    <w:rsid w:val="00915AED"/>
    <w:rsid w:val="00915E0F"/>
    <w:rsid w:val="00916494"/>
    <w:rsid w:val="0091663A"/>
    <w:rsid w:val="0091675A"/>
    <w:rsid w:val="00916B80"/>
    <w:rsid w:val="00916D3E"/>
    <w:rsid w:val="00916F53"/>
    <w:rsid w:val="00917752"/>
    <w:rsid w:val="00917AA5"/>
    <w:rsid w:val="00917ED8"/>
    <w:rsid w:val="00917FBE"/>
    <w:rsid w:val="00920F2F"/>
    <w:rsid w:val="0092125F"/>
    <w:rsid w:val="00921299"/>
    <w:rsid w:val="00921E10"/>
    <w:rsid w:val="00921F64"/>
    <w:rsid w:val="009220B2"/>
    <w:rsid w:val="009226A4"/>
    <w:rsid w:val="00922839"/>
    <w:rsid w:val="009229F6"/>
    <w:rsid w:val="00922BFB"/>
    <w:rsid w:val="00922FB8"/>
    <w:rsid w:val="0092303F"/>
    <w:rsid w:val="009232D9"/>
    <w:rsid w:val="00923496"/>
    <w:rsid w:val="0092384A"/>
    <w:rsid w:val="00923F3C"/>
    <w:rsid w:val="009241AF"/>
    <w:rsid w:val="0092472B"/>
    <w:rsid w:val="00924B4A"/>
    <w:rsid w:val="00924C63"/>
    <w:rsid w:val="00924E2C"/>
    <w:rsid w:val="00924FCC"/>
    <w:rsid w:val="00924FE3"/>
    <w:rsid w:val="00925006"/>
    <w:rsid w:val="009250CB"/>
    <w:rsid w:val="0092524F"/>
    <w:rsid w:val="00925395"/>
    <w:rsid w:val="00925458"/>
    <w:rsid w:val="00925D58"/>
    <w:rsid w:val="009267CB"/>
    <w:rsid w:val="00927933"/>
    <w:rsid w:val="00927D5B"/>
    <w:rsid w:val="00927ED9"/>
    <w:rsid w:val="00930363"/>
    <w:rsid w:val="00930AD5"/>
    <w:rsid w:val="00931121"/>
    <w:rsid w:val="009313D6"/>
    <w:rsid w:val="009313E9"/>
    <w:rsid w:val="0093163E"/>
    <w:rsid w:val="00931A40"/>
    <w:rsid w:val="00931F7A"/>
    <w:rsid w:val="0093239C"/>
    <w:rsid w:val="009323AE"/>
    <w:rsid w:val="00932F02"/>
    <w:rsid w:val="00933592"/>
    <w:rsid w:val="00933ACE"/>
    <w:rsid w:val="009348AC"/>
    <w:rsid w:val="0093495E"/>
    <w:rsid w:val="00934D25"/>
    <w:rsid w:val="00934D59"/>
    <w:rsid w:val="00934FA1"/>
    <w:rsid w:val="00935270"/>
    <w:rsid w:val="00935593"/>
    <w:rsid w:val="00935B5A"/>
    <w:rsid w:val="00935CB0"/>
    <w:rsid w:val="00935DDE"/>
    <w:rsid w:val="00935F62"/>
    <w:rsid w:val="009360AD"/>
    <w:rsid w:val="00936134"/>
    <w:rsid w:val="00936179"/>
    <w:rsid w:val="00936D67"/>
    <w:rsid w:val="00937058"/>
    <w:rsid w:val="00937705"/>
    <w:rsid w:val="009378A1"/>
    <w:rsid w:val="00937D04"/>
    <w:rsid w:val="00940BD9"/>
    <w:rsid w:val="00940DEC"/>
    <w:rsid w:val="00941117"/>
    <w:rsid w:val="00941144"/>
    <w:rsid w:val="009418DB"/>
    <w:rsid w:val="00941EEB"/>
    <w:rsid w:val="00941F90"/>
    <w:rsid w:val="009425F0"/>
    <w:rsid w:val="00942734"/>
    <w:rsid w:val="0094286E"/>
    <w:rsid w:val="00942920"/>
    <w:rsid w:val="00942CB2"/>
    <w:rsid w:val="00942D29"/>
    <w:rsid w:val="00942FEE"/>
    <w:rsid w:val="00943598"/>
    <w:rsid w:val="009435E2"/>
    <w:rsid w:val="009437B5"/>
    <w:rsid w:val="00943BEB"/>
    <w:rsid w:val="00944057"/>
    <w:rsid w:val="009440DC"/>
    <w:rsid w:val="009441FB"/>
    <w:rsid w:val="00944463"/>
    <w:rsid w:val="00944525"/>
    <w:rsid w:val="0094460C"/>
    <w:rsid w:val="00944C43"/>
    <w:rsid w:val="00945712"/>
    <w:rsid w:val="00945820"/>
    <w:rsid w:val="009458AE"/>
    <w:rsid w:val="00945B28"/>
    <w:rsid w:val="00946033"/>
    <w:rsid w:val="0094617A"/>
    <w:rsid w:val="0094668A"/>
    <w:rsid w:val="00946812"/>
    <w:rsid w:val="00946CAE"/>
    <w:rsid w:val="00946CC6"/>
    <w:rsid w:val="009475F5"/>
    <w:rsid w:val="009478C9"/>
    <w:rsid w:val="00947A5A"/>
    <w:rsid w:val="00950074"/>
    <w:rsid w:val="009503F2"/>
    <w:rsid w:val="009505ED"/>
    <w:rsid w:val="0095067A"/>
    <w:rsid w:val="00950BEF"/>
    <w:rsid w:val="00950F3C"/>
    <w:rsid w:val="00951021"/>
    <w:rsid w:val="0095129F"/>
    <w:rsid w:val="009515BA"/>
    <w:rsid w:val="0095162F"/>
    <w:rsid w:val="00951815"/>
    <w:rsid w:val="00951B26"/>
    <w:rsid w:val="0095208F"/>
    <w:rsid w:val="00952315"/>
    <w:rsid w:val="009525A2"/>
    <w:rsid w:val="00952C15"/>
    <w:rsid w:val="00952DB6"/>
    <w:rsid w:val="00952F8A"/>
    <w:rsid w:val="009530EA"/>
    <w:rsid w:val="0095318A"/>
    <w:rsid w:val="009539F3"/>
    <w:rsid w:val="00953CF8"/>
    <w:rsid w:val="0095432D"/>
    <w:rsid w:val="00954666"/>
    <w:rsid w:val="009546DB"/>
    <w:rsid w:val="00954703"/>
    <w:rsid w:val="009547D0"/>
    <w:rsid w:val="00954D71"/>
    <w:rsid w:val="0095502D"/>
    <w:rsid w:val="009550AF"/>
    <w:rsid w:val="009550E4"/>
    <w:rsid w:val="00955486"/>
    <w:rsid w:val="0095580C"/>
    <w:rsid w:val="00955DF9"/>
    <w:rsid w:val="00956002"/>
    <w:rsid w:val="00956196"/>
    <w:rsid w:val="009563DF"/>
    <w:rsid w:val="009567DA"/>
    <w:rsid w:val="00956997"/>
    <w:rsid w:val="009569F9"/>
    <w:rsid w:val="00956E1C"/>
    <w:rsid w:val="00956E91"/>
    <w:rsid w:val="00956F70"/>
    <w:rsid w:val="009570AF"/>
    <w:rsid w:val="00957329"/>
    <w:rsid w:val="009574AC"/>
    <w:rsid w:val="0095753F"/>
    <w:rsid w:val="00957A96"/>
    <w:rsid w:val="00957AC5"/>
    <w:rsid w:val="00957B0D"/>
    <w:rsid w:val="00957FC8"/>
    <w:rsid w:val="009610DF"/>
    <w:rsid w:val="00961514"/>
    <w:rsid w:val="009615EF"/>
    <w:rsid w:val="00961D95"/>
    <w:rsid w:val="00961EDA"/>
    <w:rsid w:val="00962622"/>
    <w:rsid w:val="009629D7"/>
    <w:rsid w:val="00962E15"/>
    <w:rsid w:val="00963085"/>
    <w:rsid w:val="009632A9"/>
    <w:rsid w:val="009633D0"/>
    <w:rsid w:val="00963693"/>
    <w:rsid w:val="009636D4"/>
    <w:rsid w:val="00963764"/>
    <w:rsid w:val="00963D02"/>
    <w:rsid w:val="00963F5B"/>
    <w:rsid w:val="00964128"/>
    <w:rsid w:val="009644F9"/>
    <w:rsid w:val="00964E6B"/>
    <w:rsid w:val="00964F7C"/>
    <w:rsid w:val="009650E7"/>
    <w:rsid w:val="0096589A"/>
    <w:rsid w:val="00965A3C"/>
    <w:rsid w:val="00965C4B"/>
    <w:rsid w:val="00965E22"/>
    <w:rsid w:val="0096663B"/>
    <w:rsid w:val="0096668C"/>
    <w:rsid w:val="00966ACA"/>
    <w:rsid w:val="00966D6A"/>
    <w:rsid w:val="00966E71"/>
    <w:rsid w:val="0096716B"/>
    <w:rsid w:val="009673F3"/>
    <w:rsid w:val="00967499"/>
    <w:rsid w:val="0096782A"/>
    <w:rsid w:val="009678EB"/>
    <w:rsid w:val="00967A20"/>
    <w:rsid w:val="00967F36"/>
    <w:rsid w:val="009700A0"/>
    <w:rsid w:val="00970695"/>
    <w:rsid w:val="0097072A"/>
    <w:rsid w:val="00970E55"/>
    <w:rsid w:val="00970E5F"/>
    <w:rsid w:val="009710B0"/>
    <w:rsid w:val="009718BA"/>
    <w:rsid w:val="00971AC7"/>
    <w:rsid w:val="00971B20"/>
    <w:rsid w:val="00972123"/>
    <w:rsid w:val="0097271F"/>
    <w:rsid w:val="00972A3D"/>
    <w:rsid w:val="00972A6C"/>
    <w:rsid w:val="00972E22"/>
    <w:rsid w:val="00973520"/>
    <w:rsid w:val="00973685"/>
    <w:rsid w:val="00973743"/>
    <w:rsid w:val="00973CC3"/>
    <w:rsid w:val="00973D31"/>
    <w:rsid w:val="0097405B"/>
    <w:rsid w:val="0097445E"/>
    <w:rsid w:val="0097481A"/>
    <w:rsid w:val="00974858"/>
    <w:rsid w:val="00974E4D"/>
    <w:rsid w:val="00975176"/>
    <w:rsid w:val="00975205"/>
    <w:rsid w:val="009752FE"/>
    <w:rsid w:val="009762D2"/>
    <w:rsid w:val="00976A73"/>
    <w:rsid w:val="00976CF6"/>
    <w:rsid w:val="00977856"/>
    <w:rsid w:val="009778F5"/>
    <w:rsid w:val="00977BDA"/>
    <w:rsid w:val="00977C48"/>
    <w:rsid w:val="009809E5"/>
    <w:rsid w:val="00980FE1"/>
    <w:rsid w:val="009811CF"/>
    <w:rsid w:val="009812CF"/>
    <w:rsid w:val="00981478"/>
    <w:rsid w:val="0098197F"/>
    <w:rsid w:val="00982604"/>
    <w:rsid w:val="00982714"/>
    <w:rsid w:val="00982851"/>
    <w:rsid w:val="00982CFE"/>
    <w:rsid w:val="00982F3F"/>
    <w:rsid w:val="00982F7B"/>
    <w:rsid w:val="00982F85"/>
    <w:rsid w:val="00982FF5"/>
    <w:rsid w:val="00983114"/>
    <w:rsid w:val="0098311B"/>
    <w:rsid w:val="009832DE"/>
    <w:rsid w:val="009833B6"/>
    <w:rsid w:val="00983787"/>
    <w:rsid w:val="00983F5B"/>
    <w:rsid w:val="00984906"/>
    <w:rsid w:val="009849A5"/>
    <w:rsid w:val="00984C3B"/>
    <w:rsid w:val="00984D2D"/>
    <w:rsid w:val="00984F9C"/>
    <w:rsid w:val="0098503D"/>
    <w:rsid w:val="0098511E"/>
    <w:rsid w:val="00985574"/>
    <w:rsid w:val="0098572D"/>
    <w:rsid w:val="00985955"/>
    <w:rsid w:val="00985C9C"/>
    <w:rsid w:val="00985CF9"/>
    <w:rsid w:val="00985E0D"/>
    <w:rsid w:val="009861DD"/>
    <w:rsid w:val="00986809"/>
    <w:rsid w:val="009870D4"/>
    <w:rsid w:val="0098757B"/>
    <w:rsid w:val="009877E5"/>
    <w:rsid w:val="00987A95"/>
    <w:rsid w:val="00987CB5"/>
    <w:rsid w:val="00987D69"/>
    <w:rsid w:val="00990221"/>
    <w:rsid w:val="00990624"/>
    <w:rsid w:val="009908E7"/>
    <w:rsid w:val="00990C5C"/>
    <w:rsid w:val="00990C69"/>
    <w:rsid w:val="009910B8"/>
    <w:rsid w:val="00991B8E"/>
    <w:rsid w:val="00991BD7"/>
    <w:rsid w:val="00991D97"/>
    <w:rsid w:val="00992028"/>
    <w:rsid w:val="0099203D"/>
    <w:rsid w:val="00992665"/>
    <w:rsid w:val="00992AE1"/>
    <w:rsid w:val="00992C44"/>
    <w:rsid w:val="00993670"/>
    <w:rsid w:val="0099368C"/>
    <w:rsid w:val="009942BA"/>
    <w:rsid w:val="0099459F"/>
    <w:rsid w:val="009949A2"/>
    <w:rsid w:val="00994B03"/>
    <w:rsid w:val="00994B27"/>
    <w:rsid w:val="00994F40"/>
    <w:rsid w:val="00995370"/>
    <w:rsid w:val="009955B4"/>
    <w:rsid w:val="00995AF7"/>
    <w:rsid w:val="00995FF2"/>
    <w:rsid w:val="0099626F"/>
    <w:rsid w:val="0099660A"/>
    <w:rsid w:val="00997337"/>
    <w:rsid w:val="0099739B"/>
    <w:rsid w:val="0099748D"/>
    <w:rsid w:val="00997DF1"/>
    <w:rsid w:val="009A0638"/>
    <w:rsid w:val="009A0990"/>
    <w:rsid w:val="009A0B6A"/>
    <w:rsid w:val="009A0BDB"/>
    <w:rsid w:val="009A0E7C"/>
    <w:rsid w:val="009A101F"/>
    <w:rsid w:val="009A1986"/>
    <w:rsid w:val="009A1C1D"/>
    <w:rsid w:val="009A2337"/>
    <w:rsid w:val="009A2503"/>
    <w:rsid w:val="009A2935"/>
    <w:rsid w:val="009A2D6F"/>
    <w:rsid w:val="009A2EE0"/>
    <w:rsid w:val="009A30A2"/>
    <w:rsid w:val="009A3237"/>
    <w:rsid w:val="009A396E"/>
    <w:rsid w:val="009A3B5F"/>
    <w:rsid w:val="009A3EDD"/>
    <w:rsid w:val="009A4027"/>
    <w:rsid w:val="009A4214"/>
    <w:rsid w:val="009A46D0"/>
    <w:rsid w:val="009A4837"/>
    <w:rsid w:val="009A4891"/>
    <w:rsid w:val="009A4C21"/>
    <w:rsid w:val="009A5604"/>
    <w:rsid w:val="009A56A1"/>
    <w:rsid w:val="009A56B8"/>
    <w:rsid w:val="009A58FD"/>
    <w:rsid w:val="009A5A9F"/>
    <w:rsid w:val="009A5F80"/>
    <w:rsid w:val="009A61AE"/>
    <w:rsid w:val="009A629B"/>
    <w:rsid w:val="009A6699"/>
    <w:rsid w:val="009A6A2F"/>
    <w:rsid w:val="009A6A4A"/>
    <w:rsid w:val="009A6FFC"/>
    <w:rsid w:val="009A718E"/>
    <w:rsid w:val="009A746D"/>
    <w:rsid w:val="009A7973"/>
    <w:rsid w:val="009A7BF4"/>
    <w:rsid w:val="009A7D2C"/>
    <w:rsid w:val="009A7D86"/>
    <w:rsid w:val="009A7E7F"/>
    <w:rsid w:val="009A7ECB"/>
    <w:rsid w:val="009B059C"/>
    <w:rsid w:val="009B1281"/>
    <w:rsid w:val="009B1866"/>
    <w:rsid w:val="009B1902"/>
    <w:rsid w:val="009B1903"/>
    <w:rsid w:val="009B1C0E"/>
    <w:rsid w:val="009B1CC0"/>
    <w:rsid w:val="009B2B9A"/>
    <w:rsid w:val="009B2E74"/>
    <w:rsid w:val="009B2FBC"/>
    <w:rsid w:val="009B311B"/>
    <w:rsid w:val="009B317D"/>
    <w:rsid w:val="009B3314"/>
    <w:rsid w:val="009B36B9"/>
    <w:rsid w:val="009B38A2"/>
    <w:rsid w:val="009B38AC"/>
    <w:rsid w:val="009B3B3F"/>
    <w:rsid w:val="009B3C50"/>
    <w:rsid w:val="009B4BB1"/>
    <w:rsid w:val="009B5025"/>
    <w:rsid w:val="009B507C"/>
    <w:rsid w:val="009B5366"/>
    <w:rsid w:val="009B5477"/>
    <w:rsid w:val="009B5A92"/>
    <w:rsid w:val="009B5FA0"/>
    <w:rsid w:val="009B66D8"/>
    <w:rsid w:val="009B68E0"/>
    <w:rsid w:val="009B71DB"/>
    <w:rsid w:val="009B7C43"/>
    <w:rsid w:val="009B7D9C"/>
    <w:rsid w:val="009C03C9"/>
    <w:rsid w:val="009C0655"/>
    <w:rsid w:val="009C0A1B"/>
    <w:rsid w:val="009C0E65"/>
    <w:rsid w:val="009C1141"/>
    <w:rsid w:val="009C1691"/>
    <w:rsid w:val="009C1E2F"/>
    <w:rsid w:val="009C1E89"/>
    <w:rsid w:val="009C20EF"/>
    <w:rsid w:val="009C219F"/>
    <w:rsid w:val="009C2231"/>
    <w:rsid w:val="009C2423"/>
    <w:rsid w:val="009C25DD"/>
    <w:rsid w:val="009C2751"/>
    <w:rsid w:val="009C2993"/>
    <w:rsid w:val="009C2B38"/>
    <w:rsid w:val="009C2DE4"/>
    <w:rsid w:val="009C329E"/>
    <w:rsid w:val="009C33B5"/>
    <w:rsid w:val="009C3687"/>
    <w:rsid w:val="009C37CD"/>
    <w:rsid w:val="009C3977"/>
    <w:rsid w:val="009C39CB"/>
    <w:rsid w:val="009C3FC1"/>
    <w:rsid w:val="009C4007"/>
    <w:rsid w:val="009C4035"/>
    <w:rsid w:val="009C4096"/>
    <w:rsid w:val="009C414A"/>
    <w:rsid w:val="009C43B7"/>
    <w:rsid w:val="009C4866"/>
    <w:rsid w:val="009C5211"/>
    <w:rsid w:val="009C58E6"/>
    <w:rsid w:val="009C626C"/>
    <w:rsid w:val="009C6305"/>
    <w:rsid w:val="009C635A"/>
    <w:rsid w:val="009C6B71"/>
    <w:rsid w:val="009C6CEA"/>
    <w:rsid w:val="009C6F22"/>
    <w:rsid w:val="009C6F61"/>
    <w:rsid w:val="009C702F"/>
    <w:rsid w:val="009C7489"/>
    <w:rsid w:val="009C793A"/>
    <w:rsid w:val="009C7950"/>
    <w:rsid w:val="009D037B"/>
    <w:rsid w:val="009D06B2"/>
    <w:rsid w:val="009D0754"/>
    <w:rsid w:val="009D08BB"/>
    <w:rsid w:val="009D0C0C"/>
    <w:rsid w:val="009D0EBB"/>
    <w:rsid w:val="009D0F4E"/>
    <w:rsid w:val="009D1021"/>
    <w:rsid w:val="009D1F56"/>
    <w:rsid w:val="009D1FCD"/>
    <w:rsid w:val="009D232C"/>
    <w:rsid w:val="009D2427"/>
    <w:rsid w:val="009D26BE"/>
    <w:rsid w:val="009D288E"/>
    <w:rsid w:val="009D2A53"/>
    <w:rsid w:val="009D2DD5"/>
    <w:rsid w:val="009D30DF"/>
    <w:rsid w:val="009D3269"/>
    <w:rsid w:val="009D3347"/>
    <w:rsid w:val="009D37D1"/>
    <w:rsid w:val="009D383C"/>
    <w:rsid w:val="009D38E6"/>
    <w:rsid w:val="009D38FE"/>
    <w:rsid w:val="009D39AE"/>
    <w:rsid w:val="009D3B98"/>
    <w:rsid w:val="009D3CED"/>
    <w:rsid w:val="009D3FF0"/>
    <w:rsid w:val="009D4655"/>
    <w:rsid w:val="009D483E"/>
    <w:rsid w:val="009D4D2B"/>
    <w:rsid w:val="009D4DFC"/>
    <w:rsid w:val="009D56BB"/>
    <w:rsid w:val="009D5894"/>
    <w:rsid w:val="009D58D4"/>
    <w:rsid w:val="009D5B3A"/>
    <w:rsid w:val="009D5C5F"/>
    <w:rsid w:val="009D6142"/>
    <w:rsid w:val="009D6B8B"/>
    <w:rsid w:val="009D6CC0"/>
    <w:rsid w:val="009D6CFB"/>
    <w:rsid w:val="009D6D14"/>
    <w:rsid w:val="009D7071"/>
    <w:rsid w:val="009D7726"/>
    <w:rsid w:val="009D798E"/>
    <w:rsid w:val="009D7B75"/>
    <w:rsid w:val="009D7C7E"/>
    <w:rsid w:val="009E0E46"/>
    <w:rsid w:val="009E0F0C"/>
    <w:rsid w:val="009E1124"/>
    <w:rsid w:val="009E12CE"/>
    <w:rsid w:val="009E1996"/>
    <w:rsid w:val="009E2230"/>
    <w:rsid w:val="009E2D33"/>
    <w:rsid w:val="009E2D91"/>
    <w:rsid w:val="009E2FAB"/>
    <w:rsid w:val="009E2FC9"/>
    <w:rsid w:val="009E3090"/>
    <w:rsid w:val="009E309C"/>
    <w:rsid w:val="009E31F6"/>
    <w:rsid w:val="009E3215"/>
    <w:rsid w:val="009E3939"/>
    <w:rsid w:val="009E3961"/>
    <w:rsid w:val="009E39F4"/>
    <w:rsid w:val="009E3BFD"/>
    <w:rsid w:val="009E3D2B"/>
    <w:rsid w:val="009E403D"/>
    <w:rsid w:val="009E4098"/>
    <w:rsid w:val="009E426B"/>
    <w:rsid w:val="009E44B2"/>
    <w:rsid w:val="009E458E"/>
    <w:rsid w:val="009E4CE2"/>
    <w:rsid w:val="009E4D45"/>
    <w:rsid w:val="009E4ED4"/>
    <w:rsid w:val="009E5079"/>
    <w:rsid w:val="009E544A"/>
    <w:rsid w:val="009E579D"/>
    <w:rsid w:val="009E5B8D"/>
    <w:rsid w:val="009E5DA7"/>
    <w:rsid w:val="009E6013"/>
    <w:rsid w:val="009E6587"/>
    <w:rsid w:val="009E66B6"/>
    <w:rsid w:val="009E66E3"/>
    <w:rsid w:val="009E6C47"/>
    <w:rsid w:val="009E7115"/>
    <w:rsid w:val="009E7127"/>
    <w:rsid w:val="009E7272"/>
    <w:rsid w:val="009E7A6C"/>
    <w:rsid w:val="009E7D0E"/>
    <w:rsid w:val="009E7E46"/>
    <w:rsid w:val="009F017B"/>
    <w:rsid w:val="009F0436"/>
    <w:rsid w:val="009F0445"/>
    <w:rsid w:val="009F0DF4"/>
    <w:rsid w:val="009F0F9D"/>
    <w:rsid w:val="009F103D"/>
    <w:rsid w:val="009F1083"/>
    <w:rsid w:val="009F1205"/>
    <w:rsid w:val="009F1324"/>
    <w:rsid w:val="009F1463"/>
    <w:rsid w:val="009F15BC"/>
    <w:rsid w:val="009F18B7"/>
    <w:rsid w:val="009F1BEE"/>
    <w:rsid w:val="009F1FD2"/>
    <w:rsid w:val="009F23D9"/>
    <w:rsid w:val="009F24A8"/>
    <w:rsid w:val="009F2CA6"/>
    <w:rsid w:val="009F2FD3"/>
    <w:rsid w:val="009F3855"/>
    <w:rsid w:val="009F3E82"/>
    <w:rsid w:val="009F47AB"/>
    <w:rsid w:val="009F58F7"/>
    <w:rsid w:val="009F6443"/>
    <w:rsid w:val="009F6BAB"/>
    <w:rsid w:val="009F6C16"/>
    <w:rsid w:val="009F6DA6"/>
    <w:rsid w:val="009F6E02"/>
    <w:rsid w:val="009F6E63"/>
    <w:rsid w:val="009F71CE"/>
    <w:rsid w:val="009F7336"/>
    <w:rsid w:val="009F7D27"/>
    <w:rsid w:val="009F7F56"/>
    <w:rsid w:val="00A00278"/>
    <w:rsid w:val="00A006FE"/>
    <w:rsid w:val="00A00D25"/>
    <w:rsid w:val="00A00F7A"/>
    <w:rsid w:val="00A01067"/>
    <w:rsid w:val="00A012DE"/>
    <w:rsid w:val="00A01424"/>
    <w:rsid w:val="00A015AF"/>
    <w:rsid w:val="00A0169E"/>
    <w:rsid w:val="00A01B9E"/>
    <w:rsid w:val="00A02625"/>
    <w:rsid w:val="00A030AD"/>
    <w:rsid w:val="00A032C2"/>
    <w:rsid w:val="00A03A67"/>
    <w:rsid w:val="00A03CB2"/>
    <w:rsid w:val="00A03F65"/>
    <w:rsid w:val="00A03F7F"/>
    <w:rsid w:val="00A04449"/>
    <w:rsid w:val="00A045FA"/>
    <w:rsid w:val="00A04AE3"/>
    <w:rsid w:val="00A04C95"/>
    <w:rsid w:val="00A051DF"/>
    <w:rsid w:val="00A05647"/>
    <w:rsid w:val="00A056EE"/>
    <w:rsid w:val="00A057AF"/>
    <w:rsid w:val="00A05BDB"/>
    <w:rsid w:val="00A05CD4"/>
    <w:rsid w:val="00A05D11"/>
    <w:rsid w:val="00A05D53"/>
    <w:rsid w:val="00A05D55"/>
    <w:rsid w:val="00A05FFA"/>
    <w:rsid w:val="00A060EF"/>
    <w:rsid w:val="00A062E5"/>
    <w:rsid w:val="00A063AD"/>
    <w:rsid w:val="00A06459"/>
    <w:rsid w:val="00A065A3"/>
    <w:rsid w:val="00A06639"/>
    <w:rsid w:val="00A06AAE"/>
    <w:rsid w:val="00A06F84"/>
    <w:rsid w:val="00A0746B"/>
    <w:rsid w:val="00A076A1"/>
    <w:rsid w:val="00A07781"/>
    <w:rsid w:val="00A07C6E"/>
    <w:rsid w:val="00A07C7A"/>
    <w:rsid w:val="00A07D6E"/>
    <w:rsid w:val="00A07DBB"/>
    <w:rsid w:val="00A07F50"/>
    <w:rsid w:val="00A10365"/>
    <w:rsid w:val="00A10625"/>
    <w:rsid w:val="00A108F1"/>
    <w:rsid w:val="00A10E39"/>
    <w:rsid w:val="00A1185E"/>
    <w:rsid w:val="00A11C99"/>
    <w:rsid w:val="00A1214A"/>
    <w:rsid w:val="00A121F9"/>
    <w:rsid w:val="00A1232D"/>
    <w:rsid w:val="00A124B6"/>
    <w:rsid w:val="00A124E0"/>
    <w:rsid w:val="00A12618"/>
    <w:rsid w:val="00A129A3"/>
    <w:rsid w:val="00A12B52"/>
    <w:rsid w:val="00A12CCB"/>
    <w:rsid w:val="00A12DBD"/>
    <w:rsid w:val="00A13431"/>
    <w:rsid w:val="00A13C0F"/>
    <w:rsid w:val="00A13DCB"/>
    <w:rsid w:val="00A1459D"/>
    <w:rsid w:val="00A145E6"/>
    <w:rsid w:val="00A14893"/>
    <w:rsid w:val="00A15046"/>
    <w:rsid w:val="00A158FE"/>
    <w:rsid w:val="00A15C4D"/>
    <w:rsid w:val="00A161A1"/>
    <w:rsid w:val="00A165E7"/>
    <w:rsid w:val="00A16969"/>
    <w:rsid w:val="00A169B4"/>
    <w:rsid w:val="00A16B8E"/>
    <w:rsid w:val="00A16FE6"/>
    <w:rsid w:val="00A1726E"/>
    <w:rsid w:val="00A17760"/>
    <w:rsid w:val="00A177A4"/>
    <w:rsid w:val="00A177D0"/>
    <w:rsid w:val="00A177E7"/>
    <w:rsid w:val="00A179A6"/>
    <w:rsid w:val="00A17EE9"/>
    <w:rsid w:val="00A20357"/>
    <w:rsid w:val="00A204CD"/>
    <w:rsid w:val="00A20D28"/>
    <w:rsid w:val="00A212F2"/>
    <w:rsid w:val="00A21353"/>
    <w:rsid w:val="00A214F1"/>
    <w:rsid w:val="00A21610"/>
    <w:rsid w:val="00A21B42"/>
    <w:rsid w:val="00A21DB5"/>
    <w:rsid w:val="00A225F2"/>
    <w:rsid w:val="00A22616"/>
    <w:rsid w:val="00A226EF"/>
    <w:rsid w:val="00A22B25"/>
    <w:rsid w:val="00A22BAE"/>
    <w:rsid w:val="00A22F3E"/>
    <w:rsid w:val="00A23237"/>
    <w:rsid w:val="00A232E6"/>
    <w:rsid w:val="00A23335"/>
    <w:rsid w:val="00A233E8"/>
    <w:rsid w:val="00A23BF1"/>
    <w:rsid w:val="00A23CBF"/>
    <w:rsid w:val="00A23D92"/>
    <w:rsid w:val="00A2427E"/>
    <w:rsid w:val="00A24984"/>
    <w:rsid w:val="00A24C2A"/>
    <w:rsid w:val="00A257F9"/>
    <w:rsid w:val="00A2587E"/>
    <w:rsid w:val="00A259F6"/>
    <w:rsid w:val="00A25C2D"/>
    <w:rsid w:val="00A26031"/>
    <w:rsid w:val="00A26091"/>
    <w:rsid w:val="00A26203"/>
    <w:rsid w:val="00A2621A"/>
    <w:rsid w:val="00A26250"/>
    <w:rsid w:val="00A26CA6"/>
    <w:rsid w:val="00A26E39"/>
    <w:rsid w:val="00A26E7B"/>
    <w:rsid w:val="00A270E3"/>
    <w:rsid w:val="00A27200"/>
    <w:rsid w:val="00A273BA"/>
    <w:rsid w:val="00A27C7C"/>
    <w:rsid w:val="00A303A3"/>
    <w:rsid w:val="00A30A5E"/>
    <w:rsid w:val="00A31135"/>
    <w:rsid w:val="00A31877"/>
    <w:rsid w:val="00A31966"/>
    <w:rsid w:val="00A31C78"/>
    <w:rsid w:val="00A32111"/>
    <w:rsid w:val="00A321ED"/>
    <w:rsid w:val="00A32B79"/>
    <w:rsid w:val="00A32C83"/>
    <w:rsid w:val="00A32DEC"/>
    <w:rsid w:val="00A32E36"/>
    <w:rsid w:val="00A335FC"/>
    <w:rsid w:val="00A33977"/>
    <w:rsid w:val="00A33B0A"/>
    <w:rsid w:val="00A34482"/>
    <w:rsid w:val="00A34562"/>
    <w:rsid w:val="00A34BBC"/>
    <w:rsid w:val="00A34FB3"/>
    <w:rsid w:val="00A3503D"/>
    <w:rsid w:val="00A351FB"/>
    <w:rsid w:val="00A35A23"/>
    <w:rsid w:val="00A35A4E"/>
    <w:rsid w:val="00A35A5A"/>
    <w:rsid w:val="00A35EC1"/>
    <w:rsid w:val="00A36063"/>
    <w:rsid w:val="00A3611B"/>
    <w:rsid w:val="00A36157"/>
    <w:rsid w:val="00A3685C"/>
    <w:rsid w:val="00A36CD3"/>
    <w:rsid w:val="00A3724E"/>
    <w:rsid w:val="00A373F3"/>
    <w:rsid w:val="00A3753A"/>
    <w:rsid w:val="00A37ADC"/>
    <w:rsid w:val="00A37AE1"/>
    <w:rsid w:val="00A40033"/>
    <w:rsid w:val="00A4010D"/>
    <w:rsid w:val="00A40129"/>
    <w:rsid w:val="00A40190"/>
    <w:rsid w:val="00A402FD"/>
    <w:rsid w:val="00A40A3B"/>
    <w:rsid w:val="00A412EB"/>
    <w:rsid w:val="00A41438"/>
    <w:rsid w:val="00A4157C"/>
    <w:rsid w:val="00A41AE5"/>
    <w:rsid w:val="00A41B4E"/>
    <w:rsid w:val="00A41EB5"/>
    <w:rsid w:val="00A420E4"/>
    <w:rsid w:val="00A4218D"/>
    <w:rsid w:val="00A424A4"/>
    <w:rsid w:val="00A42AC1"/>
    <w:rsid w:val="00A42D2D"/>
    <w:rsid w:val="00A42E53"/>
    <w:rsid w:val="00A42E6D"/>
    <w:rsid w:val="00A4303D"/>
    <w:rsid w:val="00A43632"/>
    <w:rsid w:val="00A437B0"/>
    <w:rsid w:val="00A43C4A"/>
    <w:rsid w:val="00A43D2C"/>
    <w:rsid w:val="00A445C3"/>
    <w:rsid w:val="00A4489F"/>
    <w:rsid w:val="00A44C3A"/>
    <w:rsid w:val="00A45065"/>
    <w:rsid w:val="00A45091"/>
    <w:rsid w:val="00A45256"/>
    <w:rsid w:val="00A456C4"/>
    <w:rsid w:val="00A45D17"/>
    <w:rsid w:val="00A45E34"/>
    <w:rsid w:val="00A46390"/>
    <w:rsid w:val="00A46528"/>
    <w:rsid w:val="00A469F6"/>
    <w:rsid w:val="00A46E67"/>
    <w:rsid w:val="00A475CB"/>
    <w:rsid w:val="00A47815"/>
    <w:rsid w:val="00A479AB"/>
    <w:rsid w:val="00A47B1A"/>
    <w:rsid w:val="00A47C87"/>
    <w:rsid w:val="00A50032"/>
    <w:rsid w:val="00A50135"/>
    <w:rsid w:val="00A50540"/>
    <w:rsid w:val="00A50986"/>
    <w:rsid w:val="00A509C1"/>
    <w:rsid w:val="00A50B8B"/>
    <w:rsid w:val="00A50F33"/>
    <w:rsid w:val="00A50FA9"/>
    <w:rsid w:val="00A512EA"/>
    <w:rsid w:val="00A512FA"/>
    <w:rsid w:val="00A51C46"/>
    <w:rsid w:val="00A51E66"/>
    <w:rsid w:val="00A51E92"/>
    <w:rsid w:val="00A51EE7"/>
    <w:rsid w:val="00A52075"/>
    <w:rsid w:val="00A520CA"/>
    <w:rsid w:val="00A520CD"/>
    <w:rsid w:val="00A5214D"/>
    <w:rsid w:val="00A524BE"/>
    <w:rsid w:val="00A5265C"/>
    <w:rsid w:val="00A52973"/>
    <w:rsid w:val="00A529D6"/>
    <w:rsid w:val="00A52B53"/>
    <w:rsid w:val="00A52C01"/>
    <w:rsid w:val="00A52C82"/>
    <w:rsid w:val="00A52C8C"/>
    <w:rsid w:val="00A53844"/>
    <w:rsid w:val="00A54019"/>
    <w:rsid w:val="00A54262"/>
    <w:rsid w:val="00A54398"/>
    <w:rsid w:val="00A54716"/>
    <w:rsid w:val="00A548C7"/>
    <w:rsid w:val="00A54D5B"/>
    <w:rsid w:val="00A56516"/>
    <w:rsid w:val="00A56B29"/>
    <w:rsid w:val="00A574EC"/>
    <w:rsid w:val="00A601F0"/>
    <w:rsid w:val="00A60500"/>
    <w:rsid w:val="00A60F9D"/>
    <w:rsid w:val="00A61430"/>
    <w:rsid w:val="00A6152C"/>
    <w:rsid w:val="00A6156D"/>
    <w:rsid w:val="00A615B6"/>
    <w:rsid w:val="00A6193F"/>
    <w:rsid w:val="00A61962"/>
    <w:rsid w:val="00A61B3C"/>
    <w:rsid w:val="00A61B47"/>
    <w:rsid w:val="00A61D4B"/>
    <w:rsid w:val="00A61D72"/>
    <w:rsid w:val="00A621F8"/>
    <w:rsid w:val="00A624F9"/>
    <w:rsid w:val="00A626F6"/>
    <w:rsid w:val="00A62857"/>
    <w:rsid w:val="00A629A3"/>
    <w:rsid w:val="00A62D63"/>
    <w:rsid w:val="00A639A6"/>
    <w:rsid w:val="00A63EB7"/>
    <w:rsid w:val="00A641F4"/>
    <w:rsid w:val="00A64276"/>
    <w:rsid w:val="00A642A7"/>
    <w:rsid w:val="00A64570"/>
    <w:rsid w:val="00A646FD"/>
    <w:rsid w:val="00A64A11"/>
    <w:rsid w:val="00A64C30"/>
    <w:rsid w:val="00A64D98"/>
    <w:rsid w:val="00A64EEB"/>
    <w:rsid w:val="00A65F67"/>
    <w:rsid w:val="00A660DC"/>
    <w:rsid w:val="00A66181"/>
    <w:rsid w:val="00A667B4"/>
    <w:rsid w:val="00A669E4"/>
    <w:rsid w:val="00A66C1E"/>
    <w:rsid w:val="00A66EE2"/>
    <w:rsid w:val="00A67240"/>
    <w:rsid w:val="00A67A4E"/>
    <w:rsid w:val="00A67BBD"/>
    <w:rsid w:val="00A67D95"/>
    <w:rsid w:val="00A67F4D"/>
    <w:rsid w:val="00A70360"/>
    <w:rsid w:val="00A704D8"/>
    <w:rsid w:val="00A706EC"/>
    <w:rsid w:val="00A708EC"/>
    <w:rsid w:val="00A70AAE"/>
    <w:rsid w:val="00A71C3C"/>
    <w:rsid w:val="00A71C69"/>
    <w:rsid w:val="00A71F36"/>
    <w:rsid w:val="00A72114"/>
    <w:rsid w:val="00A72B25"/>
    <w:rsid w:val="00A72B2A"/>
    <w:rsid w:val="00A72B5E"/>
    <w:rsid w:val="00A72CE8"/>
    <w:rsid w:val="00A72E5E"/>
    <w:rsid w:val="00A72EE9"/>
    <w:rsid w:val="00A72FD0"/>
    <w:rsid w:val="00A733A8"/>
    <w:rsid w:val="00A74227"/>
    <w:rsid w:val="00A7494E"/>
    <w:rsid w:val="00A749E9"/>
    <w:rsid w:val="00A74ACA"/>
    <w:rsid w:val="00A75314"/>
    <w:rsid w:val="00A758E4"/>
    <w:rsid w:val="00A75CDA"/>
    <w:rsid w:val="00A75E37"/>
    <w:rsid w:val="00A75EE7"/>
    <w:rsid w:val="00A76144"/>
    <w:rsid w:val="00A761D4"/>
    <w:rsid w:val="00A76405"/>
    <w:rsid w:val="00A76641"/>
    <w:rsid w:val="00A76B6C"/>
    <w:rsid w:val="00A76D82"/>
    <w:rsid w:val="00A76DB7"/>
    <w:rsid w:val="00A7746E"/>
    <w:rsid w:val="00A776DA"/>
    <w:rsid w:val="00A7788F"/>
    <w:rsid w:val="00A77E54"/>
    <w:rsid w:val="00A77FA8"/>
    <w:rsid w:val="00A801DC"/>
    <w:rsid w:val="00A8067B"/>
    <w:rsid w:val="00A80B7F"/>
    <w:rsid w:val="00A80DD6"/>
    <w:rsid w:val="00A810C2"/>
    <w:rsid w:val="00A811B7"/>
    <w:rsid w:val="00A8153F"/>
    <w:rsid w:val="00A81573"/>
    <w:rsid w:val="00A815AB"/>
    <w:rsid w:val="00A81864"/>
    <w:rsid w:val="00A81B76"/>
    <w:rsid w:val="00A81D92"/>
    <w:rsid w:val="00A81F25"/>
    <w:rsid w:val="00A81FA6"/>
    <w:rsid w:val="00A821BF"/>
    <w:rsid w:val="00A82781"/>
    <w:rsid w:val="00A82B55"/>
    <w:rsid w:val="00A83141"/>
    <w:rsid w:val="00A83376"/>
    <w:rsid w:val="00A83AFB"/>
    <w:rsid w:val="00A842E0"/>
    <w:rsid w:val="00A84305"/>
    <w:rsid w:val="00A84722"/>
    <w:rsid w:val="00A84819"/>
    <w:rsid w:val="00A84C00"/>
    <w:rsid w:val="00A84D94"/>
    <w:rsid w:val="00A853F5"/>
    <w:rsid w:val="00A85526"/>
    <w:rsid w:val="00A8565B"/>
    <w:rsid w:val="00A8604B"/>
    <w:rsid w:val="00A86263"/>
    <w:rsid w:val="00A8647B"/>
    <w:rsid w:val="00A8693C"/>
    <w:rsid w:val="00A86C72"/>
    <w:rsid w:val="00A86F38"/>
    <w:rsid w:val="00A87A77"/>
    <w:rsid w:val="00A903B1"/>
    <w:rsid w:val="00A90495"/>
    <w:rsid w:val="00A90AA7"/>
    <w:rsid w:val="00A90AE1"/>
    <w:rsid w:val="00A90BFA"/>
    <w:rsid w:val="00A91063"/>
    <w:rsid w:val="00A9113B"/>
    <w:rsid w:val="00A92B13"/>
    <w:rsid w:val="00A936BA"/>
    <w:rsid w:val="00A938B2"/>
    <w:rsid w:val="00A93AA2"/>
    <w:rsid w:val="00A93F90"/>
    <w:rsid w:val="00A9473F"/>
    <w:rsid w:val="00A95466"/>
    <w:rsid w:val="00A954E1"/>
    <w:rsid w:val="00A9558C"/>
    <w:rsid w:val="00A958C6"/>
    <w:rsid w:val="00A95973"/>
    <w:rsid w:val="00A95980"/>
    <w:rsid w:val="00A96037"/>
    <w:rsid w:val="00A96426"/>
    <w:rsid w:val="00A96656"/>
    <w:rsid w:val="00A9678C"/>
    <w:rsid w:val="00A96819"/>
    <w:rsid w:val="00A96AFA"/>
    <w:rsid w:val="00A96C61"/>
    <w:rsid w:val="00A9700B"/>
    <w:rsid w:val="00AA032B"/>
    <w:rsid w:val="00AA08CE"/>
    <w:rsid w:val="00AA0FF5"/>
    <w:rsid w:val="00AA1143"/>
    <w:rsid w:val="00AA133B"/>
    <w:rsid w:val="00AA13AF"/>
    <w:rsid w:val="00AA1CE5"/>
    <w:rsid w:val="00AA1E33"/>
    <w:rsid w:val="00AA1F62"/>
    <w:rsid w:val="00AA24C3"/>
    <w:rsid w:val="00AA3006"/>
    <w:rsid w:val="00AA342B"/>
    <w:rsid w:val="00AA34A8"/>
    <w:rsid w:val="00AA3994"/>
    <w:rsid w:val="00AA3A1F"/>
    <w:rsid w:val="00AA3ABF"/>
    <w:rsid w:val="00AA4685"/>
    <w:rsid w:val="00AA46DD"/>
    <w:rsid w:val="00AA4D4E"/>
    <w:rsid w:val="00AA5370"/>
    <w:rsid w:val="00AA5781"/>
    <w:rsid w:val="00AA5B34"/>
    <w:rsid w:val="00AA6039"/>
    <w:rsid w:val="00AA6137"/>
    <w:rsid w:val="00AA644A"/>
    <w:rsid w:val="00AA69AC"/>
    <w:rsid w:val="00AA6B8E"/>
    <w:rsid w:val="00AA6E28"/>
    <w:rsid w:val="00AA7004"/>
    <w:rsid w:val="00AA71C6"/>
    <w:rsid w:val="00AA74EA"/>
    <w:rsid w:val="00AA7697"/>
    <w:rsid w:val="00AB005B"/>
    <w:rsid w:val="00AB01F5"/>
    <w:rsid w:val="00AB023A"/>
    <w:rsid w:val="00AB028C"/>
    <w:rsid w:val="00AB0452"/>
    <w:rsid w:val="00AB073F"/>
    <w:rsid w:val="00AB0FCB"/>
    <w:rsid w:val="00AB1122"/>
    <w:rsid w:val="00AB19CE"/>
    <w:rsid w:val="00AB1A21"/>
    <w:rsid w:val="00AB3795"/>
    <w:rsid w:val="00AB38AF"/>
    <w:rsid w:val="00AB3EB1"/>
    <w:rsid w:val="00AB415E"/>
    <w:rsid w:val="00AB44D4"/>
    <w:rsid w:val="00AB483A"/>
    <w:rsid w:val="00AB5090"/>
    <w:rsid w:val="00AB587B"/>
    <w:rsid w:val="00AB5A91"/>
    <w:rsid w:val="00AB60C0"/>
    <w:rsid w:val="00AB6114"/>
    <w:rsid w:val="00AB654C"/>
    <w:rsid w:val="00AB6B1F"/>
    <w:rsid w:val="00AB6E7E"/>
    <w:rsid w:val="00AB7350"/>
    <w:rsid w:val="00AB7AEE"/>
    <w:rsid w:val="00AB7C04"/>
    <w:rsid w:val="00AC0322"/>
    <w:rsid w:val="00AC0340"/>
    <w:rsid w:val="00AC0702"/>
    <w:rsid w:val="00AC07AE"/>
    <w:rsid w:val="00AC094F"/>
    <w:rsid w:val="00AC0D20"/>
    <w:rsid w:val="00AC1089"/>
    <w:rsid w:val="00AC1493"/>
    <w:rsid w:val="00AC152F"/>
    <w:rsid w:val="00AC1A76"/>
    <w:rsid w:val="00AC1E63"/>
    <w:rsid w:val="00AC21A8"/>
    <w:rsid w:val="00AC2667"/>
    <w:rsid w:val="00AC2B2F"/>
    <w:rsid w:val="00AC2EA6"/>
    <w:rsid w:val="00AC34AA"/>
    <w:rsid w:val="00AC3619"/>
    <w:rsid w:val="00AC38B6"/>
    <w:rsid w:val="00AC3EC1"/>
    <w:rsid w:val="00AC3FDB"/>
    <w:rsid w:val="00AC4379"/>
    <w:rsid w:val="00AC532C"/>
    <w:rsid w:val="00AC5463"/>
    <w:rsid w:val="00AC574B"/>
    <w:rsid w:val="00AC584E"/>
    <w:rsid w:val="00AC5BEA"/>
    <w:rsid w:val="00AC5DC1"/>
    <w:rsid w:val="00AC6141"/>
    <w:rsid w:val="00AC7233"/>
    <w:rsid w:val="00AC72CB"/>
    <w:rsid w:val="00AC7396"/>
    <w:rsid w:val="00AC7C5D"/>
    <w:rsid w:val="00AC7E37"/>
    <w:rsid w:val="00AD002F"/>
    <w:rsid w:val="00AD0A96"/>
    <w:rsid w:val="00AD0B13"/>
    <w:rsid w:val="00AD1150"/>
    <w:rsid w:val="00AD1197"/>
    <w:rsid w:val="00AD151E"/>
    <w:rsid w:val="00AD167E"/>
    <w:rsid w:val="00AD1F85"/>
    <w:rsid w:val="00AD22CF"/>
    <w:rsid w:val="00AD22D7"/>
    <w:rsid w:val="00AD2438"/>
    <w:rsid w:val="00AD2816"/>
    <w:rsid w:val="00AD2874"/>
    <w:rsid w:val="00AD28E9"/>
    <w:rsid w:val="00AD2C1D"/>
    <w:rsid w:val="00AD38D1"/>
    <w:rsid w:val="00AD3CCF"/>
    <w:rsid w:val="00AD40B1"/>
    <w:rsid w:val="00AD40B3"/>
    <w:rsid w:val="00AD461D"/>
    <w:rsid w:val="00AD5242"/>
    <w:rsid w:val="00AD55DA"/>
    <w:rsid w:val="00AD5632"/>
    <w:rsid w:val="00AD57A1"/>
    <w:rsid w:val="00AD5A6C"/>
    <w:rsid w:val="00AD5CE0"/>
    <w:rsid w:val="00AD5E41"/>
    <w:rsid w:val="00AD60C3"/>
    <w:rsid w:val="00AD6D87"/>
    <w:rsid w:val="00AD6EFE"/>
    <w:rsid w:val="00AD70C7"/>
    <w:rsid w:val="00AD72B8"/>
    <w:rsid w:val="00AD7580"/>
    <w:rsid w:val="00AD7C51"/>
    <w:rsid w:val="00AD7F4B"/>
    <w:rsid w:val="00AE0219"/>
    <w:rsid w:val="00AE02B0"/>
    <w:rsid w:val="00AE07B6"/>
    <w:rsid w:val="00AE08E5"/>
    <w:rsid w:val="00AE0958"/>
    <w:rsid w:val="00AE09E9"/>
    <w:rsid w:val="00AE0B7B"/>
    <w:rsid w:val="00AE0E21"/>
    <w:rsid w:val="00AE149A"/>
    <w:rsid w:val="00AE1941"/>
    <w:rsid w:val="00AE1994"/>
    <w:rsid w:val="00AE1AE3"/>
    <w:rsid w:val="00AE29B5"/>
    <w:rsid w:val="00AE31D7"/>
    <w:rsid w:val="00AE3420"/>
    <w:rsid w:val="00AE3475"/>
    <w:rsid w:val="00AE368A"/>
    <w:rsid w:val="00AE36F1"/>
    <w:rsid w:val="00AE38E6"/>
    <w:rsid w:val="00AE3A5C"/>
    <w:rsid w:val="00AE3A82"/>
    <w:rsid w:val="00AE43C0"/>
    <w:rsid w:val="00AE4549"/>
    <w:rsid w:val="00AE473D"/>
    <w:rsid w:val="00AE4A7E"/>
    <w:rsid w:val="00AE4E09"/>
    <w:rsid w:val="00AE50BD"/>
    <w:rsid w:val="00AE523B"/>
    <w:rsid w:val="00AE54F7"/>
    <w:rsid w:val="00AE5576"/>
    <w:rsid w:val="00AE5C34"/>
    <w:rsid w:val="00AE5E10"/>
    <w:rsid w:val="00AE60B6"/>
    <w:rsid w:val="00AE634D"/>
    <w:rsid w:val="00AE66B5"/>
    <w:rsid w:val="00AE6C38"/>
    <w:rsid w:val="00AE6F4E"/>
    <w:rsid w:val="00AE7C05"/>
    <w:rsid w:val="00AE7D34"/>
    <w:rsid w:val="00AE7E27"/>
    <w:rsid w:val="00AF0350"/>
    <w:rsid w:val="00AF0855"/>
    <w:rsid w:val="00AF0B38"/>
    <w:rsid w:val="00AF0D58"/>
    <w:rsid w:val="00AF0E90"/>
    <w:rsid w:val="00AF1429"/>
    <w:rsid w:val="00AF14C8"/>
    <w:rsid w:val="00AF1BC8"/>
    <w:rsid w:val="00AF1D94"/>
    <w:rsid w:val="00AF1E14"/>
    <w:rsid w:val="00AF20AA"/>
    <w:rsid w:val="00AF274B"/>
    <w:rsid w:val="00AF2775"/>
    <w:rsid w:val="00AF287C"/>
    <w:rsid w:val="00AF28EB"/>
    <w:rsid w:val="00AF2917"/>
    <w:rsid w:val="00AF2B38"/>
    <w:rsid w:val="00AF358C"/>
    <w:rsid w:val="00AF3610"/>
    <w:rsid w:val="00AF363D"/>
    <w:rsid w:val="00AF380E"/>
    <w:rsid w:val="00AF3CDD"/>
    <w:rsid w:val="00AF3D1A"/>
    <w:rsid w:val="00AF3DCC"/>
    <w:rsid w:val="00AF3FEB"/>
    <w:rsid w:val="00AF45C9"/>
    <w:rsid w:val="00AF4C60"/>
    <w:rsid w:val="00AF5087"/>
    <w:rsid w:val="00AF5160"/>
    <w:rsid w:val="00AF5266"/>
    <w:rsid w:val="00AF5526"/>
    <w:rsid w:val="00AF5661"/>
    <w:rsid w:val="00AF5869"/>
    <w:rsid w:val="00AF6230"/>
    <w:rsid w:val="00AF6E20"/>
    <w:rsid w:val="00AF6E3B"/>
    <w:rsid w:val="00AF6F6C"/>
    <w:rsid w:val="00AF72AB"/>
    <w:rsid w:val="00AF7938"/>
    <w:rsid w:val="00AF7D6C"/>
    <w:rsid w:val="00B0083D"/>
    <w:rsid w:val="00B008ED"/>
    <w:rsid w:val="00B0097D"/>
    <w:rsid w:val="00B00A5D"/>
    <w:rsid w:val="00B010C9"/>
    <w:rsid w:val="00B01284"/>
    <w:rsid w:val="00B01788"/>
    <w:rsid w:val="00B01D27"/>
    <w:rsid w:val="00B01D8E"/>
    <w:rsid w:val="00B01DCB"/>
    <w:rsid w:val="00B02623"/>
    <w:rsid w:val="00B028C8"/>
    <w:rsid w:val="00B02A02"/>
    <w:rsid w:val="00B02CB3"/>
    <w:rsid w:val="00B02E20"/>
    <w:rsid w:val="00B03363"/>
    <w:rsid w:val="00B034E7"/>
    <w:rsid w:val="00B03A50"/>
    <w:rsid w:val="00B03B5A"/>
    <w:rsid w:val="00B03F01"/>
    <w:rsid w:val="00B042AB"/>
    <w:rsid w:val="00B042D0"/>
    <w:rsid w:val="00B04B43"/>
    <w:rsid w:val="00B04CEA"/>
    <w:rsid w:val="00B04DB6"/>
    <w:rsid w:val="00B05366"/>
    <w:rsid w:val="00B0575F"/>
    <w:rsid w:val="00B0577D"/>
    <w:rsid w:val="00B05823"/>
    <w:rsid w:val="00B05992"/>
    <w:rsid w:val="00B05B5F"/>
    <w:rsid w:val="00B05D45"/>
    <w:rsid w:val="00B05DD8"/>
    <w:rsid w:val="00B070AD"/>
    <w:rsid w:val="00B072A0"/>
    <w:rsid w:val="00B07A30"/>
    <w:rsid w:val="00B07D58"/>
    <w:rsid w:val="00B07E18"/>
    <w:rsid w:val="00B1009F"/>
    <w:rsid w:val="00B100B3"/>
    <w:rsid w:val="00B10125"/>
    <w:rsid w:val="00B1072C"/>
    <w:rsid w:val="00B10B4A"/>
    <w:rsid w:val="00B10B71"/>
    <w:rsid w:val="00B10BAC"/>
    <w:rsid w:val="00B10D0A"/>
    <w:rsid w:val="00B10F38"/>
    <w:rsid w:val="00B10FF4"/>
    <w:rsid w:val="00B114BC"/>
    <w:rsid w:val="00B11506"/>
    <w:rsid w:val="00B115E5"/>
    <w:rsid w:val="00B118EF"/>
    <w:rsid w:val="00B11999"/>
    <w:rsid w:val="00B128BA"/>
    <w:rsid w:val="00B132FD"/>
    <w:rsid w:val="00B13763"/>
    <w:rsid w:val="00B13A23"/>
    <w:rsid w:val="00B13D7F"/>
    <w:rsid w:val="00B14663"/>
    <w:rsid w:val="00B14684"/>
    <w:rsid w:val="00B1470D"/>
    <w:rsid w:val="00B1480E"/>
    <w:rsid w:val="00B14908"/>
    <w:rsid w:val="00B14A2B"/>
    <w:rsid w:val="00B14ADA"/>
    <w:rsid w:val="00B1518A"/>
    <w:rsid w:val="00B15442"/>
    <w:rsid w:val="00B15CD8"/>
    <w:rsid w:val="00B16067"/>
    <w:rsid w:val="00B16321"/>
    <w:rsid w:val="00B163E8"/>
    <w:rsid w:val="00B16650"/>
    <w:rsid w:val="00B16F43"/>
    <w:rsid w:val="00B179C5"/>
    <w:rsid w:val="00B2005E"/>
    <w:rsid w:val="00B200F3"/>
    <w:rsid w:val="00B2019C"/>
    <w:rsid w:val="00B2037A"/>
    <w:rsid w:val="00B20505"/>
    <w:rsid w:val="00B2054C"/>
    <w:rsid w:val="00B205EF"/>
    <w:rsid w:val="00B20A9C"/>
    <w:rsid w:val="00B20E39"/>
    <w:rsid w:val="00B2125B"/>
    <w:rsid w:val="00B2126C"/>
    <w:rsid w:val="00B21392"/>
    <w:rsid w:val="00B2150B"/>
    <w:rsid w:val="00B21616"/>
    <w:rsid w:val="00B21EB5"/>
    <w:rsid w:val="00B21FBD"/>
    <w:rsid w:val="00B22318"/>
    <w:rsid w:val="00B224E9"/>
    <w:rsid w:val="00B22699"/>
    <w:rsid w:val="00B227C5"/>
    <w:rsid w:val="00B22ED5"/>
    <w:rsid w:val="00B236FF"/>
    <w:rsid w:val="00B23A32"/>
    <w:rsid w:val="00B23B36"/>
    <w:rsid w:val="00B23E5D"/>
    <w:rsid w:val="00B23F88"/>
    <w:rsid w:val="00B2400E"/>
    <w:rsid w:val="00B24118"/>
    <w:rsid w:val="00B2428A"/>
    <w:rsid w:val="00B24385"/>
    <w:rsid w:val="00B245F3"/>
    <w:rsid w:val="00B246CC"/>
    <w:rsid w:val="00B24A96"/>
    <w:rsid w:val="00B24E29"/>
    <w:rsid w:val="00B251E7"/>
    <w:rsid w:val="00B25295"/>
    <w:rsid w:val="00B259F5"/>
    <w:rsid w:val="00B25A0B"/>
    <w:rsid w:val="00B25D26"/>
    <w:rsid w:val="00B25DE4"/>
    <w:rsid w:val="00B25EFD"/>
    <w:rsid w:val="00B26143"/>
    <w:rsid w:val="00B2626A"/>
    <w:rsid w:val="00B263A2"/>
    <w:rsid w:val="00B265F7"/>
    <w:rsid w:val="00B26C4B"/>
    <w:rsid w:val="00B26D65"/>
    <w:rsid w:val="00B26ECF"/>
    <w:rsid w:val="00B2758D"/>
    <w:rsid w:val="00B275C0"/>
    <w:rsid w:val="00B2768E"/>
    <w:rsid w:val="00B27970"/>
    <w:rsid w:val="00B27D04"/>
    <w:rsid w:val="00B27DC8"/>
    <w:rsid w:val="00B27F56"/>
    <w:rsid w:val="00B30101"/>
    <w:rsid w:val="00B30398"/>
    <w:rsid w:val="00B3058E"/>
    <w:rsid w:val="00B305A1"/>
    <w:rsid w:val="00B30AC9"/>
    <w:rsid w:val="00B30C91"/>
    <w:rsid w:val="00B30E84"/>
    <w:rsid w:val="00B30F8B"/>
    <w:rsid w:val="00B3178F"/>
    <w:rsid w:val="00B3189A"/>
    <w:rsid w:val="00B321CE"/>
    <w:rsid w:val="00B32451"/>
    <w:rsid w:val="00B32815"/>
    <w:rsid w:val="00B32A67"/>
    <w:rsid w:val="00B32C8F"/>
    <w:rsid w:val="00B32E5F"/>
    <w:rsid w:val="00B32F4B"/>
    <w:rsid w:val="00B32F82"/>
    <w:rsid w:val="00B33475"/>
    <w:rsid w:val="00B33D9B"/>
    <w:rsid w:val="00B33EF7"/>
    <w:rsid w:val="00B33F7E"/>
    <w:rsid w:val="00B34040"/>
    <w:rsid w:val="00B34263"/>
    <w:rsid w:val="00B343D0"/>
    <w:rsid w:val="00B34678"/>
    <w:rsid w:val="00B346D5"/>
    <w:rsid w:val="00B349A8"/>
    <w:rsid w:val="00B34BE7"/>
    <w:rsid w:val="00B34DC4"/>
    <w:rsid w:val="00B35182"/>
    <w:rsid w:val="00B3519A"/>
    <w:rsid w:val="00B35435"/>
    <w:rsid w:val="00B358D3"/>
    <w:rsid w:val="00B35FCB"/>
    <w:rsid w:val="00B36078"/>
    <w:rsid w:val="00B361D0"/>
    <w:rsid w:val="00B36819"/>
    <w:rsid w:val="00B36AC0"/>
    <w:rsid w:val="00B36AEB"/>
    <w:rsid w:val="00B36F28"/>
    <w:rsid w:val="00B36F84"/>
    <w:rsid w:val="00B377B6"/>
    <w:rsid w:val="00B40556"/>
    <w:rsid w:val="00B407EF"/>
    <w:rsid w:val="00B40B8F"/>
    <w:rsid w:val="00B41383"/>
    <w:rsid w:val="00B413D2"/>
    <w:rsid w:val="00B4144E"/>
    <w:rsid w:val="00B416AA"/>
    <w:rsid w:val="00B41BDC"/>
    <w:rsid w:val="00B42139"/>
    <w:rsid w:val="00B422D1"/>
    <w:rsid w:val="00B42375"/>
    <w:rsid w:val="00B42387"/>
    <w:rsid w:val="00B427C3"/>
    <w:rsid w:val="00B42F08"/>
    <w:rsid w:val="00B430C5"/>
    <w:rsid w:val="00B435F9"/>
    <w:rsid w:val="00B43814"/>
    <w:rsid w:val="00B43B4D"/>
    <w:rsid w:val="00B43EA7"/>
    <w:rsid w:val="00B44506"/>
    <w:rsid w:val="00B44541"/>
    <w:rsid w:val="00B4454E"/>
    <w:rsid w:val="00B4468D"/>
    <w:rsid w:val="00B44D39"/>
    <w:rsid w:val="00B44E09"/>
    <w:rsid w:val="00B452B9"/>
    <w:rsid w:val="00B45448"/>
    <w:rsid w:val="00B457D5"/>
    <w:rsid w:val="00B4584F"/>
    <w:rsid w:val="00B4610B"/>
    <w:rsid w:val="00B462A8"/>
    <w:rsid w:val="00B468A5"/>
    <w:rsid w:val="00B46A03"/>
    <w:rsid w:val="00B46DB1"/>
    <w:rsid w:val="00B46FF3"/>
    <w:rsid w:val="00B47189"/>
    <w:rsid w:val="00B47232"/>
    <w:rsid w:val="00B475FE"/>
    <w:rsid w:val="00B47701"/>
    <w:rsid w:val="00B47741"/>
    <w:rsid w:val="00B47B98"/>
    <w:rsid w:val="00B47BF0"/>
    <w:rsid w:val="00B503F6"/>
    <w:rsid w:val="00B5084F"/>
    <w:rsid w:val="00B50A89"/>
    <w:rsid w:val="00B50D0D"/>
    <w:rsid w:val="00B50D94"/>
    <w:rsid w:val="00B5171C"/>
    <w:rsid w:val="00B51ADA"/>
    <w:rsid w:val="00B51D39"/>
    <w:rsid w:val="00B52423"/>
    <w:rsid w:val="00B526AE"/>
    <w:rsid w:val="00B52B16"/>
    <w:rsid w:val="00B52D50"/>
    <w:rsid w:val="00B5303C"/>
    <w:rsid w:val="00B5357C"/>
    <w:rsid w:val="00B53E19"/>
    <w:rsid w:val="00B53F08"/>
    <w:rsid w:val="00B54026"/>
    <w:rsid w:val="00B542C3"/>
    <w:rsid w:val="00B5450E"/>
    <w:rsid w:val="00B545EA"/>
    <w:rsid w:val="00B5486A"/>
    <w:rsid w:val="00B54A37"/>
    <w:rsid w:val="00B5519C"/>
    <w:rsid w:val="00B55BB3"/>
    <w:rsid w:val="00B56A20"/>
    <w:rsid w:val="00B56A5B"/>
    <w:rsid w:val="00B56D25"/>
    <w:rsid w:val="00B56DDE"/>
    <w:rsid w:val="00B57028"/>
    <w:rsid w:val="00B57209"/>
    <w:rsid w:val="00B576FB"/>
    <w:rsid w:val="00B5782B"/>
    <w:rsid w:val="00B579C3"/>
    <w:rsid w:val="00B6024A"/>
    <w:rsid w:val="00B60B11"/>
    <w:rsid w:val="00B60C17"/>
    <w:rsid w:val="00B60CA9"/>
    <w:rsid w:val="00B611A9"/>
    <w:rsid w:val="00B6125C"/>
    <w:rsid w:val="00B6132F"/>
    <w:rsid w:val="00B61D3B"/>
    <w:rsid w:val="00B61D48"/>
    <w:rsid w:val="00B61EA5"/>
    <w:rsid w:val="00B62125"/>
    <w:rsid w:val="00B62261"/>
    <w:rsid w:val="00B62265"/>
    <w:rsid w:val="00B62299"/>
    <w:rsid w:val="00B6260F"/>
    <w:rsid w:val="00B6261B"/>
    <w:rsid w:val="00B626DC"/>
    <w:rsid w:val="00B6277B"/>
    <w:rsid w:val="00B62919"/>
    <w:rsid w:val="00B62B6D"/>
    <w:rsid w:val="00B62BEE"/>
    <w:rsid w:val="00B63434"/>
    <w:rsid w:val="00B637D9"/>
    <w:rsid w:val="00B63896"/>
    <w:rsid w:val="00B63E62"/>
    <w:rsid w:val="00B6425E"/>
    <w:rsid w:val="00B64328"/>
    <w:rsid w:val="00B643F0"/>
    <w:rsid w:val="00B644DB"/>
    <w:rsid w:val="00B645DF"/>
    <w:rsid w:val="00B64839"/>
    <w:rsid w:val="00B64962"/>
    <w:rsid w:val="00B64AAA"/>
    <w:rsid w:val="00B64F6A"/>
    <w:rsid w:val="00B64F78"/>
    <w:rsid w:val="00B658DA"/>
    <w:rsid w:val="00B65A67"/>
    <w:rsid w:val="00B65ADA"/>
    <w:rsid w:val="00B6600B"/>
    <w:rsid w:val="00B66A94"/>
    <w:rsid w:val="00B66EAC"/>
    <w:rsid w:val="00B676E9"/>
    <w:rsid w:val="00B67AD6"/>
    <w:rsid w:val="00B702F4"/>
    <w:rsid w:val="00B70911"/>
    <w:rsid w:val="00B70980"/>
    <w:rsid w:val="00B70BE8"/>
    <w:rsid w:val="00B70C74"/>
    <w:rsid w:val="00B713DC"/>
    <w:rsid w:val="00B71419"/>
    <w:rsid w:val="00B714A2"/>
    <w:rsid w:val="00B71BA3"/>
    <w:rsid w:val="00B71EAB"/>
    <w:rsid w:val="00B725B2"/>
    <w:rsid w:val="00B7282A"/>
    <w:rsid w:val="00B728EB"/>
    <w:rsid w:val="00B732AF"/>
    <w:rsid w:val="00B734A2"/>
    <w:rsid w:val="00B736A7"/>
    <w:rsid w:val="00B73878"/>
    <w:rsid w:val="00B7393B"/>
    <w:rsid w:val="00B73CC7"/>
    <w:rsid w:val="00B74211"/>
    <w:rsid w:val="00B74B52"/>
    <w:rsid w:val="00B756B1"/>
    <w:rsid w:val="00B75F5D"/>
    <w:rsid w:val="00B76007"/>
    <w:rsid w:val="00B76012"/>
    <w:rsid w:val="00B7618B"/>
    <w:rsid w:val="00B765DD"/>
    <w:rsid w:val="00B76750"/>
    <w:rsid w:val="00B76A8C"/>
    <w:rsid w:val="00B76B3D"/>
    <w:rsid w:val="00B77107"/>
    <w:rsid w:val="00B772FF"/>
    <w:rsid w:val="00B7757C"/>
    <w:rsid w:val="00B77CEA"/>
    <w:rsid w:val="00B80468"/>
    <w:rsid w:val="00B80F38"/>
    <w:rsid w:val="00B810B8"/>
    <w:rsid w:val="00B81320"/>
    <w:rsid w:val="00B81366"/>
    <w:rsid w:val="00B8136B"/>
    <w:rsid w:val="00B81780"/>
    <w:rsid w:val="00B81A1F"/>
    <w:rsid w:val="00B81CD4"/>
    <w:rsid w:val="00B820C7"/>
    <w:rsid w:val="00B82164"/>
    <w:rsid w:val="00B821EB"/>
    <w:rsid w:val="00B8227B"/>
    <w:rsid w:val="00B824E5"/>
    <w:rsid w:val="00B82614"/>
    <w:rsid w:val="00B828D7"/>
    <w:rsid w:val="00B82A2F"/>
    <w:rsid w:val="00B82B10"/>
    <w:rsid w:val="00B82D09"/>
    <w:rsid w:val="00B83663"/>
    <w:rsid w:val="00B83E38"/>
    <w:rsid w:val="00B84193"/>
    <w:rsid w:val="00B842C7"/>
    <w:rsid w:val="00B84A93"/>
    <w:rsid w:val="00B852FB"/>
    <w:rsid w:val="00B86189"/>
    <w:rsid w:val="00B861A5"/>
    <w:rsid w:val="00B862AE"/>
    <w:rsid w:val="00B86881"/>
    <w:rsid w:val="00B86B8F"/>
    <w:rsid w:val="00B86EF4"/>
    <w:rsid w:val="00B870FF"/>
    <w:rsid w:val="00B87B80"/>
    <w:rsid w:val="00B9014F"/>
    <w:rsid w:val="00B9040D"/>
    <w:rsid w:val="00B91024"/>
    <w:rsid w:val="00B9106A"/>
    <w:rsid w:val="00B91191"/>
    <w:rsid w:val="00B913B9"/>
    <w:rsid w:val="00B91C09"/>
    <w:rsid w:val="00B91C94"/>
    <w:rsid w:val="00B92184"/>
    <w:rsid w:val="00B921CC"/>
    <w:rsid w:val="00B92550"/>
    <w:rsid w:val="00B92593"/>
    <w:rsid w:val="00B93355"/>
    <w:rsid w:val="00B93BA8"/>
    <w:rsid w:val="00B941CF"/>
    <w:rsid w:val="00B943A9"/>
    <w:rsid w:val="00B946E0"/>
    <w:rsid w:val="00B94C1D"/>
    <w:rsid w:val="00B94CF3"/>
    <w:rsid w:val="00B94D88"/>
    <w:rsid w:val="00B94D92"/>
    <w:rsid w:val="00B95164"/>
    <w:rsid w:val="00B9519A"/>
    <w:rsid w:val="00B95316"/>
    <w:rsid w:val="00B9568B"/>
    <w:rsid w:val="00B95866"/>
    <w:rsid w:val="00B9621F"/>
    <w:rsid w:val="00B9681F"/>
    <w:rsid w:val="00B96B85"/>
    <w:rsid w:val="00B96D64"/>
    <w:rsid w:val="00B96E3A"/>
    <w:rsid w:val="00B97364"/>
    <w:rsid w:val="00B97456"/>
    <w:rsid w:val="00BA0805"/>
    <w:rsid w:val="00BA0D53"/>
    <w:rsid w:val="00BA0E2E"/>
    <w:rsid w:val="00BA144B"/>
    <w:rsid w:val="00BA1700"/>
    <w:rsid w:val="00BA1E0B"/>
    <w:rsid w:val="00BA2279"/>
    <w:rsid w:val="00BA2AEE"/>
    <w:rsid w:val="00BA2F25"/>
    <w:rsid w:val="00BA2F92"/>
    <w:rsid w:val="00BA300C"/>
    <w:rsid w:val="00BA3533"/>
    <w:rsid w:val="00BA357F"/>
    <w:rsid w:val="00BA38E4"/>
    <w:rsid w:val="00BA3ACD"/>
    <w:rsid w:val="00BA4593"/>
    <w:rsid w:val="00BA4B35"/>
    <w:rsid w:val="00BA4CDA"/>
    <w:rsid w:val="00BA4EEF"/>
    <w:rsid w:val="00BA51E2"/>
    <w:rsid w:val="00BA529D"/>
    <w:rsid w:val="00BA5432"/>
    <w:rsid w:val="00BA573A"/>
    <w:rsid w:val="00BA5945"/>
    <w:rsid w:val="00BA5965"/>
    <w:rsid w:val="00BA5B79"/>
    <w:rsid w:val="00BA5BDC"/>
    <w:rsid w:val="00BA5D8D"/>
    <w:rsid w:val="00BA5DC3"/>
    <w:rsid w:val="00BA619C"/>
    <w:rsid w:val="00BA62BF"/>
    <w:rsid w:val="00BA633E"/>
    <w:rsid w:val="00BA64D3"/>
    <w:rsid w:val="00BA6B42"/>
    <w:rsid w:val="00BA6CEA"/>
    <w:rsid w:val="00BA6D95"/>
    <w:rsid w:val="00BA6ED7"/>
    <w:rsid w:val="00BA76D2"/>
    <w:rsid w:val="00BA77A3"/>
    <w:rsid w:val="00BA77C2"/>
    <w:rsid w:val="00BA7BAD"/>
    <w:rsid w:val="00BB05EF"/>
    <w:rsid w:val="00BB072E"/>
    <w:rsid w:val="00BB099C"/>
    <w:rsid w:val="00BB0E93"/>
    <w:rsid w:val="00BB0FE4"/>
    <w:rsid w:val="00BB0FFB"/>
    <w:rsid w:val="00BB105B"/>
    <w:rsid w:val="00BB1559"/>
    <w:rsid w:val="00BB1701"/>
    <w:rsid w:val="00BB186F"/>
    <w:rsid w:val="00BB18C0"/>
    <w:rsid w:val="00BB18E1"/>
    <w:rsid w:val="00BB1B21"/>
    <w:rsid w:val="00BB24E3"/>
    <w:rsid w:val="00BB26C9"/>
    <w:rsid w:val="00BB2839"/>
    <w:rsid w:val="00BB2B92"/>
    <w:rsid w:val="00BB2BDC"/>
    <w:rsid w:val="00BB305B"/>
    <w:rsid w:val="00BB35F5"/>
    <w:rsid w:val="00BB3827"/>
    <w:rsid w:val="00BB3A35"/>
    <w:rsid w:val="00BB3DE7"/>
    <w:rsid w:val="00BB41CB"/>
    <w:rsid w:val="00BB47B4"/>
    <w:rsid w:val="00BB4A80"/>
    <w:rsid w:val="00BB4B65"/>
    <w:rsid w:val="00BB5401"/>
    <w:rsid w:val="00BB5A60"/>
    <w:rsid w:val="00BB5AFC"/>
    <w:rsid w:val="00BB6865"/>
    <w:rsid w:val="00BB6963"/>
    <w:rsid w:val="00BB69B9"/>
    <w:rsid w:val="00BB758D"/>
    <w:rsid w:val="00BB76E5"/>
    <w:rsid w:val="00BB7D97"/>
    <w:rsid w:val="00BC12D7"/>
    <w:rsid w:val="00BC14BE"/>
    <w:rsid w:val="00BC1572"/>
    <w:rsid w:val="00BC18E5"/>
    <w:rsid w:val="00BC1E02"/>
    <w:rsid w:val="00BC213B"/>
    <w:rsid w:val="00BC2A37"/>
    <w:rsid w:val="00BC2CD5"/>
    <w:rsid w:val="00BC2D2E"/>
    <w:rsid w:val="00BC2E5F"/>
    <w:rsid w:val="00BC3361"/>
    <w:rsid w:val="00BC33B2"/>
    <w:rsid w:val="00BC3463"/>
    <w:rsid w:val="00BC3756"/>
    <w:rsid w:val="00BC3AA6"/>
    <w:rsid w:val="00BC3D16"/>
    <w:rsid w:val="00BC4700"/>
    <w:rsid w:val="00BC4B7B"/>
    <w:rsid w:val="00BC4E24"/>
    <w:rsid w:val="00BC5085"/>
    <w:rsid w:val="00BC512F"/>
    <w:rsid w:val="00BC52BC"/>
    <w:rsid w:val="00BC59B5"/>
    <w:rsid w:val="00BC5A80"/>
    <w:rsid w:val="00BC5F51"/>
    <w:rsid w:val="00BC60D9"/>
    <w:rsid w:val="00BC6419"/>
    <w:rsid w:val="00BC655E"/>
    <w:rsid w:val="00BC66AF"/>
    <w:rsid w:val="00BC6894"/>
    <w:rsid w:val="00BC69E6"/>
    <w:rsid w:val="00BC71D1"/>
    <w:rsid w:val="00BC7939"/>
    <w:rsid w:val="00BC7C65"/>
    <w:rsid w:val="00BD034E"/>
    <w:rsid w:val="00BD07F4"/>
    <w:rsid w:val="00BD1209"/>
    <w:rsid w:val="00BD1283"/>
    <w:rsid w:val="00BD12E6"/>
    <w:rsid w:val="00BD13BF"/>
    <w:rsid w:val="00BD14AC"/>
    <w:rsid w:val="00BD160D"/>
    <w:rsid w:val="00BD18D4"/>
    <w:rsid w:val="00BD1DBF"/>
    <w:rsid w:val="00BD25FF"/>
    <w:rsid w:val="00BD2709"/>
    <w:rsid w:val="00BD2BB9"/>
    <w:rsid w:val="00BD2F78"/>
    <w:rsid w:val="00BD3730"/>
    <w:rsid w:val="00BD3BCB"/>
    <w:rsid w:val="00BD44B9"/>
    <w:rsid w:val="00BD47BC"/>
    <w:rsid w:val="00BD496F"/>
    <w:rsid w:val="00BD4D6C"/>
    <w:rsid w:val="00BD5461"/>
    <w:rsid w:val="00BD5849"/>
    <w:rsid w:val="00BD58BE"/>
    <w:rsid w:val="00BD5F38"/>
    <w:rsid w:val="00BD5FF2"/>
    <w:rsid w:val="00BD6101"/>
    <w:rsid w:val="00BD6169"/>
    <w:rsid w:val="00BD635A"/>
    <w:rsid w:val="00BD6B98"/>
    <w:rsid w:val="00BD6E1E"/>
    <w:rsid w:val="00BD6E9F"/>
    <w:rsid w:val="00BD7108"/>
    <w:rsid w:val="00BD71D3"/>
    <w:rsid w:val="00BD7257"/>
    <w:rsid w:val="00BD77F1"/>
    <w:rsid w:val="00BD7AE5"/>
    <w:rsid w:val="00BD7AEF"/>
    <w:rsid w:val="00BD7FC0"/>
    <w:rsid w:val="00BE005A"/>
    <w:rsid w:val="00BE01F2"/>
    <w:rsid w:val="00BE082F"/>
    <w:rsid w:val="00BE0B23"/>
    <w:rsid w:val="00BE0F57"/>
    <w:rsid w:val="00BE1000"/>
    <w:rsid w:val="00BE19D8"/>
    <w:rsid w:val="00BE1A20"/>
    <w:rsid w:val="00BE1A9C"/>
    <w:rsid w:val="00BE1AB8"/>
    <w:rsid w:val="00BE1CD8"/>
    <w:rsid w:val="00BE2151"/>
    <w:rsid w:val="00BE221C"/>
    <w:rsid w:val="00BE22B4"/>
    <w:rsid w:val="00BE2468"/>
    <w:rsid w:val="00BE29C8"/>
    <w:rsid w:val="00BE2C20"/>
    <w:rsid w:val="00BE343F"/>
    <w:rsid w:val="00BE3A26"/>
    <w:rsid w:val="00BE3B0B"/>
    <w:rsid w:val="00BE3BB2"/>
    <w:rsid w:val="00BE3CA3"/>
    <w:rsid w:val="00BE4476"/>
    <w:rsid w:val="00BE5269"/>
    <w:rsid w:val="00BE5329"/>
    <w:rsid w:val="00BE54A5"/>
    <w:rsid w:val="00BE595F"/>
    <w:rsid w:val="00BE5B1C"/>
    <w:rsid w:val="00BE6097"/>
    <w:rsid w:val="00BE61B0"/>
    <w:rsid w:val="00BE6202"/>
    <w:rsid w:val="00BE6707"/>
    <w:rsid w:val="00BE67F0"/>
    <w:rsid w:val="00BE68AE"/>
    <w:rsid w:val="00BE6C4B"/>
    <w:rsid w:val="00BE6C72"/>
    <w:rsid w:val="00BE6EF6"/>
    <w:rsid w:val="00BE6FDA"/>
    <w:rsid w:val="00BE7254"/>
    <w:rsid w:val="00BE7343"/>
    <w:rsid w:val="00BE7A6E"/>
    <w:rsid w:val="00BE7A96"/>
    <w:rsid w:val="00BE7D0E"/>
    <w:rsid w:val="00BE7D95"/>
    <w:rsid w:val="00BE7E11"/>
    <w:rsid w:val="00BF03ED"/>
    <w:rsid w:val="00BF0697"/>
    <w:rsid w:val="00BF06E7"/>
    <w:rsid w:val="00BF0AAE"/>
    <w:rsid w:val="00BF0B1B"/>
    <w:rsid w:val="00BF1104"/>
    <w:rsid w:val="00BF167E"/>
    <w:rsid w:val="00BF1718"/>
    <w:rsid w:val="00BF1A48"/>
    <w:rsid w:val="00BF1C4D"/>
    <w:rsid w:val="00BF1E86"/>
    <w:rsid w:val="00BF1EE0"/>
    <w:rsid w:val="00BF1F79"/>
    <w:rsid w:val="00BF26EB"/>
    <w:rsid w:val="00BF2762"/>
    <w:rsid w:val="00BF27A8"/>
    <w:rsid w:val="00BF28FC"/>
    <w:rsid w:val="00BF30A3"/>
    <w:rsid w:val="00BF427F"/>
    <w:rsid w:val="00BF4388"/>
    <w:rsid w:val="00BF4734"/>
    <w:rsid w:val="00BF4B7E"/>
    <w:rsid w:val="00BF4DF3"/>
    <w:rsid w:val="00BF509C"/>
    <w:rsid w:val="00BF5B19"/>
    <w:rsid w:val="00BF5D58"/>
    <w:rsid w:val="00BF6607"/>
    <w:rsid w:val="00BF6C52"/>
    <w:rsid w:val="00BF6E20"/>
    <w:rsid w:val="00BF6F61"/>
    <w:rsid w:val="00BF7348"/>
    <w:rsid w:val="00BF7685"/>
    <w:rsid w:val="00BF76AF"/>
    <w:rsid w:val="00BF79D1"/>
    <w:rsid w:val="00C002D7"/>
    <w:rsid w:val="00C00832"/>
    <w:rsid w:val="00C0099A"/>
    <w:rsid w:val="00C00E60"/>
    <w:rsid w:val="00C01047"/>
    <w:rsid w:val="00C01171"/>
    <w:rsid w:val="00C0133B"/>
    <w:rsid w:val="00C01D5D"/>
    <w:rsid w:val="00C01EA3"/>
    <w:rsid w:val="00C020E5"/>
    <w:rsid w:val="00C02223"/>
    <w:rsid w:val="00C02387"/>
    <w:rsid w:val="00C024AB"/>
    <w:rsid w:val="00C02582"/>
    <w:rsid w:val="00C0278F"/>
    <w:rsid w:val="00C02D14"/>
    <w:rsid w:val="00C02F47"/>
    <w:rsid w:val="00C031E1"/>
    <w:rsid w:val="00C0335C"/>
    <w:rsid w:val="00C03405"/>
    <w:rsid w:val="00C03517"/>
    <w:rsid w:val="00C037FF"/>
    <w:rsid w:val="00C03982"/>
    <w:rsid w:val="00C03A84"/>
    <w:rsid w:val="00C03AC0"/>
    <w:rsid w:val="00C03F92"/>
    <w:rsid w:val="00C045DE"/>
    <w:rsid w:val="00C0465B"/>
    <w:rsid w:val="00C04E2D"/>
    <w:rsid w:val="00C04F7F"/>
    <w:rsid w:val="00C04F80"/>
    <w:rsid w:val="00C0521A"/>
    <w:rsid w:val="00C0559C"/>
    <w:rsid w:val="00C05A47"/>
    <w:rsid w:val="00C05D3C"/>
    <w:rsid w:val="00C062BC"/>
    <w:rsid w:val="00C062D3"/>
    <w:rsid w:val="00C06336"/>
    <w:rsid w:val="00C067B5"/>
    <w:rsid w:val="00C067E7"/>
    <w:rsid w:val="00C06F51"/>
    <w:rsid w:val="00C074FA"/>
    <w:rsid w:val="00C07561"/>
    <w:rsid w:val="00C102E8"/>
    <w:rsid w:val="00C106D0"/>
    <w:rsid w:val="00C10F5E"/>
    <w:rsid w:val="00C111A8"/>
    <w:rsid w:val="00C113F3"/>
    <w:rsid w:val="00C11556"/>
    <w:rsid w:val="00C12168"/>
    <w:rsid w:val="00C1297F"/>
    <w:rsid w:val="00C12B1E"/>
    <w:rsid w:val="00C12BA7"/>
    <w:rsid w:val="00C12BD4"/>
    <w:rsid w:val="00C12CD8"/>
    <w:rsid w:val="00C12E8C"/>
    <w:rsid w:val="00C13577"/>
    <w:rsid w:val="00C1398C"/>
    <w:rsid w:val="00C13C7C"/>
    <w:rsid w:val="00C13CAE"/>
    <w:rsid w:val="00C13E86"/>
    <w:rsid w:val="00C14110"/>
    <w:rsid w:val="00C143A9"/>
    <w:rsid w:val="00C14ECD"/>
    <w:rsid w:val="00C150FE"/>
    <w:rsid w:val="00C15581"/>
    <w:rsid w:val="00C16637"/>
    <w:rsid w:val="00C16E2D"/>
    <w:rsid w:val="00C1752C"/>
    <w:rsid w:val="00C17621"/>
    <w:rsid w:val="00C17C55"/>
    <w:rsid w:val="00C20045"/>
    <w:rsid w:val="00C20A08"/>
    <w:rsid w:val="00C21050"/>
    <w:rsid w:val="00C21260"/>
    <w:rsid w:val="00C212AD"/>
    <w:rsid w:val="00C215D4"/>
    <w:rsid w:val="00C215E1"/>
    <w:rsid w:val="00C21DAE"/>
    <w:rsid w:val="00C21E6A"/>
    <w:rsid w:val="00C22DCD"/>
    <w:rsid w:val="00C22DDA"/>
    <w:rsid w:val="00C237C6"/>
    <w:rsid w:val="00C237E5"/>
    <w:rsid w:val="00C239D6"/>
    <w:rsid w:val="00C23B3B"/>
    <w:rsid w:val="00C23D4A"/>
    <w:rsid w:val="00C23E60"/>
    <w:rsid w:val="00C24154"/>
    <w:rsid w:val="00C248BE"/>
    <w:rsid w:val="00C24A2C"/>
    <w:rsid w:val="00C25426"/>
    <w:rsid w:val="00C25DAC"/>
    <w:rsid w:val="00C26B57"/>
    <w:rsid w:val="00C2702C"/>
    <w:rsid w:val="00C27554"/>
    <w:rsid w:val="00C27E68"/>
    <w:rsid w:val="00C27EEA"/>
    <w:rsid w:val="00C27FA0"/>
    <w:rsid w:val="00C302B2"/>
    <w:rsid w:val="00C30352"/>
    <w:rsid w:val="00C305EF"/>
    <w:rsid w:val="00C31192"/>
    <w:rsid w:val="00C31206"/>
    <w:rsid w:val="00C317C7"/>
    <w:rsid w:val="00C32413"/>
    <w:rsid w:val="00C32698"/>
    <w:rsid w:val="00C32A1C"/>
    <w:rsid w:val="00C32AB8"/>
    <w:rsid w:val="00C339B2"/>
    <w:rsid w:val="00C33B3A"/>
    <w:rsid w:val="00C33B94"/>
    <w:rsid w:val="00C33FEB"/>
    <w:rsid w:val="00C3402F"/>
    <w:rsid w:val="00C340CF"/>
    <w:rsid w:val="00C342E1"/>
    <w:rsid w:val="00C344B5"/>
    <w:rsid w:val="00C344C7"/>
    <w:rsid w:val="00C3488F"/>
    <w:rsid w:val="00C34986"/>
    <w:rsid w:val="00C34F93"/>
    <w:rsid w:val="00C358C4"/>
    <w:rsid w:val="00C35DB9"/>
    <w:rsid w:val="00C35F09"/>
    <w:rsid w:val="00C36033"/>
    <w:rsid w:val="00C3634F"/>
    <w:rsid w:val="00C3658D"/>
    <w:rsid w:val="00C3659D"/>
    <w:rsid w:val="00C36648"/>
    <w:rsid w:val="00C36820"/>
    <w:rsid w:val="00C368CC"/>
    <w:rsid w:val="00C36E23"/>
    <w:rsid w:val="00C36E82"/>
    <w:rsid w:val="00C370B2"/>
    <w:rsid w:val="00C373DB"/>
    <w:rsid w:val="00C376BA"/>
    <w:rsid w:val="00C37B74"/>
    <w:rsid w:val="00C4029C"/>
    <w:rsid w:val="00C412C4"/>
    <w:rsid w:val="00C41454"/>
    <w:rsid w:val="00C4147C"/>
    <w:rsid w:val="00C41759"/>
    <w:rsid w:val="00C41CBE"/>
    <w:rsid w:val="00C42181"/>
    <w:rsid w:val="00C42334"/>
    <w:rsid w:val="00C428FC"/>
    <w:rsid w:val="00C4297E"/>
    <w:rsid w:val="00C42E39"/>
    <w:rsid w:val="00C42E76"/>
    <w:rsid w:val="00C4314F"/>
    <w:rsid w:val="00C43729"/>
    <w:rsid w:val="00C4373F"/>
    <w:rsid w:val="00C43C98"/>
    <w:rsid w:val="00C44123"/>
    <w:rsid w:val="00C4413E"/>
    <w:rsid w:val="00C44AE1"/>
    <w:rsid w:val="00C44C0E"/>
    <w:rsid w:val="00C45018"/>
    <w:rsid w:val="00C451B9"/>
    <w:rsid w:val="00C4571C"/>
    <w:rsid w:val="00C45CCC"/>
    <w:rsid w:val="00C45DCB"/>
    <w:rsid w:val="00C46075"/>
    <w:rsid w:val="00C4645A"/>
    <w:rsid w:val="00C46D9B"/>
    <w:rsid w:val="00C46E18"/>
    <w:rsid w:val="00C4720D"/>
    <w:rsid w:val="00C4735B"/>
    <w:rsid w:val="00C4736C"/>
    <w:rsid w:val="00C4739C"/>
    <w:rsid w:val="00C47C7A"/>
    <w:rsid w:val="00C47E35"/>
    <w:rsid w:val="00C50D91"/>
    <w:rsid w:val="00C50ED3"/>
    <w:rsid w:val="00C51350"/>
    <w:rsid w:val="00C5169F"/>
    <w:rsid w:val="00C51889"/>
    <w:rsid w:val="00C51A24"/>
    <w:rsid w:val="00C5210A"/>
    <w:rsid w:val="00C52200"/>
    <w:rsid w:val="00C522E3"/>
    <w:rsid w:val="00C52721"/>
    <w:rsid w:val="00C52906"/>
    <w:rsid w:val="00C52923"/>
    <w:rsid w:val="00C52D25"/>
    <w:rsid w:val="00C52E57"/>
    <w:rsid w:val="00C5300C"/>
    <w:rsid w:val="00C53457"/>
    <w:rsid w:val="00C53512"/>
    <w:rsid w:val="00C536D1"/>
    <w:rsid w:val="00C53A29"/>
    <w:rsid w:val="00C53A84"/>
    <w:rsid w:val="00C53A93"/>
    <w:rsid w:val="00C53AE5"/>
    <w:rsid w:val="00C53B27"/>
    <w:rsid w:val="00C53F26"/>
    <w:rsid w:val="00C543C5"/>
    <w:rsid w:val="00C54436"/>
    <w:rsid w:val="00C54447"/>
    <w:rsid w:val="00C54AB6"/>
    <w:rsid w:val="00C54AE8"/>
    <w:rsid w:val="00C54AF4"/>
    <w:rsid w:val="00C54BD1"/>
    <w:rsid w:val="00C54CA1"/>
    <w:rsid w:val="00C54DD4"/>
    <w:rsid w:val="00C55139"/>
    <w:rsid w:val="00C55298"/>
    <w:rsid w:val="00C552F2"/>
    <w:rsid w:val="00C553F4"/>
    <w:rsid w:val="00C555A0"/>
    <w:rsid w:val="00C55830"/>
    <w:rsid w:val="00C55F7C"/>
    <w:rsid w:val="00C563C2"/>
    <w:rsid w:val="00C56F74"/>
    <w:rsid w:val="00C574BC"/>
    <w:rsid w:val="00C5790D"/>
    <w:rsid w:val="00C57E5A"/>
    <w:rsid w:val="00C57EFA"/>
    <w:rsid w:val="00C600DB"/>
    <w:rsid w:val="00C603FD"/>
    <w:rsid w:val="00C604D8"/>
    <w:rsid w:val="00C60BAE"/>
    <w:rsid w:val="00C60C18"/>
    <w:rsid w:val="00C60CD8"/>
    <w:rsid w:val="00C60E77"/>
    <w:rsid w:val="00C60EA2"/>
    <w:rsid w:val="00C610A4"/>
    <w:rsid w:val="00C6112C"/>
    <w:rsid w:val="00C612AA"/>
    <w:rsid w:val="00C61761"/>
    <w:rsid w:val="00C617F7"/>
    <w:rsid w:val="00C61A02"/>
    <w:rsid w:val="00C61BFD"/>
    <w:rsid w:val="00C61D51"/>
    <w:rsid w:val="00C62016"/>
    <w:rsid w:val="00C62163"/>
    <w:rsid w:val="00C623E7"/>
    <w:rsid w:val="00C62580"/>
    <w:rsid w:val="00C62971"/>
    <w:rsid w:val="00C62C00"/>
    <w:rsid w:val="00C62CCB"/>
    <w:rsid w:val="00C63290"/>
    <w:rsid w:val="00C63586"/>
    <w:rsid w:val="00C636FB"/>
    <w:rsid w:val="00C637D0"/>
    <w:rsid w:val="00C63883"/>
    <w:rsid w:val="00C63B09"/>
    <w:rsid w:val="00C63FD9"/>
    <w:rsid w:val="00C64075"/>
    <w:rsid w:val="00C6416F"/>
    <w:rsid w:val="00C641BA"/>
    <w:rsid w:val="00C641DA"/>
    <w:rsid w:val="00C64259"/>
    <w:rsid w:val="00C6480B"/>
    <w:rsid w:val="00C64961"/>
    <w:rsid w:val="00C64970"/>
    <w:rsid w:val="00C64986"/>
    <w:rsid w:val="00C64B83"/>
    <w:rsid w:val="00C64BA5"/>
    <w:rsid w:val="00C64BD2"/>
    <w:rsid w:val="00C64FDA"/>
    <w:rsid w:val="00C655ED"/>
    <w:rsid w:val="00C65782"/>
    <w:rsid w:val="00C66450"/>
    <w:rsid w:val="00C664F0"/>
    <w:rsid w:val="00C665D4"/>
    <w:rsid w:val="00C6696F"/>
    <w:rsid w:val="00C669FC"/>
    <w:rsid w:val="00C67849"/>
    <w:rsid w:val="00C6790D"/>
    <w:rsid w:val="00C67BFB"/>
    <w:rsid w:val="00C67E0C"/>
    <w:rsid w:val="00C67E24"/>
    <w:rsid w:val="00C70037"/>
    <w:rsid w:val="00C702E0"/>
    <w:rsid w:val="00C70430"/>
    <w:rsid w:val="00C70943"/>
    <w:rsid w:val="00C70BCF"/>
    <w:rsid w:val="00C70D4A"/>
    <w:rsid w:val="00C70D9B"/>
    <w:rsid w:val="00C70FE7"/>
    <w:rsid w:val="00C715FB"/>
    <w:rsid w:val="00C71B51"/>
    <w:rsid w:val="00C729D4"/>
    <w:rsid w:val="00C72AD6"/>
    <w:rsid w:val="00C73318"/>
    <w:rsid w:val="00C7347E"/>
    <w:rsid w:val="00C73696"/>
    <w:rsid w:val="00C73BB8"/>
    <w:rsid w:val="00C73E6C"/>
    <w:rsid w:val="00C74CD4"/>
    <w:rsid w:val="00C75799"/>
    <w:rsid w:val="00C75864"/>
    <w:rsid w:val="00C758BF"/>
    <w:rsid w:val="00C75AE6"/>
    <w:rsid w:val="00C7621C"/>
    <w:rsid w:val="00C76804"/>
    <w:rsid w:val="00C76C8F"/>
    <w:rsid w:val="00C7739F"/>
    <w:rsid w:val="00C7752A"/>
    <w:rsid w:val="00C80048"/>
    <w:rsid w:val="00C8035F"/>
    <w:rsid w:val="00C80500"/>
    <w:rsid w:val="00C80905"/>
    <w:rsid w:val="00C80A05"/>
    <w:rsid w:val="00C80B1C"/>
    <w:rsid w:val="00C80C69"/>
    <w:rsid w:val="00C80CEA"/>
    <w:rsid w:val="00C80F79"/>
    <w:rsid w:val="00C81420"/>
    <w:rsid w:val="00C815E6"/>
    <w:rsid w:val="00C81684"/>
    <w:rsid w:val="00C81A73"/>
    <w:rsid w:val="00C81F77"/>
    <w:rsid w:val="00C81FD0"/>
    <w:rsid w:val="00C820E1"/>
    <w:rsid w:val="00C8339C"/>
    <w:rsid w:val="00C83755"/>
    <w:rsid w:val="00C83B3B"/>
    <w:rsid w:val="00C83C9A"/>
    <w:rsid w:val="00C84536"/>
    <w:rsid w:val="00C85E1B"/>
    <w:rsid w:val="00C862F1"/>
    <w:rsid w:val="00C86686"/>
    <w:rsid w:val="00C870F1"/>
    <w:rsid w:val="00C872C3"/>
    <w:rsid w:val="00C872CE"/>
    <w:rsid w:val="00C87324"/>
    <w:rsid w:val="00C87998"/>
    <w:rsid w:val="00C87CBD"/>
    <w:rsid w:val="00C87D20"/>
    <w:rsid w:val="00C87E4E"/>
    <w:rsid w:val="00C9059E"/>
    <w:rsid w:val="00C90DD8"/>
    <w:rsid w:val="00C911C5"/>
    <w:rsid w:val="00C91781"/>
    <w:rsid w:val="00C9191F"/>
    <w:rsid w:val="00C91B6F"/>
    <w:rsid w:val="00C91B88"/>
    <w:rsid w:val="00C91BCC"/>
    <w:rsid w:val="00C91C09"/>
    <w:rsid w:val="00C925D7"/>
    <w:rsid w:val="00C92872"/>
    <w:rsid w:val="00C92ABB"/>
    <w:rsid w:val="00C92B6F"/>
    <w:rsid w:val="00C92F5D"/>
    <w:rsid w:val="00C930CE"/>
    <w:rsid w:val="00C93113"/>
    <w:rsid w:val="00C931F9"/>
    <w:rsid w:val="00C934D0"/>
    <w:rsid w:val="00C934F4"/>
    <w:rsid w:val="00C93567"/>
    <w:rsid w:val="00C936F5"/>
    <w:rsid w:val="00C94161"/>
    <w:rsid w:val="00C941B3"/>
    <w:rsid w:val="00C946BE"/>
    <w:rsid w:val="00C9475B"/>
    <w:rsid w:val="00C94D6F"/>
    <w:rsid w:val="00C94E1A"/>
    <w:rsid w:val="00C95B66"/>
    <w:rsid w:val="00C95E73"/>
    <w:rsid w:val="00C96800"/>
    <w:rsid w:val="00C96D9A"/>
    <w:rsid w:val="00C9708F"/>
    <w:rsid w:val="00C97152"/>
    <w:rsid w:val="00C976F9"/>
    <w:rsid w:val="00C97D0B"/>
    <w:rsid w:val="00C97D10"/>
    <w:rsid w:val="00CA02F9"/>
    <w:rsid w:val="00CA06E5"/>
    <w:rsid w:val="00CA078D"/>
    <w:rsid w:val="00CA0BF2"/>
    <w:rsid w:val="00CA1439"/>
    <w:rsid w:val="00CA1DB7"/>
    <w:rsid w:val="00CA20B3"/>
    <w:rsid w:val="00CA23C3"/>
    <w:rsid w:val="00CA2618"/>
    <w:rsid w:val="00CA2C85"/>
    <w:rsid w:val="00CA30B5"/>
    <w:rsid w:val="00CA315D"/>
    <w:rsid w:val="00CA343C"/>
    <w:rsid w:val="00CA346E"/>
    <w:rsid w:val="00CA378A"/>
    <w:rsid w:val="00CA3F64"/>
    <w:rsid w:val="00CA4148"/>
    <w:rsid w:val="00CA4199"/>
    <w:rsid w:val="00CA4328"/>
    <w:rsid w:val="00CA44E4"/>
    <w:rsid w:val="00CA45CD"/>
    <w:rsid w:val="00CA4847"/>
    <w:rsid w:val="00CA4A23"/>
    <w:rsid w:val="00CA4B2D"/>
    <w:rsid w:val="00CA4DFE"/>
    <w:rsid w:val="00CA4EF4"/>
    <w:rsid w:val="00CA4FA8"/>
    <w:rsid w:val="00CA5086"/>
    <w:rsid w:val="00CA5918"/>
    <w:rsid w:val="00CA5C59"/>
    <w:rsid w:val="00CA638C"/>
    <w:rsid w:val="00CA69F8"/>
    <w:rsid w:val="00CA793A"/>
    <w:rsid w:val="00CA7C40"/>
    <w:rsid w:val="00CA7C85"/>
    <w:rsid w:val="00CA7F0E"/>
    <w:rsid w:val="00CB036E"/>
    <w:rsid w:val="00CB05E0"/>
    <w:rsid w:val="00CB0975"/>
    <w:rsid w:val="00CB0BC9"/>
    <w:rsid w:val="00CB0FE3"/>
    <w:rsid w:val="00CB1203"/>
    <w:rsid w:val="00CB1357"/>
    <w:rsid w:val="00CB170E"/>
    <w:rsid w:val="00CB1C7D"/>
    <w:rsid w:val="00CB1CD4"/>
    <w:rsid w:val="00CB2409"/>
    <w:rsid w:val="00CB26F8"/>
    <w:rsid w:val="00CB2F9A"/>
    <w:rsid w:val="00CB328C"/>
    <w:rsid w:val="00CB3616"/>
    <w:rsid w:val="00CB37DB"/>
    <w:rsid w:val="00CB3910"/>
    <w:rsid w:val="00CB3B90"/>
    <w:rsid w:val="00CB42A9"/>
    <w:rsid w:val="00CB4C9D"/>
    <w:rsid w:val="00CB4D52"/>
    <w:rsid w:val="00CB5405"/>
    <w:rsid w:val="00CB57A2"/>
    <w:rsid w:val="00CB5850"/>
    <w:rsid w:val="00CB5C72"/>
    <w:rsid w:val="00CB5EE2"/>
    <w:rsid w:val="00CB6268"/>
    <w:rsid w:val="00CB63AF"/>
    <w:rsid w:val="00CB645C"/>
    <w:rsid w:val="00CB66B3"/>
    <w:rsid w:val="00CB66E2"/>
    <w:rsid w:val="00CB683A"/>
    <w:rsid w:val="00CB696E"/>
    <w:rsid w:val="00CB6A2E"/>
    <w:rsid w:val="00CB6CB6"/>
    <w:rsid w:val="00CB788F"/>
    <w:rsid w:val="00CB7A99"/>
    <w:rsid w:val="00CC012C"/>
    <w:rsid w:val="00CC0BA6"/>
    <w:rsid w:val="00CC0BD3"/>
    <w:rsid w:val="00CC130C"/>
    <w:rsid w:val="00CC15D8"/>
    <w:rsid w:val="00CC1795"/>
    <w:rsid w:val="00CC1B4D"/>
    <w:rsid w:val="00CC1B61"/>
    <w:rsid w:val="00CC22B6"/>
    <w:rsid w:val="00CC23DF"/>
    <w:rsid w:val="00CC2506"/>
    <w:rsid w:val="00CC2832"/>
    <w:rsid w:val="00CC2A4F"/>
    <w:rsid w:val="00CC2CDF"/>
    <w:rsid w:val="00CC2F0C"/>
    <w:rsid w:val="00CC332C"/>
    <w:rsid w:val="00CC3929"/>
    <w:rsid w:val="00CC3EC6"/>
    <w:rsid w:val="00CC3FB9"/>
    <w:rsid w:val="00CC4625"/>
    <w:rsid w:val="00CC472C"/>
    <w:rsid w:val="00CC4871"/>
    <w:rsid w:val="00CC4A5D"/>
    <w:rsid w:val="00CC4A9F"/>
    <w:rsid w:val="00CC4B02"/>
    <w:rsid w:val="00CC5383"/>
    <w:rsid w:val="00CC5514"/>
    <w:rsid w:val="00CC5C77"/>
    <w:rsid w:val="00CC5D0C"/>
    <w:rsid w:val="00CC5E7D"/>
    <w:rsid w:val="00CC5F3E"/>
    <w:rsid w:val="00CC5FB5"/>
    <w:rsid w:val="00CC62CC"/>
    <w:rsid w:val="00CC6513"/>
    <w:rsid w:val="00CC66C8"/>
    <w:rsid w:val="00CC6825"/>
    <w:rsid w:val="00CC6ED0"/>
    <w:rsid w:val="00CC6F37"/>
    <w:rsid w:val="00CC70BE"/>
    <w:rsid w:val="00CC70F6"/>
    <w:rsid w:val="00CC7242"/>
    <w:rsid w:val="00CC7E97"/>
    <w:rsid w:val="00CD02A8"/>
    <w:rsid w:val="00CD045F"/>
    <w:rsid w:val="00CD0B91"/>
    <w:rsid w:val="00CD0CAC"/>
    <w:rsid w:val="00CD0F69"/>
    <w:rsid w:val="00CD0FE4"/>
    <w:rsid w:val="00CD1C73"/>
    <w:rsid w:val="00CD2033"/>
    <w:rsid w:val="00CD2B44"/>
    <w:rsid w:val="00CD2C1D"/>
    <w:rsid w:val="00CD2E4D"/>
    <w:rsid w:val="00CD3170"/>
    <w:rsid w:val="00CD3210"/>
    <w:rsid w:val="00CD3235"/>
    <w:rsid w:val="00CD3359"/>
    <w:rsid w:val="00CD39CE"/>
    <w:rsid w:val="00CD3FCB"/>
    <w:rsid w:val="00CD45CC"/>
    <w:rsid w:val="00CD4C3E"/>
    <w:rsid w:val="00CD55B8"/>
    <w:rsid w:val="00CD5B83"/>
    <w:rsid w:val="00CD60CD"/>
    <w:rsid w:val="00CD65D2"/>
    <w:rsid w:val="00CD68A4"/>
    <w:rsid w:val="00CD68E1"/>
    <w:rsid w:val="00CD6CCA"/>
    <w:rsid w:val="00CD714F"/>
    <w:rsid w:val="00CD73AB"/>
    <w:rsid w:val="00CE1079"/>
    <w:rsid w:val="00CE11DE"/>
    <w:rsid w:val="00CE14A6"/>
    <w:rsid w:val="00CE1837"/>
    <w:rsid w:val="00CE199F"/>
    <w:rsid w:val="00CE19F3"/>
    <w:rsid w:val="00CE1D72"/>
    <w:rsid w:val="00CE1ED9"/>
    <w:rsid w:val="00CE230C"/>
    <w:rsid w:val="00CE234B"/>
    <w:rsid w:val="00CE2373"/>
    <w:rsid w:val="00CE27AA"/>
    <w:rsid w:val="00CE2AB5"/>
    <w:rsid w:val="00CE2B11"/>
    <w:rsid w:val="00CE2F77"/>
    <w:rsid w:val="00CE32FA"/>
    <w:rsid w:val="00CE3503"/>
    <w:rsid w:val="00CE3562"/>
    <w:rsid w:val="00CE3C48"/>
    <w:rsid w:val="00CE3F36"/>
    <w:rsid w:val="00CE4094"/>
    <w:rsid w:val="00CE42CB"/>
    <w:rsid w:val="00CE499C"/>
    <w:rsid w:val="00CE4CFF"/>
    <w:rsid w:val="00CE50AB"/>
    <w:rsid w:val="00CE55A1"/>
    <w:rsid w:val="00CE5796"/>
    <w:rsid w:val="00CE5E07"/>
    <w:rsid w:val="00CE5E5B"/>
    <w:rsid w:val="00CE5F33"/>
    <w:rsid w:val="00CE62E0"/>
    <w:rsid w:val="00CE640D"/>
    <w:rsid w:val="00CE6B83"/>
    <w:rsid w:val="00CE6EF4"/>
    <w:rsid w:val="00CE7089"/>
    <w:rsid w:val="00CE7804"/>
    <w:rsid w:val="00CF02E9"/>
    <w:rsid w:val="00CF08C6"/>
    <w:rsid w:val="00CF09AF"/>
    <w:rsid w:val="00CF0A2B"/>
    <w:rsid w:val="00CF0AFD"/>
    <w:rsid w:val="00CF1251"/>
    <w:rsid w:val="00CF1454"/>
    <w:rsid w:val="00CF16CB"/>
    <w:rsid w:val="00CF1AFC"/>
    <w:rsid w:val="00CF2176"/>
    <w:rsid w:val="00CF2278"/>
    <w:rsid w:val="00CF25C4"/>
    <w:rsid w:val="00CF28D0"/>
    <w:rsid w:val="00CF33BC"/>
    <w:rsid w:val="00CF34EA"/>
    <w:rsid w:val="00CF39AF"/>
    <w:rsid w:val="00CF3B95"/>
    <w:rsid w:val="00CF3E67"/>
    <w:rsid w:val="00CF3EDA"/>
    <w:rsid w:val="00CF435A"/>
    <w:rsid w:val="00CF44C8"/>
    <w:rsid w:val="00CF4539"/>
    <w:rsid w:val="00CF4D7E"/>
    <w:rsid w:val="00CF4E97"/>
    <w:rsid w:val="00CF51B5"/>
    <w:rsid w:val="00CF5535"/>
    <w:rsid w:val="00CF572D"/>
    <w:rsid w:val="00CF5809"/>
    <w:rsid w:val="00CF5CC9"/>
    <w:rsid w:val="00CF5F03"/>
    <w:rsid w:val="00CF60D4"/>
    <w:rsid w:val="00CF6120"/>
    <w:rsid w:val="00CF63B8"/>
    <w:rsid w:val="00CF6889"/>
    <w:rsid w:val="00CF6BA0"/>
    <w:rsid w:val="00CF721B"/>
    <w:rsid w:val="00CF73F1"/>
    <w:rsid w:val="00CF7413"/>
    <w:rsid w:val="00CF772F"/>
    <w:rsid w:val="00D000E8"/>
    <w:rsid w:val="00D00246"/>
    <w:rsid w:val="00D007D3"/>
    <w:rsid w:val="00D01435"/>
    <w:rsid w:val="00D017DD"/>
    <w:rsid w:val="00D01E56"/>
    <w:rsid w:val="00D01F8A"/>
    <w:rsid w:val="00D01FB5"/>
    <w:rsid w:val="00D02461"/>
    <w:rsid w:val="00D0279E"/>
    <w:rsid w:val="00D029EA"/>
    <w:rsid w:val="00D02A64"/>
    <w:rsid w:val="00D02F60"/>
    <w:rsid w:val="00D02FC8"/>
    <w:rsid w:val="00D037B4"/>
    <w:rsid w:val="00D037F4"/>
    <w:rsid w:val="00D03C31"/>
    <w:rsid w:val="00D04231"/>
    <w:rsid w:val="00D0464A"/>
    <w:rsid w:val="00D048C0"/>
    <w:rsid w:val="00D05153"/>
    <w:rsid w:val="00D0534C"/>
    <w:rsid w:val="00D05445"/>
    <w:rsid w:val="00D05A64"/>
    <w:rsid w:val="00D05AB7"/>
    <w:rsid w:val="00D05E8C"/>
    <w:rsid w:val="00D061DC"/>
    <w:rsid w:val="00D0626C"/>
    <w:rsid w:val="00D063F5"/>
    <w:rsid w:val="00D06E38"/>
    <w:rsid w:val="00D06F88"/>
    <w:rsid w:val="00D076C8"/>
    <w:rsid w:val="00D07A48"/>
    <w:rsid w:val="00D07C0E"/>
    <w:rsid w:val="00D10201"/>
    <w:rsid w:val="00D10379"/>
    <w:rsid w:val="00D103B0"/>
    <w:rsid w:val="00D10ECE"/>
    <w:rsid w:val="00D11154"/>
    <w:rsid w:val="00D1141B"/>
    <w:rsid w:val="00D11515"/>
    <w:rsid w:val="00D116B6"/>
    <w:rsid w:val="00D117AE"/>
    <w:rsid w:val="00D117B4"/>
    <w:rsid w:val="00D11ABB"/>
    <w:rsid w:val="00D11CC8"/>
    <w:rsid w:val="00D11F07"/>
    <w:rsid w:val="00D1205D"/>
    <w:rsid w:val="00D121E8"/>
    <w:rsid w:val="00D122E6"/>
    <w:rsid w:val="00D12464"/>
    <w:rsid w:val="00D125B4"/>
    <w:rsid w:val="00D12AD8"/>
    <w:rsid w:val="00D12B95"/>
    <w:rsid w:val="00D13683"/>
    <w:rsid w:val="00D13CA8"/>
    <w:rsid w:val="00D13CC3"/>
    <w:rsid w:val="00D13D1C"/>
    <w:rsid w:val="00D13FAA"/>
    <w:rsid w:val="00D1403B"/>
    <w:rsid w:val="00D14184"/>
    <w:rsid w:val="00D143B5"/>
    <w:rsid w:val="00D14773"/>
    <w:rsid w:val="00D147D2"/>
    <w:rsid w:val="00D148E9"/>
    <w:rsid w:val="00D14D27"/>
    <w:rsid w:val="00D1519B"/>
    <w:rsid w:val="00D15800"/>
    <w:rsid w:val="00D15D22"/>
    <w:rsid w:val="00D16229"/>
    <w:rsid w:val="00D16483"/>
    <w:rsid w:val="00D16979"/>
    <w:rsid w:val="00D16A83"/>
    <w:rsid w:val="00D1782C"/>
    <w:rsid w:val="00D17BD9"/>
    <w:rsid w:val="00D20295"/>
    <w:rsid w:val="00D202EB"/>
    <w:rsid w:val="00D204E9"/>
    <w:rsid w:val="00D206EF"/>
    <w:rsid w:val="00D20780"/>
    <w:rsid w:val="00D20B02"/>
    <w:rsid w:val="00D20B1C"/>
    <w:rsid w:val="00D20E48"/>
    <w:rsid w:val="00D21194"/>
    <w:rsid w:val="00D212D2"/>
    <w:rsid w:val="00D213FB"/>
    <w:rsid w:val="00D215B5"/>
    <w:rsid w:val="00D2166A"/>
    <w:rsid w:val="00D21965"/>
    <w:rsid w:val="00D21A71"/>
    <w:rsid w:val="00D21BFF"/>
    <w:rsid w:val="00D21F85"/>
    <w:rsid w:val="00D2224D"/>
    <w:rsid w:val="00D2231A"/>
    <w:rsid w:val="00D22CD1"/>
    <w:rsid w:val="00D22CEB"/>
    <w:rsid w:val="00D233F5"/>
    <w:rsid w:val="00D234E5"/>
    <w:rsid w:val="00D24094"/>
    <w:rsid w:val="00D24223"/>
    <w:rsid w:val="00D24A58"/>
    <w:rsid w:val="00D24A5D"/>
    <w:rsid w:val="00D24C54"/>
    <w:rsid w:val="00D24D6A"/>
    <w:rsid w:val="00D24D88"/>
    <w:rsid w:val="00D24F6B"/>
    <w:rsid w:val="00D25AAD"/>
    <w:rsid w:val="00D25F0B"/>
    <w:rsid w:val="00D260DB"/>
    <w:rsid w:val="00D2652B"/>
    <w:rsid w:val="00D26BD1"/>
    <w:rsid w:val="00D26E1E"/>
    <w:rsid w:val="00D26E46"/>
    <w:rsid w:val="00D27018"/>
    <w:rsid w:val="00D2728D"/>
    <w:rsid w:val="00D27449"/>
    <w:rsid w:val="00D27534"/>
    <w:rsid w:val="00D27661"/>
    <w:rsid w:val="00D27B2E"/>
    <w:rsid w:val="00D27D9D"/>
    <w:rsid w:val="00D27E8F"/>
    <w:rsid w:val="00D27F82"/>
    <w:rsid w:val="00D302EE"/>
    <w:rsid w:val="00D30316"/>
    <w:rsid w:val="00D30850"/>
    <w:rsid w:val="00D30972"/>
    <w:rsid w:val="00D30CF7"/>
    <w:rsid w:val="00D30EAC"/>
    <w:rsid w:val="00D3136E"/>
    <w:rsid w:val="00D3174E"/>
    <w:rsid w:val="00D31EA4"/>
    <w:rsid w:val="00D322AA"/>
    <w:rsid w:val="00D322B5"/>
    <w:rsid w:val="00D326E8"/>
    <w:rsid w:val="00D32B89"/>
    <w:rsid w:val="00D32C4C"/>
    <w:rsid w:val="00D32FF9"/>
    <w:rsid w:val="00D33081"/>
    <w:rsid w:val="00D33A51"/>
    <w:rsid w:val="00D33E22"/>
    <w:rsid w:val="00D3437D"/>
    <w:rsid w:val="00D343D9"/>
    <w:rsid w:val="00D34755"/>
    <w:rsid w:val="00D347AF"/>
    <w:rsid w:val="00D34827"/>
    <w:rsid w:val="00D34BA8"/>
    <w:rsid w:val="00D34EF9"/>
    <w:rsid w:val="00D35150"/>
    <w:rsid w:val="00D351A6"/>
    <w:rsid w:val="00D355C2"/>
    <w:rsid w:val="00D356BC"/>
    <w:rsid w:val="00D35842"/>
    <w:rsid w:val="00D35E72"/>
    <w:rsid w:val="00D35FD6"/>
    <w:rsid w:val="00D365F1"/>
    <w:rsid w:val="00D36634"/>
    <w:rsid w:val="00D36AC1"/>
    <w:rsid w:val="00D378FD"/>
    <w:rsid w:val="00D37DF5"/>
    <w:rsid w:val="00D37EF4"/>
    <w:rsid w:val="00D40268"/>
    <w:rsid w:val="00D40349"/>
    <w:rsid w:val="00D40987"/>
    <w:rsid w:val="00D409AC"/>
    <w:rsid w:val="00D40C02"/>
    <w:rsid w:val="00D40D34"/>
    <w:rsid w:val="00D411E0"/>
    <w:rsid w:val="00D415B8"/>
    <w:rsid w:val="00D4174D"/>
    <w:rsid w:val="00D420EF"/>
    <w:rsid w:val="00D42132"/>
    <w:rsid w:val="00D4299F"/>
    <w:rsid w:val="00D42A31"/>
    <w:rsid w:val="00D430F8"/>
    <w:rsid w:val="00D4342F"/>
    <w:rsid w:val="00D435E7"/>
    <w:rsid w:val="00D44318"/>
    <w:rsid w:val="00D44470"/>
    <w:rsid w:val="00D444FE"/>
    <w:rsid w:val="00D447D0"/>
    <w:rsid w:val="00D44C5B"/>
    <w:rsid w:val="00D44D87"/>
    <w:rsid w:val="00D45123"/>
    <w:rsid w:val="00D4520B"/>
    <w:rsid w:val="00D45210"/>
    <w:rsid w:val="00D45662"/>
    <w:rsid w:val="00D46254"/>
    <w:rsid w:val="00D46265"/>
    <w:rsid w:val="00D46F77"/>
    <w:rsid w:val="00D47D35"/>
    <w:rsid w:val="00D47F7D"/>
    <w:rsid w:val="00D47FD8"/>
    <w:rsid w:val="00D47FE6"/>
    <w:rsid w:val="00D50099"/>
    <w:rsid w:val="00D501F9"/>
    <w:rsid w:val="00D50966"/>
    <w:rsid w:val="00D50F1F"/>
    <w:rsid w:val="00D51002"/>
    <w:rsid w:val="00D51540"/>
    <w:rsid w:val="00D515A7"/>
    <w:rsid w:val="00D518BB"/>
    <w:rsid w:val="00D51B15"/>
    <w:rsid w:val="00D51D97"/>
    <w:rsid w:val="00D51F58"/>
    <w:rsid w:val="00D52029"/>
    <w:rsid w:val="00D522C6"/>
    <w:rsid w:val="00D52563"/>
    <w:rsid w:val="00D5260B"/>
    <w:rsid w:val="00D526D4"/>
    <w:rsid w:val="00D5318F"/>
    <w:rsid w:val="00D531EC"/>
    <w:rsid w:val="00D53262"/>
    <w:rsid w:val="00D5380A"/>
    <w:rsid w:val="00D5385D"/>
    <w:rsid w:val="00D53C08"/>
    <w:rsid w:val="00D54750"/>
    <w:rsid w:val="00D54AB0"/>
    <w:rsid w:val="00D54B28"/>
    <w:rsid w:val="00D5514E"/>
    <w:rsid w:val="00D5533C"/>
    <w:rsid w:val="00D554A2"/>
    <w:rsid w:val="00D556DB"/>
    <w:rsid w:val="00D557CD"/>
    <w:rsid w:val="00D55947"/>
    <w:rsid w:val="00D55D73"/>
    <w:rsid w:val="00D567BC"/>
    <w:rsid w:val="00D56A7F"/>
    <w:rsid w:val="00D56D1B"/>
    <w:rsid w:val="00D578D4"/>
    <w:rsid w:val="00D579D4"/>
    <w:rsid w:val="00D6000B"/>
    <w:rsid w:val="00D6040B"/>
    <w:rsid w:val="00D60F1C"/>
    <w:rsid w:val="00D613B9"/>
    <w:rsid w:val="00D61869"/>
    <w:rsid w:val="00D61DA4"/>
    <w:rsid w:val="00D626B8"/>
    <w:rsid w:val="00D62970"/>
    <w:rsid w:val="00D6373D"/>
    <w:rsid w:val="00D642DB"/>
    <w:rsid w:val="00D64524"/>
    <w:rsid w:val="00D64679"/>
    <w:rsid w:val="00D64AD0"/>
    <w:rsid w:val="00D64B2A"/>
    <w:rsid w:val="00D64C8A"/>
    <w:rsid w:val="00D64E9A"/>
    <w:rsid w:val="00D656C9"/>
    <w:rsid w:val="00D65D45"/>
    <w:rsid w:val="00D6699B"/>
    <w:rsid w:val="00D67064"/>
    <w:rsid w:val="00D6714C"/>
    <w:rsid w:val="00D671BB"/>
    <w:rsid w:val="00D675EC"/>
    <w:rsid w:val="00D67C5B"/>
    <w:rsid w:val="00D67E27"/>
    <w:rsid w:val="00D67E71"/>
    <w:rsid w:val="00D67EC3"/>
    <w:rsid w:val="00D70093"/>
    <w:rsid w:val="00D70393"/>
    <w:rsid w:val="00D710E5"/>
    <w:rsid w:val="00D71597"/>
    <w:rsid w:val="00D71B99"/>
    <w:rsid w:val="00D71BB8"/>
    <w:rsid w:val="00D71C2B"/>
    <w:rsid w:val="00D727BD"/>
    <w:rsid w:val="00D72C2F"/>
    <w:rsid w:val="00D731EE"/>
    <w:rsid w:val="00D731F7"/>
    <w:rsid w:val="00D7337E"/>
    <w:rsid w:val="00D7377C"/>
    <w:rsid w:val="00D7378D"/>
    <w:rsid w:val="00D73952"/>
    <w:rsid w:val="00D73CFD"/>
    <w:rsid w:val="00D74261"/>
    <w:rsid w:val="00D743D4"/>
    <w:rsid w:val="00D7449B"/>
    <w:rsid w:val="00D746F9"/>
    <w:rsid w:val="00D74B91"/>
    <w:rsid w:val="00D74BAA"/>
    <w:rsid w:val="00D74BFF"/>
    <w:rsid w:val="00D74C9B"/>
    <w:rsid w:val="00D74E15"/>
    <w:rsid w:val="00D74FB7"/>
    <w:rsid w:val="00D750E8"/>
    <w:rsid w:val="00D75CFE"/>
    <w:rsid w:val="00D75DB7"/>
    <w:rsid w:val="00D76267"/>
    <w:rsid w:val="00D76533"/>
    <w:rsid w:val="00D76ACE"/>
    <w:rsid w:val="00D76CEC"/>
    <w:rsid w:val="00D76D2B"/>
    <w:rsid w:val="00D773BC"/>
    <w:rsid w:val="00D77635"/>
    <w:rsid w:val="00D77812"/>
    <w:rsid w:val="00D77959"/>
    <w:rsid w:val="00D77D09"/>
    <w:rsid w:val="00D77E31"/>
    <w:rsid w:val="00D802DC"/>
    <w:rsid w:val="00D811B0"/>
    <w:rsid w:val="00D814D6"/>
    <w:rsid w:val="00D815F4"/>
    <w:rsid w:val="00D81D85"/>
    <w:rsid w:val="00D8226F"/>
    <w:rsid w:val="00D82574"/>
    <w:rsid w:val="00D828CC"/>
    <w:rsid w:val="00D828FF"/>
    <w:rsid w:val="00D82F66"/>
    <w:rsid w:val="00D831DA"/>
    <w:rsid w:val="00D83912"/>
    <w:rsid w:val="00D83B16"/>
    <w:rsid w:val="00D83CB5"/>
    <w:rsid w:val="00D84260"/>
    <w:rsid w:val="00D845A7"/>
    <w:rsid w:val="00D84991"/>
    <w:rsid w:val="00D849D7"/>
    <w:rsid w:val="00D84B29"/>
    <w:rsid w:val="00D84EA8"/>
    <w:rsid w:val="00D84EA9"/>
    <w:rsid w:val="00D84FEF"/>
    <w:rsid w:val="00D852DA"/>
    <w:rsid w:val="00D852E9"/>
    <w:rsid w:val="00D85D38"/>
    <w:rsid w:val="00D86036"/>
    <w:rsid w:val="00D86659"/>
    <w:rsid w:val="00D866AF"/>
    <w:rsid w:val="00D867F7"/>
    <w:rsid w:val="00D86F53"/>
    <w:rsid w:val="00D8712B"/>
    <w:rsid w:val="00D87B52"/>
    <w:rsid w:val="00D87BCF"/>
    <w:rsid w:val="00D87D50"/>
    <w:rsid w:val="00D87E2A"/>
    <w:rsid w:val="00D87E34"/>
    <w:rsid w:val="00D87FDA"/>
    <w:rsid w:val="00D90353"/>
    <w:rsid w:val="00D906D1"/>
    <w:rsid w:val="00D90951"/>
    <w:rsid w:val="00D90E52"/>
    <w:rsid w:val="00D910F3"/>
    <w:rsid w:val="00D915D4"/>
    <w:rsid w:val="00D9192F"/>
    <w:rsid w:val="00D91E14"/>
    <w:rsid w:val="00D920B6"/>
    <w:rsid w:val="00D923E5"/>
    <w:rsid w:val="00D924D3"/>
    <w:rsid w:val="00D92C1B"/>
    <w:rsid w:val="00D9318F"/>
    <w:rsid w:val="00D93584"/>
    <w:rsid w:val="00D93755"/>
    <w:rsid w:val="00D93B86"/>
    <w:rsid w:val="00D94C37"/>
    <w:rsid w:val="00D95209"/>
    <w:rsid w:val="00D9585A"/>
    <w:rsid w:val="00D958DF"/>
    <w:rsid w:val="00D95B24"/>
    <w:rsid w:val="00D95C1D"/>
    <w:rsid w:val="00D966A1"/>
    <w:rsid w:val="00D9781A"/>
    <w:rsid w:val="00D978C9"/>
    <w:rsid w:val="00D97977"/>
    <w:rsid w:val="00D97D5E"/>
    <w:rsid w:val="00D97D89"/>
    <w:rsid w:val="00DA019B"/>
    <w:rsid w:val="00DA049C"/>
    <w:rsid w:val="00DA0CA6"/>
    <w:rsid w:val="00DA12B9"/>
    <w:rsid w:val="00DA171C"/>
    <w:rsid w:val="00DA18A4"/>
    <w:rsid w:val="00DA1B91"/>
    <w:rsid w:val="00DA2010"/>
    <w:rsid w:val="00DA226B"/>
    <w:rsid w:val="00DA2963"/>
    <w:rsid w:val="00DA2B36"/>
    <w:rsid w:val="00DA35B0"/>
    <w:rsid w:val="00DA37CD"/>
    <w:rsid w:val="00DA385E"/>
    <w:rsid w:val="00DA39C0"/>
    <w:rsid w:val="00DA3EFC"/>
    <w:rsid w:val="00DA3F95"/>
    <w:rsid w:val="00DA489D"/>
    <w:rsid w:val="00DA4950"/>
    <w:rsid w:val="00DA4A81"/>
    <w:rsid w:val="00DA52A1"/>
    <w:rsid w:val="00DA54EF"/>
    <w:rsid w:val="00DA5640"/>
    <w:rsid w:val="00DA5749"/>
    <w:rsid w:val="00DA5925"/>
    <w:rsid w:val="00DA6260"/>
    <w:rsid w:val="00DA63CD"/>
    <w:rsid w:val="00DA665F"/>
    <w:rsid w:val="00DA68EC"/>
    <w:rsid w:val="00DA694F"/>
    <w:rsid w:val="00DA6FDF"/>
    <w:rsid w:val="00DA7A1D"/>
    <w:rsid w:val="00DA7A23"/>
    <w:rsid w:val="00DB073E"/>
    <w:rsid w:val="00DB0825"/>
    <w:rsid w:val="00DB12B3"/>
    <w:rsid w:val="00DB1E9C"/>
    <w:rsid w:val="00DB201D"/>
    <w:rsid w:val="00DB29C5"/>
    <w:rsid w:val="00DB2AAC"/>
    <w:rsid w:val="00DB2CC4"/>
    <w:rsid w:val="00DB354F"/>
    <w:rsid w:val="00DB38D7"/>
    <w:rsid w:val="00DB3B71"/>
    <w:rsid w:val="00DB3C71"/>
    <w:rsid w:val="00DB3CC1"/>
    <w:rsid w:val="00DB3F6F"/>
    <w:rsid w:val="00DB4342"/>
    <w:rsid w:val="00DB465F"/>
    <w:rsid w:val="00DB470B"/>
    <w:rsid w:val="00DB4A42"/>
    <w:rsid w:val="00DB4A47"/>
    <w:rsid w:val="00DB4E70"/>
    <w:rsid w:val="00DB4EE5"/>
    <w:rsid w:val="00DB51D3"/>
    <w:rsid w:val="00DB5DE6"/>
    <w:rsid w:val="00DB5F94"/>
    <w:rsid w:val="00DB600F"/>
    <w:rsid w:val="00DB63B2"/>
    <w:rsid w:val="00DB6A27"/>
    <w:rsid w:val="00DB6C12"/>
    <w:rsid w:val="00DB6CC3"/>
    <w:rsid w:val="00DB6F43"/>
    <w:rsid w:val="00DB764B"/>
    <w:rsid w:val="00DB7B45"/>
    <w:rsid w:val="00DB7D76"/>
    <w:rsid w:val="00DC05CE"/>
    <w:rsid w:val="00DC08BA"/>
    <w:rsid w:val="00DC0BDB"/>
    <w:rsid w:val="00DC0D78"/>
    <w:rsid w:val="00DC14F9"/>
    <w:rsid w:val="00DC165A"/>
    <w:rsid w:val="00DC16E0"/>
    <w:rsid w:val="00DC1B99"/>
    <w:rsid w:val="00DC1B9B"/>
    <w:rsid w:val="00DC1E2F"/>
    <w:rsid w:val="00DC20F5"/>
    <w:rsid w:val="00DC20F9"/>
    <w:rsid w:val="00DC210F"/>
    <w:rsid w:val="00DC2128"/>
    <w:rsid w:val="00DC315F"/>
    <w:rsid w:val="00DC320D"/>
    <w:rsid w:val="00DC327A"/>
    <w:rsid w:val="00DC3549"/>
    <w:rsid w:val="00DC3AD9"/>
    <w:rsid w:val="00DC4162"/>
    <w:rsid w:val="00DC4635"/>
    <w:rsid w:val="00DC49BC"/>
    <w:rsid w:val="00DC4AD1"/>
    <w:rsid w:val="00DC4C52"/>
    <w:rsid w:val="00DC5420"/>
    <w:rsid w:val="00DC5D7C"/>
    <w:rsid w:val="00DC5F40"/>
    <w:rsid w:val="00DC658A"/>
    <w:rsid w:val="00DC73EA"/>
    <w:rsid w:val="00DC781F"/>
    <w:rsid w:val="00DC783B"/>
    <w:rsid w:val="00DC7A58"/>
    <w:rsid w:val="00DC7AED"/>
    <w:rsid w:val="00DC7B49"/>
    <w:rsid w:val="00DC7DA3"/>
    <w:rsid w:val="00DD0257"/>
    <w:rsid w:val="00DD0314"/>
    <w:rsid w:val="00DD0717"/>
    <w:rsid w:val="00DD0C32"/>
    <w:rsid w:val="00DD11D5"/>
    <w:rsid w:val="00DD1421"/>
    <w:rsid w:val="00DD1F4A"/>
    <w:rsid w:val="00DD209F"/>
    <w:rsid w:val="00DD221B"/>
    <w:rsid w:val="00DD31C7"/>
    <w:rsid w:val="00DD3312"/>
    <w:rsid w:val="00DD3663"/>
    <w:rsid w:val="00DD3B5C"/>
    <w:rsid w:val="00DD40A8"/>
    <w:rsid w:val="00DD4247"/>
    <w:rsid w:val="00DD464F"/>
    <w:rsid w:val="00DD49C1"/>
    <w:rsid w:val="00DD4B7C"/>
    <w:rsid w:val="00DD57CB"/>
    <w:rsid w:val="00DD5ACF"/>
    <w:rsid w:val="00DD5C94"/>
    <w:rsid w:val="00DD5DD0"/>
    <w:rsid w:val="00DD5DE4"/>
    <w:rsid w:val="00DD63ED"/>
    <w:rsid w:val="00DD6673"/>
    <w:rsid w:val="00DD6F2C"/>
    <w:rsid w:val="00DD71AC"/>
    <w:rsid w:val="00DD7604"/>
    <w:rsid w:val="00DD79D7"/>
    <w:rsid w:val="00DD7DA1"/>
    <w:rsid w:val="00DE0668"/>
    <w:rsid w:val="00DE06A4"/>
    <w:rsid w:val="00DE0C3E"/>
    <w:rsid w:val="00DE0C77"/>
    <w:rsid w:val="00DE10A7"/>
    <w:rsid w:val="00DE1461"/>
    <w:rsid w:val="00DE1BA0"/>
    <w:rsid w:val="00DE1F69"/>
    <w:rsid w:val="00DE2359"/>
    <w:rsid w:val="00DE241D"/>
    <w:rsid w:val="00DE2473"/>
    <w:rsid w:val="00DE327B"/>
    <w:rsid w:val="00DE3509"/>
    <w:rsid w:val="00DE3596"/>
    <w:rsid w:val="00DE3B2A"/>
    <w:rsid w:val="00DE3E8E"/>
    <w:rsid w:val="00DE3F86"/>
    <w:rsid w:val="00DE4BFF"/>
    <w:rsid w:val="00DE4D64"/>
    <w:rsid w:val="00DE5167"/>
    <w:rsid w:val="00DE5703"/>
    <w:rsid w:val="00DE5CEA"/>
    <w:rsid w:val="00DE5D14"/>
    <w:rsid w:val="00DE5D57"/>
    <w:rsid w:val="00DE61A7"/>
    <w:rsid w:val="00DE6E64"/>
    <w:rsid w:val="00DE6F62"/>
    <w:rsid w:val="00DE76CF"/>
    <w:rsid w:val="00DE7A55"/>
    <w:rsid w:val="00DE7BB7"/>
    <w:rsid w:val="00DF01BE"/>
    <w:rsid w:val="00DF033E"/>
    <w:rsid w:val="00DF067C"/>
    <w:rsid w:val="00DF097F"/>
    <w:rsid w:val="00DF0A28"/>
    <w:rsid w:val="00DF1096"/>
    <w:rsid w:val="00DF136F"/>
    <w:rsid w:val="00DF185F"/>
    <w:rsid w:val="00DF1A18"/>
    <w:rsid w:val="00DF1B1F"/>
    <w:rsid w:val="00DF1E08"/>
    <w:rsid w:val="00DF1F58"/>
    <w:rsid w:val="00DF25EF"/>
    <w:rsid w:val="00DF2830"/>
    <w:rsid w:val="00DF2D9D"/>
    <w:rsid w:val="00DF3055"/>
    <w:rsid w:val="00DF3FC9"/>
    <w:rsid w:val="00DF4086"/>
    <w:rsid w:val="00DF40CF"/>
    <w:rsid w:val="00DF413B"/>
    <w:rsid w:val="00DF447E"/>
    <w:rsid w:val="00DF5317"/>
    <w:rsid w:val="00DF595B"/>
    <w:rsid w:val="00DF5A33"/>
    <w:rsid w:val="00DF5DD1"/>
    <w:rsid w:val="00DF5FA3"/>
    <w:rsid w:val="00DF5FE3"/>
    <w:rsid w:val="00DF6036"/>
    <w:rsid w:val="00DF69F4"/>
    <w:rsid w:val="00DF6D07"/>
    <w:rsid w:val="00DF6D82"/>
    <w:rsid w:val="00DF6DF8"/>
    <w:rsid w:val="00DF7827"/>
    <w:rsid w:val="00DF78F6"/>
    <w:rsid w:val="00DF7CFC"/>
    <w:rsid w:val="00E001FC"/>
    <w:rsid w:val="00E0037C"/>
    <w:rsid w:val="00E00711"/>
    <w:rsid w:val="00E007BF"/>
    <w:rsid w:val="00E00987"/>
    <w:rsid w:val="00E009D0"/>
    <w:rsid w:val="00E00D81"/>
    <w:rsid w:val="00E00F04"/>
    <w:rsid w:val="00E017CC"/>
    <w:rsid w:val="00E019B1"/>
    <w:rsid w:val="00E020B4"/>
    <w:rsid w:val="00E02287"/>
    <w:rsid w:val="00E0231C"/>
    <w:rsid w:val="00E026EC"/>
    <w:rsid w:val="00E028FC"/>
    <w:rsid w:val="00E02CE4"/>
    <w:rsid w:val="00E031ED"/>
    <w:rsid w:val="00E0345C"/>
    <w:rsid w:val="00E036C7"/>
    <w:rsid w:val="00E036E8"/>
    <w:rsid w:val="00E03884"/>
    <w:rsid w:val="00E03A5E"/>
    <w:rsid w:val="00E04389"/>
    <w:rsid w:val="00E0442B"/>
    <w:rsid w:val="00E04539"/>
    <w:rsid w:val="00E04CB9"/>
    <w:rsid w:val="00E04F26"/>
    <w:rsid w:val="00E05B90"/>
    <w:rsid w:val="00E05FA1"/>
    <w:rsid w:val="00E06452"/>
    <w:rsid w:val="00E06935"/>
    <w:rsid w:val="00E07029"/>
    <w:rsid w:val="00E07125"/>
    <w:rsid w:val="00E072EA"/>
    <w:rsid w:val="00E0760A"/>
    <w:rsid w:val="00E07973"/>
    <w:rsid w:val="00E07A1D"/>
    <w:rsid w:val="00E1030B"/>
    <w:rsid w:val="00E105F1"/>
    <w:rsid w:val="00E107CE"/>
    <w:rsid w:val="00E10805"/>
    <w:rsid w:val="00E108F3"/>
    <w:rsid w:val="00E115E8"/>
    <w:rsid w:val="00E11C41"/>
    <w:rsid w:val="00E12162"/>
    <w:rsid w:val="00E125F2"/>
    <w:rsid w:val="00E126E9"/>
    <w:rsid w:val="00E12907"/>
    <w:rsid w:val="00E12A34"/>
    <w:rsid w:val="00E130E3"/>
    <w:rsid w:val="00E130E8"/>
    <w:rsid w:val="00E131C4"/>
    <w:rsid w:val="00E13986"/>
    <w:rsid w:val="00E13CA4"/>
    <w:rsid w:val="00E13EF9"/>
    <w:rsid w:val="00E14500"/>
    <w:rsid w:val="00E1505F"/>
    <w:rsid w:val="00E15255"/>
    <w:rsid w:val="00E15327"/>
    <w:rsid w:val="00E157D4"/>
    <w:rsid w:val="00E15ED7"/>
    <w:rsid w:val="00E1637D"/>
    <w:rsid w:val="00E16D2D"/>
    <w:rsid w:val="00E16FC3"/>
    <w:rsid w:val="00E171F2"/>
    <w:rsid w:val="00E1743E"/>
    <w:rsid w:val="00E17481"/>
    <w:rsid w:val="00E178A0"/>
    <w:rsid w:val="00E17936"/>
    <w:rsid w:val="00E179A3"/>
    <w:rsid w:val="00E17D0A"/>
    <w:rsid w:val="00E20E51"/>
    <w:rsid w:val="00E20F62"/>
    <w:rsid w:val="00E21079"/>
    <w:rsid w:val="00E210CC"/>
    <w:rsid w:val="00E21131"/>
    <w:rsid w:val="00E2123A"/>
    <w:rsid w:val="00E2128A"/>
    <w:rsid w:val="00E215D1"/>
    <w:rsid w:val="00E21A21"/>
    <w:rsid w:val="00E220A4"/>
    <w:rsid w:val="00E2258D"/>
    <w:rsid w:val="00E225E1"/>
    <w:rsid w:val="00E2294E"/>
    <w:rsid w:val="00E22C6C"/>
    <w:rsid w:val="00E22E00"/>
    <w:rsid w:val="00E23039"/>
    <w:rsid w:val="00E23203"/>
    <w:rsid w:val="00E23517"/>
    <w:rsid w:val="00E23566"/>
    <w:rsid w:val="00E23879"/>
    <w:rsid w:val="00E23F7D"/>
    <w:rsid w:val="00E2449D"/>
    <w:rsid w:val="00E244C2"/>
    <w:rsid w:val="00E245AC"/>
    <w:rsid w:val="00E248EF"/>
    <w:rsid w:val="00E24F5A"/>
    <w:rsid w:val="00E252AF"/>
    <w:rsid w:val="00E25358"/>
    <w:rsid w:val="00E25DDE"/>
    <w:rsid w:val="00E25E1C"/>
    <w:rsid w:val="00E25F81"/>
    <w:rsid w:val="00E2613B"/>
    <w:rsid w:val="00E26217"/>
    <w:rsid w:val="00E26354"/>
    <w:rsid w:val="00E26B59"/>
    <w:rsid w:val="00E26D20"/>
    <w:rsid w:val="00E26EAA"/>
    <w:rsid w:val="00E274D4"/>
    <w:rsid w:val="00E27951"/>
    <w:rsid w:val="00E27B19"/>
    <w:rsid w:val="00E27D67"/>
    <w:rsid w:val="00E3000D"/>
    <w:rsid w:val="00E30249"/>
    <w:rsid w:val="00E302E0"/>
    <w:rsid w:val="00E30628"/>
    <w:rsid w:val="00E31178"/>
    <w:rsid w:val="00E311FA"/>
    <w:rsid w:val="00E318FF"/>
    <w:rsid w:val="00E319B3"/>
    <w:rsid w:val="00E31B50"/>
    <w:rsid w:val="00E31ECF"/>
    <w:rsid w:val="00E31FFB"/>
    <w:rsid w:val="00E32196"/>
    <w:rsid w:val="00E321C2"/>
    <w:rsid w:val="00E322C1"/>
    <w:rsid w:val="00E33156"/>
    <w:rsid w:val="00E33992"/>
    <w:rsid w:val="00E34275"/>
    <w:rsid w:val="00E344A0"/>
    <w:rsid w:val="00E34748"/>
    <w:rsid w:val="00E3482D"/>
    <w:rsid w:val="00E355C0"/>
    <w:rsid w:val="00E35607"/>
    <w:rsid w:val="00E368AF"/>
    <w:rsid w:val="00E3699F"/>
    <w:rsid w:val="00E36C6C"/>
    <w:rsid w:val="00E37471"/>
    <w:rsid w:val="00E37A16"/>
    <w:rsid w:val="00E37B86"/>
    <w:rsid w:val="00E37BA9"/>
    <w:rsid w:val="00E37CDE"/>
    <w:rsid w:val="00E37D49"/>
    <w:rsid w:val="00E4066E"/>
    <w:rsid w:val="00E4072D"/>
    <w:rsid w:val="00E40C9B"/>
    <w:rsid w:val="00E40EC6"/>
    <w:rsid w:val="00E416B9"/>
    <w:rsid w:val="00E41763"/>
    <w:rsid w:val="00E4176B"/>
    <w:rsid w:val="00E417EA"/>
    <w:rsid w:val="00E41AEF"/>
    <w:rsid w:val="00E41CA3"/>
    <w:rsid w:val="00E42061"/>
    <w:rsid w:val="00E42163"/>
    <w:rsid w:val="00E421EB"/>
    <w:rsid w:val="00E42204"/>
    <w:rsid w:val="00E42271"/>
    <w:rsid w:val="00E423F8"/>
    <w:rsid w:val="00E42C2C"/>
    <w:rsid w:val="00E42DFD"/>
    <w:rsid w:val="00E433DE"/>
    <w:rsid w:val="00E43826"/>
    <w:rsid w:val="00E439C4"/>
    <w:rsid w:val="00E44489"/>
    <w:rsid w:val="00E44F55"/>
    <w:rsid w:val="00E457F8"/>
    <w:rsid w:val="00E45E65"/>
    <w:rsid w:val="00E46064"/>
    <w:rsid w:val="00E466A5"/>
    <w:rsid w:val="00E4670F"/>
    <w:rsid w:val="00E46823"/>
    <w:rsid w:val="00E4723D"/>
    <w:rsid w:val="00E47A37"/>
    <w:rsid w:val="00E47A67"/>
    <w:rsid w:val="00E47E2D"/>
    <w:rsid w:val="00E50075"/>
    <w:rsid w:val="00E505CE"/>
    <w:rsid w:val="00E51049"/>
    <w:rsid w:val="00E51B7A"/>
    <w:rsid w:val="00E5214A"/>
    <w:rsid w:val="00E52F09"/>
    <w:rsid w:val="00E52FCE"/>
    <w:rsid w:val="00E53297"/>
    <w:rsid w:val="00E53C21"/>
    <w:rsid w:val="00E53DFB"/>
    <w:rsid w:val="00E54855"/>
    <w:rsid w:val="00E548E8"/>
    <w:rsid w:val="00E54939"/>
    <w:rsid w:val="00E54FE7"/>
    <w:rsid w:val="00E55BAC"/>
    <w:rsid w:val="00E56288"/>
    <w:rsid w:val="00E56309"/>
    <w:rsid w:val="00E566C8"/>
    <w:rsid w:val="00E56760"/>
    <w:rsid w:val="00E567D5"/>
    <w:rsid w:val="00E56B72"/>
    <w:rsid w:val="00E5735E"/>
    <w:rsid w:val="00E57644"/>
    <w:rsid w:val="00E57B49"/>
    <w:rsid w:val="00E57D77"/>
    <w:rsid w:val="00E57E97"/>
    <w:rsid w:val="00E601D6"/>
    <w:rsid w:val="00E602E9"/>
    <w:rsid w:val="00E604B5"/>
    <w:rsid w:val="00E60D58"/>
    <w:rsid w:val="00E60DBA"/>
    <w:rsid w:val="00E60FC8"/>
    <w:rsid w:val="00E61000"/>
    <w:rsid w:val="00E61C40"/>
    <w:rsid w:val="00E623CC"/>
    <w:rsid w:val="00E62471"/>
    <w:rsid w:val="00E62C34"/>
    <w:rsid w:val="00E63284"/>
    <w:rsid w:val="00E63823"/>
    <w:rsid w:val="00E6392D"/>
    <w:rsid w:val="00E639D2"/>
    <w:rsid w:val="00E648EC"/>
    <w:rsid w:val="00E64EFF"/>
    <w:rsid w:val="00E650E9"/>
    <w:rsid w:val="00E652DA"/>
    <w:rsid w:val="00E653B2"/>
    <w:rsid w:val="00E658F5"/>
    <w:rsid w:val="00E65C34"/>
    <w:rsid w:val="00E66C74"/>
    <w:rsid w:val="00E66E67"/>
    <w:rsid w:val="00E67207"/>
    <w:rsid w:val="00E6758E"/>
    <w:rsid w:val="00E7039E"/>
    <w:rsid w:val="00E70F24"/>
    <w:rsid w:val="00E70F34"/>
    <w:rsid w:val="00E7172A"/>
    <w:rsid w:val="00E7199C"/>
    <w:rsid w:val="00E719DE"/>
    <w:rsid w:val="00E71FBD"/>
    <w:rsid w:val="00E72339"/>
    <w:rsid w:val="00E72DE0"/>
    <w:rsid w:val="00E735A7"/>
    <w:rsid w:val="00E74417"/>
    <w:rsid w:val="00E7443D"/>
    <w:rsid w:val="00E74916"/>
    <w:rsid w:val="00E7492B"/>
    <w:rsid w:val="00E74DAD"/>
    <w:rsid w:val="00E751B0"/>
    <w:rsid w:val="00E75299"/>
    <w:rsid w:val="00E756CA"/>
    <w:rsid w:val="00E7588D"/>
    <w:rsid w:val="00E75B01"/>
    <w:rsid w:val="00E76010"/>
    <w:rsid w:val="00E763F2"/>
    <w:rsid w:val="00E76402"/>
    <w:rsid w:val="00E7652D"/>
    <w:rsid w:val="00E76BF1"/>
    <w:rsid w:val="00E76CCE"/>
    <w:rsid w:val="00E77266"/>
    <w:rsid w:val="00E775A4"/>
    <w:rsid w:val="00E77A35"/>
    <w:rsid w:val="00E77DA5"/>
    <w:rsid w:val="00E77F69"/>
    <w:rsid w:val="00E80060"/>
    <w:rsid w:val="00E806AB"/>
    <w:rsid w:val="00E806B2"/>
    <w:rsid w:val="00E80F23"/>
    <w:rsid w:val="00E8108A"/>
    <w:rsid w:val="00E81246"/>
    <w:rsid w:val="00E814D4"/>
    <w:rsid w:val="00E81AD1"/>
    <w:rsid w:val="00E81C0C"/>
    <w:rsid w:val="00E81F66"/>
    <w:rsid w:val="00E81FDF"/>
    <w:rsid w:val="00E82065"/>
    <w:rsid w:val="00E82094"/>
    <w:rsid w:val="00E82263"/>
    <w:rsid w:val="00E822E4"/>
    <w:rsid w:val="00E824FC"/>
    <w:rsid w:val="00E82ABE"/>
    <w:rsid w:val="00E82E81"/>
    <w:rsid w:val="00E83C76"/>
    <w:rsid w:val="00E843B9"/>
    <w:rsid w:val="00E84F77"/>
    <w:rsid w:val="00E84F91"/>
    <w:rsid w:val="00E8580B"/>
    <w:rsid w:val="00E85C42"/>
    <w:rsid w:val="00E85D57"/>
    <w:rsid w:val="00E85EC4"/>
    <w:rsid w:val="00E861E0"/>
    <w:rsid w:val="00E8640E"/>
    <w:rsid w:val="00E8676E"/>
    <w:rsid w:val="00E867B1"/>
    <w:rsid w:val="00E86CF7"/>
    <w:rsid w:val="00E86E32"/>
    <w:rsid w:val="00E86E42"/>
    <w:rsid w:val="00E873FA"/>
    <w:rsid w:val="00E879F2"/>
    <w:rsid w:val="00E87CCE"/>
    <w:rsid w:val="00E900AF"/>
    <w:rsid w:val="00E903A6"/>
    <w:rsid w:val="00E905E4"/>
    <w:rsid w:val="00E9063C"/>
    <w:rsid w:val="00E90CE7"/>
    <w:rsid w:val="00E90E9E"/>
    <w:rsid w:val="00E9102D"/>
    <w:rsid w:val="00E91286"/>
    <w:rsid w:val="00E9152B"/>
    <w:rsid w:val="00E915ED"/>
    <w:rsid w:val="00E91758"/>
    <w:rsid w:val="00E91A21"/>
    <w:rsid w:val="00E91AAD"/>
    <w:rsid w:val="00E9218F"/>
    <w:rsid w:val="00E922D6"/>
    <w:rsid w:val="00E9252A"/>
    <w:rsid w:val="00E9253D"/>
    <w:rsid w:val="00E92B4A"/>
    <w:rsid w:val="00E93009"/>
    <w:rsid w:val="00E9323B"/>
    <w:rsid w:val="00E93B9E"/>
    <w:rsid w:val="00E93FB3"/>
    <w:rsid w:val="00E9406A"/>
    <w:rsid w:val="00E940D4"/>
    <w:rsid w:val="00E941E2"/>
    <w:rsid w:val="00E9456A"/>
    <w:rsid w:val="00E947AA"/>
    <w:rsid w:val="00E94B7B"/>
    <w:rsid w:val="00E94B9E"/>
    <w:rsid w:val="00E959FB"/>
    <w:rsid w:val="00E95EC0"/>
    <w:rsid w:val="00E96112"/>
    <w:rsid w:val="00E963FA"/>
    <w:rsid w:val="00E96D87"/>
    <w:rsid w:val="00E9704C"/>
    <w:rsid w:val="00E9711E"/>
    <w:rsid w:val="00E97366"/>
    <w:rsid w:val="00E97511"/>
    <w:rsid w:val="00E9786B"/>
    <w:rsid w:val="00E97BF0"/>
    <w:rsid w:val="00EA0943"/>
    <w:rsid w:val="00EA0979"/>
    <w:rsid w:val="00EA0C68"/>
    <w:rsid w:val="00EA0C81"/>
    <w:rsid w:val="00EA0CA4"/>
    <w:rsid w:val="00EA0FBA"/>
    <w:rsid w:val="00EA1215"/>
    <w:rsid w:val="00EA1807"/>
    <w:rsid w:val="00EA18E0"/>
    <w:rsid w:val="00EA1E6B"/>
    <w:rsid w:val="00EA2286"/>
    <w:rsid w:val="00EA2680"/>
    <w:rsid w:val="00EA274E"/>
    <w:rsid w:val="00EA29C6"/>
    <w:rsid w:val="00EA3208"/>
    <w:rsid w:val="00EA353D"/>
    <w:rsid w:val="00EA406F"/>
    <w:rsid w:val="00EA437D"/>
    <w:rsid w:val="00EA45C7"/>
    <w:rsid w:val="00EA4762"/>
    <w:rsid w:val="00EA47D7"/>
    <w:rsid w:val="00EA49B6"/>
    <w:rsid w:val="00EA51F2"/>
    <w:rsid w:val="00EA540B"/>
    <w:rsid w:val="00EA559F"/>
    <w:rsid w:val="00EA5764"/>
    <w:rsid w:val="00EA57B9"/>
    <w:rsid w:val="00EA5907"/>
    <w:rsid w:val="00EA5966"/>
    <w:rsid w:val="00EA6FCC"/>
    <w:rsid w:val="00EA701F"/>
    <w:rsid w:val="00EA71F6"/>
    <w:rsid w:val="00EA743D"/>
    <w:rsid w:val="00EA7F4A"/>
    <w:rsid w:val="00EB0CFE"/>
    <w:rsid w:val="00EB11B2"/>
    <w:rsid w:val="00EB12CC"/>
    <w:rsid w:val="00EB1AF3"/>
    <w:rsid w:val="00EB1BAE"/>
    <w:rsid w:val="00EB200A"/>
    <w:rsid w:val="00EB2ACA"/>
    <w:rsid w:val="00EB3594"/>
    <w:rsid w:val="00EB39E6"/>
    <w:rsid w:val="00EB3B82"/>
    <w:rsid w:val="00EB3CFF"/>
    <w:rsid w:val="00EB4775"/>
    <w:rsid w:val="00EB47F2"/>
    <w:rsid w:val="00EB4908"/>
    <w:rsid w:val="00EB4988"/>
    <w:rsid w:val="00EB4995"/>
    <w:rsid w:val="00EB49AC"/>
    <w:rsid w:val="00EB4DB0"/>
    <w:rsid w:val="00EB5187"/>
    <w:rsid w:val="00EB5331"/>
    <w:rsid w:val="00EB5693"/>
    <w:rsid w:val="00EB5A39"/>
    <w:rsid w:val="00EB6352"/>
    <w:rsid w:val="00EB6522"/>
    <w:rsid w:val="00EB6864"/>
    <w:rsid w:val="00EB6AB0"/>
    <w:rsid w:val="00EB6FC1"/>
    <w:rsid w:val="00EB709F"/>
    <w:rsid w:val="00EB7180"/>
    <w:rsid w:val="00EB76E3"/>
    <w:rsid w:val="00EB7F79"/>
    <w:rsid w:val="00EC01A7"/>
    <w:rsid w:val="00EC02A0"/>
    <w:rsid w:val="00EC047F"/>
    <w:rsid w:val="00EC0E3E"/>
    <w:rsid w:val="00EC0EE6"/>
    <w:rsid w:val="00EC126C"/>
    <w:rsid w:val="00EC13A8"/>
    <w:rsid w:val="00EC141E"/>
    <w:rsid w:val="00EC1484"/>
    <w:rsid w:val="00EC157C"/>
    <w:rsid w:val="00EC1796"/>
    <w:rsid w:val="00EC1A50"/>
    <w:rsid w:val="00EC1C4C"/>
    <w:rsid w:val="00EC2006"/>
    <w:rsid w:val="00EC2062"/>
    <w:rsid w:val="00EC2064"/>
    <w:rsid w:val="00EC213D"/>
    <w:rsid w:val="00EC24BF"/>
    <w:rsid w:val="00EC2504"/>
    <w:rsid w:val="00EC264D"/>
    <w:rsid w:val="00EC287F"/>
    <w:rsid w:val="00EC360B"/>
    <w:rsid w:val="00EC362B"/>
    <w:rsid w:val="00EC3C65"/>
    <w:rsid w:val="00EC4A62"/>
    <w:rsid w:val="00EC4A8A"/>
    <w:rsid w:val="00EC4B6A"/>
    <w:rsid w:val="00EC5057"/>
    <w:rsid w:val="00EC5092"/>
    <w:rsid w:val="00EC51E2"/>
    <w:rsid w:val="00EC521D"/>
    <w:rsid w:val="00EC5D59"/>
    <w:rsid w:val="00EC6633"/>
    <w:rsid w:val="00EC68B8"/>
    <w:rsid w:val="00EC6CA2"/>
    <w:rsid w:val="00EC6D9A"/>
    <w:rsid w:val="00EC6EE6"/>
    <w:rsid w:val="00EC72FA"/>
    <w:rsid w:val="00EC795F"/>
    <w:rsid w:val="00EC798A"/>
    <w:rsid w:val="00EC7B10"/>
    <w:rsid w:val="00ED003B"/>
    <w:rsid w:val="00ED05FB"/>
    <w:rsid w:val="00ED0682"/>
    <w:rsid w:val="00ED0C55"/>
    <w:rsid w:val="00ED10C7"/>
    <w:rsid w:val="00ED1458"/>
    <w:rsid w:val="00ED189A"/>
    <w:rsid w:val="00ED1F25"/>
    <w:rsid w:val="00ED1FDB"/>
    <w:rsid w:val="00ED2414"/>
    <w:rsid w:val="00ED3401"/>
    <w:rsid w:val="00ED3862"/>
    <w:rsid w:val="00ED39EA"/>
    <w:rsid w:val="00ED3AA1"/>
    <w:rsid w:val="00ED4525"/>
    <w:rsid w:val="00ED45EB"/>
    <w:rsid w:val="00ED4D21"/>
    <w:rsid w:val="00ED4FFF"/>
    <w:rsid w:val="00ED5412"/>
    <w:rsid w:val="00ED562A"/>
    <w:rsid w:val="00ED578A"/>
    <w:rsid w:val="00ED58E5"/>
    <w:rsid w:val="00ED5A3A"/>
    <w:rsid w:val="00ED5A75"/>
    <w:rsid w:val="00ED5EAE"/>
    <w:rsid w:val="00ED5F33"/>
    <w:rsid w:val="00ED642E"/>
    <w:rsid w:val="00ED71E2"/>
    <w:rsid w:val="00ED73EF"/>
    <w:rsid w:val="00ED7DE7"/>
    <w:rsid w:val="00EE0B52"/>
    <w:rsid w:val="00EE0CC7"/>
    <w:rsid w:val="00EE1004"/>
    <w:rsid w:val="00EE14D7"/>
    <w:rsid w:val="00EE1583"/>
    <w:rsid w:val="00EE23B9"/>
    <w:rsid w:val="00EE2A55"/>
    <w:rsid w:val="00EE2BE8"/>
    <w:rsid w:val="00EE2CBD"/>
    <w:rsid w:val="00EE34B5"/>
    <w:rsid w:val="00EE383C"/>
    <w:rsid w:val="00EE3A52"/>
    <w:rsid w:val="00EE407C"/>
    <w:rsid w:val="00EE408F"/>
    <w:rsid w:val="00EE48E0"/>
    <w:rsid w:val="00EE48F2"/>
    <w:rsid w:val="00EE4930"/>
    <w:rsid w:val="00EE4A72"/>
    <w:rsid w:val="00EE4B73"/>
    <w:rsid w:val="00EE4B9B"/>
    <w:rsid w:val="00EE5551"/>
    <w:rsid w:val="00EE5675"/>
    <w:rsid w:val="00EE56BC"/>
    <w:rsid w:val="00EE5C03"/>
    <w:rsid w:val="00EE5D6A"/>
    <w:rsid w:val="00EE5EB2"/>
    <w:rsid w:val="00EE647A"/>
    <w:rsid w:val="00EE6719"/>
    <w:rsid w:val="00EE67E0"/>
    <w:rsid w:val="00EE6ED2"/>
    <w:rsid w:val="00EE73AF"/>
    <w:rsid w:val="00EE78DC"/>
    <w:rsid w:val="00EE7B84"/>
    <w:rsid w:val="00EE7B9C"/>
    <w:rsid w:val="00EE7E8A"/>
    <w:rsid w:val="00EF0466"/>
    <w:rsid w:val="00EF05B7"/>
    <w:rsid w:val="00EF0B5F"/>
    <w:rsid w:val="00EF0CB2"/>
    <w:rsid w:val="00EF0D6E"/>
    <w:rsid w:val="00EF10CD"/>
    <w:rsid w:val="00EF18AB"/>
    <w:rsid w:val="00EF196D"/>
    <w:rsid w:val="00EF19C6"/>
    <w:rsid w:val="00EF1F00"/>
    <w:rsid w:val="00EF2328"/>
    <w:rsid w:val="00EF28E8"/>
    <w:rsid w:val="00EF296F"/>
    <w:rsid w:val="00EF32C6"/>
    <w:rsid w:val="00EF348D"/>
    <w:rsid w:val="00EF3532"/>
    <w:rsid w:val="00EF3599"/>
    <w:rsid w:val="00EF3DF4"/>
    <w:rsid w:val="00EF41AF"/>
    <w:rsid w:val="00EF445B"/>
    <w:rsid w:val="00EF44A4"/>
    <w:rsid w:val="00EF4841"/>
    <w:rsid w:val="00EF5378"/>
    <w:rsid w:val="00EF5410"/>
    <w:rsid w:val="00EF56B5"/>
    <w:rsid w:val="00EF596F"/>
    <w:rsid w:val="00EF5E75"/>
    <w:rsid w:val="00EF66A4"/>
    <w:rsid w:val="00EF66AE"/>
    <w:rsid w:val="00EF6E7E"/>
    <w:rsid w:val="00EF7063"/>
    <w:rsid w:val="00EF7068"/>
    <w:rsid w:val="00EF795C"/>
    <w:rsid w:val="00EF7CA2"/>
    <w:rsid w:val="00EF7D0B"/>
    <w:rsid w:val="00F00323"/>
    <w:rsid w:val="00F00744"/>
    <w:rsid w:val="00F00812"/>
    <w:rsid w:val="00F009C3"/>
    <w:rsid w:val="00F009E3"/>
    <w:rsid w:val="00F00CDA"/>
    <w:rsid w:val="00F010EE"/>
    <w:rsid w:val="00F0117E"/>
    <w:rsid w:val="00F01453"/>
    <w:rsid w:val="00F017BB"/>
    <w:rsid w:val="00F01B38"/>
    <w:rsid w:val="00F01C07"/>
    <w:rsid w:val="00F02994"/>
    <w:rsid w:val="00F02B72"/>
    <w:rsid w:val="00F0332E"/>
    <w:rsid w:val="00F03550"/>
    <w:rsid w:val="00F045F3"/>
    <w:rsid w:val="00F04934"/>
    <w:rsid w:val="00F04ABA"/>
    <w:rsid w:val="00F05571"/>
    <w:rsid w:val="00F055E4"/>
    <w:rsid w:val="00F05655"/>
    <w:rsid w:val="00F05B1A"/>
    <w:rsid w:val="00F06159"/>
    <w:rsid w:val="00F06827"/>
    <w:rsid w:val="00F0685E"/>
    <w:rsid w:val="00F06991"/>
    <w:rsid w:val="00F06B41"/>
    <w:rsid w:val="00F06CA9"/>
    <w:rsid w:val="00F06DCC"/>
    <w:rsid w:val="00F06F10"/>
    <w:rsid w:val="00F0740D"/>
    <w:rsid w:val="00F07416"/>
    <w:rsid w:val="00F0787E"/>
    <w:rsid w:val="00F078C8"/>
    <w:rsid w:val="00F079BA"/>
    <w:rsid w:val="00F07F21"/>
    <w:rsid w:val="00F100B7"/>
    <w:rsid w:val="00F11294"/>
    <w:rsid w:val="00F112A6"/>
    <w:rsid w:val="00F113FC"/>
    <w:rsid w:val="00F11447"/>
    <w:rsid w:val="00F1185B"/>
    <w:rsid w:val="00F1185F"/>
    <w:rsid w:val="00F11A20"/>
    <w:rsid w:val="00F121AE"/>
    <w:rsid w:val="00F121C9"/>
    <w:rsid w:val="00F1235D"/>
    <w:rsid w:val="00F12B18"/>
    <w:rsid w:val="00F12DB6"/>
    <w:rsid w:val="00F12F99"/>
    <w:rsid w:val="00F12FA5"/>
    <w:rsid w:val="00F130C8"/>
    <w:rsid w:val="00F13809"/>
    <w:rsid w:val="00F14F7F"/>
    <w:rsid w:val="00F15543"/>
    <w:rsid w:val="00F15FFD"/>
    <w:rsid w:val="00F16622"/>
    <w:rsid w:val="00F166C1"/>
    <w:rsid w:val="00F16823"/>
    <w:rsid w:val="00F16D33"/>
    <w:rsid w:val="00F16D65"/>
    <w:rsid w:val="00F16F1F"/>
    <w:rsid w:val="00F17518"/>
    <w:rsid w:val="00F17646"/>
    <w:rsid w:val="00F17C67"/>
    <w:rsid w:val="00F17F56"/>
    <w:rsid w:val="00F2027A"/>
    <w:rsid w:val="00F20585"/>
    <w:rsid w:val="00F205DB"/>
    <w:rsid w:val="00F20930"/>
    <w:rsid w:val="00F209F9"/>
    <w:rsid w:val="00F20F5B"/>
    <w:rsid w:val="00F213EB"/>
    <w:rsid w:val="00F215F1"/>
    <w:rsid w:val="00F21A34"/>
    <w:rsid w:val="00F22057"/>
    <w:rsid w:val="00F22D79"/>
    <w:rsid w:val="00F2336D"/>
    <w:rsid w:val="00F2362C"/>
    <w:rsid w:val="00F24287"/>
    <w:rsid w:val="00F243F3"/>
    <w:rsid w:val="00F24759"/>
    <w:rsid w:val="00F24BB1"/>
    <w:rsid w:val="00F24E2C"/>
    <w:rsid w:val="00F24E82"/>
    <w:rsid w:val="00F252C0"/>
    <w:rsid w:val="00F2568C"/>
    <w:rsid w:val="00F258F0"/>
    <w:rsid w:val="00F25AA1"/>
    <w:rsid w:val="00F25E32"/>
    <w:rsid w:val="00F268E2"/>
    <w:rsid w:val="00F268E3"/>
    <w:rsid w:val="00F269C7"/>
    <w:rsid w:val="00F269D7"/>
    <w:rsid w:val="00F26B0D"/>
    <w:rsid w:val="00F272F7"/>
    <w:rsid w:val="00F278BF"/>
    <w:rsid w:val="00F27ABD"/>
    <w:rsid w:val="00F27AE0"/>
    <w:rsid w:val="00F27B87"/>
    <w:rsid w:val="00F27BFE"/>
    <w:rsid w:val="00F27DF7"/>
    <w:rsid w:val="00F27DF8"/>
    <w:rsid w:val="00F30111"/>
    <w:rsid w:val="00F3035B"/>
    <w:rsid w:val="00F307B2"/>
    <w:rsid w:val="00F30B34"/>
    <w:rsid w:val="00F30E31"/>
    <w:rsid w:val="00F30FD7"/>
    <w:rsid w:val="00F31108"/>
    <w:rsid w:val="00F31807"/>
    <w:rsid w:val="00F318F4"/>
    <w:rsid w:val="00F323C5"/>
    <w:rsid w:val="00F32489"/>
    <w:rsid w:val="00F325BB"/>
    <w:rsid w:val="00F32739"/>
    <w:rsid w:val="00F32AD6"/>
    <w:rsid w:val="00F32D89"/>
    <w:rsid w:val="00F33006"/>
    <w:rsid w:val="00F335DB"/>
    <w:rsid w:val="00F3378F"/>
    <w:rsid w:val="00F34246"/>
    <w:rsid w:val="00F343B4"/>
    <w:rsid w:val="00F3442B"/>
    <w:rsid w:val="00F34455"/>
    <w:rsid w:val="00F34532"/>
    <w:rsid w:val="00F345B4"/>
    <w:rsid w:val="00F34B6A"/>
    <w:rsid w:val="00F35725"/>
    <w:rsid w:val="00F35799"/>
    <w:rsid w:val="00F35DCB"/>
    <w:rsid w:val="00F3650E"/>
    <w:rsid w:val="00F367C3"/>
    <w:rsid w:val="00F368FD"/>
    <w:rsid w:val="00F36B90"/>
    <w:rsid w:val="00F372A4"/>
    <w:rsid w:val="00F374BE"/>
    <w:rsid w:val="00F37A2F"/>
    <w:rsid w:val="00F400BE"/>
    <w:rsid w:val="00F4014C"/>
    <w:rsid w:val="00F40907"/>
    <w:rsid w:val="00F40B79"/>
    <w:rsid w:val="00F40C81"/>
    <w:rsid w:val="00F40DBA"/>
    <w:rsid w:val="00F41900"/>
    <w:rsid w:val="00F41979"/>
    <w:rsid w:val="00F41AF2"/>
    <w:rsid w:val="00F41B0D"/>
    <w:rsid w:val="00F41B9C"/>
    <w:rsid w:val="00F41C90"/>
    <w:rsid w:val="00F42589"/>
    <w:rsid w:val="00F428D2"/>
    <w:rsid w:val="00F4297F"/>
    <w:rsid w:val="00F42A90"/>
    <w:rsid w:val="00F43012"/>
    <w:rsid w:val="00F430EF"/>
    <w:rsid w:val="00F4316B"/>
    <w:rsid w:val="00F433E3"/>
    <w:rsid w:val="00F43515"/>
    <w:rsid w:val="00F43647"/>
    <w:rsid w:val="00F43742"/>
    <w:rsid w:val="00F4393A"/>
    <w:rsid w:val="00F43BC1"/>
    <w:rsid w:val="00F43EEA"/>
    <w:rsid w:val="00F44009"/>
    <w:rsid w:val="00F440A2"/>
    <w:rsid w:val="00F446EF"/>
    <w:rsid w:val="00F4471A"/>
    <w:rsid w:val="00F44C90"/>
    <w:rsid w:val="00F45040"/>
    <w:rsid w:val="00F45303"/>
    <w:rsid w:val="00F4534C"/>
    <w:rsid w:val="00F46342"/>
    <w:rsid w:val="00F46FC8"/>
    <w:rsid w:val="00F47A5E"/>
    <w:rsid w:val="00F47AAB"/>
    <w:rsid w:val="00F47BFC"/>
    <w:rsid w:val="00F47D70"/>
    <w:rsid w:val="00F47FB9"/>
    <w:rsid w:val="00F5051E"/>
    <w:rsid w:val="00F50DE4"/>
    <w:rsid w:val="00F50FB9"/>
    <w:rsid w:val="00F5122B"/>
    <w:rsid w:val="00F516BA"/>
    <w:rsid w:val="00F51895"/>
    <w:rsid w:val="00F51F89"/>
    <w:rsid w:val="00F5217C"/>
    <w:rsid w:val="00F522A6"/>
    <w:rsid w:val="00F5326F"/>
    <w:rsid w:val="00F538D0"/>
    <w:rsid w:val="00F53E93"/>
    <w:rsid w:val="00F5406C"/>
    <w:rsid w:val="00F5449E"/>
    <w:rsid w:val="00F546F7"/>
    <w:rsid w:val="00F54DB5"/>
    <w:rsid w:val="00F5511B"/>
    <w:rsid w:val="00F55177"/>
    <w:rsid w:val="00F555E6"/>
    <w:rsid w:val="00F556A2"/>
    <w:rsid w:val="00F55AD8"/>
    <w:rsid w:val="00F55B45"/>
    <w:rsid w:val="00F56321"/>
    <w:rsid w:val="00F564E1"/>
    <w:rsid w:val="00F56501"/>
    <w:rsid w:val="00F575F5"/>
    <w:rsid w:val="00F5797F"/>
    <w:rsid w:val="00F57B60"/>
    <w:rsid w:val="00F604B5"/>
    <w:rsid w:val="00F60778"/>
    <w:rsid w:val="00F608F7"/>
    <w:rsid w:val="00F609E0"/>
    <w:rsid w:val="00F60C41"/>
    <w:rsid w:val="00F60D81"/>
    <w:rsid w:val="00F613B9"/>
    <w:rsid w:val="00F61504"/>
    <w:rsid w:val="00F61D4E"/>
    <w:rsid w:val="00F623BC"/>
    <w:rsid w:val="00F625D6"/>
    <w:rsid w:val="00F62925"/>
    <w:rsid w:val="00F62B37"/>
    <w:rsid w:val="00F62CF9"/>
    <w:rsid w:val="00F639F4"/>
    <w:rsid w:val="00F64445"/>
    <w:rsid w:val="00F646B8"/>
    <w:rsid w:val="00F64EA9"/>
    <w:rsid w:val="00F64F78"/>
    <w:rsid w:val="00F657F4"/>
    <w:rsid w:val="00F658B9"/>
    <w:rsid w:val="00F65BB9"/>
    <w:rsid w:val="00F65BD3"/>
    <w:rsid w:val="00F65C98"/>
    <w:rsid w:val="00F663B9"/>
    <w:rsid w:val="00F666CD"/>
    <w:rsid w:val="00F66929"/>
    <w:rsid w:val="00F66A7D"/>
    <w:rsid w:val="00F66CD9"/>
    <w:rsid w:val="00F671F3"/>
    <w:rsid w:val="00F6750B"/>
    <w:rsid w:val="00F675ED"/>
    <w:rsid w:val="00F67B13"/>
    <w:rsid w:val="00F67C0E"/>
    <w:rsid w:val="00F67E47"/>
    <w:rsid w:val="00F7012D"/>
    <w:rsid w:val="00F70843"/>
    <w:rsid w:val="00F70963"/>
    <w:rsid w:val="00F70C0C"/>
    <w:rsid w:val="00F712B0"/>
    <w:rsid w:val="00F7135C"/>
    <w:rsid w:val="00F715BF"/>
    <w:rsid w:val="00F7194F"/>
    <w:rsid w:val="00F71B7A"/>
    <w:rsid w:val="00F72C55"/>
    <w:rsid w:val="00F72E66"/>
    <w:rsid w:val="00F735DB"/>
    <w:rsid w:val="00F73BE4"/>
    <w:rsid w:val="00F73EF8"/>
    <w:rsid w:val="00F73F39"/>
    <w:rsid w:val="00F74630"/>
    <w:rsid w:val="00F747B7"/>
    <w:rsid w:val="00F74ADA"/>
    <w:rsid w:val="00F74BB1"/>
    <w:rsid w:val="00F74FC5"/>
    <w:rsid w:val="00F7507C"/>
    <w:rsid w:val="00F7517E"/>
    <w:rsid w:val="00F761EE"/>
    <w:rsid w:val="00F763C8"/>
    <w:rsid w:val="00F76927"/>
    <w:rsid w:val="00F76CE5"/>
    <w:rsid w:val="00F76E50"/>
    <w:rsid w:val="00F770AA"/>
    <w:rsid w:val="00F7797B"/>
    <w:rsid w:val="00F77A54"/>
    <w:rsid w:val="00F77EFC"/>
    <w:rsid w:val="00F77FC6"/>
    <w:rsid w:val="00F801E5"/>
    <w:rsid w:val="00F8064B"/>
    <w:rsid w:val="00F8074C"/>
    <w:rsid w:val="00F80DC6"/>
    <w:rsid w:val="00F80FDC"/>
    <w:rsid w:val="00F81494"/>
    <w:rsid w:val="00F81735"/>
    <w:rsid w:val="00F81D5D"/>
    <w:rsid w:val="00F827EC"/>
    <w:rsid w:val="00F8298A"/>
    <w:rsid w:val="00F82EB2"/>
    <w:rsid w:val="00F8309E"/>
    <w:rsid w:val="00F8319D"/>
    <w:rsid w:val="00F8327B"/>
    <w:rsid w:val="00F834C1"/>
    <w:rsid w:val="00F835B5"/>
    <w:rsid w:val="00F83DA8"/>
    <w:rsid w:val="00F83E0F"/>
    <w:rsid w:val="00F84082"/>
    <w:rsid w:val="00F8434F"/>
    <w:rsid w:val="00F845C6"/>
    <w:rsid w:val="00F84AAC"/>
    <w:rsid w:val="00F84B89"/>
    <w:rsid w:val="00F84CBA"/>
    <w:rsid w:val="00F84D2F"/>
    <w:rsid w:val="00F84F8E"/>
    <w:rsid w:val="00F85F89"/>
    <w:rsid w:val="00F860A1"/>
    <w:rsid w:val="00F8622E"/>
    <w:rsid w:val="00F8678D"/>
    <w:rsid w:val="00F86BA6"/>
    <w:rsid w:val="00F86E64"/>
    <w:rsid w:val="00F87DB3"/>
    <w:rsid w:val="00F90026"/>
    <w:rsid w:val="00F90097"/>
    <w:rsid w:val="00F90A53"/>
    <w:rsid w:val="00F90C1F"/>
    <w:rsid w:val="00F90FFD"/>
    <w:rsid w:val="00F90FFF"/>
    <w:rsid w:val="00F917D4"/>
    <w:rsid w:val="00F918FC"/>
    <w:rsid w:val="00F91B4F"/>
    <w:rsid w:val="00F91BDD"/>
    <w:rsid w:val="00F9279E"/>
    <w:rsid w:val="00F929C0"/>
    <w:rsid w:val="00F9377B"/>
    <w:rsid w:val="00F93D79"/>
    <w:rsid w:val="00F945F4"/>
    <w:rsid w:val="00F94733"/>
    <w:rsid w:val="00F94890"/>
    <w:rsid w:val="00F94CE1"/>
    <w:rsid w:val="00F95036"/>
    <w:rsid w:val="00F956E8"/>
    <w:rsid w:val="00F957E8"/>
    <w:rsid w:val="00F95A7A"/>
    <w:rsid w:val="00F95DCE"/>
    <w:rsid w:val="00F964EB"/>
    <w:rsid w:val="00F96542"/>
    <w:rsid w:val="00F96829"/>
    <w:rsid w:val="00F969CC"/>
    <w:rsid w:val="00F96A35"/>
    <w:rsid w:val="00F97433"/>
    <w:rsid w:val="00F97502"/>
    <w:rsid w:val="00F97605"/>
    <w:rsid w:val="00F97B5F"/>
    <w:rsid w:val="00F97D62"/>
    <w:rsid w:val="00FA00BD"/>
    <w:rsid w:val="00FA0114"/>
    <w:rsid w:val="00FA0522"/>
    <w:rsid w:val="00FA071B"/>
    <w:rsid w:val="00FA07A9"/>
    <w:rsid w:val="00FA097E"/>
    <w:rsid w:val="00FA0A1B"/>
    <w:rsid w:val="00FA16BC"/>
    <w:rsid w:val="00FA1832"/>
    <w:rsid w:val="00FA1B7A"/>
    <w:rsid w:val="00FA2240"/>
    <w:rsid w:val="00FA2CC2"/>
    <w:rsid w:val="00FA2D8F"/>
    <w:rsid w:val="00FA2ECD"/>
    <w:rsid w:val="00FA33CB"/>
    <w:rsid w:val="00FA38F1"/>
    <w:rsid w:val="00FA45CE"/>
    <w:rsid w:val="00FA4AB5"/>
    <w:rsid w:val="00FA4AFE"/>
    <w:rsid w:val="00FA4FE9"/>
    <w:rsid w:val="00FA508C"/>
    <w:rsid w:val="00FA50B1"/>
    <w:rsid w:val="00FA51F0"/>
    <w:rsid w:val="00FA522F"/>
    <w:rsid w:val="00FA5431"/>
    <w:rsid w:val="00FA5647"/>
    <w:rsid w:val="00FA5D3A"/>
    <w:rsid w:val="00FA6A4F"/>
    <w:rsid w:val="00FA7008"/>
    <w:rsid w:val="00FA7A3D"/>
    <w:rsid w:val="00FA7DB7"/>
    <w:rsid w:val="00FA7E91"/>
    <w:rsid w:val="00FA7F6B"/>
    <w:rsid w:val="00FB00B9"/>
    <w:rsid w:val="00FB03A4"/>
    <w:rsid w:val="00FB06CC"/>
    <w:rsid w:val="00FB0863"/>
    <w:rsid w:val="00FB0F63"/>
    <w:rsid w:val="00FB23E2"/>
    <w:rsid w:val="00FB2570"/>
    <w:rsid w:val="00FB35AD"/>
    <w:rsid w:val="00FB35DB"/>
    <w:rsid w:val="00FB3731"/>
    <w:rsid w:val="00FB3750"/>
    <w:rsid w:val="00FB3924"/>
    <w:rsid w:val="00FB4310"/>
    <w:rsid w:val="00FB438F"/>
    <w:rsid w:val="00FB452D"/>
    <w:rsid w:val="00FB4648"/>
    <w:rsid w:val="00FB473F"/>
    <w:rsid w:val="00FB4B09"/>
    <w:rsid w:val="00FB4B57"/>
    <w:rsid w:val="00FB4F60"/>
    <w:rsid w:val="00FB52AF"/>
    <w:rsid w:val="00FB57B0"/>
    <w:rsid w:val="00FB591E"/>
    <w:rsid w:val="00FB63EF"/>
    <w:rsid w:val="00FB65E7"/>
    <w:rsid w:val="00FB66C2"/>
    <w:rsid w:val="00FB6A1B"/>
    <w:rsid w:val="00FB6A2B"/>
    <w:rsid w:val="00FB6BB7"/>
    <w:rsid w:val="00FB6CA3"/>
    <w:rsid w:val="00FB6E10"/>
    <w:rsid w:val="00FB6E33"/>
    <w:rsid w:val="00FB6EE4"/>
    <w:rsid w:val="00FB6F2E"/>
    <w:rsid w:val="00FB6F76"/>
    <w:rsid w:val="00FB7743"/>
    <w:rsid w:val="00FB783D"/>
    <w:rsid w:val="00FB7A3E"/>
    <w:rsid w:val="00FB7BA7"/>
    <w:rsid w:val="00FB7C05"/>
    <w:rsid w:val="00FC0320"/>
    <w:rsid w:val="00FC06BE"/>
    <w:rsid w:val="00FC08C8"/>
    <w:rsid w:val="00FC0B72"/>
    <w:rsid w:val="00FC1156"/>
    <w:rsid w:val="00FC1983"/>
    <w:rsid w:val="00FC23F4"/>
    <w:rsid w:val="00FC2466"/>
    <w:rsid w:val="00FC2719"/>
    <w:rsid w:val="00FC28E9"/>
    <w:rsid w:val="00FC2C30"/>
    <w:rsid w:val="00FC30DD"/>
    <w:rsid w:val="00FC3276"/>
    <w:rsid w:val="00FC35FA"/>
    <w:rsid w:val="00FC36B2"/>
    <w:rsid w:val="00FC3FBC"/>
    <w:rsid w:val="00FC43AE"/>
    <w:rsid w:val="00FC4725"/>
    <w:rsid w:val="00FC47B5"/>
    <w:rsid w:val="00FC4CAE"/>
    <w:rsid w:val="00FC4DD7"/>
    <w:rsid w:val="00FC4E0A"/>
    <w:rsid w:val="00FC4FA8"/>
    <w:rsid w:val="00FC5070"/>
    <w:rsid w:val="00FC5084"/>
    <w:rsid w:val="00FC5939"/>
    <w:rsid w:val="00FC594C"/>
    <w:rsid w:val="00FC601B"/>
    <w:rsid w:val="00FC61D1"/>
    <w:rsid w:val="00FC626F"/>
    <w:rsid w:val="00FC67D7"/>
    <w:rsid w:val="00FC6996"/>
    <w:rsid w:val="00FC6AA2"/>
    <w:rsid w:val="00FC6CA2"/>
    <w:rsid w:val="00FC74E8"/>
    <w:rsid w:val="00FC75F9"/>
    <w:rsid w:val="00FC77F4"/>
    <w:rsid w:val="00FC789D"/>
    <w:rsid w:val="00FC7972"/>
    <w:rsid w:val="00FC7E3F"/>
    <w:rsid w:val="00FD039A"/>
    <w:rsid w:val="00FD0609"/>
    <w:rsid w:val="00FD1167"/>
    <w:rsid w:val="00FD14CD"/>
    <w:rsid w:val="00FD18E1"/>
    <w:rsid w:val="00FD1EF2"/>
    <w:rsid w:val="00FD22EC"/>
    <w:rsid w:val="00FD2456"/>
    <w:rsid w:val="00FD2ADD"/>
    <w:rsid w:val="00FD2B42"/>
    <w:rsid w:val="00FD2F2D"/>
    <w:rsid w:val="00FD34A4"/>
    <w:rsid w:val="00FD3965"/>
    <w:rsid w:val="00FD3AC1"/>
    <w:rsid w:val="00FD3CA4"/>
    <w:rsid w:val="00FD4115"/>
    <w:rsid w:val="00FD459E"/>
    <w:rsid w:val="00FD5002"/>
    <w:rsid w:val="00FD5003"/>
    <w:rsid w:val="00FD5054"/>
    <w:rsid w:val="00FD50D9"/>
    <w:rsid w:val="00FD510D"/>
    <w:rsid w:val="00FD59FA"/>
    <w:rsid w:val="00FD5AC0"/>
    <w:rsid w:val="00FD5BA5"/>
    <w:rsid w:val="00FD5D30"/>
    <w:rsid w:val="00FD606E"/>
    <w:rsid w:val="00FD6618"/>
    <w:rsid w:val="00FD6C5D"/>
    <w:rsid w:val="00FD70BA"/>
    <w:rsid w:val="00FD7631"/>
    <w:rsid w:val="00FD77B5"/>
    <w:rsid w:val="00FD782E"/>
    <w:rsid w:val="00FD782F"/>
    <w:rsid w:val="00FD79CC"/>
    <w:rsid w:val="00FD7A2B"/>
    <w:rsid w:val="00FD7A46"/>
    <w:rsid w:val="00FD7B6A"/>
    <w:rsid w:val="00FD7D53"/>
    <w:rsid w:val="00FD7F6E"/>
    <w:rsid w:val="00FE0862"/>
    <w:rsid w:val="00FE09B2"/>
    <w:rsid w:val="00FE1105"/>
    <w:rsid w:val="00FE1518"/>
    <w:rsid w:val="00FE205B"/>
    <w:rsid w:val="00FE2403"/>
    <w:rsid w:val="00FE2419"/>
    <w:rsid w:val="00FE246B"/>
    <w:rsid w:val="00FE2493"/>
    <w:rsid w:val="00FE2E23"/>
    <w:rsid w:val="00FE3322"/>
    <w:rsid w:val="00FE37E3"/>
    <w:rsid w:val="00FE3A6E"/>
    <w:rsid w:val="00FE3B1D"/>
    <w:rsid w:val="00FE3DEE"/>
    <w:rsid w:val="00FE46E0"/>
    <w:rsid w:val="00FE4F00"/>
    <w:rsid w:val="00FE5673"/>
    <w:rsid w:val="00FE58D1"/>
    <w:rsid w:val="00FE59E2"/>
    <w:rsid w:val="00FE6128"/>
    <w:rsid w:val="00FE65C1"/>
    <w:rsid w:val="00FE65EC"/>
    <w:rsid w:val="00FE68DB"/>
    <w:rsid w:val="00FE6D4A"/>
    <w:rsid w:val="00FE7AEB"/>
    <w:rsid w:val="00FF007C"/>
    <w:rsid w:val="00FF0099"/>
    <w:rsid w:val="00FF01A5"/>
    <w:rsid w:val="00FF02C8"/>
    <w:rsid w:val="00FF050E"/>
    <w:rsid w:val="00FF0AD0"/>
    <w:rsid w:val="00FF0C0E"/>
    <w:rsid w:val="00FF1829"/>
    <w:rsid w:val="00FF1CEC"/>
    <w:rsid w:val="00FF1D83"/>
    <w:rsid w:val="00FF2192"/>
    <w:rsid w:val="00FF2236"/>
    <w:rsid w:val="00FF25B1"/>
    <w:rsid w:val="00FF2658"/>
    <w:rsid w:val="00FF2BDE"/>
    <w:rsid w:val="00FF2EF4"/>
    <w:rsid w:val="00FF2F95"/>
    <w:rsid w:val="00FF2FD9"/>
    <w:rsid w:val="00FF3231"/>
    <w:rsid w:val="00FF3768"/>
    <w:rsid w:val="00FF3F27"/>
    <w:rsid w:val="00FF4034"/>
    <w:rsid w:val="00FF429B"/>
    <w:rsid w:val="00FF4AA8"/>
    <w:rsid w:val="00FF4D71"/>
    <w:rsid w:val="00FF51D7"/>
    <w:rsid w:val="00FF538E"/>
    <w:rsid w:val="00FF6025"/>
    <w:rsid w:val="00FF615B"/>
    <w:rsid w:val="00FF6899"/>
    <w:rsid w:val="00FF6B10"/>
    <w:rsid w:val="00FF7660"/>
    <w:rsid w:val="00FF76CD"/>
    <w:rsid w:val="00FF774A"/>
    <w:rsid w:val="00FF782F"/>
    <w:rsid w:val="00FF7E31"/>
    <w:rsid w:val="00FF7E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ddd,#cff,#ccf,#fcc,#ccecff,#cc0,#cfc"/>
    </o:shapedefaults>
    <o:shapelayout v:ext="edit">
      <o:idmap v:ext="edit" data="2"/>
    </o:shapelayout>
  </w:shapeDefaults>
  <w:decimalSymbol w:val="."/>
  <w:listSeparator w:val=";"/>
  <w14:docId w14:val="0C9B4FCD"/>
  <w15:docId w15:val="{E0EF03B5-6776-4422-BCE6-FD4652AF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B643F0"/>
    <w:pPr>
      <w:spacing w:after="200" w:line="276" w:lineRule="auto"/>
    </w:pPr>
    <w:rPr>
      <w:sz w:val="24"/>
    </w:rPr>
  </w:style>
  <w:style w:type="paragraph" w:styleId="Heading1">
    <w:name w:val="heading 1"/>
    <w:basedOn w:val="Normal"/>
    <w:next w:val="Normal"/>
    <w:link w:val="Heading1Char"/>
    <w:uiPriority w:val="9"/>
    <w:qFormat/>
    <w:rsid w:val="00696C83"/>
    <w:pPr>
      <w:keepNext/>
      <w:numPr>
        <w:numId w:val="10"/>
      </w:numPr>
      <w:spacing w:after="0" w:line="240" w:lineRule="auto"/>
      <w:outlineLvl w:val="0"/>
    </w:pPr>
    <w:rPr>
      <w:rFonts w:ascii="Times New Roman Bold" w:eastAsia="Times New Roman" w:hAnsi="Times New Roman Bold" w:cs="Arial"/>
      <w:b/>
      <w:bCs/>
      <w:kern w:val="32"/>
      <w:sz w:val="32"/>
      <w:szCs w:val="32"/>
      <w:lang w:eastAsia="lv-LV"/>
    </w:rPr>
  </w:style>
  <w:style w:type="paragraph" w:styleId="Heading2">
    <w:name w:val="heading 2"/>
    <w:basedOn w:val="Normal"/>
    <w:next w:val="Normal"/>
    <w:link w:val="Heading2Char"/>
    <w:uiPriority w:val="9"/>
    <w:qFormat/>
    <w:rsid w:val="008678AB"/>
    <w:pPr>
      <w:keepNext/>
      <w:numPr>
        <w:ilvl w:val="1"/>
        <w:numId w:val="10"/>
      </w:numPr>
      <w:spacing w:before="60" w:after="60" w:line="240" w:lineRule="auto"/>
      <w:outlineLvl w:val="1"/>
    </w:pPr>
    <w:rPr>
      <w:rFonts w:ascii="Times New Roman Bold" w:eastAsia="Times New Roman" w:hAnsi="Times New Roman Bold" w:cs="Arial"/>
      <w:b/>
      <w:bCs/>
      <w:iCs/>
      <w:color w:val="FFFFFF" w:themeColor="background1"/>
      <w:szCs w:val="28"/>
      <w:lang w:val="en-US"/>
    </w:rPr>
  </w:style>
  <w:style w:type="paragraph" w:styleId="Heading3">
    <w:name w:val="heading 3"/>
    <w:basedOn w:val="Normal"/>
    <w:next w:val="Normal"/>
    <w:link w:val="Heading3Char"/>
    <w:uiPriority w:val="9"/>
    <w:unhideWhenUsed/>
    <w:qFormat/>
    <w:rsid w:val="006728CE"/>
    <w:pPr>
      <w:keepNext/>
      <w:keepLines/>
      <w:numPr>
        <w:ilvl w:val="2"/>
        <w:numId w:val="10"/>
      </w:numPr>
      <w:spacing w:before="200" w:after="0"/>
      <w:ind w:left="2564"/>
      <w:outlineLvl w:val="2"/>
    </w:pPr>
    <w:rPr>
      <w:rFonts w:ascii="Cambria" w:eastAsia="Times New Roman" w:hAnsi="Cambria" w:cs="Times New Roman"/>
      <w:b/>
      <w:bCs/>
      <w:color w:val="4F81BD"/>
      <w:sz w:val="28"/>
    </w:rPr>
  </w:style>
  <w:style w:type="paragraph" w:styleId="Heading4">
    <w:name w:val="heading 4"/>
    <w:basedOn w:val="Normal"/>
    <w:next w:val="Normal"/>
    <w:link w:val="Heading4Char"/>
    <w:uiPriority w:val="9"/>
    <w:unhideWhenUsed/>
    <w:qFormat/>
    <w:rsid w:val="006728CE"/>
    <w:pPr>
      <w:keepNext/>
      <w:keepLines/>
      <w:numPr>
        <w:ilvl w:val="3"/>
        <w:numId w:val="10"/>
      </w:numPr>
      <w:spacing w:before="200" w:after="0"/>
      <w:outlineLvl w:val="3"/>
    </w:pPr>
    <w:rPr>
      <w:rFonts w:ascii="Cambria" w:eastAsia="Times New Roman" w:hAnsi="Cambria" w:cs="Times New Roman"/>
      <w:b/>
      <w:bCs/>
      <w:i/>
      <w:iCs/>
      <w:color w:val="4F81BD"/>
      <w:sz w:val="28"/>
    </w:rPr>
  </w:style>
  <w:style w:type="paragraph" w:styleId="Heading5">
    <w:name w:val="heading 5"/>
    <w:basedOn w:val="Normal"/>
    <w:next w:val="Normal"/>
    <w:link w:val="Heading5Char"/>
    <w:uiPriority w:val="9"/>
    <w:unhideWhenUsed/>
    <w:qFormat/>
    <w:rsid w:val="008678AB"/>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678AB"/>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678AB"/>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678AB"/>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678AB"/>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B57209"/>
    <w:pPr>
      <w:spacing w:after="0" w:line="240" w:lineRule="auto"/>
      <w:ind w:left="284"/>
      <w:contextualSpacing/>
    </w:pPr>
    <w:rPr>
      <w:rFonts w:eastAsia="Times New Roman" w:cs="Times New Roman"/>
      <w:szCs w:val="24"/>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B57209"/>
    <w:rPr>
      <w:rFonts w:eastAsia="Times New Roman" w:cs="Times New Roman"/>
      <w:sz w:val="24"/>
      <w:szCs w:val="24"/>
      <w:lang w:eastAsia="lv-LV"/>
    </w:rPr>
  </w:style>
  <w:style w:type="character" w:customStyle="1" w:styleId="Heading1Char">
    <w:name w:val="Heading 1 Char"/>
    <w:basedOn w:val="DefaultParagraphFont"/>
    <w:link w:val="Heading1"/>
    <w:uiPriority w:val="9"/>
    <w:rsid w:val="001E2C64"/>
    <w:rPr>
      <w:rFonts w:ascii="Times New Roman Bold" w:eastAsia="Times New Roman" w:hAnsi="Times New Roman Bold" w:cs="Arial"/>
      <w:b/>
      <w:bCs/>
      <w:kern w:val="32"/>
      <w:sz w:val="32"/>
      <w:szCs w:val="32"/>
      <w:lang w:eastAsia="lv-LV"/>
    </w:rPr>
  </w:style>
  <w:style w:type="character" w:customStyle="1" w:styleId="Heading2Char">
    <w:name w:val="Heading 2 Char"/>
    <w:basedOn w:val="DefaultParagraphFont"/>
    <w:link w:val="Heading2"/>
    <w:uiPriority w:val="9"/>
    <w:rsid w:val="008678AB"/>
    <w:rPr>
      <w:rFonts w:ascii="Times New Roman Bold" w:eastAsia="Times New Roman" w:hAnsi="Times New Roman Bold" w:cs="Arial"/>
      <w:b/>
      <w:bCs/>
      <w:iCs/>
      <w:color w:val="FFFFFF" w:themeColor="background1"/>
      <w:sz w:val="24"/>
      <w:szCs w:val="28"/>
      <w:lang w:val="en-US"/>
    </w:rPr>
  </w:style>
  <w:style w:type="paragraph" w:customStyle="1" w:styleId="Heading31">
    <w:name w:val="Heading 31"/>
    <w:basedOn w:val="Normal"/>
    <w:next w:val="Normal"/>
    <w:uiPriority w:val="9"/>
    <w:unhideWhenUsed/>
    <w:qFormat/>
    <w:rsid w:val="006728CE"/>
    <w:pPr>
      <w:keepNext/>
      <w:keepLines/>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iPriority w:val="9"/>
    <w:unhideWhenUsed/>
    <w:qFormat/>
    <w:rsid w:val="006728CE"/>
    <w:pPr>
      <w:keepNext/>
      <w:keepLines/>
      <w:spacing w:before="200" w:after="0"/>
      <w:outlineLvl w:val="3"/>
    </w:pPr>
    <w:rPr>
      <w:rFonts w:ascii="Cambria" w:eastAsia="Times New Roman" w:hAnsi="Cambria" w:cs="Times New Roman"/>
      <w:b/>
      <w:bCs/>
      <w:i/>
      <w:iCs/>
      <w:color w:val="4F81BD"/>
    </w:rPr>
  </w:style>
  <w:style w:type="character" w:customStyle="1" w:styleId="Heading3Char">
    <w:name w:val="Heading 3 Char"/>
    <w:basedOn w:val="DefaultParagraphFont"/>
    <w:link w:val="Heading3"/>
    <w:uiPriority w:val="9"/>
    <w:rsid w:val="006728CE"/>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6728CE"/>
    <w:rPr>
      <w:rFonts w:ascii="Cambria" w:eastAsia="Times New Roman" w:hAnsi="Cambria" w:cs="Times New Roman"/>
      <w:b/>
      <w:bCs/>
      <w:i/>
      <w:iCs/>
      <w:color w:val="4F81BD"/>
    </w:rPr>
  </w:style>
  <w:style w:type="paragraph" w:customStyle="1" w:styleId="RakstzCharCharRakstzCharCharRakstz">
    <w:name w:val="Rakstz. Char Char Rakstz. Char Char Rakstz."/>
    <w:basedOn w:val="Normal"/>
    <w:rsid w:val="006728CE"/>
    <w:pPr>
      <w:spacing w:after="160" w:line="240" w:lineRule="exact"/>
    </w:pPr>
    <w:rPr>
      <w:rFonts w:ascii="Tahoma" w:eastAsia="Times New Roman" w:hAnsi="Tahoma" w:cs="Times New Roman"/>
      <w:sz w:val="20"/>
      <w:szCs w:val="20"/>
      <w:lang w:val="en-US"/>
    </w:rPr>
  </w:style>
  <w:style w:type="paragraph" w:styleId="BodyText2">
    <w:name w:val="Body Text 2"/>
    <w:basedOn w:val="Normal"/>
    <w:link w:val="BodyText2Char"/>
    <w:rsid w:val="006728CE"/>
    <w:pPr>
      <w:spacing w:after="0" w:line="240" w:lineRule="auto"/>
      <w:jc w:val="both"/>
    </w:pPr>
    <w:rPr>
      <w:rFonts w:eastAsia="Times New Roman" w:cs="Times New Roman"/>
      <w:szCs w:val="24"/>
    </w:rPr>
  </w:style>
  <w:style w:type="character" w:customStyle="1" w:styleId="BodyText2Char">
    <w:name w:val="Body Text 2 Char"/>
    <w:basedOn w:val="DefaultParagraphFont"/>
    <w:link w:val="BodyText2"/>
    <w:rsid w:val="006728CE"/>
    <w:rPr>
      <w:rFonts w:eastAsia="Times New Roman" w:cs="Times New Roman"/>
      <w:sz w:val="24"/>
      <w:szCs w:val="24"/>
    </w:rPr>
  </w:style>
  <w:style w:type="paragraph" w:styleId="Header">
    <w:name w:val="header"/>
    <w:basedOn w:val="Normal"/>
    <w:link w:val="Head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HeaderChar">
    <w:name w:val="Header Char"/>
    <w:basedOn w:val="DefaultParagraphFont"/>
    <w:link w:val="Header"/>
    <w:uiPriority w:val="99"/>
    <w:rsid w:val="006728CE"/>
    <w:rPr>
      <w:rFonts w:eastAsia="Times New Roman" w:cs="Times New Roman"/>
      <w:sz w:val="24"/>
      <w:szCs w:val="24"/>
      <w:lang w:eastAsia="lv-LV"/>
    </w:rPr>
  </w:style>
  <w:style w:type="paragraph" w:styleId="Footer">
    <w:name w:val="footer"/>
    <w:basedOn w:val="Normal"/>
    <w:link w:val="Foot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6728CE"/>
    <w:rPr>
      <w:rFonts w:eastAsia="Times New Roman" w:cs="Times New Roman"/>
      <w:sz w:val="24"/>
      <w:szCs w:val="24"/>
      <w:lang w:eastAsia="lv-LV"/>
    </w:rPr>
  </w:style>
  <w:style w:type="character" w:styleId="Hyperlink">
    <w:name w:val="Hyperlink"/>
    <w:basedOn w:val="DefaultParagraphFont"/>
    <w:uiPriority w:val="99"/>
    <w:rsid w:val="006728CE"/>
    <w:rPr>
      <w:color w:val="0000FF"/>
      <w:u w:val="single"/>
    </w:rPr>
  </w:style>
  <w:style w:type="character" w:styleId="PageNumber">
    <w:name w:val="page number"/>
    <w:basedOn w:val="DefaultParagraphFont"/>
    <w:rsid w:val="006728CE"/>
  </w:style>
  <w:style w:type="numbering" w:customStyle="1" w:styleId="Style1">
    <w:name w:val="Style1"/>
    <w:uiPriority w:val="99"/>
    <w:rsid w:val="006728CE"/>
    <w:pPr>
      <w:numPr>
        <w:numId w:val="1"/>
      </w:numPr>
    </w:pPr>
  </w:style>
  <w:style w:type="numbering" w:customStyle="1" w:styleId="Style2">
    <w:name w:val="Style2"/>
    <w:uiPriority w:val="99"/>
    <w:rsid w:val="006728CE"/>
    <w:pPr>
      <w:numPr>
        <w:numId w:val="2"/>
      </w:numPr>
    </w:pPr>
  </w:style>
  <w:style w:type="numbering" w:customStyle="1" w:styleId="Style3">
    <w:name w:val="Style3"/>
    <w:uiPriority w:val="99"/>
    <w:rsid w:val="006728CE"/>
    <w:pPr>
      <w:numPr>
        <w:numId w:val="3"/>
      </w:numPr>
    </w:pPr>
  </w:style>
  <w:style w:type="numbering" w:customStyle="1" w:styleId="Style4">
    <w:name w:val="Style4"/>
    <w:uiPriority w:val="99"/>
    <w:rsid w:val="006728CE"/>
    <w:pPr>
      <w:numPr>
        <w:numId w:val="4"/>
      </w:numPr>
    </w:pPr>
  </w:style>
  <w:style w:type="numbering" w:customStyle="1" w:styleId="Style5">
    <w:name w:val="Style5"/>
    <w:uiPriority w:val="99"/>
    <w:rsid w:val="006728CE"/>
    <w:pPr>
      <w:numPr>
        <w:numId w:val="5"/>
      </w:numPr>
    </w:pPr>
  </w:style>
  <w:style w:type="paragraph" w:customStyle="1" w:styleId="BodyText1">
    <w:name w:val="Body Text1"/>
    <w:basedOn w:val="Normal"/>
    <w:next w:val="BodyText"/>
    <w:link w:val="BodyTextChar"/>
    <w:uiPriority w:val="99"/>
    <w:semiHidden/>
    <w:unhideWhenUsed/>
    <w:rsid w:val="006728CE"/>
    <w:pPr>
      <w:spacing w:after="120"/>
    </w:pPr>
    <w:rPr>
      <w:sz w:val="28"/>
    </w:rPr>
  </w:style>
  <w:style w:type="character" w:customStyle="1" w:styleId="BodyTextChar">
    <w:name w:val="Body Text Char"/>
    <w:basedOn w:val="DefaultParagraphFont"/>
    <w:link w:val="BodyText1"/>
    <w:uiPriority w:val="99"/>
    <w:semiHidden/>
    <w:rsid w:val="006728CE"/>
  </w:style>
  <w:style w:type="paragraph" w:customStyle="1" w:styleId="BodyTextIndent1">
    <w:name w:val="Body Text Indent1"/>
    <w:basedOn w:val="Normal"/>
    <w:next w:val="BodyTextIndent"/>
    <w:link w:val="BodyTextIndentChar"/>
    <w:uiPriority w:val="99"/>
    <w:unhideWhenUsed/>
    <w:rsid w:val="006728CE"/>
    <w:pPr>
      <w:spacing w:after="120"/>
      <w:ind w:left="283"/>
    </w:pPr>
    <w:rPr>
      <w:sz w:val="28"/>
    </w:rPr>
  </w:style>
  <w:style w:type="character" w:customStyle="1" w:styleId="BodyTextIndentChar">
    <w:name w:val="Body Text Indent Char"/>
    <w:basedOn w:val="DefaultParagraphFont"/>
    <w:link w:val="BodyTextIndent1"/>
    <w:uiPriority w:val="99"/>
    <w:rsid w:val="006728CE"/>
  </w:style>
  <w:style w:type="paragraph" w:customStyle="1" w:styleId="BodyTextIndent21">
    <w:name w:val="Body Text Indent 21"/>
    <w:basedOn w:val="Normal"/>
    <w:next w:val="BodyTextIndent2"/>
    <w:link w:val="BodyTextIndent2Char"/>
    <w:uiPriority w:val="99"/>
    <w:semiHidden/>
    <w:unhideWhenUsed/>
    <w:rsid w:val="006728CE"/>
    <w:pPr>
      <w:spacing w:after="120" w:line="480" w:lineRule="auto"/>
      <w:ind w:left="283"/>
    </w:pPr>
    <w:rPr>
      <w:sz w:val="28"/>
    </w:rPr>
  </w:style>
  <w:style w:type="character" w:customStyle="1" w:styleId="BodyTextIndent2Char">
    <w:name w:val="Body Text Indent 2 Char"/>
    <w:basedOn w:val="DefaultParagraphFont"/>
    <w:link w:val="BodyTextIndent21"/>
    <w:uiPriority w:val="99"/>
    <w:semiHidden/>
    <w:rsid w:val="006728CE"/>
  </w:style>
  <w:style w:type="paragraph" w:customStyle="1" w:styleId="BalloonText1">
    <w:name w:val="Balloon Text1"/>
    <w:basedOn w:val="Normal"/>
    <w:next w:val="BalloonText"/>
    <w:link w:val="BalloonTextChar"/>
    <w:uiPriority w:val="99"/>
    <w:semiHidden/>
    <w:unhideWhenUsed/>
    <w:rsid w:val="0067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6728CE"/>
    <w:rPr>
      <w:rFonts w:ascii="Tahoma" w:hAnsi="Tahoma" w:cs="Tahoma"/>
      <w:sz w:val="16"/>
      <w:szCs w:val="16"/>
    </w:rPr>
  </w:style>
  <w:style w:type="paragraph" w:customStyle="1" w:styleId="naisf">
    <w:name w:val="naisf"/>
    <w:basedOn w:val="Normal"/>
    <w:rsid w:val="006728CE"/>
    <w:pPr>
      <w:spacing w:before="75" w:after="75" w:line="240" w:lineRule="auto"/>
      <w:ind w:firstLine="375"/>
      <w:jc w:val="both"/>
    </w:pPr>
    <w:rPr>
      <w:rFonts w:eastAsia="Calibri" w:cs="Times New Roman"/>
      <w:szCs w:val="24"/>
      <w:lang w:eastAsia="lv-LV"/>
    </w:rPr>
  </w:style>
  <w:style w:type="paragraph" w:customStyle="1" w:styleId="naispant">
    <w:name w:val="naispant"/>
    <w:basedOn w:val="Normal"/>
    <w:rsid w:val="006728CE"/>
    <w:pPr>
      <w:spacing w:before="75" w:after="75" w:line="240" w:lineRule="auto"/>
      <w:ind w:left="375" w:firstLine="375"/>
      <w:jc w:val="both"/>
    </w:pPr>
    <w:rPr>
      <w:rFonts w:eastAsia="Times New Roman" w:cs="Times New Roman"/>
      <w:b/>
      <w:bCs/>
      <w:szCs w:val="24"/>
      <w:lang w:eastAsia="lv-LV"/>
    </w:rPr>
  </w:style>
  <w:style w:type="character" w:customStyle="1" w:styleId="FollowedHyperlink1">
    <w:name w:val="FollowedHyperlink1"/>
    <w:basedOn w:val="DefaultParagraphFont"/>
    <w:uiPriority w:val="99"/>
    <w:semiHidden/>
    <w:unhideWhenUsed/>
    <w:rsid w:val="006728CE"/>
    <w:rPr>
      <w:color w:val="800080"/>
      <w:u w:val="single"/>
    </w:rPr>
  </w:style>
  <w:style w:type="paragraph" w:customStyle="1" w:styleId="TOCHeading1">
    <w:name w:val="TOC Heading1"/>
    <w:basedOn w:val="Heading1"/>
    <w:next w:val="Normal"/>
    <w:uiPriority w:val="39"/>
    <w:unhideWhenUsed/>
    <w:qFormat/>
    <w:rsid w:val="006728CE"/>
    <w:pPr>
      <w:keepLines/>
      <w:spacing w:before="480" w:line="276" w:lineRule="auto"/>
      <w:ind w:left="0" w:firstLine="0"/>
      <w:outlineLvl w:val="9"/>
    </w:pPr>
    <w:rPr>
      <w:rFonts w:ascii="Cambria" w:hAnsi="Cambria" w:cs="Times New Roman"/>
      <w:color w:val="365F91"/>
      <w:kern w:val="0"/>
      <w:sz w:val="28"/>
      <w:szCs w:val="28"/>
      <w:lang w:val="en-US" w:eastAsia="en-US"/>
    </w:rPr>
  </w:style>
  <w:style w:type="paragraph" w:customStyle="1" w:styleId="TOC11">
    <w:name w:val="TOC 11"/>
    <w:basedOn w:val="Normal"/>
    <w:next w:val="Normal"/>
    <w:autoRedefine/>
    <w:uiPriority w:val="39"/>
    <w:unhideWhenUsed/>
    <w:qFormat/>
    <w:rsid w:val="006728CE"/>
    <w:pPr>
      <w:tabs>
        <w:tab w:val="right" w:leader="dot" w:pos="9061"/>
      </w:tabs>
      <w:spacing w:after="0" w:line="240" w:lineRule="auto"/>
    </w:pPr>
    <w:rPr>
      <w:rFonts w:cs="Times New Roman"/>
      <w:noProof/>
      <w:color w:val="365F91"/>
      <w:sz w:val="26"/>
    </w:rPr>
  </w:style>
  <w:style w:type="paragraph" w:customStyle="1" w:styleId="TOC21">
    <w:name w:val="TOC 21"/>
    <w:basedOn w:val="Normal"/>
    <w:next w:val="Normal"/>
    <w:autoRedefine/>
    <w:uiPriority w:val="39"/>
    <w:unhideWhenUsed/>
    <w:qFormat/>
    <w:rsid w:val="006728CE"/>
    <w:pPr>
      <w:tabs>
        <w:tab w:val="right" w:leader="dot" w:pos="9061"/>
      </w:tabs>
      <w:spacing w:after="0" w:line="240" w:lineRule="auto"/>
      <w:ind w:left="709" w:hanging="471"/>
    </w:pPr>
    <w:rPr>
      <w:color w:val="365F91"/>
    </w:rPr>
  </w:style>
  <w:style w:type="table" w:customStyle="1" w:styleId="TableGrid1">
    <w:name w:val="Table Grid1"/>
    <w:basedOn w:val="TableNormal"/>
    <w:next w:val="TableGrid"/>
    <w:uiPriority w:val="39"/>
    <w:rsid w:val="006728CE"/>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61">
    <w:name w:val="Medium Grid 2 - Accent 61"/>
    <w:basedOn w:val="TableNormal"/>
    <w:next w:val="MediumGrid2-Accent6"/>
    <w:uiPriority w:val="68"/>
    <w:rsid w:val="006728CE"/>
    <w:rPr>
      <w:rFonts w:ascii="Cambria" w:eastAsia="Times New Roman" w:hAnsi="Cambria" w:cs="Times New Roman"/>
      <w:color w:val="000000"/>
      <w:sz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teksts">
    <w:name w:val="teksts"/>
    <w:link w:val="tekstsChar"/>
    <w:rsid w:val="006728CE"/>
    <w:pPr>
      <w:spacing w:after="120"/>
      <w:jc w:val="both"/>
    </w:pPr>
    <w:rPr>
      <w:rFonts w:ascii="Garamond" w:eastAsia="Times New Roman" w:hAnsi="Garamond" w:cs="Times New Roman"/>
      <w:sz w:val="24"/>
      <w:szCs w:val="20"/>
    </w:rPr>
  </w:style>
  <w:style w:type="paragraph" w:customStyle="1" w:styleId="naiskr">
    <w:name w:val="naiskr"/>
    <w:basedOn w:val="Normal"/>
    <w:rsid w:val="006728CE"/>
    <w:pPr>
      <w:spacing w:before="75" w:after="75" w:line="240" w:lineRule="auto"/>
    </w:pPr>
    <w:rPr>
      <w:rFonts w:eastAsia="Calibri" w:cs="Times New Roman"/>
      <w:szCs w:val="24"/>
      <w:lang w:eastAsia="lv-LV"/>
    </w:rPr>
  </w:style>
  <w:style w:type="paragraph" w:customStyle="1" w:styleId="StyleRight">
    <w:name w:val="Style Right"/>
    <w:basedOn w:val="Normal"/>
    <w:rsid w:val="006728CE"/>
    <w:pPr>
      <w:spacing w:after="120" w:line="240" w:lineRule="auto"/>
      <w:ind w:firstLine="720"/>
      <w:jc w:val="right"/>
    </w:pPr>
    <w:rPr>
      <w:rFonts w:eastAsia="Times New Roman" w:cs="Times New Roman"/>
      <w:sz w:val="28"/>
      <w:szCs w:val="28"/>
    </w:rPr>
  </w:style>
  <w:style w:type="character" w:customStyle="1" w:styleId="tekstsChar">
    <w:name w:val="teksts Char"/>
    <w:basedOn w:val="DefaultParagraphFont"/>
    <w:link w:val="teksts"/>
    <w:rsid w:val="006728CE"/>
    <w:rPr>
      <w:rFonts w:ascii="Garamond" w:eastAsia="Times New Roman" w:hAnsi="Garamond" w:cs="Times New Roman"/>
      <w:sz w:val="24"/>
      <w:szCs w:val="20"/>
    </w:rPr>
  </w:style>
  <w:style w:type="paragraph" w:customStyle="1" w:styleId="TOC31">
    <w:name w:val="TOC 31"/>
    <w:basedOn w:val="Normal"/>
    <w:next w:val="Normal"/>
    <w:autoRedefine/>
    <w:uiPriority w:val="39"/>
    <w:unhideWhenUsed/>
    <w:qFormat/>
    <w:rsid w:val="006728CE"/>
    <w:pPr>
      <w:tabs>
        <w:tab w:val="right" w:leader="dot" w:pos="9061"/>
      </w:tabs>
      <w:spacing w:after="0" w:line="240" w:lineRule="auto"/>
      <w:ind w:left="482"/>
    </w:pPr>
    <w:rPr>
      <w:rFonts w:cs="Times New Roman"/>
      <w:i/>
      <w:noProof/>
      <w:color w:val="365F91"/>
    </w:rPr>
  </w:style>
  <w:style w:type="paragraph" w:styleId="NormalWeb">
    <w:name w:val="Normal (Web)"/>
    <w:basedOn w:val="Normal"/>
    <w:uiPriority w:val="99"/>
    <w:unhideWhenUsed/>
    <w:rsid w:val="006728CE"/>
    <w:pPr>
      <w:spacing w:before="100" w:beforeAutospacing="1" w:after="100" w:afterAutospacing="1" w:line="240" w:lineRule="auto"/>
    </w:pPr>
    <w:rPr>
      <w:rFonts w:eastAsia="Times New Roman" w:cs="Times New Roman"/>
      <w:szCs w:val="24"/>
      <w:lang w:eastAsia="lv-LV"/>
    </w:rPr>
  </w:style>
  <w:style w:type="paragraph" w:customStyle="1" w:styleId="Default">
    <w:name w:val="Default"/>
    <w:link w:val="DefaultChar"/>
    <w:qFormat/>
    <w:rsid w:val="00380B32"/>
    <w:pPr>
      <w:autoSpaceDE w:val="0"/>
      <w:autoSpaceDN w:val="0"/>
      <w:adjustRightInd w:val="0"/>
    </w:pPr>
    <w:rPr>
      <w:rFonts w:eastAsia="Calibri" w:cs="Times New Roman"/>
      <w:color w:val="000000"/>
      <w:sz w:val="24"/>
      <w:szCs w:val="24"/>
    </w:rPr>
  </w:style>
  <w:style w:type="character" w:customStyle="1" w:styleId="FontStyle73">
    <w:name w:val="Font Style73"/>
    <w:basedOn w:val="DefaultParagraphFont"/>
    <w:uiPriority w:val="99"/>
    <w:rsid w:val="006728CE"/>
    <w:rPr>
      <w:rFonts w:ascii="Times New Roman" w:hAnsi="Times New Roman" w:cs="Times New Roman"/>
      <w:sz w:val="20"/>
      <w:szCs w:val="20"/>
    </w:rPr>
  </w:style>
  <w:style w:type="character" w:customStyle="1" w:styleId="FontStyle69">
    <w:name w:val="Font Style69"/>
    <w:basedOn w:val="DefaultParagraphFont"/>
    <w:uiPriority w:val="99"/>
    <w:rsid w:val="006728CE"/>
    <w:rPr>
      <w:rFonts w:ascii="Times New Roman" w:hAnsi="Times New Roman" w:cs="Times New Roman"/>
      <w:b/>
      <w:bCs/>
      <w:i/>
      <w:iCs/>
      <w:sz w:val="20"/>
      <w:szCs w:val="20"/>
    </w:rPr>
  </w:style>
  <w:style w:type="paragraph" w:customStyle="1" w:styleId="Style41">
    <w:name w:val="Style41"/>
    <w:basedOn w:val="Normal"/>
    <w:uiPriority w:val="99"/>
    <w:rsid w:val="006728CE"/>
    <w:pPr>
      <w:widowControl w:val="0"/>
      <w:autoSpaceDE w:val="0"/>
      <w:autoSpaceDN w:val="0"/>
      <w:adjustRightInd w:val="0"/>
      <w:spacing w:after="0" w:line="276" w:lineRule="exact"/>
      <w:jc w:val="both"/>
    </w:pPr>
    <w:rPr>
      <w:rFonts w:eastAsia="Times New Roman" w:cs="Times New Roman"/>
      <w:szCs w:val="24"/>
      <w:lang w:eastAsia="lv-LV"/>
    </w:rPr>
  </w:style>
  <w:style w:type="character" w:customStyle="1" w:styleId="FontStyle68">
    <w:name w:val="Font Style68"/>
    <w:basedOn w:val="DefaultParagraphFont"/>
    <w:uiPriority w:val="99"/>
    <w:rsid w:val="006728CE"/>
    <w:rPr>
      <w:rFonts w:ascii="Times New Roman" w:hAnsi="Times New Roman" w:cs="Times New Roman"/>
      <w:i/>
      <w:iCs/>
      <w:sz w:val="20"/>
      <w:szCs w:val="20"/>
    </w:rPr>
  </w:style>
  <w:style w:type="character" w:customStyle="1" w:styleId="FontStyle71">
    <w:name w:val="Font Style71"/>
    <w:basedOn w:val="DefaultParagraphFont"/>
    <w:uiPriority w:val="99"/>
    <w:rsid w:val="006728CE"/>
    <w:rPr>
      <w:rFonts w:ascii="Times New Roman" w:hAnsi="Times New Roman" w:cs="Times New Roman"/>
      <w:b/>
      <w:bCs/>
      <w:sz w:val="20"/>
      <w:szCs w:val="20"/>
    </w:rPr>
  </w:style>
  <w:style w:type="character" w:customStyle="1" w:styleId="normalchar">
    <w:name w:val="normal__char"/>
    <w:basedOn w:val="DefaultParagraphFont"/>
    <w:rsid w:val="006728CE"/>
  </w:style>
  <w:style w:type="character" w:customStyle="1" w:styleId="apple-style-span">
    <w:name w:val="apple-style-span"/>
    <w:basedOn w:val="DefaultParagraphFont"/>
    <w:uiPriority w:val="99"/>
    <w:rsid w:val="006728CE"/>
  </w:style>
  <w:style w:type="character" w:customStyle="1" w:styleId="apple-converted-space">
    <w:name w:val="apple-converted-space"/>
    <w:basedOn w:val="DefaultParagraphFont"/>
    <w:rsid w:val="006728CE"/>
  </w:style>
  <w:style w:type="character" w:customStyle="1" w:styleId="parastaischar">
    <w:name w:val="parastais__char"/>
    <w:basedOn w:val="DefaultParagraphFont"/>
    <w:rsid w:val="006728CE"/>
  </w:style>
  <w:style w:type="paragraph" w:customStyle="1" w:styleId="2Date">
    <w:name w:val="2 Date"/>
    <w:basedOn w:val="Normal"/>
    <w:next w:val="Normal"/>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0" w:line="240" w:lineRule="auto"/>
      <w:jc w:val="right"/>
    </w:pPr>
    <w:rPr>
      <w:rFonts w:ascii="Arial" w:eastAsia="Times New Roman" w:hAnsi="Arial" w:cs="Times New Roman"/>
      <w:snapToGrid w:val="0"/>
      <w:sz w:val="22"/>
      <w:szCs w:val="20"/>
      <w:lang w:val="fr-FR" w:eastAsia="en-GB"/>
    </w:rPr>
  </w:style>
  <w:style w:type="paragraph" w:customStyle="1" w:styleId="agree">
    <w:name w:val="agree"/>
    <w:basedOn w:val="Normal"/>
    <w:rsid w:val="006728CE"/>
    <w:pPr>
      <w:spacing w:before="75" w:after="75" w:line="240" w:lineRule="auto"/>
    </w:pPr>
    <w:rPr>
      <w:rFonts w:ascii="Verdana" w:eastAsia="Times New Roman" w:hAnsi="Verdana" w:cs="Times New Roman"/>
      <w:color w:val="000000"/>
      <w:sz w:val="20"/>
      <w:szCs w:val="20"/>
      <w:lang w:eastAsia="lv-LV"/>
    </w:rPr>
  </w:style>
  <w:style w:type="paragraph" w:styleId="BodyTextIndent3">
    <w:name w:val="Body Text Indent 3"/>
    <w:basedOn w:val="Normal"/>
    <w:link w:val="BodyTextIndent3Char"/>
    <w:uiPriority w:val="99"/>
    <w:semiHidden/>
    <w:unhideWhenUsed/>
    <w:rsid w:val="006728CE"/>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6728CE"/>
    <w:rPr>
      <w:rFonts w:ascii="Calibri" w:eastAsia="Calibri" w:hAnsi="Calibri" w:cs="Times New Roman"/>
      <w:sz w:val="16"/>
      <w:szCs w:val="16"/>
    </w:rPr>
  </w:style>
  <w:style w:type="paragraph" w:customStyle="1" w:styleId="1NNote">
    <w:name w:val="1 N° Note"/>
    <w:basedOn w:val="Normal"/>
    <w:next w:val="2Date"/>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jc w:val="right"/>
    </w:pPr>
    <w:rPr>
      <w:rFonts w:ascii="Arial" w:eastAsia="Times New Roman" w:hAnsi="Arial" w:cs="Times New Roman"/>
      <w:b/>
      <w:caps/>
      <w:snapToGrid w:val="0"/>
      <w:szCs w:val="20"/>
      <w:lang w:val="fr-FR" w:eastAsia="en-GB"/>
    </w:rPr>
  </w:style>
  <w:style w:type="character" w:styleId="Strong">
    <w:name w:val="Strong"/>
    <w:basedOn w:val="DefaultParagraphFont"/>
    <w:uiPriority w:val="22"/>
    <w:qFormat/>
    <w:rsid w:val="006728CE"/>
    <w:rPr>
      <w:b/>
      <w:bCs/>
    </w:rPr>
  </w:style>
  <w:style w:type="paragraph" w:customStyle="1" w:styleId="naislab">
    <w:name w:val="naislab"/>
    <w:basedOn w:val="Normal"/>
    <w:rsid w:val="006728CE"/>
    <w:pPr>
      <w:spacing w:before="68" w:after="68" w:line="240" w:lineRule="auto"/>
      <w:jc w:val="right"/>
    </w:pPr>
    <w:rPr>
      <w:rFonts w:eastAsia="Times New Roman" w:cs="Times New Roman"/>
      <w:sz w:val="28"/>
      <w:szCs w:val="24"/>
      <w:lang w:eastAsia="lv-LV"/>
    </w:rPr>
  </w:style>
  <w:style w:type="character" w:styleId="Emphasis">
    <w:name w:val="Emphasis"/>
    <w:basedOn w:val="DefaultParagraphFont"/>
    <w:uiPriority w:val="20"/>
    <w:qFormat/>
    <w:rsid w:val="006728CE"/>
    <w:rPr>
      <w:i/>
      <w:iCs/>
    </w:rPr>
  </w:style>
  <w:style w:type="paragraph" w:customStyle="1" w:styleId="Pa19">
    <w:name w:val="Pa19"/>
    <w:basedOn w:val="Default"/>
    <w:next w:val="Default"/>
    <w:uiPriority w:val="99"/>
    <w:rsid w:val="006728CE"/>
    <w:pPr>
      <w:spacing w:line="241" w:lineRule="atLeast"/>
    </w:pPr>
    <w:rPr>
      <w:rFonts w:ascii="Museo Sans 500" w:hAnsi="Museo Sans 500"/>
      <w:color w:val="auto"/>
    </w:rPr>
  </w:style>
  <w:style w:type="paragraph" w:customStyle="1" w:styleId="ingaragood">
    <w:name w:val="ingara.good"/>
    <w:basedOn w:val="Normal"/>
    <w:link w:val="ingaragoodChar"/>
    <w:rsid w:val="006728CE"/>
    <w:pPr>
      <w:spacing w:after="0" w:line="240" w:lineRule="auto"/>
      <w:ind w:right="26" w:firstLine="720"/>
      <w:jc w:val="both"/>
    </w:pPr>
    <w:rPr>
      <w:rFonts w:eastAsia="Times New Roman" w:cs="Times New Roman"/>
      <w:szCs w:val="24"/>
    </w:rPr>
  </w:style>
  <w:style w:type="character" w:customStyle="1" w:styleId="ingaragoodChar">
    <w:name w:val="ingara.good Char"/>
    <w:link w:val="ingaragood"/>
    <w:rsid w:val="006728CE"/>
    <w:rPr>
      <w:rFonts w:eastAsia="Times New Roman" w:cs="Times New Roman"/>
      <w:sz w:val="24"/>
      <w:szCs w:val="24"/>
    </w:rPr>
  </w:style>
  <w:style w:type="character" w:styleId="CommentReference">
    <w:name w:val="annotation reference"/>
    <w:basedOn w:val="DefaultParagraphFont"/>
    <w:uiPriority w:val="99"/>
    <w:semiHidden/>
    <w:unhideWhenUsed/>
    <w:rsid w:val="006728CE"/>
    <w:rPr>
      <w:sz w:val="16"/>
      <w:szCs w:val="16"/>
    </w:rPr>
  </w:style>
  <w:style w:type="paragraph" w:customStyle="1" w:styleId="CommentText1">
    <w:name w:val="Comment Text1"/>
    <w:basedOn w:val="Normal"/>
    <w:next w:val="CommentText"/>
    <w:link w:val="CommentTextChar"/>
    <w:uiPriority w:val="99"/>
    <w:semiHidden/>
    <w:unhideWhenUsed/>
    <w:rsid w:val="006728CE"/>
    <w:pPr>
      <w:spacing w:line="240" w:lineRule="auto"/>
    </w:pPr>
    <w:rPr>
      <w:sz w:val="20"/>
      <w:szCs w:val="20"/>
    </w:rPr>
  </w:style>
  <w:style w:type="character" w:customStyle="1" w:styleId="CommentTextChar">
    <w:name w:val="Comment Text Char"/>
    <w:basedOn w:val="DefaultParagraphFont"/>
    <w:link w:val="CommentText1"/>
    <w:uiPriority w:val="99"/>
    <w:rsid w:val="006728CE"/>
    <w:rPr>
      <w:sz w:val="20"/>
      <w:szCs w:val="20"/>
    </w:rPr>
  </w:style>
  <w:style w:type="character" w:customStyle="1" w:styleId="dusnormaltext">
    <w:name w:val="dusnormaltext"/>
    <w:basedOn w:val="DefaultParagraphFont"/>
    <w:rsid w:val="006728CE"/>
  </w:style>
  <w:style w:type="character" w:customStyle="1" w:styleId="st">
    <w:name w:val="st"/>
    <w:basedOn w:val="DefaultParagraphFont"/>
    <w:rsid w:val="006728CE"/>
  </w:style>
  <w:style w:type="paragraph" w:customStyle="1" w:styleId="CommentSubject1">
    <w:name w:val="Comment Subject1"/>
    <w:basedOn w:val="CommentText"/>
    <w:next w:val="CommentText"/>
    <w:uiPriority w:val="99"/>
    <w:semiHidden/>
    <w:unhideWhenUsed/>
    <w:rsid w:val="006728CE"/>
    <w:rPr>
      <w:b/>
      <w:bCs/>
    </w:rPr>
  </w:style>
  <w:style w:type="character" w:customStyle="1" w:styleId="CommentSubjectChar">
    <w:name w:val="Comment Subject Char"/>
    <w:basedOn w:val="CommentTextChar"/>
    <w:link w:val="CommentSubject"/>
    <w:uiPriority w:val="99"/>
    <w:semiHidden/>
    <w:rsid w:val="006728CE"/>
    <w:rPr>
      <w:b/>
      <w:bCs/>
      <w:sz w:val="20"/>
      <w:szCs w:val="20"/>
    </w:rPr>
  </w:style>
  <w:style w:type="paragraph" w:customStyle="1" w:styleId="contentstory">
    <w:name w:val="contentstory"/>
    <w:basedOn w:val="Normal"/>
    <w:uiPriority w:val="99"/>
    <w:rsid w:val="006728CE"/>
    <w:pPr>
      <w:spacing w:before="100" w:beforeAutospacing="1" w:after="100" w:afterAutospacing="1" w:line="240" w:lineRule="auto"/>
      <w:jc w:val="both"/>
    </w:pPr>
    <w:rPr>
      <w:rFonts w:ascii="TimesNewRoman" w:eastAsia="Times New Roman" w:hAnsi="TimesNewRoman" w:cs="Times New Roman"/>
      <w:color w:val="003366"/>
      <w:sz w:val="20"/>
      <w:szCs w:val="20"/>
      <w:lang w:eastAsia="lv-LV"/>
    </w:rPr>
  </w:style>
  <w:style w:type="paragraph" w:customStyle="1" w:styleId="Fun1">
    <w:name w:val="Fußn1"/>
    <w:basedOn w:val="Normal"/>
    <w:next w:val="FootnoteText"/>
    <w:link w:val="FootnoteTextChar"/>
    <w:uiPriority w:val="99"/>
    <w:unhideWhenUsed/>
    <w:rsid w:val="006728CE"/>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f Char"/>
    <w:basedOn w:val="DefaultParagraphFont"/>
    <w:link w:val="Fun1"/>
    <w:uiPriority w:val="99"/>
    <w:qFormat/>
    <w:rsid w:val="006728CE"/>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6728CE"/>
    <w:rPr>
      <w:vertAlign w:val="superscript"/>
    </w:rPr>
  </w:style>
  <w:style w:type="paragraph" w:customStyle="1" w:styleId="CM1">
    <w:name w:val="CM1"/>
    <w:basedOn w:val="Normal"/>
    <w:next w:val="Normal"/>
    <w:uiPriority w:val="99"/>
    <w:rsid w:val="006728CE"/>
    <w:pPr>
      <w:autoSpaceDE w:val="0"/>
      <w:autoSpaceDN w:val="0"/>
      <w:adjustRightInd w:val="0"/>
      <w:spacing w:after="0" w:line="240" w:lineRule="auto"/>
    </w:pPr>
    <w:rPr>
      <w:rFonts w:ascii="EUAlbertina" w:eastAsia="Calibri" w:hAnsi="EUAlbertina" w:cs="Times New Roman"/>
      <w:szCs w:val="24"/>
      <w:lang w:eastAsia="lv-LV"/>
    </w:rPr>
  </w:style>
  <w:style w:type="character" w:customStyle="1" w:styleId="Heading3Char1">
    <w:name w:val="Heading 3 Char1"/>
    <w:basedOn w:val="DefaultParagraphFont"/>
    <w:uiPriority w:val="9"/>
    <w:semiHidden/>
    <w:rsid w:val="006728CE"/>
    <w:rPr>
      <w:rFonts w:asciiTheme="majorHAnsi" w:eastAsiaTheme="majorEastAsia" w:hAnsiTheme="majorHAnsi" w:cstheme="majorBidi"/>
      <w:b/>
      <w:bCs/>
      <w:color w:val="4F81BD" w:themeColor="accent1"/>
      <w:sz w:val="24"/>
    </w:rPr>
  </w:style>
  <w:style w:type="character" w:customStyle="1" w:styleId="Heading4Char1">
    <w:name w:val="Heading 4 Char1"/>
    <w:basedOn w:val="DefaultParagraphFont"/>
    <w:uiPriority w:val="9"/>
    <w:semiHidden/>
    <w:rsid w:val="006728CE"/>
    <w:rPr>
      <w:rFonts w:asciiTheme="majorHAnsi" w:eastAsiaTheme="majorEastAsia" w:hAnsiTheme="majorHAnsi" w:cstheme="majorBidi"/>
      <w:b/>
      <w:bCs/>
      <w:i/>
      <w:iCs/>
      <w:color w:val="4F81BD" w:themeColor="accent1"/>
      <w:sz w:val="24"/>
    </w:rPr>
  </w:style>
  <w:style w:type="paragraph" w:styleId="BodyText">
    <w:name w:val="Body Text"/>
    <w:basedOn w:val="Normal"/>
    <w:link w:val="BodyTextChar1"/>
    <w:uiPriority w:val="99"/>
    <w:unhideWhenUsed/>
    <w:rsid w:val="006728CE"/>
    <w:pPr>
      <w:spacing w:after="120"/>
    </w:pPr>
  </w:style>
  <w:style w:type="character" w:customStyle="1" w:styleId="BodyTextChar1">
    <w:name w:val="Body Text Char1"/>
    <w:basedOn w:val="DefaultParagraphFont"/>
    <w:link w:val="BodyText"/>
    <w:uiPriority w:val="99"/>
    <w:rsid w:val="006728CE"/>
    <w:rPr>
      <w:sz w:val="24"/>
    </w:rPr>
  </w:style>
  <w:style w:type="paragraph" w:styleId="BodyTextIndent">
    <w:name w:val="Body Text Indent"/>
    <w:basedOn w:val="Normal"/>
    <w:link w:val="BodyTextIndentChar1"/>
    <w:uiPriority w:val="99"/>
    <w:semiHidden/>
    <w:unhideWhenUsed/>
    <w:rsid w:val="006728CE"/>
    <w:pPr>
      <w:spacing w:after="120"/>
      <w:ind w:left="283"/>
    </w:pPr>
  </w:style>
  <w:style w:type="character" w:customStyle="1" w:styleId="BodyTextIndentChar1">
    <w:name w:val="Body Text Indent Char1"/>
    <w:basedOn w:val="DefaultParagraphFont"/>
    <w:link w:val="BodyTextIndent"/>
    <w:uiPriority w:val="99"/>
    <w:semiHidden/>
    <w:rsid w:val="006728CE"/>
    <w:rPr>
      <w:sz w:val="24"/>
    </w:rPr>
  </w:style>
  <w:style w:type="paragraph" w:styleId="BodyTextIndent2">
    <w:name w:val="Body Text Indent 2"/>
    <w:basedOn w:val="Normal"/>
    <w:link w:val="BodyTextIndent2Char1"/>
    <w:uiPriority w:val="99"/>
    <w:semiHidden/>
    <w:unhideWhenUsed/>
    <w:rsid w:val="006728CE"/>
    <w:pPr>
      <w:spacing w:after="120" w:line="480" w:lineRule="auto"/>
      <w:ind w:left="283"/>
    </w:pPr>
  </w:style>
  <w:style w:type="character" w:customStyle="1" w:styleId="BodyTextIndent2Char1">
    <w:name w:val="Body Text Indent 2 Char1"/>
    <w:basedOn w:val="DefaultParagraphFont"/>
    <w:link w:val="BodyTextIndent2"/>
    <w:uiPriority w:val="99"/>
    <w:semiHidden/>
    <w:rsid w:val="006728CE"/>
    <w:rPr>
      <w:sz w:val="24"/>
    </w:rPr>
  </w:style>
  <w:style w:type="paragraph" w:styleId="BalloonText">
    <w:name w:val="Balloon Text"/>
    <w:basedOn w:val="Normal"/>
    <w:link w:val="BalloonTextChar1"/>
    <w:semiHidden/>
    <w:unhideWhenUsed/>
    <w:rsid w:val="006728C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6728CE"/>
    <w:rPr>
      <w:rFonts w:ascii="Tahoma" w:hAnsi="Tahoma" w:cs="Tahoma"/>
      <w:sz w:val="16"/>
      <w:szCs w:val="16"/>
    </w:rPr>
  </w:style>
  <w:style w:type="character" w:styleId="FollowedHyperlink">
    <w:name w:val="FollowedHyperlink"/>
    <w:basedOn w:val="DefaultParagraphFont"/>
    <w:uiPriority w:val="99"/>
    <w:semiHidden/>
    <w:unhideWhenUsed/>
    <w:rsid w:val="006728CE"/>
    <w:rPr>
      <w:color w:val="800080" w:themeColor="followedHyperlink"/>
      <w:u w:val="single"/>
    </w:rPr>
  </w:style>
  <w:style w:type="table" w:styleId="TableGrid">
    <w:name w:val="Table Grid"/>
    <w:basedOn w:val="TableNormal"/>
    <w:uiPriority w:val="39"/>
    <w:rsid w:val="0067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6">
    <w:name w:val="Medium Grid 2 Accent 6"/>
    <w:basedOn w:val="TableNormal"/>
    <w:uiPriority w:val="68"/>
    <w:rsid w:val="006728C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mmentText">
    <w:name w:val="annotation text"/>
    <w:aliases w:val=" Char3,Char3"/>
    <w:basedOn w:val="Normal"/>
    <w:link w:val="CommentTextChar1"/>
    <w:uiPriority w:val="99"/>
    <w:unhideWhenUsed/>
    <w:rsid w:val="006728CE"/>
    <w:pPr>
      <w:spacing w:line="240" w:lineRule="auto"/>
    </w:pPr>
    <w:rPr>
      <w:sz w:val="20"/>
      <w:szCs w:val="20"/>
    </w:rPr>
  </w:style>
  <w:style w:type="character" w:customStyle="1" w:styleId="CommentTextChar1">
    <w:name w:val="Comment Text Char1"/>
    <w:aliases w:val=" Char3 Char,Char3 Char"/>
    <w:basedOn w:val="DefaultParagraphFont"/>
    <w:link w:val="CommentText"/>
    <w:uiPriority w:val="99"/>
    <w:semiHidden/>
    <w:rsid w:val="006728CE"/>
    <w:rPr>
      <w:sz w:val="20"/>
      <w:szCs w:val="20"/>
    </w:rPr>
  </w:style>
  <w:style w:type="paragraph" w:styleId="CommentSubject">
    <w:name w:val="annotation subject"/>
    <w:basedOn w:val="CommentText"/>
    <w:next w:val="CommentText"/>
    <w:link w:val="CommentSubjectChar"/>
    <w:uiPriority w:val="99"/>
    <w:semiHidden/>
    <w:unhideWhenUsed/>
    <w:rsid w:val="006728CE"/>
    <w:rPr>
      <w:b/>
      <w:bCs/>
    </w:rPr>
  </w:style>
  <w:style w:type="character" w:customStyle="1" w:styleId="CommentSubjectChar1">
    <w:name w:val="Comment Subject Char1"/>
    <w:basedOn w:val="CommentTextChar1"/>
    <w:uiPriority w:val="99"/>
    <w:semiHidden/>
    <w:rsid w:val="006728CE"/>
    <w:rPr>
      <w:b/>
      <w:bCs/>
      <w:sz w:val="20"/>
      <w:szCs w:val="20"/>
    </w:rPr>
  </w:style>
  <w:style w:type="paragraph" w:styleId="FootnoteText">
    <w:name w:val="footnote text"/>
    <w:aliases w:val="Footnote,Fußnote,Fußnote Char,Fußnote Char Char Char,Footnote text,Fußn,Fußnotentext Char Char,Reference,Schriftart: 10 pt,Schriftart: 8 pt,Schriftart: 9 pt,Voetnoottekst Char,Voetnoottekst Char1,Voetnoottekst Char2 Char Char,Char1,Char10"/>
    <w:basedOn w:val="Normal"/>
    <w:link w:val="FootnoteTextChar1"/>
    <w:uiPriority w:val="99"/>
    <w:unhideWhenUsed/>
    <w:qFormat/>
    <w:rsid w:val="006728CE"/>
    <w:pPr>
      <w:spacing w:after="0" w:line="240" w:lineRule="auto"/>
    </w:pPr>
    <w:rPr>
      <w:sz w:val="20"/>
      <w:szCs w:val="20"/>
    </w:rPr>
  </w:style>
  <w:style w:type="character" w:customStyle="1" w:styleId="FootnoteTextChar1">
    <w:name w:val="Footnote Text Char1"/>
    <w:aliases w:val="Footnote Char,Fußnote Char1,Fußnote Char Char,Fußnote Char Char Char Char,Footnote text Char,Fußn Char,Fußnotentext Char Char Char1,Reference Char,Schriftart: 10 pt Char,Schriftart: 8 pt Char,Schriftart: 9 pt Char,Char1 Char"/>
    <w:basedOn w:val="DefaultParagraphFont"/>
    <w:link w:val="FootnoteText"/>
    <w:uiPriority w:val="99"/>
    <w:rsid w:val="006728CE"/>
    <w:rPr>
      <w:sz w:val="20"/>
      <w:szCs w:val="20"/>
    </w:rPr>
  </w:style>
  <w:style w:type="character" w:customStyle="1" w:styleId="DefaultChar">
    <w:name w:val="Default Char"/>
    <w:link w:val="Default"/>
    <w:locked/>
    <w:rsid w:val="00380B32"/>
    <w:rPr>
      <w:rFonts w:eastAsia="Calibri" w:cs="Times New Roman"/>
      <w:color w:val="000000"/>
      <w:sz w:val="24"/>
      <w:szCs w:val="24"/>
    </w:rPr>
  </w:style>
  <w:style w:type="character" w:customStyle="1" w:styleId="wffiletext">
    <w:name w:val="wf_file_text"/>
    <w:rsid w:val="004B3CB2"/>
  </w:style>
  <w:style w:type="paragraph" w:styleId="NoSpacing">
    <w:name w:val="No Spacing"/>
    <w:basedOn w:val="Normal"/>
    <w:uiPriority w:val="1"/>
    <w:qFormat/>
    <w:rsid w:val="008655F9"/>
    <w:pPr>
      <w:spacing w:before="120" w:after="120" w:line="240" w:lineRule="auto"/>
    </w:pPr>
    <w:rPr>
      <w:rFonts w:ascii="Calibri" w:eastAsia="Calibri" w:hAnsi="Calibri" w:cs="Times New Roman"/>
      <w:sz w:val="22"/>
      <w:lang w:eastAsia="ja-JP"/>
    </w:rPr>
  </w:style>
  <w:style w:type="paragraph" w:customStyle="1" w:styleId="tv2131">
    <w:name w:val="tv2131"/>
    <w:basedOn w:val="Normal"/>
    <w:rsid w:val="00CA7F0E"/>
    <w:pPr>
      <w:spacing w:after="0" w:line="360" w:lineRule="auto"/>
      <w:ind w:firstLine="300"/>
    </w:pPr>
    <w:rPr>
      <w:rFonts w:eastAsia="Times New Roman" w:cs="Times New Roman"/>
      <w:color w:val="414142"/>
      <w:sz w:val="20"/>
      <w:szCs w:val="20"/>
      <w:lang w:eastAsia="lv-LV"/>
    </w:rPr>
  </w:style>
  <w:style w:type="paragraph" w:customStyle="1" w:styleId="tv213">
    <w:name w:val="tv213"/>
    <w:basedOn w:val="Normal"/>
    <w:qFormat/>
    <w:rsid w:val="00CA7F0E"/>
    <w:pPr>
      <w:spacing w:before="100" w:beforeAutospacing="1" w:after="100" w:afterAutospacing="1" w:line="240" w:lineRule="auto"/>
    </w:pPr>
    <w:rPr>
      <w:rFonts w:eastAsia="Times New Roman" w:cs="Times New Roman"/>
      <w:szCs w:val="24"/>
      <w:lang w:eastAsia="lv-LV"/>
    </w:rPr>
  </w:style>
  <w:style w:type="character" w:customStyle="1" w:styleId="element-invisible">
    <w:name w:val="element-invisible"/>
    <w:basedOn w:val="DefaultParagraphFont"/>
    <w:rsid w:val="00F31807"/>
  </w:style>
  <w:style w:type="paragraph" w:customStyle="1" w:styleId="normal0020table">
    <w:name w:val="normal_0020table"/>
    <w:basedOn w:val="Normal"/>
    <w:rsid w:val="00531580"/>
    <w:pPr>
      <w:spacing w:before="100" w:beforeAutospacing="1" w:after="100" w:afterAutospacing="1" w:line="240" w:lineRule="auto"/>
    </w:pPr>
    <w:rPr>
      <w:rFonts w:eastAsia="Times New Roman" w:cs="Times New Roman"/>
      <w:szCs w:val="24"/>
      <w:lang w:eastAsia="lv-LV"/>
    </w:rPr>
  </w:style>
  <w:style w:type="paragraph" w:customStyle="1" w:styleId="liknoteik1">
    <w:name w:val="lik_noteik1"/>
    <w:basedOn w:val="Normal"/>
    <w:rsid w:val="004B6E40"/>
    <w:pPr>
      <w:spacing w:before="100" w:beforeAutospacing="1" w:after="100" w:afterAutospacing="1" w:line="360" w:lineRule="auto"/>
      <w:ind w:firstLine="300"/>
      <w:jc w:val="right"/>
    </w:pPr>
    <w:rPr>
      <w:rFonts w:eastAsia="Times New Roman" w:cs="Times New Roman"/>
      <w:b/>
      <w:bCs/>
      <w:color w:val="414142"/>
      <w:sz w:val="20"/>
      <w:szCs w:val="20"/>
      <w:lang w:eastAsia="lv-LV"/>
    </w:rPr>
  </w:style>
  <w:style w:type="paragraph" w:customStyle="1" w:styleId="likdat1">
    <w:name w:val="lik_dat1"/>
    <w:basedOn w:val="Normal"/>
    <w:rsid w:val="004B6E40"/>
    <w:pPr>
      <w:spacing w:before="100" w:beforeAutospacing="1" w:after="100" w:afterAutospacing="1" w:line="360" w:lineRule="auto"/>
      <w:ind w:firstLine="300"/>
      <w:jc w:val="right"/>
    </w:pPr>
    <w:rPr>
      <w:rFonts w:eastAsia="Times New Roman" w:cs="Times New Roman"/>
      <w:color w:val="414142"/>
      <w:sz w:val="20"/>
      <w:szCs w:val="20"/>
      <w:lang w:eastAsia="lv-LV"/>
    </w:rPr>
  </w:style>
  <w:style w:type="character" w:customStyle="1" w:styleId="ircsu">
    <w:name w:val="irc_su"/>
    <w:basedOn w:val="DefaultParagraphFont"/>
    <w:rsid w:val="002F4CFA"/>
  </w:style>
  <w:style w:type="character" w:customStyle="1" w:styleId="element-invisible1">
    <w:name w:val="element-invisible1"/>
    <w:basedOn w:val="DefaultParagraphFont"/>
    <w:rsid w:val="003A4C56"/>
  </w:style>
  <w:style w:type="paragraph" w:styleId="Revision">
    <w:name w:val="Revision"/>
    <w:hidden/>
    <w:uiPriority w:val="99"/>
    <w:semiHidden/>
    <w:rsid w:val="001A16AD"/>
    <w:rPr>
      <w:rFonts w:eastAsia="Calibri" w:cs="Times New Roman"/>
    </w:rPr>
  </w:style>
  <w:style w:type="character" w:customStyle="1" w:styleId="st1">
    <w:name w:val="st1"/>
    <w:rsid w:val="001A16AD"/>
  </w:style>
  <w:style w:type="character" w:customStyle="1" w:styleId="Mention1">
    <w:name w:val="Mention1"/>
    <w:basedOn w:val="DefaultParagraphFont"/>
    <w:uiPriority w:val="99"/>
    <w:semiHidden/>
    <w:unhideWhenUsed/>
    <w:rsid w:val="00DB4342"/>
    <w:rPr>
      <w:color w:val="2B579A"/>
      <w:shd w:val="clear" w:color="auto" w:fill="E6E6E6"/>
    </w:rPr>
  </w:style>
  <w:style w:type="paragraph" w:customStyle="1" w:styleId="1">
    <w:name w:val="1"/>
    <w:basedOn w:val="Normal"/>
    <w:next w:val="NormalWeb"/>
    <w:uiPriority w:val="99"/>
    <w:unhideWhenUsed/>
    <w:rsid w:val="00B643F0"/>
    <w:pPr>
      <w:spacing w:before="100" w:beforeAutospacing="1" w:after="100" w:afterAutospacing="1" w:line="240" w:lineRule="auto"/>
    </w:pPr>
    <w:rPr>
      <w:rFonts w:eastAsia="Times New Roman" w:cs="Times New Roman"/>
      <w:szCs w:val="24"/>
      <w:lang w:eastAsia="lv-LV"/>
    </w:rPr>
  </w:style>
  <w:style w:type="paragraph" w:customStyle="1" w:styleId="liknoteik">
    <w:name w:val="lik_noteik"/>
    <w:basedOn w:val="Normal"/>
    <w:rsid w:val="008E39A9"/>
    <w:pPr>
      <w:spacing w:before="100" w:beforeAutospacing="1" w:after="100" w:afterAutospacing="1" w:line="240" w:lineRule="auto"/>
    </w:pPr>
    <w:rPr>
      <w:rFonts w:eastAsia="Times New Roman" w:cs="Times New Roman"/>
      <w:szCs w:val="24"/>
      <w:lang w:eastAsia="lv-LV"/>
    </w:rPr>
  </w:style>
  <w:style w:type="character" w:customStyle="1" w:styleId="Mention2">
    <w:name w:val="Mention2"/>
    <w:basedOn w:val="DefaultParagraphFont"/>
    <w:uiPriority w:val="99"/>
    <w:semiHidden/>
    <w:unhideWhenUsed/>
    <w:rsid w:val="00791E0D"/>
    <w:rPr>
      <w:color w:val="2B579A"/>
      <w:shd w:val="clear" w:color="auto" w:fill="E6E6E6"/>
    </w:rPr>
  </w:style>
  <w:style w:type="paragraph" w:customStyle="1" w:styleId="Pa0">
    <w:name w:val="Pa0"/>
    <w:basedOn w:val="Default"/>
    <w:next w:val="Default"/>
    <w:uiPriority w:val="99"/>
    <w:rsid w:val="009418DB"/>
    <w:pPr>
      <w:spacing w:line="821" w:lineRule="atLeast"/>
    </w:pPr>
    <w:rPr>
      <w:rFonts w:ascii="Proxima Nova Black" w:eastAsiaTheme="minorHAnsi" w:hAnsi="Proxima Nova Black" w:cstheme="minorBidi"/>
      <w:color w:val="auto"/>
    </w:rPr>
  </w:style>
  <w:style w:type="character" w:customStyle="1" w:styleId="A0">
    <w:name w:val="A0"/>
    <w:uiPriority w:val="99"/>
    <w:rsid w:val="009418DB"/>
    <w:rPr>
      <w:rFonts w:cs="Proxima Nova Black"/>
      <w:b/>
      <w:bCs/>
      <w:color w:val="000000"/>
      <w:sz w:val="96"/>
      <w:szCs w:val="96"/>
    </w:rPr>
  </w:style>
  <w:style w:type="paragraph" w:styleId="TOC1">
    <w:name w:val="toc 1"/>
    <w:basedOn w:val="Normal"/>
    <w:next w:val="Normal"/>
    <w:autoRedefine/>
    <w:uiPriority w:val="39"/>
    <w:unhideWhenUsed/>
    <w:rsid w:val="00AC584E"/>
    <w:pPr>
      <w:tabs>
        <w:tab w:val="left" w:pos="567"/>
        <w:tab w:val="right" w:leader="dot" w:pos="9628"/>
      </w:tabs>
      <w:spacing w:after="60" w:line="240" w:lineRule="auto"/>
    </w:pPr>
  </w:style>
  <w:style w:type="paragraph" w:styleId="TOC2">
    <w:name w:val="toc 2"/>
    <w:basedOn w:val="Normal"/>
    <w:next w:val="Normal"/>
    <w:autoRedefine/>
    <w:uiPriority w:val="39"/>
    <w:unhideWhenUsed/>
    <w:rsid w:val="00E94B7B"/>
    <w:pPr>
      <w:tabs>
        <w:tab w:val="left" w:pos="851"/>
        <w:tab w:val="right" w:leader="dot" w:pos="9628"/>
      </w:tabs>
      <w:spacing w:after="100"/>
      <w:ind w:left="240"/>
    </w:pPr>
  </w:style>
  <w:style w:type="paragraph" w:styleId="Title">
    <w:name w:val="Title"/>
    <w:basedOn w:val="Normal"/>
    <w:next w:val="Normal"/>
    <w:link w:val="TitleChar"/>
    <w:uiPriority w:val="10"/>
    <w:qFormat/>
    <w:rsid w:val="001E2C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C64"/>
    <w:rPr>
      <w:rFonts w:asciiTheme="majorHAnsi" w:eastAsiaTheme="majorEastAsia" w:hAnsiTheme="majorHAnsi" w:cstheme="majorBidi"/>
      <w:spacing w:val="-10"/>
      <w:kern w:val="28"/>
      <w:sz w:val="56"/>
      <w:szCs w:val="56"/>
    </w:rPr>
  </w:style>
  <w:style w:type="paragraph" w:customStyle="1" w:styleId="Style6">
    <w:name w:val="Style6"/>
    <w:basedOn w:val="Heading2"/>
    <w:link w:val="Style6Char"/>
    <w:rsid w:val="00C64961"/>
    <w:rPr>
      <w:rFonts w:eastAsia="Franklin Gothic Book"/>
      <w:i/>
    </w:rPr>
  </w:style>
  <w:style w:type="paragraph" w:customStyle="1" w:styleId="Style7">
    <w:name w:val="Style7"/>
    <w:basedOn w:val="Style6"/>
    <w:link w:val="Style7Char"/>
    <w:rsid w:val="00C64961"/>
    <w:pPr>
      <w:numPr>
        <w:numId w:val="8"/>
      </w:numPr>
      <w:spacing w:before="0" w:after="0"/>
    </w:pPr>
  </w:style>
  <w:style w:type="character" w:customStyle="1" w:styleId="Style6Char">
    <w:name w:val="Style6 Char"/>
    <w:basedOn w:val="Heading2Char"/>
    <w:link w:val="Style6"/>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5Char">
    <w:name w:val="Heading 5 Char"/>
    <w:basedOn w:val="DefaultParagraphFont"/>
    <w:link w:val="Heading5"/>
    <w:uiPriority w:val="9"/>
    <w:rsid w:val="008678AB"/>
    <w:rPr>
      <w:rFonts w:asciiTheme="majorHAnsi" w:eastAsiaTheme="majorEastAsia" w:hAnsiTheme="majorHAnsi" w:cstheme="majorBidi"/>
      <w:color w:val="365F91" w:themeColor="accent1" w:themeShade="BF"/>
      <w:sz w:val="24"/>
    </w:rPr>
  </w:style>
  <w:style w:type="character" w:customStyle="1" w:styleId="Style7Char">
    <w:name w:val="Style7 Char"/>
    <w:basedOn w:val="Style6Char"/>
    <w:link w:val="Style7"/>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6Char">
    <w:name w:val="Heading 6 Char"/>
    <w:basedOn w:val="DefaultParagraphFont"/>
    <w:link w:val="Heading6"/>
    <w:uiPriority w:val="9"/>
    <w:rsid w:val="008678AB"/>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rsid w:val="008678AB"/>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rsid w:val="008678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678AB"/>
    <w:rPr>
      <w:rFonts w:asciiTheme="majorHAnsi" w:eastAsiaTheme="majorEastAsia" w:hAnsiTheme="majorHAnsi" w:cstheme="majorBidi"/>
      <w:i/>
      <w:iCs/>
      <w:color w:val="272727" w:themeColor="text1" w:themeTint="D8"/>
      <w:sz w:val="21"/>
      <w:szCs w:val="21"/>
    </w:rPr>
  </w:style>
  <w:style w:type="paragraph" w:customStyle="1" w:styleId="Style8">
    <w:name w:val="Style8"/>
    <w:basedOn w:val="Heading2"/>
    <w:link w:val="Style8Char"/>
    <w:rsid w:val="008678AB"/>
    <w:pPr>
      <w:ind w:left="578" w:hanging="578"/>
    </w:pPr>
    <w:rPr>
      <w:rFonts w:eastAsia="Franklin Gothic Book"/>
      <w:i/>
    </w:rPr>
  </w:style>
  <w:style w:type="paragraph" w:customStyle="1" w:styleId="Style9">
    <w:name w:val="Style9"/>
    <w:basedOn w:val="Style6"/>
    <w:link w:val="Style9Char"/>
    <w:rsid w:val="008678AB"/>
    <w:pPr>
      <w:numPr>
        <w:ilvl w:val="0"/>
        <w:numId w:val="0"/>
      </w:numPr>
      <w:ind w:left="792" w:hanging="432"/>
    </w:pPr>
  </w:style>
  <w:style w:type="character" w:customStyle="1" w:styleId="Style8Char">
    <w:name w:val="Style8 Char"/>
    <w:basedOn w:val="Heading2Char"/>
    <w:link w:val="Style8"/>
    <w:rsid w:val="008678AB"/>
    <w:rPr>
      <w:rFonts w:ascii="Times New Roman Bold" w:eastAsia="Franklin Gothic Book" w:hAnsi="Times New Roman Bold" w:cs="Arial"/>
      <w:b/>
      <w:bCs/>
      <w:i/>
      <w:iCs/>
      <w:color w:val="FFFFFF" w:themeColor="background1"/>
      <w:sz w:val="24"/>
      <w:szCs w:val="28"/>
      <w:lang w:val="en-US"/>
    </w:rPr>
  </w:style>
  <w:style w:type="paragraph" w:customStyle="1" w:styleId="1lmenis">
    <w:name w:val="1.līmenis"/>
    <w:basedOn w:val="Normal"/>
    <w:rsid w:val="008678AB"/>
  </w:style>
  <w:style w:type="character" w:customStyle="1" w:styleId="Style9Char">
    <w:name w:val="Style9 Char"/>
    <w:basedOn w:val="Style6Char"/>
    <w:link w:val="Style9"/>
    <w:rsid w:val="008678AB"/>
    <w:rPr>
      <w:rFonts w:ascii="Times New Roman Bold" w:eastAsia="Franklin Gothic Book" w:hAnsi="Times New Roman Bold" w:cs="Arial"/>
      <w:b/>
      <w:bCs/>
      <w:i/>
      <w:iCs/>
      <w:color w:val="FFFFFF" w:themeColor="background1"/>
      <w:sz w:val="24"/>
      <w:szCs w:val="28"/>
      <w:lang w:val="en-US"/>
    </w:rPr>
  </w:style>
  <w:style w:type="paragraph" w:customStyle="1" w:styleId="2lmenis">
    <w:name w:val="2.līmenis"/>
    <w:basedOn w:val="Normal"/>
    <w:link w:val="2lmenisChar"/>
    <w:rsid w:val="008678AB"/>
  </w:style>
  <w:style w:type="paragraph" w:customStyle="1" w:styleId="3lmenis">
    <w:name w:val="3.līmenis"/>
    <w:basedOn w:val="Normal"/>
    <w:rsid w:val="008678AB"/>
  </w:style>
  <w:style w:type="character" w:customStyle="1" w:styleId="JLSubtitleChar">
    <w:name w:val="JL Subtitle Char"/>
    <w:link w:val="JLSubtitle"/>
    <w:locked/>
    <w:rsid w:val="00C81684"/>
    <w:rPr>
      <w:rFonts w:ascii="Segoe UI" w:eastAsia="Times New Roman" w:hAnsi="Segoe UI"/>
      <w:color w:val="27093C"/>
      <w:sz w:val="24"/>
    </w:rPr>
  </w:style>
  <w:style w:type="paragraph" w:customStyle="1" w:styleId="JLSubtitle">
    <w:name w:val="JL Subtitle"/>
    <w:basedOn w:val="Normal"/>
    <w:link w:val="JLSubtitleChar"/>
    <w:qFormat/>
    <w:rsid w:val="00C81684"/>
    <w:pPr>
      <w:spacing w:before="120" w:after="120" w:line="288" w:lineRule="auto"/>
      <w:jc w:val="center"/>
    </w:pPr>
    <w:rPr>
      <w:rFonts w:ascii="Segoe UI" w:eastAsia="Times New Roman" w:hAnsi="Segoe UI"/>
      <w:color w:val="27093C"/>
    </w:rPr>
  </w:style>
  <w:style w:type="paragraph" w:styleId="TOCHeading">
    <w:name w:val="TOC Heading"/>
    <w:basedOn w:val="Heading1"/>
    <w:next w:val="Normal"/>
    <w:uiPriority w:val="39"/>
    <w:unhideWhenUsed/>
    <w:qFormat/>
    <w:rsid w:val="00B40B8F"/>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customStyle="1" w:styleId="UnresolvedMention1">
    <w:name w:val="Unresolved Mention1"/>
    <w:basedOn w:val="DefaultParagraphFont"/>
    <w:uiPriority w:val="99"/>
    <w:semiHidden/>
    <w:unhideWhenUsed/>
    <w:rsid w:val="00494D2B"/>
    <w:rPr>
      <w:color w:val="605E5C"/>
      <w:shd w:val="clear" w:color="auto" w:fill="E1DFDD"/>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982F3F"/>
    <w:pPr>
      <w:spacing w:after="160" w:line="240" w:lineRule="exact"/>
      <w:jc w:val="both"/>
    </w:pPr>
    <w:rPr>
      <w:sz w:val="28"/>
      <w:vertAlign w:val="superscript"/>
    </w:rPr>
  </w:style>
  <w:style w:type="paragraph" w:styleId="z-TopofForm">
    <w:name w:val="HTML Top of Form"/>
    <w:basedOn w:val="Normal"/>
    <w:next w:val="Normal"/>
    <w:link w:val="z-TopofFormChar"/>
    <w:hidden/>
    <w:uiPriority w:val="99"/>
    <w:semiHidden/>
    <w:unhideWhenUsed/>
    <w:rsid w:val="00F47D70"/>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F47D70"/>
    <w:rPr>
      <w:rFonts w:ascii="Arial" w:eastAsia="Times New Roman" w:hAnsi="Arial" w:cs="Arial"/>
      <w:vanish/>
      <w:sz w:val="16"/>
      <w:szCs w:val="16"/>
      <w:lang w:eastAsia="lv-LV"/>
    </w:rPr>
  </w:style>
  <w:style w:type="character" w:customStyle="1" w:styleId="datepicker-label">
    <w:name w:val="datepicker-label"/>
    <w:basedOn w:val="DefaultParagraphFont"/>
    <w:rsid w:val="00F47D70"/>
  </w:style>
  <w:style w:type="character" w:customStyle="1" w:styleId="details-summary-prefix">
    <w:name w:val="details-summary-prefix"/>
    <w:basedOn w:val="DefaultParagraphFont"/>
    <w:rsid w:val="00F47D70"/>
  </w:style>
  <w:style w:type="paragraph" w:styleId="z-BottomofForm">
    <w:name w:val="HTML Bottom of Form"/>
    <w:basedOn w:val="Normal"/>
    <w:next w:val="Normal"/>
    <w:link w:val="z-BottomofFormChar"/>
    <w:hidden/>
    <w:uiPriority w:val="99"/>
    <w:semiHidden/>
    <w:unhideWhenUsed/>
    <w:rsid w:val="00F47D70"/>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F47D70"/>
    <w:rPr>
      <w:rFonts w:ascii="Arial" w:eastAsia="Times New Roman" w:hAnsi="Arial" w:cs="Arial"/>
      <w:vanish/>
      <w:sz w:val="16"/>
      <w:szCs w:val="16"/>
      <w:lang w:eastAsia="lv-LV"/>
    </w:rPr>
  </w:style>
  <w:style w:type="character" w:customStyle="1" w:styleId="sort">
    <w:name w:val="sort"/>
    <w:basedOn w:val="DefaultParagraphFont"/>
    <w:rsid w:val="00F47D70"/>
  </w:style>
  <w:style w:type="table" w:customStyle="1" w:styleId="GridTable5Dark-Accent61">
    <w:name w:val="Grid Table 5 Dark - Accent 61"/>
    <w:basedOn w:val="TableNormal"/>
    <w:uiPriority w:val="50"/>
    <w:rsid w:val="00595D00"/>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spelle">
    <w:name w:val="spelle"/>
    <w:basedOn w:val="DefaultParagraphFont"/>
    <w:rsid w:val="00CF6BA0"/>
  </w:style>
  <w:style w:type="paragraph" w:styleId="TOC3">
    <w:name w:val="toc 3"/>
    <w:basedOn w:val="Normal"/>
    <w:next w:val="Normal"/>
    <w:autoRedefine/>
    <w:uiPriority w:val="39"/>
    <w:unhideWhenUsed/>
    <w:rsid w:val="001A2166"/>
    <w:pPr>
      <w:spacing w:after="100" w:line="259" w:lineRule="auto"/>
      <w:ind w:left="440"/>
    </w:pPr>
    <w:rPr>
      <w:rFonts w:asciiTheme="minorHAnsi" w:eastAsiaTheme="minorEastAsia" w:hAnsiTheme="minorHAnsi"/>
      <w:sz w:val="22"/>
      <w:lang w:eastAsia="lv-LV"/>
    </w:rPr>
  </w:style>
  <w:style w:type="paragraph" w:styleId="TOC4">
    <w:name w:val="toc 4"/>
    <w:basedOn w:val="Normal"/>
    <w:next w:val="Normal"/>
    <w:autoRedefine/>
    <w:uiPriority w:val="39"/>
    <w:unhideWhenUsed/>
    <w:rsid w:val="001A2166"/>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1A2166"/>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1A2166"/>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1A2166"/>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1A2166"/>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1A2166"/>
    <w:pPr>
      <w:spacing w:after="100" w:line="259" w:lineRule="auto"/>
      <w:ind w:left="1760"/>
    </w:pPr>
    <w:rPr>
      <w:rFonts w:asciiTheme="minorHAnsi" w:eastAsiaTheme="minorEastAsia" w:hAnsiTheme="minorHAnsi"/>
      <w:sz w:val="22"/>
      <w:lang w:eastAsia="lv-LV"/>
    </w:rPr>
  </w:style>
  <w:style w:type="character" w:customStyle="1" w:styleId="bdegrey">
    <w:name w:val="bdegrey"/>
    <w:basedOn w:val="DefaultParagraphFont"/>
    <w:rsid w:val="00E7199C"/>
  </w:style>
  <w:style w:type="character" w:customStyle="1" w:styleId="label">
    <w:name w:val="label"/>
    <w:basedOn w:val="DefaultParagraphFont"/>
    <w:rsid w:val="00E7199C"/>
  </w:style>
  <w:style w:type="paragraph" w:customStyle="1" w:styleId="likdat">
    <w:name w:val="lik_dat"/>
    <w:basedOn w:val="Normal"/>
    <w:rsid w:val="001D24BE"/>
    <w:pPr>
      <w:spacing w:before="100" w:beforeAutospacing="1" w:after="100" w:afterAutospacing="1" w:line="240" w:lineRule="auto"/>
    </w:pPr>
    <w:rPr>
      <w:rFonts w:eastAsia="Times New Roman" w:cs="Times New Roman"/>
      <w:szCs w:val="24"/>
      <w:lang w:eastAsia="lv-LV"/>
    </w:rPr>
  </w:style>
  <w:style w:type="character" w:customStyle="1" w:styleId="file-details">
    <w:name w:val="file-details"/>
    <w:basedOn w:val="DefaultParagraphFont"/>
    <w:rsid w:val="00C03AC0"/>
  </w:style>
  <w:style w:type="paragraph" w:customStyle="1" w:styleId="CharCharCharChar">
    <w:name w:val="Char Char Char Char"/>
    <w:aliases w:val="Char2"/>
    <w:basedOn w:val="Normal"/>
    <w:next w:val="Normal"/>
    <w:uiPriority w:val="99"/>
    <w:rsid w:val="00AB6E7E"/>
    <w:pPr>
      <w:spacing w:after="160" w:line="240" w:lineRule="exact"/>
      <w:jc w:val="both"/>
    </w:pPr>
    <w:rPr>
      <w:rFonts w:asciiTheme="minorHAnsi" w:hAnsiTheme="minorHAnsi"/>
      <w:sz w:val="22"/>
      <w:vertAlign w:val="superscript"/>
    </w:rPr>
  </w:style>
  <w:style w:type="character" w:customStyle="1" w:styleId="file">
    <w:name w:val="file"/>
    <w:basedOn w:val="DefaultParagraphFont"/>
    <w:rsid w:val="003C5F1D"/>
  </w:style>
  <w:style w:type="character" w:customStyle="1" w:styleId="normaltextrun">
    <w:name w:val="normaltextrun"/>
    <w:basedOn w:val="DefaultParagraphFont"/>
    <w:rsid w:val="00CC15D8"/>
  </w:style>
  <w:style w:type="character" w:customStyle="1" w:styleId="2lmenisChar">
    <w:name w:val="2.līmenis Char"/>
    <w:basedOn w:val="DefaultParagraphFont"/>
    <w:link w:val="2lmenis"/>
    <w:rsid w:val="00720F4D"/>
    <w:rPr>
      <w:sz w:val="24"/>
    </w:rPr>
  </w:style>
  <w:style w:type="paragraph" w:customStyle="1" w:styleId="xmsonormal">
    <w:name w:val="x_msonormal"/>
    <w:basedOn w:val="Normal"/>
    <w:uiPriority w:val="99"/>
    <w:semiHidden/>
    <w:rsid w:val="00FD3CA4"/>
    <w:pPr>
      <w:spacing w:before="100" w:beforeAutospacing="1" w:after="100" w:afterAutospacing="1" w:line="240" w:lineRule="auto"/>
    </w:pPr>
    <w:rPr>
      <w:rFonts w:ascii="Calibri" w:hAnsi="Calibri" w:cs="Calibri"/>
      <w:sz w:val="22"/>
      <w:lang w:eastAsia="lv-LV"/>
    </w:rPr>
  </w:style>
  <w:style w:type="paragraph" w:customStyle="1" w:styleId="tvhtml">
    <w:name w:val="tv_html"/>
    <w:basedOn w:val="Normal"/>
    <w:rsid w:val="00050107"/>
    <w:pPr>
      <w:spacing w:before="100" w:beforeAutospacing="1" w:after="100" w:afterAutospacing="1" w:line="240" w:lineRule="auto"/>
    </w:pPr>
    <w:rPr>
      <w:rFonts w:eastAsia="Times New Roman" w:cs="Times New Roman"/>
      <w:szCs w:val="24"/>
      <w:lang w:eastAsia="lv-LV"/>
    </w:rPr>
  </w:style>
  <w:style w:type="character" w:customStyle="1" w:styleId="navbar-brand">
    <w:name w:val="navbar-brand"/>
    <w:basedOn w:val="DefaultParagraphFont"/>
    <w:rsid w:val="007E4822"/>
  </w:style>
  <w:style w:type="character" w:styleId="EndnoteReference">
    <w:name w:val="endnote reference"/>
    <w:basedOn w:val="DefaultParagraphFont"/>
    <w:uiPriority w:val="99"/>
    <w:semiHidden/>
    <w:unhideWhenUsed/>
    <w:rsid w:val="0097271F"/>
    <w:rPr>
      <w:vertAlign w:val="superscript"/>
    </w:rPr>
  </w:style>
  <w:style w:type="character" w:customStyle="1" w:styleId="fontsize2">
    <w:name w:val="fontsize2"/>
    <w:basedOn w:val="DefaultParagraphFont"/>
    <w:rsid w:val="00B03F01"/>
  </w:style>
  <w:style w:type="character" w:customStyle="1" w:styleId="txtspecial">
    <w:name w:val="txt_special"/>
    <w:basedOn w:val="DefaultParagraphFont"/>
    <w:rsid w:val="001C34B2"/>
  </w:style>
  <w:style w:type="character" w:styleId="UnresolvedMention">
    <w:name w:val="Unresolved Mention"/>
    <w:basedOn w:val="DefaultParagraphFont"/>
    <w:uiPriority w:val="99"/>
    <w:semiHidden/>
    <w:unhideWhenUsed/>
    <w:rsid w:val="00693733"/>
    <w:rPr>
      <w:color w:val="605E5C"/>
      <w:shd w:val="clear" w:color="auto" w:fill="E1DFDD"/>
    </w:rPr>
  </w:style>
  <w:style w:type="character" w:customStyle="1" w:styleId="markedcontent">
    <w:name w:val="markedcontent"/>
    <w:basedOn w:val="DefaultParagraphFont"/>
    <w:rsid w:val="00B1009F"/>
  </w:style>
  <w:style w:type="paragraph" w:customStyle="1" w:styleId="paragraph">
    <w:name w:val="paragraph"/>
    <w:basedOn w:val="Normal"/>
    <w:rsid w:val="005E4314"/>
    <w:pPr>
      <w:spacing w:before="100" w:beforeAutospacing="1" w:after="100" w:afterAutospacing="1" w:line="240" w:lineRule="auto"/>
    </w:pPr>
    <w:rPr>
      <w:rFonts w:eastAsia="Times New Roman" w:cs="Times New Roman"/>
      <w:szCs w:val="24"/>
      <w:lang w:eastAsia="lv-LV"/>
    </w:rPr>
  </w:style>
  <w:style w:type="character" w:customStyle="1" w:styleId="eop">
    <w:name w:val="eop"/>
    <w:basedOn w:val="DefaultParagraphFont"/>
    <w:rsid w:val="005E4314"/>
  </w:style>
  <w:style w:type="character" w:customStyle="1" w:styleId="tabchar">
    <w:name w:val="tabchar"/>
    <w:basedOn w:val="DefaultParagraphFont"/>
    <w:rsid w:val="005E4314"/>
  </w:style>
  <w:style w:type="character" w:customStyle="1" w:styleId="findhit">
    <w:name w:val="findhit"/>
    <w:basedOn w:val="DefaultParagraphFont"/>
    <w:rsid w:val="00987D69"/>
  </w:style>
  <w:style w:type="character" w:customStyle="1" w:styleId="t3">
    <w:name w:val="t3"/>
    <w:basedOn w:val="DefaultParagraphFont"/>
    <w:rsid w:val="00930363"/>
  </w:style>
  <w:style w:type="character" w:customStyle="1" w:styleId="fwn">
    <w:name w:val="fwn"/>
    <w:basedOn w:val="DefaultParagraphFont"/>
    <w:rsid w:val="00930363"/>
  </w:style>
  <w:style w:type="character" w:customStyle="1" w:styleId="ui-provider">
    <w:name w:val="ui-provider"/>
    <w:basedOn w:val="DefaultParagraphFont"/>
    <w:rsid w:val="00646687"/>
  </w:style>
  <w:style w:type="table" w:customStyle="1" w:styleId="TableGrid14">
    <w:name w:val="Table Grid14"/>
    <w:basedOn w:val="TableNormal"/>
    <w:next w:val="TableGrid"/>
    <w:uiPriority w:val="39"/>
    <w:rsid w:val="0057534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
    <w:name w:val="count"/>
    <w:basedOn w:val="DefaultParagraphFont"/>
    <w:rsid w:val="001E3BCF"/>
  </w:style>
  <w:style w:type="table" w:customStyle="1" w:styleId="TableGrid23">
    <w:name w:val="Table Grid23"/>
    <w:basedOn w:val="TableNormal"/>
    <w:next w:val="TableGrid"/>
    <w:uiPriority w:val="39"/>
    <w:rsid w:val="00796E2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E50BD"/>
    <w:pPr>
      <w:spacing w:before="100" w:beforeAutospacing="1" w:after="100" w:afterAutospacing="1" w:line="240" w:lineRule="auto"/>
    </w:pPr>
    <w:rPr>
      <w:rFonts w:eastAsia="Times New Roman" w:cs="Times New Roman"/>
      <w:szCs w:val="24"/>
      <w:lang w:eastAsia="lv-LV"/>
    </w:rPr>
  </w:style>
  <w:style w:type="paragraph" w:customStyle="1" w:styleId="xl40167">
    <w:name w:val="xl40167"/>
    <w:basedOn w:val="Normal"/>
    <w:rsid w:val="00AE50BD"/>
    <w:pPr>
      <w:spacing w:before="100" w:beforeAutospacing="1" w:after="100" w:afterAutospacing="1" w:line="240" w:lineRule="auto"/>
    </w:pPr>
    <w:rPr>
      <w:rFonts w:eastAsia="Times New Roman" w:cs="Times New Roman"/>
      <w:sz w:val="28"/>
      <w:szCs w:val="28"/>
      <w:lang w:eastAsia="lv-LV"/>
    </w:rPr>
  </w:style>
  <w:style w:type="paragraph" w:customStyle="1" w:styleId="xl40168">
    <w:name w:val="xl40168"/>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eastAsia="Times New Roman" w:cs="Times New Roman"/>
      <w:b/>
      <w:bCs/>
      <w:sz w:val="28"/>
      <w:szCs w:val="28"/>
      <w:lang w:eastAsia="lv-LV"/>
    </w:rPr>
  </w:style>
  <w:style w:type="paragraph" w:customStyle="1" w:styleId="xl40169">
    <w:name w:val="xl40169"/>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eastAsia="Times New Roman" w:cs="Times New Roman"/>
      <w:b/>
      <w:bCs/>
      <w:sz w:val="28"/>
      <w:szCs w:val="28"/>
      <w:lang w:eastAsia="lv-LV"/>
    </w:rPr>
  </w:style>
  <w:style w:type="paragraph" w:customStyle="1" w:styleId="xl40170">
    <w:name w:val="xl40170"/>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8"/>
      <w:szCs w:val="28"/>
      <w:lang w:eastAsia="lv-LV"/>
    </w:rPr>
  </w:style>
  <w:style w:type="paragraph" w:customStyle="1" w:styleId="xl40171">
    <w:name w:val="xl40171"/>
    <w:basedOn w:val="Normal"/>
    <w:rsid w:val="00AE50BD"/>
    <w:pPr>
      <w:spacing w:before="100" w:beforeAutospacing="1" w:after="100" w:afterAutospacing="1" w:line="240" w:lineRule="auto"/>
    </w:pPr>
    <w:rPr>
      <w:rFonts w:eastAsia="Times New Roman" w:cs="Times New Roman"/>
      <w:sz w:val="28"/>
      <w:szCs w:val="28"/>
      <w:lang w:eastAsia="lv-LV"/>
    </w:rPr>
  </w:style>
  <w:style w:type="paragraph" w:customStyle="1" w:styleId="xl40172">
    <w:name w:val="xl40172"/>
    <w:basedOn w:val="Normal"/>
    <w:rsid w:val="00AE50BD"/>
    <w:pPr>
      <w:spacing w:before="100" w:beforeAutospacing="1" w:after="100" w:afterAutospacing="1" w:line="240" w:lineRule="auto"/>
    </w:pPr>
    <w:rPr>
      <w:rFonts w:eastAsia="Times New Roman" w:cs="Times New Roman"/>
      <w:b/>
      <w:bCs/>
      <w:sz w:val="28"/>
      <w:szCs w:val="28"/>
      <w:lang w:eastAsia="lv-LV"/>
    </w:rPr>
  </w:style>
  <w:style w:type="paragraph" w:customStyle="1" w:styleId="xl40173">
    <w:name w:val="xl40173"/>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28"/>
      <w:szCs w:val="28"/>
      <w:lang w:eastAsia="lv-LV"/>
    </w:rPr>
  </w:style>
  <w:style w:type="paragraph" w:customStyle="1" w:styleId="xl40174">
    <w:name w:val="xl40174"/>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175">
    <w:name w:val="xl40175"/>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176">
    <w:name w:val="xl40176"/>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808080"/>
      <w:sz w:val="28"/>
      <w:szCs w:val="28"/>
      <w:lang w:eastAsia="lv-LV"/>
    </w:rPr>
  </w:style>
  <w:style w:type="paragraph" w:customStyle="1" w:styleId="xl40177">
    <w:name w:val="xl40177"/>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178">
    <w:name w:val="xl40178"/>
    <w:basedOn w:val="Normal"/>
    <w:rsid w:val="00AE50BD"/>
    <w:pPr>
      <w:spacing w:before="100" w:beforeAutospacing="1" w:after="100" w:afterAutospacing="1" w:line="240" w:lineRule="auto"/>
    </w:pPr>
    <w:rPr>
      <w:rFonts w:eastAsia="Times New Roman" w:cs="Times New Roman"/>
      <w:sz w:val="28"/>
      <w:szCs w:val="28"/>
      <w:lang w:eastAsia="lv-LV"/>
    </w:rPr>
  </w:style>
  <w:style w:type="paragraph" w:customStyle="1" w:styleId="xl40179">
    <w:name w:val="xl40179"/>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28"/>
      <w:szCs w:val="28"/>
      <w:lang w:eastAsia="lv-LV"/>
    </w:rPr>
  </w:style>
  <w:style w:type="paragraph" w:customStyle="1" w:styleId="xl40180">
    <w:name w:val="xl40180"/>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8"/>
      <w:szCs w:val="28"/>
      <w:lang w:eastAsia="lv-LV"/>
    </w:rPr>
  </w:style>
  <w:style w:type="paragraph" w:customStyle="1" w:styleId="xl40181">
    <w:name w:val="xl40181"/>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182">
    <w:name w:val="xl40182"/>
    <w:basedOn w:val="Normal"/>
    <w:rsid w:val="00AE50BD"/>
    <w:pPr>
      <w:spacing w:before="100" w:beforeAutospacing="1" w:after="100" w:afterAutospacing="1" w:line="240" w:lineRule="auto"/>
    </w:pPr>
    <w:rPr>
      <w:rFonts w:eastAsia="Times New Roman" w:cs="Times New Roman"/>
      <w:color w:val="808080"/>
      <w:sz w:val="28"/>
      <w:szCs w:val="28"/>
      <w:lang w:eastAsia="lv-LV"/>
    </w:rPr>
  </w:style>
  <w:style w:type="paragraph" w:customStyle="1" w:styleId="xl40183">
    <w:name w:val="xl40183"/>
    <w:basedOn w:val="Normal"/>
    <w:rsid w:val="00AE50BD"/>
    <w:pPr>
      <w:spacing w:before="100" w:beforeAutospacing="1" w:after="100" w:afterAutospacing="1" w:line="240" w:lineRule="auto"/>
    </w:pPr>
    <w:rPr>
      <w:rFonts w:eastAsia="Times New Roman" w:cs="Times New Roman"/>
      <w:sz w:val="28"/>
      <w:szCs w:val="28"/>
      <w:lang w:eastAsia="lv-LV"/>
    </w:rPr>
  </w:style>
  <w:style w:type="paragraph" w:customStyle="1" w:styleId="xl40184">
    <w:name w:val="xl40184"/>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808080"/>
      <w:sz w:val="28"/>
      <w:szCs w:val="28"/>
      <w:lang w:eastAsia="lv-LV"/>
    </w:rPr>
  </w:style>
  <w:style w:type="paragraph" w:customStyle="1" w:styleId="xl40185">
    <w:name w:val="xl40185"/>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86">
    <w:name w:val="xl40186"/>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87">
    <w:name w:val="xl40187"/>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88">
    <w:name w:val="xl40188"/>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89">
    <w:name w:val="xl40189"/>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0">
    <w:name w:val="xl40190"/>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1">
    <w:name w:val="xl40191"/>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2">
    <w:name w:val="xl40192"/>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3">
    <w:name w:val="xl40193"/>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94">
    <w:name w:val="xl40194"/>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808080"/>
      <w:sz w:val="32"/>
      <w:szCs w:val="32"/>
      <w:lang w:eastAsia="lv-LV"/>
    </w:rPr>
  </w:style>
  <w:style w:type="paragraph" w:customStyle="1" w:styleId="xl40195">
    <w:name w:val="xl40195"/>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808080"/>
      <w:sz w:val="32"/>
      <w:szCs w:val="32"/>
      <w:lang w:eastAsia="lv-LV"/>
    </w:rPr>
  </w:style>
  <w:style w:type="paragraph" w:customStyle="1" w:styleId="xl40196">
    <w:name w:val="xl40196"/>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197">
    <w:name w:val="xl40197"/>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8">
    <w:name w:val="xl40198"/>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199">
    <w:name w:val="xl40199"/>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pPr>
    <w:rPr>
      <w:rFonts w:eastAsia="Times New Roman" w:cs="Times New Roman"/>
      <w:sz w:val="28"/>
      <w:szCs w:val="28"/>
      <w:lang w:eastAsia="lv-LV"/>
    </w:rPr>
  </w:style>
  <w:style w:type="paragraph" w:customStyle="1" w:styleId="xl40200">
    <w:name w:val="xl40200"/>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01">
    <w:name w:val="xl40201"/>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02">
    <w:name w:val="xl40202"/>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03">
    <w:name w:val="xl40203"/>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04">
    <w:name w:val="xl40204"/>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eastAsia="Times New Roman" w:cs="Times New Roman"/>
      <w:sz w:val="28"/>
      <w:szCs w:val="28"/>
      <w:lang w:eastAsia="lv-LV"/>
    </w:rPr>
  </w:style>
  <w:style w:type="paragraph" w:customStyle="1" w:styleId="xl40205">
    <w:name w:val="xl40205"/>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06">
    <w:name w:val="xl40206"/>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07">
    <w:name w:val="xl40207"/>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08">
    <w:name w:val="xl40208"/>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09">
    <w:name w:val="xl40209"/>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eastAsia="Times New Roman" w:cs="Times New Roman"/>
      <w:b/>
      <w:bCs/>
      <w:sz w:val="28"/>
      <w:szCs w:val="28"/>
      <w:lang w:eastAsia="lv-LV"/>
    </w:rPr>
  </w:style>
  <w:style w:type="paragraph" w:customStyle="1" w:styleId="xl40210">
    <w:name w:val="xl40210"/>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211">
    <w:name w:val="xl40211"/>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eastAsia="Times New Roman" w:cs="Times New Roman"/>
      <w:b/>
      <w:bCs/>
      <w:sz w:val="32"/>
      <w:szCs w:val="32"/>
      <w:lang w:eastAsia="lv-LV"/>
    </w:rPr>
  </w:style>
  <w:style w:type="paragraph" w:customStyle="1" w:styleId="xl40212">
    <w:name w:val="xl40212"/>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pPr>
    <w:rPr>
      <w:rFonts w:eastAsia="Times New Roman" w:cs="Times New Roman"/>
      <w:b/>
      <w:bCs/>
      <w:sz w:val="28"/>
      <w:szCs w:val="28"/>
      <w:lang w:eastAsia="lv-LV"/>
    </w:rPr>
  </w:style>
  <w:style w:type="paragraph" w:customStyle="1" w:styleId="xl40213">
    <w:name w:val="xl40213"/>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14">
    <w:name w:val="xl40214"/>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eastAsia="Times New Roman" w:cs="Times New Roman"/>
      <w:i/>
      <w:iCs/>
      <w:sz w:val="28"/>
      <w:szCs w:val="28"/>
      <w:lang w:eastAsia="lv-LV"/>
    </w:rPr>
  </w:style>
  <w:style w:type="paragraph" w:customStyle="1" w:styleId="xl40215">
    <w:name w:val="xl40215"/>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16">
    <w:name w:val="xl40216"/>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17">
    <w:name w:val="xl40217"/>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18">
    <w:name w:val="xl40218"/>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28"/>
      <w:szCs w:val="28"/>
      <w:lang w:eastAsia="lv-LV"/>
    </w:rPr>
  </w:style>
  <w:style w:type="paragraph" w:customStyle="1" w:styleId="xl40219">
    <w:name w:val="xl40219"/>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20">
    <w:name w:val="xl40220"/>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21">
    <w:name w:val="xl40221"/>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Times New Roman"/>
      <w:sz w:val="32"/>
      <w:szCs w:val="32"/>
      <w:lang w:eastAsia="lv-LV"/>
    </w:rPr>
  </w:style>
  <w:style w:type="paragraph" w:customStyle="1" w:styleId="xl40222">
    <w:name w:val="xl40222"/>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23">
    <w:name w:val="xl40223"/>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24">
    <w:name w:val="xl40224"/>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25">
    <w:name w:val="xl40225"/>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26">
    <w:name w:val="xl40226"/>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27">
    <w:name w:val="xl40227"/>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28">
    <w:name w:val="xl40228"/>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29">
    <w:name w:val="xl40229"/>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8"/>
      <w:szCs w:val="28"/>
      <w:lang w:eastAsia="lv-LV"/>
    </w:rPr>
  </w:style>
  <w:style w:type="paragraph" w:customStyle="1" w:styleId="xl40230">
    <w:name w:val="xl40230"/>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31">
    <w:name w:val="xl40231"/>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32">
    <w:name w:val="xl40232"/>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33">
    <w:name w:val="xl40233"/>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8"/>
      <w:szCs w:val="28"/>
      <w:lang w:eastAsia="lv-LV"/>
    </w:rPr>
  </w:style>
  <w:style w:type="paragraph" w:customStyle="1" w:styleId="xl40234">
    <w:name w:val="xl40234"/>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35">
    <w:name w:val="xl40235"/>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eastAsia="Times New Roman" w:cs="Times New Roman"/>
      <w:b/>
      <w:bCs/>
      <w:sz w:val="28"/>
      <w:szCs w:val="28"/>
      <w:lang w:eastAsia="lv-LV"/>
    </w:rPr>
  </w:style>
  <w:style w:type="paragraph" w:customStyle="1" w:styleId="xl40236">
    <w:name w:val="xl40236"/>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808080"/>
      <w:sz w:val="28"/>
      <w:szCs w:val="28"/>
      <w:lang w:eastAsia="lv-LV"/>
    </w:rPr>
  </w:style>
  <w:style w:type="paragraph" w:customStyle="1" w:styleId="xl40237">
    <w:name w:val="xl40237"/>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808080"/>
      <w:sz w:val="28"/>
      <w:szCs w:val="28"/>
      <w:lang w:eastAsia="lv-LV"/>
    </w:rPr>
  </w:style>
  <w:style w:type="paragraph" w:customStyle="1" w:styleId="xl40238">
    <w:name w:val="xl40238"/>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39">
    <w:name w:val="xl40239"/>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lang w:eastAsia="lv-LV"/>
    </w:rPr>
  </w:style>
  <w:style w:type="paragraph" w:customStyle="1" w:styleId="xl40240">
    <w:name w:val="xl40240"/>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1">
    <w:name w:val="xl40241"/>
    <w:basedOn w:val="Normal"/>
    <w:rsid w:val="00AE50B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2">
    <w:name w:val="xl40242"/>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3">
    <w:name w:val="xl40243"/>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4">
    <w:name w:val="xl40244"/>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top"/>
    </w:pPr>
    <w:rPr>
      <w:rFonts w:eastAsia="Times New Roman" w:cs="Times New Roman"/>
      <w:b/>
      <w:bCs/>
      <w:sz w:val="28"/>
      <w:szCs w:val="28"/>
      <w:lang w:eastAsia="lv-LV"/>
    </w:rPr>
  </w:style>
  <w:style w:type="paragraph" w:customStyle="1" w:styleId="xl40245">
    <w:name w:val="xl40245"/>
    <w:basedOn w:val="Normal"/>
    <w:rsid w:val="00AE50B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top"/>
    </w:pPr>
    <w:rPr>
      <w:rFonts w:eastAsia="Times New Roman" w:cs="Times New Roman"/>
      <w:b/>
      <w:bCs/>
      <w:sz w:val="28"/>
      <w:szCs w:val="28"/>
      <w:lang w:eastAsia="lv-LV"/>
    </w:rPr>
  </w:style>
  <w:style w:type="paragraph" w:customStyle="1" w:styleId="xl40246">
    <w:name w:val="xl40246"/>
    <w:basedOn w:val="Normal"/>
    <w:rsid w:val="00AE50B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7">
    <w:name w:val="xl40247"/>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8"/>
      <w:szCs w:val="28"/>
      <w:lang w:eastAsia="lv-LV"/>
    </w:rPr>
  </w:style>
  <w:style w:type="paragraph" w:customStyle="1" w:styleId="xl40248">
    <w:name w:val="xl40248"/>
    <w:basedOn w:val="Normal"/>
    <w:rsid w:val="00AE5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808080"/>
      <w:sz w:val="28"/>
      <w:szCs w:val="28"/>
      <w:lang w:eastAsia="lv-LV"/>
    </w:rPr>
  </w:style>
  <w:style w:type="character" w:customStyle="1" w:styleId="value-setvalue--spaced">
    <w:name w:val="value-set__value--spaced"/>
    <w:basedOn w:val="DefaultParagraphFont"/>
    <w:rsid w:val="000C1A50"/>
  </w:style>
  <w:style w:type="character" w:customStyle="1" w:styleId="hgkelc">
    <w:name w:val="hgkelc"/>
    <w:basedOn w:val="DefaultParagraphFont"/>
    <w:rsid w:val="00D53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95">
      <w:bodyDiv w:val="1"/>
      <w:marLeft w:val="0"/>
      <w:marRight w:val="0"/>
      <w:marTop w:val="0"/>
      <w:marBottom w:val="0"/>
      <w:divBdr>
        <w:top w:val="none" w:sz="0" w:space="0" w:color="auto"/>
        <w:left w:val="none" w:sz="0" w:space="0" w:color="auto"/>
        <w:bottom w:val="none" w:sz="0" w:space="0" w:color="auto"/>
        <w:right w:val="none" w:sz="0" w:space="0" w:color="auto"/>
      </w:divBdr>
    </w:div>
    <w:div w:id="6489071">
      <w:bodyDiv w:val="1"/>
      <w:marLeft w:val="0"/>
      <w:marRight w:val="0"/>
      <w:marTop w:val="0"/>
      <w:marBottom w:val="0"/>
      <w:divBdr>
        <w:top w:val="none" w:sz="0" w:space="0" w:color="auto"/>
        <w:left w:val="none" w:sz="0" w:space="0" w:color="auto"/>
        <w:bottom w:val="none" w:sz="0" w:space="0" w:color="auto"/>
        <w:right w:val="none" w:sz="0" w:space="0" w:color="auto"/>
      </w:divBdr>
    </w:div>
    <w:div w:id="9769708">
      <w:bodyDiv w:val="1"/>
      <w:marLeft w:val="0"/>
      <w:marRight w:val="0"/>
      <w:marTop w:val="0"/>
      <w:marBottom w:val="0"/>
      <w:divBdr>
        <w:top w:val="none" w:sz="0" w:space="0" w:color="auto"/>
        <w:left w:val="none" w:sz="0" w:space="0" w:color="auto"/>
        <w:bottom w:val="none" w:sz="0" w:space="0" w:color="auto"/>
        <w:right w:val="none" w:sz="0" w:space="0" w:color="auto"/>
      </w:divBdr>
    </w:div>
    <w:div w:id="32579498">
      <w:bodyDiv w:val="1"/>
      <w:marLeft w:val="0"/>
      <w:marRight w:val="0"/>
      <w:marTop w:val="0"/>
      <w:marBottom w:val="0"/>
      <w:divBdr>
        <w:top w:val="none" w:sz="0" w:space="0" w:color="auto"/>
        <w:left w:val="none" w:sz="0" w:space="0" w:color="auto"/>
        <w:bottom w:val="none" w:sz="0" w:space="0" w:color="auto"/>
        <w:right w:val="none" w:sz="0" w:space="0" w:color="auto"/>
      </w:divBdr>
    </w:div>
    <w:div w:id="32846780">
      <w:bodyDiv w:val="1"/>
      <w:marLeft w:val="0"/>
      <w:marRight w:val="0"/>
      <w:marTop w:val="0"/>
      <w:marBottom w:val="0"/>
      <w:divBdr>
        <w:top w:val="none" w:sz="0" w:space="0" w:color="auto"/>
        <w:left w:val="none" w:sz="0" w:space="0" w:color="auto"/>
        <w:bottom w:val="none" w:sz="0" w:space="0" w:color="auto"/>
        <w:right w:val="none" w:sz="0" w:space="0" w:color="auto"/>
      </w:divBdr>
    </w:div>
    <w:div w:id="45564914">
      <w:bodyDiv w:val="1"/>
      <w:marLeft w:val="0"/>
      <w:marRight w:val="0"/>
      <w:marTop w:val="0"/>
      <w:marBottom w:val="0"/>
      <w:divBdr>
        <w:top w:val="none" w:sz="0" w:space="0" w:color="auto"/>
        <w:left w:val="none" w:sz="0" w:space="0" w:color="auto"/>
        <w:bottom w:val="none" w:sz="0" w:space="0" w:color="auto"/>
        <w:right w:val="none" w:sz="0" w:space="0" w:color="auto"/>
      </w:divBdr>
    </w:div>
    <w:div w:id="55394183">
      <w:bodyDiv w:val="1"/>
      <w:marLeft w:val="0"/>
      <w:marRight w:val="0"/>
      <w:marTop w:val="0"/>
      <w:marBottom w:val="0"/>
      <w:divBdr>
        <w:top w:val="none" w:sz="0" w:space="0" w:color="auto"/>
        <w:left w:val="none" w:sz="0" w:space="0" w:color="auto"/>
        <w:bottom w:val="none" w:sz="0" w:space="0" w:color="auto"/>
        <w:right w:val="none" w:sz="0" w:space="0" w:color="auto"/>
      </w:divBdr>
    </w:div>
    <w:div w:id="80419506">
      <w:bodyDiv w:val="1"/>
      <w:marLeft w:val="0"/>
      <w:marRight w:val="0"/>
      <w:marTop w:val="0"/>
      <w:marBottom w:val="0"/>
      <w:divBdr>
        <w:top w:val="none" w:sz="0" w:space="0" w:color="auto"/>
        <w:left w:val="none" w:sz="0" w:space="0" w:color="auto"/>
        <w:bottom w:val="none" w:sz="0" w:space="0" w:color="auto"/>
        <w:right w:val="none" w:sz="0" w:space="0" w:color="auto"/>
      </w:divBdr>
      <w:divsChild>
        <w:div w:id="211431683">
          <w:marLeft w:val="0"/>
          <w:marRight w:val="0"/>
          <w:marTop w:val="0"/>
          <w:marBottom w:val="0"/>
          <w:divBdr>
            <w:top w:val="none" w:sz="0" w:space="0" w:color="auto"/>
            <w:left w:val="none" w:sz="0" w:space="0" w:color="auto"/>
            <w:bottom w:val="none" w:sz="0" w:space="0" w:color="auto"/>
            <w:right w:val="none" w:sz="0" w:space="0" w:color="auto"/>
          </w:divBdr>
        </w:div>
        <w:div w:id="1233083829">
          <w:marLeft w:val="0"/>
          <w:marRight w:val="0"/>
          <w:marTop w:val="0"/>
          <w:marBottom w:val="0"/>
          <w:divBdr>
            <w:top w:val="none" w:sz="0" w:space="0" w:color="auto"/>
            <w:left w:val="none" w:sz="0" w:space="0" w:color="auto"/>
            <w:bottom w:val="none" w:sz="0" w:space="0" w:color="auto"/>
            <w:right w:val="none" w:sz="0" w:space="0" w:color="auto"/>
          </w:divBdr>
        </w:div>
      </w:divsChild>
    </w:div>
    <w:div w:id="81219129">
      <w:bodyDiv w:val="1"/>
      <w:marLeft w:val="0"/>
      <w:marRight w:val="0"/>
      <w:marTop w:val="0"/>
      <w:marBottom w:val="0"/>
      <w:divBdr>
        <w:top w:val="none" w:sz="0" w:space="0" w:color="auto"/>
        <w:left w:val="none" w:sz="0" w:space="0" w:color="auto"/>
        <w:bottom w:val="none" w:sz="0" w:space="0" w:color="auto"/>
        <w:right w:val="none" w:sz="0" w:space="0" w:color="auto"/>
      </w:divBdr>
      <w:divsChild>
        <w:div w:id="620847733">
          <w:marLeft w:val="0"/>
          <w:marRight w:val="0"/>
          <w:marTop w:val="0"/>
          <w:marBottom w:val="0"/>
          <w:divBdr>
            <w:top w:val="none" w:sz="0" w:space="0" w:color="auto"/>
            <w:left w:val="none" w:sz="0" w:space="0" w:color="auto"/>
            <w:bottom w:val="none" w:sz="0" w:space="0" w:color="auto"/>
            <w:right w:val="none" w:sz="0" w:space="0" w:color="auto"/>
          </w:divBdr>
        </w:div>
        <w:div w:id="1272857405">
          <w:marLeft w:val="0"/>
          <w:marRight w:val="0"/>
          <w:marTop w:val="0"/>
          <w:marBottom w:val="0"/>
          <w:divBdr>
            <w:top w:val="none" w:sz="0" w:space="0" w:color="auto"/>
            <w:left w:val="none" w:sz="0" w:space="0" w:color="auto"/>
            <w:bottom w:val="none" w:sz="0" w:space="0" w:color="auto"/>
            <w:right w:val="none" w:sz="0" w:space="0" w:color="auto"/>
          </w:divBdr>
        </w:div>
      </w:divsChild>
    </w:div>
    <w:div w:id="83377857">
      <w:bodyDiv w:val="1"/>
      <w:marLeft w:val="0"/>
      <w:marRight w:val="0"/>
      <w:marTop w:val="0"/>
      <w:marBottom w:val="0"/>
      <w:divBdr>
        <w:top w:val="none" w:sz="0" w:space="0" w:color="auto"/>
        <w:left w:val="none" w:sz="0" w:space="0" w:color="auto"/>
        <w:bottom w:val="none" w:sz="0" w:space="0" w:color="auto"/>
        <w:right w:val="none" w:sz="0" w:space="0" w:color="auto"/>
      </w:divBdr>
    </w:div>
    <w:div w:id="88890138">
      <w:bodyDiv w:val="1"/>
      <w:marLeft w:val="0"/>
      <w:marRight w:val="0"/>
      <w:marTop w:val="0"/>
      <w:marBottom w:val="0"/>
      <w:divBdr>
        <w:top w:val="none" w:sz="0" w:space="0" w:color="auto"/>
        <w:left w:val="none" w:sz="0" w:space="0" w:color="auto"/>
        <w:bottom w:val="none" w:sz="0" w:space="0" w:color="auto"/>
        <w:right w:val="none" w:sz="0" w:space="0" w:color="auto"/>
      </w:divBdr>
      <w:divsChild>
        <w:div w:id="1791315456">
          <w:marLeft w:val="0"/>
          <w:marRight w:val="0"/>
          <w:marTop w:val="0"/>
          <w:marBottom w:val="0"/>
          <w:divBdr>
            <w:top w:val="none" w:sz="0" w:space="0" w:color="auto"/>
            <w:left w:val="none" w:sz="0" w:space="0" w:color="auto"/>
            <w:bottom w:val="none" w:sz="0" w:space="0" w:color="auto"/>
            <w:right w:val="none" w:sz="0" w:space="0" w:color="auto"/>
          </w:divBdr>
          <w:divsChild>
            <w:div w:id="120459217">
              <w:marLeft w:val="0"/>
              <w:marRight w:val="0"/>
              <w:marTop w:val="0"/>
              <w:marBottom w:val="0"/>
              <w:divBdr>
                <w:top w:val="none" w:sz="0" w:space="0" w:color="auto"/>
                <w:left w:val="none" w:sz="0" w:space="0" w:color="auto"/>
                <w:bottom w:val="none" w:sz="0" w:space="0" w:color="auto"/>
                <w:right w:val="none" w:sz="0" w:space="0" w:color="auto"/>
              </w:divBdr>
            </w:div>
            <w:div w:id="14974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7049">
      <w:bodyDiv w:val="1"/>
      <w:marLeft w:val="0"/>
      <w:marRight w:val="0"/>
      <w:marTop w:val="0"/>
      <w:marBottom w:val="0"/>
      <w:divBdr>
        <w:top w:val="none" w:sz="0" w:space="0" w:color="auto"/>
        <w:left w:val="none" w:sz="0" w:space="0" w:color="auto"/>
        <w:bottom w:val="none" w:sz="0" w:space="0" w:color="auto"/>
        <w:right w:val="none" w:sz="0" w:space="0" w:color="auto"/>
      </w:divBdr>
    </w:div>
    <w:div w:id="94450169">
      <w:bodyDiv w:val="1"/>
      <w:marLeft w:val="0"/>
      <w:marRight w:val="0"/>
      <w:marTop w:val="0"/>
      <w:marBottom w:val="0"/>
      <w:divBdr>
        <w:top w:val="none" w:sz="0" w:space="0" w:color="auto"/>
        <w:left w:val="none" w:sz="0" w:space="0" w:color="auto"/>
        <w:bottom w:val="none" w:sz="0" w:space="0" w:color="auto"/>
        <w:right w:val="none" w:sz="0" w:space="0" w:color="auto"/>
      </w:divBdr>
    </w:div>
    <w:div w:id="103228898">
      <w:bodyDiv w:val="1"/>
      <w:marLeft w:val="0"/>
      <w:marRight w:val="0"/>
      <w:marTop w:val="0"/>
      <w:marBottom w:val="0"/>
      <w:divBdr>
        <w:top w:val="none" w:sz="0" w:space="0" w:color="auto"/>
        <w:left w:val="none" w:sz="0" w:space="0" w:color="auto"/>
        <w:bottom w:val="none" w:sz="0" w:space="0" w:color="auto"/>
        <w:right w:val="none" w:sz="0" w:space="0" w:color="auto"/>
      </w:divBdr>
      <w:divsChild>
        <w:div w:id="1694917886">
          <w:marLeft w:val="0"/>
          <w:marRight w:val="0"/>
          <w:marTop w:val="0"/>
          <w:marBottom w:val="0"/>
          <w:divBdr>
            <w:top w:val="none" w:sz="0" w:space="0" w:color="auto"/>
            <w:left w:val="none" w:sz="0" w:space="0" w:color="auto"/>
            <w:bottom w:val="none" w:sz="0" w:space="0" w:color="auto"/>
            <w:right w:val="none" w:sz="0" w:space="0" w:color="auto"/>
          </w:divBdr>
          <w:divsChild>
            <w:div w:id="720521601">
              <w:marLeft w:val="0"/>
              <w:marRight w:val="0"/>
              <w:marTop w:val="0"/>
              <w:marBottom w:val="0"/>
              <w:divBdr>
                <w:top w:val="none" w:sz="0" w:space="0" w:color="auto"/>
                <w:left w:val="none" w:sz="0" w:space="0" w:color="auto"/>
                <w:bottom w:val="none" w:sz="0" w:space="0" w:color="auto"/>
                <w:right w:val="none" w:sz="0" w:space="0" w:color="auto"/>
              </w:divBdr>
              <w:divsChild>
                <w:div w:id="1316641743">
                  <w:marLeft w:val="0"/>
                  <w:marRight w:val="0"/>
                  <w:marTop w:val="0"/>
                  <w:marBottom w:val="0"/>
                  <w:divBdr>
                    <w:top w:val="none" w:sz="0" w:space="0" w:color="auto"/>
                    <w:left w:val="none" w:sz="0" w:space="0" w:color="auto"/>
                    <w:bottom w:val="none" w:sz="0" w:space="0" w:color="auto"/>
                    <w:right w:val="none" w:sz="0" w:space="0" w:color="auto"/>
                  </w:divBdr>
                  <w:divsChild>
                    <w:div w:id="1926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891">
      <w:bodyDiv w:val="1"/>
      <w:marLeft w:val="0"/>
      <w:marRight w:val="0"/>
      <w:marTop w:val="0"/>
      <w:marBottom w:val="0"/>
      <w:divBdr>
        <w:top w:val="none" w:sz="0" w:space="0" w:color="auto"/>
        <w:left w:val="none" w:sz="0" w:space="0" w:color="auto"/>
        <w:bottom w:val="none" w:sz="0" w:space="0" w:color="auto"/>
        <w:right w:val="none" w:sz="0" w:space="0" w:color="auto"/>
      </w:divBdr>
    </w:div>
    <w:div w:id="133985314">
      <w:bodyDiv w:val="1"/>
      <w:marLeft w:val="0"/>
      <w:marRight w:val="0"/>
      <w:marTop w:val="0"/>
      <w:marBottom w:val="0"/>
      <w:divBdr>
        <w:top w:val="none" w:sz="0" w:space="0" w:color="auto"/>
        <w:left w:val="none" w:sz="0" w:space="0" w:color="auto"/>
        <w:bottom w:val="none" w:sz="0" w:space="0" w:color="auto"/>
        <w:right w:val="none" w:sz="0" w:space="0" w:color="auto"/>
      </w:divBdr>
      <w:divsChild>
        <w:div w:id="1951086936">
          <w:marLeft w:val="0"/>
          <w:marRight w:val="0"/>
          <w:marTop w:val="0"/>
          <w:marBottom w:val="0"/>
          <w:divBdr>
            <w:top w:val="none" w:sz="0" w:space="0" w:color="auto"/>
            <w:left w:val="none" w:sz="0" w:space="0" w:color="auto"/>
            <w:bottom w:val="none" w:sz="0" w:space="0" w:color="auto"/>
            <w:right w:val="none" w:sz="0" w:space="0" w:color="auto"/>
          </w:divBdr>
          <w:divsChild>
            <w:div w:id="1451582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234781">
      <w:bodyDiv w:val="1"/>
      <w:marLeft w:val="0"/>
      <w:marRight w:val="0"/>
      <w:marTop w:val="0"/>
      <w:marBottom w:val="0"/>
      <w:divBdr>
        <w:top w:val="none" w:sz="0" w:space="0" w:color="auto"/>
        <w:left w:val="none" w:sz="0" w:space="0" w:color="auto"/>
        <w:bottom w:val="none" w:sz="0" w:space="0" w:color="auto"/>
        <w:right w:val="none" w:sz="0" w:space="0" w:color="auto"/>
      </w:divBdr>
      <w:divsChild>
        <w:div w:id="51198637">
          <w:marLeft w:val="0"/>
          <w:marRight w:val="0"/>
          <w:marTop w:val="0"/>
          <w:marBottom w:val="0"/>
          <w:divBdr>
            <w:top w:val="none" w:sz="0" w:space="0" w:color="auto"/>
            <w:left w:val="none" w:sz="0" w:space="0" w:color="auto"/>
            <w:bottom w:val="none" w:sz="0" w:space="0" w:color="auto"/>
            <w:right w:val="none" w:sz="0" w:space="0" w:color="auto"/>
          </w:divBdr>
        </w:div>
        <w:div w:id="350034295">
          <w:marLeft w:val="0"/>
          <w:marRight w:val="0"/>
          <w:marTop w:val="0"/>
          <w:marBottom w:val="0"/>
          <w:divBdr>
            <w:top w:val="none" w:sz="0" w:space="0" w:color="auto"/>
            <w:left w:val="none" w:sz="0" w:space="0" w:color="auto"/>
            <w:bottom w:val="none" w:sz="0" w:space="0" w:color="auto"/>
            <w:right w:val="none" w:sz="0" w:space="0" w:color="auto"/>
          </w:divBdr>
        </w:div>
      </w:divsChild>
    </w:div>
    <w:div w:id="159778160">
      <w:bodyDiv w:val="1"/>
      <w:marLeft w:val="0"/>
      <w:marRight w:val="0"/>
      <w:marTop w:val="0"/>
      <w:marBottom w:val="0"/>
      <w:divBdr>
        <w:top w:val="none" w:sz="0" w:space="0" w:color="auto"/>
        <w:left w:val="none" w:sz="0" w:space="0" w:color="auto"/>
        <w:bottom w:val="none" w:sz="0" w:space="0" w:color="auto"/>
        <w:right w:val="none" w:sz="0" w:space="0" w:color="auto"/>
      </w:divBdr>
    </w:div>
    <w:div w:id="177695020">
      <w:bodyDiv w:val="1"/>
      <w:marLeft w:val="0"/>
      <w:marRight w:val="0"/>
      <w:marTop w:val="0"/>
      <w:marBottom w:val="0"/>
      <w:divBdr>
        <w:top w:val="none" w:sz="0" w:space="0" w:color="auto"/>
        <w:left w:val="none" w:sz="0" w:space="0" w:color="auto"/>
        <w:bottom w:val="none" w:sz="0" w:space="0" w:color="auto"/>
        <w:right w:val="none" w:sz="0" w:space="0" w:color="auto"/>
      </w:divBdr>
    </w:div>
    <w:div w:id="188690390">
      <w:bodyDiv w:val="1"/>
      <w:marLeft w:val="0"/>
      <w:marRight w:val="0"/>
      <w:marTop w:val="0"/>
      <w:marBottom w:val="0"/>
      <w:divBdr>
        <w:top w:val="none" w:sz="0" w:space="0" w:color="auto"/>
        <w:left w:val="none" w:sz="0" w:space="0" w:color="auto"/>
        <w:bottom w:val="none" w:sz="0" w:space="0" w:color="auto"/>
        <w:right w:val="none" w:sz="0" w:space="0" w:color="auto"/>
      </w:divBdr>
    </w:div>
    <w:div w:id="207257149">
      <w:bodyDiv w:val="1"/>
      <w:marLeft w:val="0"/>
      <w:marRight w:val="0"/>
      <w:marTop w:val="0"/>
      <w:marBottom w:val="0"/>
      <w:divBdr>
        <w:top w:val="none" w:sz="0" w:space="0" w:color="auto"/>
        <w:left w:val="none" w:sz="0" w:space="0" w:color="auto"/>
        <w:bottom w:val="none" w:sz="0" w:space="0" w:color="auto"/>
        <w:right w:val="none" w:sz="0" w:space="0" w:color="auto"/>
      </w:divBdr>
    </w:div>
    <w:div w:id="226844267">
      <w:bodyDiv w:val="1"/>
      <w:marLeft w:val="0"/>
      <w:marRight w:val="0"/>
      <w:marTop w:val="0"/>
      <w:marBottom w:val="0"/>
      <w:divBdr>
        <w:top w:val="none" w:sz="0" w:space="0" w:color="auto"/>
        <w:left w:val="none" w:sz="0" w:space="0" w:color="auto"/>
        <w:bottom w:val="none" w:sz="0" w:space="0" w:color="auto"/>
        <w:right w:val="none" w:sz="0" w:space="0" w:color="auto"/>
      </w:divBdr>
    </w:div>
    <w:div w:id="230042814">
      <w:bodyDiv w:val="1"/>
      <w:marLeft w:val="0"/>
      <w:marRight w:val="0"/>
      <w:marTop w:val="0"/>
      <w:marBottom w:val="0"/>
      <w:divBdr>
        <w:top w:val="none" w:sz="0" w:space="0" w:color="auto"/>
        <w:left w:val="none" w:sz="0" w:space="0" w:color="auto"/>
        <w:bottom w:val="none" w:sz="0" w:space="0" w:color="auto"/>
        <w:right w:val="none" w:sz="0" w:space="0" w:color="auto"/>
      </w:divBdr>
    </w:div>
    <w:div w:id="233322266">
      <w:bodyDiv w:val="1"/>
      <w:marLeft w:val="0"/>
      <w:marRight w:val="0"/>
      <w:marTop w:val="0"/>
      <w:marBottom w:val="0"/>
      <w:divBdr>
        <w:top w:val="none" w:sz="0" w:space="0" w:color="auto"/>
        <w:left w:val="none" w:sz="0" w:space="0" w:color="auto"/>
        <w:bottom w:val="none" w:sz="0" w:space="0" w:color="auto"/>
        <w:right w:val="none" w:sz="0" w:space="0" w:color="auto"/>
      </w:divBdr>
    </w:div>
    <w:div w:id="241304215">
      <w:bodyDiv w:val="1"/>
      <w:marLeft w:val="0"/>
      <w:marRight w:val="0"/>
      <w:marTop w:val="0"/>
      <w:marBottom w:val="0"/>
      <w:divBdr>
        <w:top w:val="none" w:sz="0" w:space="0" w:color="auto"/>
        <w:left w:val="none" w:sz="0" w:space="0" w:color="auto"/>
        <w:bottom w:val="none" w:sz="0" w:space="0" w:color="auto"/>
        <w:right w:val="none" w:sz="0" w:space="0" w:color="auto"/>
      </w:divBdr>
      <w:divsChild>
        <w:div w:id="1142968302">
          <w:marLeft w:val="0"/>
          <w:marRight w:val="0"/>
          <w:marTop w:val="0"/>
          <w:marBottom w:val="0"/>
          <w:divBdr>
            <w:top w:val="none" w:sz="0" w:space="0" w:color="auto"/>
            <w:left w:val="none" w:sz="0" w:space="0" w:color="auto"/>
            <w:bottom w:val="none" w:sz="0" w:space="0" w:color="auto"/>
            <w:right w:val="none" w:sz="0" w:space="0" w:color="auto"/>
          </w:divBdr>
        </w:div>
      </w:divsChild>
    </w:div>
    <w:div w:id="243421349">
      <w:bodyDiv w:val="1"/>
      <w:marLeft w:val="0"/>
      <w:marRight w:val="0"/>
      <w:marTop w:val="0"/>
      <w:marBottom w:val="0"/>
      <w:divBdr>
        <w:top w:val="none" w:sz="0" w:space="0" w:color="auto"/>
        <w:left w:val="none" w:sz="0" w:space="0" w:color="auto"/>
        <w:bottom w:val="none" w:sz="0" w:space="0" w:color="auto"/>
        <w:right w:val="none" w:sz="0" w:space="0" w:color="auto"/>
      </w:divBdr>
      <w:divsChild>
        <w:div w:id="96800107">
          <w:marLeft w:val="0"/>
          <w:marRight w:val="0"/>
          <w:marTop w:val="0"/>
          <w:marBottom w:val="0"/>
          <w:divBdr>
            <w:top w:val="none" w:sz="0" w:space="0" w:color="auto"/>
            <w:left w:val="none" w:sz="0" w:space="0" w:color="auto"/>
            <w:bottom w:val="none" w:sz="0" w:space="0" w:color="auto"/>
            <w:right w:val="none" w:sz="0" w:space="0" w:color="auto"/>
          </w:divBdr>
        </w:div>
        <w:div w:id="236670251">
          <w:marLeft w:val="0"/>
          <w:marRight w:val="0"/>
          <w:marTop w:val="0"/>
          <w:marBottom w:val="0"/>
          <w:divBdr>
            <w:top w:val="none" w:sz="0" w:space="0" w:color="auto"/>
            <w:left w:val="none" w:sz="0" w:space="0" w:color="auto"/>
            <w:bottom w:val="none" w:sz="0" w:space="0" w:color="auto"/>
            <w:right w:val="none" w:sz="0" w:space="0" w:color="auto"/>
          </w:divBdr>
        </w:div>
        <w:div w:id="416365528">
          <w:marLeft w:val="0"/>
          <w:marRight w:val="0"/>
          <w:marTop w:val="0"/>
          <w:marBottom w:val="0"/>
          <w:divBdr>
            <w:top w:val="none" w:sz="0" w:space="0" w:color="auto"/>
            <w:left w:val="none" w:sz="0" w:space="0" w:color="auto"/>
            <w:bottom w:val="none" w:sz="0" w:space="0" w:color="auto"/>
            <w:right w:val="none" w:sz="0" w:space="0" w:color="auto"/>
          </w:divBdr>
        </w:div>
        <w:div w:id="433091587">
          <w:marLeft w:val="0"/>
          <w:marRight w:val="0"/>
          <w:marTop w:val="0"/>
          <w:marBottom w:val="0"/>
          <w:divBdr>
            <w:top w:val="none" w:sz="0" w:space="0" w:color="auto"/>
            <w:left w:val="none" w:sz="0" w:space="0" w:color="auto"/>
            <w:bottom w:val="none" w:sz="0" w:space="0" w:color="auto"/>
            <w:right w:val="none" w:sz="0" w:space="0" w:color="auto"/>
          </w:divBdr>
        </w:div>
        <w:div w:id="1111634046">
          <w:marLeft w:val="0"/>
          <w:marRight w:val="0"/>
          <w:marTop w:val="0"/>
          <w:marBottom w:val="0"/>
          <w:divBdr>
            <w:top w:val="none" w:sz="0" w:space="0" w:color="auto"/>
            <w:left w:val="none" w:sz="0" w:space="0" w:color="auto"/>
            <w:bottom w:val="none" w:sz="0" w:space="0" w:color="auto"/>
            <w:right w:val="none" w:sz="0" w:space="0" w:color="auto"/>
          </w:divBdr>
        </w:div>
        <w:div w:id="1324234152">
          <w:marLeft w:val="0"/>
          <w:marRight w:val="0"/>
          <w:marTop w:val="0"/>
          <w:marBottom w:val="0"/>
          <w:divBdr>
            <w:top w:val="none" w:sz="0" w:space="0" w:color="auto"/>
            <w:left w:val="none" w:sz="0" w:space="0" w:color="auto"/>
            <w:bottom w:val="none" w:sz="0" w:space="0" w:color="auto"/>
            <w:right w:val="none" w:sz="0" w:space="0" w:color="auto"/>
          </w:divBdr>
        </w:div>
        <w:div w:id="1402175023">
          <w:marLeft w:val="0"/>
          <w:marRight w:val="0"/>
          <w:marTop w:val="0"/>
          <w:marBottom w:val="0"/>
          <w:divBdr>
            <w:top w:val="none" w:sz="0" w:space="0" w:color="auto"/>
            <w:left w:val="none" w:sz="0" w:space="0" w:color="auto"/>
            <w:bottom w:val="none" w:sz="0" w:space="0" w:color="auto"/>
            <w:right w:val="none" w:sz="0" w:space="0" w:color="auto"/>
          </w:divBdr>
        </w:div>
        <w:div w:id="1419521051">
          <w:marLeft w:val="0"/>
          <w:marRight w:val="0"/>
          <w:marTop w:val="0"/>
          <w:marBottom w:val="0"/>
          <w:divBdr>
            <w:top w:val="none" w:sz="0" w:space="0" w:color="auto"/>
            <w:left w:val="none" w:sz="0" w:space="0" w:color="auto"/>
            <w:bottom w:val="none" w:sz="0" w:space="0" w:color="auto"/>
            <w:right w:val="none" w:sz="0" w:space="0" w:color="auto"/>
          </w:divBdr>
        </w:div>
        <w:div w:id="1768498876">
          <w:marLeft w:val="0"/>
          <w:marRight w:val="0"/>
          <w:marTop w:val="0"/>
          <w:marBottom w:val="0"/>
          <w:divBdr>
            <w:top w:val="none" w:sz="0" w:space="0" w:color="auto"/>
            <w:left w:val="none" w:sz="0" w:space="0" w:color="auto"/>
            <w:bottom w:val="none" w:sz="0" w:space="0" w:color="auto"/>
            <w:right w:val="none" w:sz="0" w:space="0" w:color="auto"/>
          </w:divBdr>
        </w:div>
        <w:div w:id="2085685933">
          <w:marLeft w:val="0"/>
          <w:marRight w:val="0"/>
          <w:marTop w:val="0"/>
          <w:marBottom w:val="0"/>
          <w:divBdr>
            <w:top w:val="none" w:sz="0" w:space="0" w:color="auto"/>
            <w:left w:val="none" w:sz="0" w:space="0" w:color="auto"/>
            <w:bottom w:val="none" w:sz="0" w:space="0" w:color="auto"/>
            <w:right w:val="none" w:sz="0" w:space="0" w:color="auto"/>
          </w:divBdr>
        </w:div>
      </w:divsChild>
    </w:div>
    <w:div w:id="245068396">
      <w:bodyDiv w:val="1"/>
      <w:marLeft w:val="0"/>
      <w:marRight w:val="0"/>
      <w:marTop w:val="0"/>
      <w:marBottom w:val="0"/>
      <w:divBdr>
        <w:top w:val="none" w:sz="0" w:space="0" w:color="auto"/>
        <w:left w:val="none" w:sz="0" w:space="0" w:color="auto"/>
        <w:bottom w:val="none" w:sz="0" w:space="0" w:color="auto"/>
        <w:right w:val="none" w:sz="0" w:space="0" w:color="auto"/>
      </w:divBdr>
    </w:div>
    <w:div w:id="26392733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0">
          <w:marLeft w:val="0"/>
          <w:marRight w:val="0"/>
          <w:marTop w:val="0"/>
          <w:marBottom w:val="0"/>
          <w:divBdr>
            <w:top w:val="none" w:sz="0" w:space="0" w:color="auto"/>
            <w:left w:val="none" w:sz="0" w:space="0" w:color="auto"/>
            <w:bottom w:val="none" w:sz="0" w:space="0" w:color="auto"/>
            <w:right w:val="none" w:sz="0" w:space="0" w:color="auto"/>
          </w:divBdr>
          <w:divsChild>
            <w:div w:id="1634822739">
              <w:marLeft w:val="0"/>
              <w:marRight w:val="0"/>
              <w:marTop w:val="0"/>
              <w:marBottom w:val="0"/>
              <w:divBdr>
                <w:top w:val="none" w:sz="0" w:space="0" w:color="auto"/>
                <w:left w:val="none" w:sz="0" w:space="0" w:color="auto"/>
                <w:bottom w:val="none" w:sz="0" w:space="0" w:color="auto"/>
                <w:right w:val="none" w:sz="0" w:space="0" w:color="auto"/>
              </w:divBdr>
              <w:divsChild>
                <w:div w:id="1571118953">
                  <w:marLeft w:val="0"/>
                  <w:marRight w:val="0"/>
                  <w:marTop w:val="0"/>
                  <w:marBottom w:val="0"/>
                  <w:divBdr>
                    <w:top w:val="none" w:sz="0" w:space="0" w:color="auto"/>
                    <w:left w:val="none" w:sz="0" w:space="0" w:color="auto"/>
                    <w:bottom w:val="none" w:sz="0" w:space="0" w:color="auto"/>
                    <w:right w:val="none" w:sz="0" w:space="0" w:color="auto"/>
                  </w:divBdr>
                  <w:divsChild>
                    <w:div w:id="1534734542">
                      <w:marLeft w:val="0"/>
                      <w:marRight w:val="0"/>
                      <w:marTop w:val="0"/>
                      <w:marBottom w:val="0"/>
                      <w:divBdr>
                        <w:top w:val="none" w:sz="0" w:space="0" w:color="auto"/>
                        <w:left w:val="none" w:sz="0" w:space="0" w:color="auto"/>
                        <w:bottom w:val="none" w:sz="0" w:space="0" w:color="auto"/>
                        <w:right w:val="none" w:sz="0" w:space="0" w:color="auto"/>
                      </w:divBdr>
                      <w:divsChild>
                        <w:div w:id="917441265">
                          <w:marLeft w:val="0"/>
                          <w:marRight w:val="0"/>
                          <w:marTop w:val="0"/>
                          <w:marBottom w:val="0"/>
                          <w:divBdr>
                            <w:top w:val="none" w:sz="0" w:space="0" w:color="auto"/>
                            <w:left w:val="none" w:sz="0" w:space="0" w:color="auto"/>
                            <w:bottom w:val="none" w:sz="0" w:space="0" w:color="auto"/>
                            <w:right w:val="none" w:sz="0" w:space="0" w:color="auto"/>
                          </w:divBdr>
                          <w:divsChild>
                            <w:div w:id="1354764641">
                              <w:marLeft w:val="0"/>
                              <w:marRight w:val="0"/>
                              <w:marTop w:val="0"/>
                              <w:marBottom w:val="0"/>
                              <w:divBdr>
                                <w:top w:val="none" w:sz="0" w:space="0" w:color="auto"/>
                                <w:left w:val="none" w:sz="0" w:space="0" w:color="auto"/>
                                <w:bottom w:val="none" w:sz="0" w:space="0" w:color="auto"/>
                                <w:right w:val="none" w:sz="0" w:space="0" w:color="auto"/>
                              </w:divBdr>
                              <w:divsChild>
                                <w:div w:id="1988700672">
                                  <w:marLeft w:val="0"/>
                                  <w:marRight w:val="0"/>
                                  <w:marTop w:val="0"/>
                                  <w:marBottom w:val="0"/>
                                  <w:divBdr>
                                    <w:top w:val="none" w:sz="0" w:space="0" w:color="auto"/>
                                    <w:left w:val="none" w:sz="0" w:space="0" w:color="auto"/>
                                    <w:bottom w:val="none" w:sz="0" w:space="0" w:color="auto"/>
                                    <w:right w:val="none" w:sz="0" w:space="0" w:color="auto"/>
                                  </w:divBdr>
                                  <w:divsChild>
                                    <w:div w:id="1491211141">
                                      <w:marLeft w:val="0"/>
                                      <w:marRight w:val="0"/>
                                      <w:marTop w:val="0"/>
                                      <w:marBottom w:val="0"/>
                                      <w:divBdr>
                                        <w:top w:val="none" w:sz="0" w:space="0" w:color="auto"/>
                                        <w:left w:val="none" w:sz="0" w:space="0" w:color="auto"/>
                                        <w:bottom w:val="single" w:sz="2" w:space="0" w:color="E9EFF3"/>
                                        <w:right w:val="none" w:sz="0" w:space="0" w:color="auto"/>
                                      </w:divBdr>
                                    </w:div>
                                    <w:div w:id="1855922114">
                                      <w:marLeft w:val="0"/>
                                      <w:marRight w:val="0"/>
                                      <w:marTop w:val="0"/>
                                      <w:marBottom w:val="0"/>
                                      <w:divBdr>
                                        <w:top w:val="none" w:sz="0" w:space="0" w:color="auto"/>
                                        <w:left w:val="none" w:sz="0" w:space="0" w:color="auto"/>
                                        <w:bottom w:val="none" w:sz="0" w:space="0" w:color="auto"/>
                                        <w:right w:val="none" w:sz="0" w:space="0" w:color="auto"/>
                                      </w:divBdr>
                                      <w:divsChild>
                                        <w:div w:id="1415740427">
                                          <w:marLeft w:val="0"/>
                                          <w:marRight w:val="0"/>
                                          <w:marTop w:val="0"/>
                                          <w:marBottom w:val="0"/>
                                          <w:divBdr>
                                            <w:top w:val="none" w:sz="0" w:space="0" w:color="auto"/>
                                            <w:left w:val="none" w:sz="0" w:space="0" w:color="auto"/>
                                            <w:bottom w:val="none" w:sz="0" w:space="0" w:color="auto"/>
                                            <w:right w:val="none" w:sz="0" w:space="0" w:color="auto"/>
                                          </w:divBdr>
                                          <w:divsChild>
                                            <w:div w:id="92632721">
                                              <w:marLeft w:val="0"/>
                                              <w:marRight w:val="0"/>
                                              <w:marTop w:val="0"/>
                                              <w:marBottom w:val="0"/>
                                              <w:divBdr>
                                                <w:top w:val="none" w:sz="0" w:space="0" w:color="auto"/>
                                                <w:left w:val="none" w:sz="0" w:space="0" w:color="auto"/>
                                                <w:bottom w:val="none" w:sz="0" w:space="0" w:color="auto"/>
                                                <w:right w:val="none" w:sz="0" w:space="0" w:color="auto"/>
                                              </w:divBdr>
                                              <w:divsChild>
                                                <w:div w:id="1257640678">
                                                  <w:marLeft w:val="0"/>
                                                  <w:marRight w:val="0"/>
                                                  <w:marTop w:val="0"/>
                                                  <w:marBottom w:val="0"/>
                                                  <w:divBdr>
                                                    <w:top w:val="none" w:sz="0" w:space="0" w:color="auto"/>
                                                    <w:left w:val="none" w:sz="0" w:space="0" w:color="auto"/>
                                                    <w:bottom w:val="none" w:sz="0" w:space="0" w:color="auto"/>
                                                    <w:right w:val="none" w:sz="0" w:space="0" w:color="auto"/>
                                                  </w:divBdr>
                                                  <w:divsChild>
                                                    <w:div w:id="1132361822">
                                                      <w:marLeft w:val="0"/>
                                                      <w:marRight w:val="0"/>
                                                      <w:marTop w:val="0"/>
                                                      <w:marBottom w:val="0"/>
                                                      <w:divBdr>
                                                        <w:top w:val="none" w:sz="0" w:space="0" w:color="auto"/>
                                                        <w:left w:val="none" w:sz="0" w:space="0" w:color="auto"/>
                                                        <w:bottom w:val="none" w:sz="0" w:space="0" w:color="auto"/>
                                                        <w:right w:val="none" w:sz="0" w:space="0" w:color="auto"/>
                                                      </w:divBdr>
                                                      <w:divsChild>
                                                        <w:div w:id="1810393234">
                                                          <w:marLeft w:val="0"/>
                                                          <w:marRight w:val="0"/>
                                                          <w:marTop w:val="0"/>
                                                          <w:marBottom w:val="0"/>
                                                          <w:divBdr>
                                                            <w:top w:val="none" w:sz="0" w:space="0" w:color="auto"/>
                                                            <w:left w:val="none" w:sz="0" w:space="0" w:color="auto"/>
                                                            <w:bottom w:val="none" w:sz="0" w:space="0" w:color="auto"/>
                                                            <w:right w:val="none" w:sz="0" w:space="0" w:color="auto"/>
                                                          </w:divBdr>
                                                          <w:divsChild>
                                                            <w:div w:id="1778214101">
                                                              <w:marLeft w:val="0"/>
                                                              <w:marRight w:val="0"/>
                                                              <w:marTop w:val="0"/>
                                                              <w:marBottom w:val="0"/>
                                                              <w:divBdr>
                                                                <w:top w:val="none" w:sz="0" w:space="0" w:color="auto"/>
                                                                <w:left w:val="none" w:sz="0" w:space="0" w:color="auto"/>
                                                                <w:bottom w:val="none" w:sz="0" w:space="0" w:color="auto"/>
                                                                <w:right w:val="none" w:sz="0" w:space="0" w:color="auto"/>
                                                              </w:divBdr>
                                                              <w:divsChild>
                                                                <w:div w:id="15714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9897965">
      <w:bodyDiv w:val="1"/>
      <w:marLeft w:val="0"/>
      <w:marRight w:val="0"/>
      <w:marTop w:val="0"/>
      <w:marBottom w:val="0"/>
      <w:divBdr>
        <w:top w:val="none" w:sz="0" w:space="0" w:color="auto"/>
        <w:left w:val="none" w:sz="0" w:space="0" w:color="auto"/>
        <w:bottom w:val="none" w:sz="0" w:space="0" w:color="auto"/>
        <w:right w:val="none" w:sz="0" w:space="0" w:color="auto"/>
      </w:divBdr>
      <w:divsChild>
        <w:div w:id="1013187432">
          <w:marLeft w:val="0"/>
          <w:marRight w:val="0"/>
          <w:marTop w:val="0"/>
          <w:marBottom w:val="0"/>
          <w:divBdr>
            <w:top w:val="none" w:sz="0" w:space="0" w:color="auto"/>
            <w:left w:val="none" w:sz="0" w:space="0" w:color="auto"/>
            <w:bottom w:val="none" w:sz="0" w:space="0" w:color="auto"/>
            <w:right w:val="none" w:sz="0" w:space="0" w:color="auto"/>
          </w:divBdr>
        </w:div>
        <w:div w:id="1112702345">
          <w:marLeft w:val="0"/>
          <w:marRight w:val="0"/>
          <w:marTop w:val="0"/>
          <w:marBottom w:val="0"/>
          <w:divBdr>
            <w:top w:val="none" w:sz="0" w:space="0" w:color="auto"/>
            <w:left w:val="none" w:sz="0" w:space="0" w:color="auto"/>
            <w:bottom w:val="none" w:sz="0" w:space="0" w:color="auto"/>
            <w:right w:val="none" w:sz="0" w:space="0" w:color="auto"/>
          </w:divBdr>
        </w:div>
      </w:divsChild>
    </w:div>
    <w:div w:id="282735856">
      <w:bodyDiv w:val="1"/>
      <w:marLeft w:val="0"/>
      <w:marRight w:val="0"/>
      <w:marTop w:val="0"/>
      <w:marBottom w:val="0"/>
      <w:divBdr>
        <w:top w:val="none" w:sz="0" w:space="0" w:color="auto"/>
        <w:left w:val="none" w:sz="0" w:space="0" w:color="auto"/>
        <w:bottom w:val="none" w:sz="0" w:space="0" w:color="auto"/>
        <w:right w:val="none" w:sz="0" w:space="0" w:color="auto"/>
      </w:divBdr>
    </w:div>
    <w:div w:id="290936747">
      <w:bodyDiv w:val="1"/>
      <w:marLeft w:val="0"/>
      <w:marRight w:val="0"/>
      <w:marTop w:val="0"/>
      <w:marBottom w:val="0"/>
      <w:divBdr>
        <w:top w:val="none" w:sz="0" w:space="0" w:color="auto"/>
        <w:left w:val="none" w:sz="0" w:space="0" w:color="auto"/>
        <w:bottom w:val="none" w:sz="0" w:space="0" w:color="auto"/>
        <w:right w:val="none" w:sz="0" w:space="0" w:color="auto"/>
      </w:divBdr>
    </w:div>
    <w:div w:id="295837783">
      <w:bodyDiv w:val="1"/>
      <w:marLeft w:val="0"/>
      <w:marRight w:val="0"/>
      <w:marTop w:val="0"/>
      <w:marBottom w:val="0"/>
      <w:divBdr>
        <w:top w:val="none" w:sz="0" w:space="0" w:color="auto"/>
        <w:left w:val="none" w:sz="0" w:space="0" w:color="auto"/>
        <w:bottom w:val="none" w:sz="0" w:space="0" w:color="auto"/>
        <w:right w:val="none" w:sz="0" w:space="0" w:color="auto"/>
      </w:divBdr>
      <w:divsChild>
        <w:div w:id="6445656">
          <w:marLeft w:val="0"/>
          <w:marRight w:val="0"/>
          <w:marTop w:val="0"/>
          <w:marBottom w:val="0"/>
          <w:divBdr>
            <w:top w:val="none" w:sz="0" w:space="0" w:color="auto"/>
            <w:left w:val="none" w:sz="0" w:space="0" w:color="auto"/>
            <w:bottom w:val="none" w:sz="0" w:space="0" w:color="auto"/>
            <w:right w:val="none" w:sz="0" w:space="0" w:color="auto"/>
          </w:divBdr>
        </w:div>
        <w:div w:id="506749870">
          <w:marLeft w:val="0"/>
          <w:marRight w:val="0"/>
          <w:marTop w:val="0"/>
          <w:marBottom w:val="0"/>
          <w:divBdr>
            <w:top w:val="none" w:sz="0" w:space="0" w:color="auto"/>
            <w:left w:val="none" w:sz="0" w:space="0" w:color="auto"/>
            <w:bottom w:val="none" w:sz="0" w:space="0" w:color="auto"/>
            <w:right w:val="none" w:sz="0" w:space="0" w:color="auto"/>
          </w:divBdr>
        </w:div>
        <w:div w:id="537938685">
          <w:marLeft w:val="0"/>
          <w:marRight w:val="0"/>
          <w:marTop w:val="0"/>
          <w:marBottom w:val="0"/>
          <w:divBdr>
            <w:top w:val="none" w:sz="0" w:space="0" w:color="auto"/>
            <w:left w:val="none" w:sz="0" w:space="0" w:color="auto"/>
            <w:bottom w:val="none" w:sz="0" w:space="0" w:color="auto"/>
            <w:right w:val="none" w:sz="0" w:space="0" w:color="auto"/>
          </w:divBdr>
        </w:div>
        <w:div w:id="567348491">
          <w:marLeft w:val="0"/>
          <w:marRight w:val="0"/>
          <w:marTop w:val="0"/>
          <w:marBottom w:val="0"/>
          <w:divBdr>
            <w:top w:val="none" w:sz="0" w:space="0" w:color="auto"/>
            <w:left w:val="none" w:sz="0" w:space="0" w:color="auto"/>
            <w:bottom w:val="none" w:sz="0" w:space="0" w:color="auto"/>
            <w:right w:val="none" w:sz="0" w:space="0" w:color="auto"/>
          </w:divBdr>
        </w:div>
        <w:div w:id="836265321">
          <w:marLeft w:val="0"/>
          <w:marRight w:val="0"/>
          <w:marTop w:val="0"/>
          <w:marBottom w:val="0"/>
          <w:divBdr>
            <w:top w:val="none" w:sz="0" w:space="0" w:color="auto"/>
            <w:left w:val="none" w:sz="0" w:space="0" w:color="auto"/>
            <w:bottom w:val="none" w:sz="0" w:space="0" w:color="auto"/>
            <w:right w:val="none" w:sz="0" w:space="0" w:color="auto"/>
          </w:divBdr>
        </w:div>
        <w:div w:id="1171724686">
          <w:marLeft w:val="0"/>
          <w:marRight w:val="0"/>
          <w:marTop w:val="0"/>
          <w:marBottom w:val="0"/>
          <w:divBdr>
            <w:top w:val="none" w:sz="0" w:space="0" w:color="auto"/>
            <w:left w:val="none" w:sz="0" w:space="0" w:color="auto"/>
            <w:bottom w:val="none" w:sz="0" w:space="0" w:color="auto"/>
            <w:right w:val="none" w:sz="0" w:space="0" w:color="auto"/>
          </w:divBdr>
        </w:div>
        <w:div w:id="1505050349">
          <w:marLeft w:val="0"/>
          <w:marRight w:val="0"/>
          <w:marTop w:val="0"/>
          <w:marBottom w:val="0"/>
          <w:divBdr>
            <w:top w:val="none" w:sz="0" w:space="0" w:color="auto"/>
            <w:left w:val="none" w:sz="0" w:space="0" w:color="auto"/>
            <w:bottom w:val="none" w:sz="0" w:space="0" w:color="auto"/>
            <w:right w:val="none" w:sz="0" w:space="0" w:color="auto"/>
          </w:divBdr>
        </w:div>
        <w:div w:id="1899432010">
          <w:marLeft w:val="0"/>
          <w:marRight w:val="0"/>
          <w:marTop w:val="0"/>
          <w:marBottom w:val="0"/>
          <w:divBdr>
            <w:top w:val="none" w:sz="0" w:space="0" w:color="auto"/>
            <w:left w:val="none" w:sz="0" w:space="0" w:color="auto"/>
            <w:bottom w:val="none" w:sz="0" w:space="0" w:color="auto"/>
            <w:right w:val="none" w:sz="0" w:space="0" w:color="auto"/>
          </w:divBdr>
        </w:div>
        <w:div w:id="2035886558">
          <w:marLeft w:val="0"/>
          <w:marRight w:val="0"/>
          <w:marTop w:val="0"/>
          <w:marBottom w:val="0"/>
          <w:divBdr>
            <w:top w:val="none" w:sz="0" w:space="0" w:color="auto"/>
            <w:left w:val="none" w:sz="0" w:space="0" w:color="auto"/>
            <w:bottom w:val="none" w:sz="0" w:space="0" w:color="auto"/>
            <w:right w:val="none" w:sz="0" w:space="0" w:color="auto"/>
          </w:divBdr>
        </w:div>
        <w:div w:id="2118593480">
          <w:marLeft w:val="0"/>
          <w:marRight w:val="0"/>
          <w:marTop w:val="0"/>
          <w:marBottom w:val="0"/>
          <w:divBdr>
            <w:top w:val="none" w:sz="0" w:space="0" w:color="auto"/>
            <w:left w:val="none" w:sz="0" w:space="0" w:color="auto"/>
            <w:bottom w:val="none" w:sz="0" w:space="0" w:color="auto"/>
            <w:right w:val="none" w:sz="0" w:space="0" w:color="auto"/>
          </w:divBdr>
        </w:div>
      </w:divsChild>
    </w:div>
    <w:div w:id="303510722">
      <w:bodyDiv w:val="1"/>
      <w:marLeft w:val="0"/>
      <w:marRight w:val="0"/>
      <w:marTop w:val="0"/>
      <w:marBottom w:val="0"/>
      <w:divBdr>
        <w:top w:val="none" w:sz="0" w:space="0" w:color="auto"/>
        <w:left w:val="none" w:sz="0" w:space="0" w:color="auto"/>
        <w:bottom w:val="none" w:sz="0" w:space="0" w:color="auto"/>
        <w:right w:val="none" w:sz="0" w:space="0" w:color="auto"/>
      </w:divBdr>
    </w:div>
    <w:div w:id="310452866">
      <w:bodyDiv w:val="1"/>
      <w:marLeft w:val="0"/>
      <w:marRight w:val="0"/>
      <w:marTop w:val="0"/>
      <w:marBottom w:val="0"/>
      <w:divBdr>
        <w:top w:val="none" w:sz="0" w:space="0" w:color="auto"/>
        <w:left w:val="none" w:sz="0" w:space="0" w:color="auto"/>
        <w:bottom w:val="none" w:sz="0" w:space="0" w:color="auto"/>
        <w:right w:val="none" w:sz="0" w:space="0" w:color="auto"/>
      </w:divBdr>
    </w:div>
    <w:div w:id="325521064">
      <w:bodyDiv w:val="1"/>
      <w:marLeft w:val="0"/>
      <w:marRight w:val="0"/>
      <w:marTop w:val="0"/>
      <w:marBottom w:val="0"/>
      <w:divBdr>
        <w:top w:val="none" w:sz="0" w:space="0" w:color="auto"/>
        <w:left w:val="none" w:sz="0" w:space="0" w:color="auto"/>
        <w:bottom w:val="none" w:sz="0" w:space="0" w:color="auto"/>
        <w:right w:val="none" w:sz="0" w:space="0" w:color="auto"/>
      </w:divBdr>
    </w:div>
    <w:div w:id="325982150">
      <w:bodyDiv w:val="1"/>
      <w:marLeft w:val="0"/>
      <w:marRight w:val="0"/>
      <w:marTop w:val="0"/>
      <w:marBottom w:val="0"/>
      <w:divBdr>
        <w:top w:val="none" w:sz="0" w:space="0" w:color="auto"/>
        <w:left w:val="none" w:sz="0" w:space="0" w:color="auto"/>
        <w:bottom w:val="none" w:sz="0" w:space="0" w:color="auto"/>
        <w:right w:val="none" w:sz="0" w:space="0" w:color="auto"/>
      </w:divBdr>
      <w:divsChild>
        <w:div w:id="892541503">
          <w:marLeft w:val="0"/>
          <w:marRight w:val="0"/>
          <w:marTop w:val="0"/>
          <w:marBottom w:val="0"/>
          <w:divBdr>
            <w:top w:val="none" w:sz="0" w:space="0" w:color="auto"/>
            <w:left w:val="none" w:sz="0" w:space="0" w:color="auto"/>
            <w:bottom w:val="none" w:sz="0" w:space="0" w:color="auto"/>
            <w:right w:val="none" w:sz="0" w:space="0" w:color="auto"/>
          </w:divBdr>
        </w:div>
        <w:div w:id="1908568079">
          <w:marLeft w:val="0"/>
          <w:marRight w:val="0"/>
          <w:marTop w:val="0"/>
          <w:marBottom w:val="0"/>
          <w:divBdr>
            <w:top w:val="none" w:sz="0" w:space="0" w:color="auto"/>
            <w:left w:val="none" w:sz="0" w:space="0" w:color="auto"/>
            <w:bottom w:val="none" w:sz="0" w:space="0" w:color="auto"/>
            <w:right w:val="none" w:sz="0" w:space="0" w:color="auto"/>
          </w:divBdr>
        </w:div>
      </w:divsChild>
    </w:div>
    <w:div w:id="336809142">
      <w:bodyDiv w:val="1"/>
      <w:marLeft w:val="0"/>
      <w:marRight w:val="0"/>
      <w:marTop w:val="0"/>
      <w:marBottom w:val="0"/>
      <w:divBdr>
        <w:top w:val="none" w:sz="0" w:space="0" w:color="auto"/>
        <w:left w:val="none" w:sz="0" w:space="0" w:color="auto"/>
        <w:bottom w:val="none" w:sz="0" w:space="0" w:color="auto"/>
        <w:right w:val="none" w:sz="0" w:space="0" w:color="auto"/>
      </w:divBdr>
      <w:divsChild>
        <w:div w:id="167331541">
          <w:marLeft w:val="0"/>
          <w:marRight w:val="0"/>
          <w:marTop w:val="0"/>
          <w:marBottom w:val="0"/>
          <w:divBdr>
            <w:top w:val="none" w:sz="0" w:space="0" w:color="auto"/>
            <w:left w:val="none" w:sz="0" w:space="0" w:color="auto"/>
            <w:bottom w:val="none" w:sz="0" w:space="0" w:color="auto"/>
            <w:right w:val="none" w:sz="0" w:space="0" w:color="auto"/>
          </w:divBdr>
        </w:div>
        <w:div w:id="1975062136">
          <w:marLeft w:val="0"/>
          <w:marRight w:val="0"/>
          <w:marTop w:val="0"/>
          <w:marBottom w:val="0"/>
          <w:divBdr>
            <w:top w:val="none" w:sz="0" w:space="0" w:color="auto"/>
            <w:left w:val="none" w:sz="0" w:space="0" w:color="auto"/>
            <w:bottom w:val="none" w:sz="0" w:space="0" w:color="auto"/>
            <w:right w:val="none" w:sz="0" w:space="0" w:color="auto"/>
          </w:divBdr>
        </w:div>
      </w:divsChild>
    </w:div>
    <w:div w:id="349453006">
      <w:bodyDiv w:val="1"/>
      <w:marLeft w:val="0"/>
      <w:marRight w:val="0"/>
      <w:marTop w:val="0"/>
      <w:marBottom w:val="0"/>
      <w:divBdr>
        <w:top w:val="none" w:sz="0" w:space="0" w:color="auto"/>
        <w:left w:val="none" w:sz="0" w:space="0" w:color="auto"/>
        <w:bottom w:val="none" w:sz="0" w:space="0" w:color="auto"/>
        <w:right w:val="none" w:sz="0" w:space="0" w:color="auto"/>
      </w:divBdr>
    </w:div>
    <w:div w:id="353239230">
      <w:bodyDiv w:val="1"/>
      <w:marLeft w:val="0"/>
      <w:marRight w:val="0"/>
      <w:marTop w:val="0"/>
      <w:marBottom w:val="0"/>
      <w:divBdr>
        <w:top w:val="none" w:sz="0" w:space="0" w:color="auto"/>
        <w:left w:val="none" w:sz="0" w:space="0" w:color="auto"/>
        <w:bottom w:val="none" w:sz="0" w:space="0" w:color="auto"/>
        <w:right w:val="none" w:sz="0" w:space="0" w:color="auto"/>
      </w:divBdr>
    </w:div>
    <w:div w:id="361058143">
      <w:bodyDiv w:val="1"/>
      <w:marLeft w:val="0"/>
      <w:marRight w:val="0"/>
      <w:marTop w:val="0"/>
      <w:marBottom w:val="0"/>
      <w:divBdr>
        <w:top w:val="none" w:sz="0" w:space="0" w:color="auto"/>
        <w:left w:val="none" w:sz="0" w:space="0" w:color="auto"/>
        <w:bottom w:val="none" w:sz="0" w:space="0" w:color="auto"/>
        <w:right w:val="none" w:sz="0" w:space="0" w:color="auto"/>
      </w:divBdr>
    </w:div>
    <w:div w:id="364018448">
      <w:bodyDiv w:val="1"/>
      <w:marLeft w:val="0"/>
      <w:marRight w:val="0"/>
      <w:marTop w:val="0"/>
      <w:marBottom w:val="0"/>
      <w:divBdr>
        <w:top w:val="none" w:sz="0" w:space="0" w:color="auto"/>
        <w:left w:val="none" w:sz="0" w:space="0" w:color="auto"/>
        <w:bottom w:val="none" w:sz="0" w:space="0" w:color="auto"/>
        <w:right w:val="none" w:sz="0" w:space="0" w:color="auto"/>
      </w:divBdr>
    </w:div>
    <w:div w:id="366756061">
      <w:bodyDiv w:val="1"/>
      <w:marLeft w:val="0"/>
      <w:marRight w:val="0"/>
      <w:marTop w:val="0"/>
      <w:marBottom w:val="0"/>
      <w:divBdr>
        <w:top w:val="none" w:sz="0" w:space="0" w:color="auto"/>
        <w:left w:val="none" w:sz="0" w:space="0" w:color="auto"/>
        <w:bottom w:val="none" w:sz="0" w:space="0" w:color="auto"/>
        <w:right w:val="none" w:sz="0" w:space="0" w:color="auto"/>
      </w:divBdr>
    </w:div>
    <w:div w:id="369427710">
      <w:bodyDiv w:val="1"/>
      <w:marLeft w:val="0"/>
      <w:marRight w:val="0"/>
      <w:marTop w:val="0"/>
      <w:marBottom w:val="0"/>
      <w:divBdr>
        <w:top w:val="none" w:sz="0" w:space="0" w:color="auto"/>
        <w:left w:val="none" w:sz="0" w:space="0" w:color="auto"/>
        <w:bottom w:val="none" w:sz="0" w:space="0" w:color="auto"/>
        <w:right w:val="none" w:sz="0" w:space="0" w:color="auto"/>
      </w:divBdr>
    </w:div>
    <w:div w:id="375663027">
      <w:bodyDiv w:val="1"/>
      <w:marLeft w:val="0"/>
      <w:marRight w:val="0"/>
      <w:marTop w:val="0"/>
      <w:marBottom w:val="0"/>
      <w:divBdr>
        <w:top w:val="none" w:sz="0" w:space="0" w:color="auto"/>
        <w:left w:val="none" w:sz="0" w:space="0" w:color="auto"/>
        <w:bottom w:val="none" w:sz="0" w:space="0" w:color="auto"/>
        <w:right w:val="none" w:sz="0" w:space="0" w:color="auto"/>
      </w:divBdr>
      <w:divsChild>
        <w:div w:id="1565488637">
          <w:marLeft w:val="0"/>
          <w:marRight w:val="0"/>
          <w:marTop w:val="0"/>
          <w:marBottom w:val="0"/>
          <w:divBdr>
            <w:top w:val="none" w:sz="0" w:space="0" w:color="auto"/>
            <w:left w:val="none" w:sz="0" w:space="0" w:color="auto"/>
            <w:bottom w:val="none" w:sz="0" w:space="0" w:color="auto"/>
            <w:right w:val="none" w:sz="0" w:space="0" w:color="auto"/>
          </w:divBdr>
          <w:divsChild>
            <w:div w:id="924194083">
              <w:marLeft w:val="0"/>
              <w:marRight w:val="0"/>
              <w:marTop w:val="0"/>
              <w:marBottom w:val="0"/>
              <w:divBdr>
                <w:top w:val="none" w:sz="0" w:space="0" w:color="auto"/>
                <w:left w:val="none" w:sz="0" w:space="0" w:color="auto"/>
                <w:bottom w:val="none" w:sz="0" w:space="0" w:color="auto"/>
                <w:right w:val="none" w:sz="0" w:space="0" w:color="auto"/>
              </w:divBdr>
              <w:divsChild>
                <w:div w:id="1864323139">
                  <w:marLeft w:val="0"/>
                  <w:marRight w:val="0"/>
                  <w:marTop w:val="0"/>
                  <w:marBottom w:val="0"/>
                  <w:divBdr>
                    <w:top w:val="none" w:sz="0" w:space="0" w:color="auto"/>
                    <w:left w:val="none" w:sz="0" w:space="0" w:color="auto"/>
                    <w:bottom w:val="none" w:sz="0" w:space="0" w:color="auto"/>
                    <w:right w:val="none" w:sz="0" w:space="0" w:color="auto"/>
                  </w:divBdr>
                  <w:divsChild>
                    <w:div w:id="11370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69280">
      <w:bodyDiv w:val="1"/>
      <w:marLeft w:val="0"/>
      <w:marRight w:val="0"/>
      <w:marTop w:val="0"/>
      <w:marBottom w:val="0"/>
      <w:divBdr>
        <w:top w:val="none" w:sz="0" w:space="0" w:color="auto"/>
        <w:left w:val="none" w:sz="0" w:space="0" w:color="auto"/>
        <w:bottom w:val="none" w:sz="0" w:space="0" w:color="auto"/>
        <w:right w:val="none" w:sz="0" w:space="0" w:color="auto"/>
      </w:divBdr>
      <w:divsChild>
        <w:div w:id="36245654">
          <w:marLeft w:val="0"/>
          <w:marRight w:val="0"/>
          <w:marTop w:val="0"/>
          <w:marBottom w:val="0"/>
          <w:divBdr>
            <w:top w:val="none" w:sz="0" w:space="0" w:color="auto"/>
            <w:left w:val="none" w:sz="0" w:space="0" w:color="auto"/>
            <w:bottom w:val="none" w:sz="0" w:space="0" w:color="auto"/>
            <w:right w:val="none" w:sz="0" w:space="0" w:color="auto"/>
          </w:divBdr>
        </w:div>
        <w:div w:id="40131149">
          <w:marLeft w:val="0"/>
          <w:marRight w:val="0"/>
          <w:marTop w:val="0"/>
          <w:marBottom w:val="0"/>
          <w:divBdr>
            <w:top w:val="none" w:sz="0" w:space="0" w:color="auto"/>
            <w:left w:val="none" w:sz="0" w:space="0" w:color="auto"/>
            <w:bottom w:val="none" w:sz="0" w:space="0" w:color="auto"/>
            <w:right w:val="none" w:sz="0" w:space="0" w:color="auto"/>
          </w:divBdr>
        </w:div>
        <w:div w:id="67072299">
          <w:marLeft w:val="0"/>
          <w:marRight w:val="0"/>
          <w:marTop w:val="0"/>
          <w:marBottom w:val="0"/>
          <w:divBdr>
            <w:top w:val="none" w:sz="0" w:space="0" w:color="auto"/>
            <w:left w:val="none" w:sz="0" w:space="0" w:color="auto"/>
            <w:bottom w:val="none" w:sz="0" w:space="0" w:color="auto"/>
            <w:right w:val="none" w:sz="0" w:space="0" w:color="auto"/>
          </w:divBdr>
        </w:div>
        <w:div w:id="93596790">
          <w:marLeft w:val="0"/>
          <w:marRight w:val="0"/>
          <w:marTop w:val="0"/>
          <w:marBottom w:val="0"/>
          <w:divBdr>
            <w:top w:val="none" w:sz="0" w:space="0" w:color="auto"/>
            <w:left w:val="none" w:sz="0" w:space="0" w:color="auto"/>
            <w:bottom w:val="none" w:sz="0" w:space="0" w:color="auto"/>
            <w:right w:val="none" w:sz="0" w:space="0" w:color="auto"/>
          </w:divBdr>
        </w:div>
        <w:div w:id="95910483">
          <w:marLeft w:val="0"/>
          <w:marRight w:val="0"/>
          <w:marTop w:val="0"/>
          <w:marBottom w:val="0"/>
          <w:divBdr>
            <w:top w:val="none" w:sz="0" w:space="0" w:color="auto"/>
            <w:left w:val="none" w:sz="0" w:space="0" w:color="auto"/>
            <w:bottom w:val="none" w:sz="0" w:space="0" w:color="auto"/>
            <w:right w:val="none" w:sz="0" w:space="0" w:color="auto"/>
          </w:divBdr>
        </w:div>
        <w:div w:id="137460012">
          <w:marLeft w:val="0"/>
          <w:marRight w:val="0"/>
          <w:marTop w:val="0"/>
          <w:marBottom w:val="0"/>
          <w:divBdr>
            <w:top w:val="none" w:sz="0" w:space="0" w:color="auto"/>
            <w:left w:val="none" w:sz="0" w:space="0" w:color="auto"/>
            <w:bottom w:val="none" w:sz="0" w:space="0" w:color="auto"/>
            <w:right w:val="none" w:sz="0" w:space="0" w:color="auto"/>
          </w:divBdr>
        </w:div>
        <w:div w:id="145632325">
          <w:marLeft w:val="0"/>
          <w:marRight w:val="0"/>
          <w:marTop w:val="0"/>
          <w:marBottom w:val="0"/>
          <w:divBdr>
            <w:top w:val="none" w:sz="0" w:space="0" w:color="auto"/>
            <w:left w:val="none" w:sz="0" w:space="0" w:color="auto"/>
            <w:bottom w:val="none" w:sz="0" w:space="0" w:color="auto"/>
            <w:right w:val="none" w:sz="0" w:space="0" w:color="auto"/>
          </w:divBdr>
        </w:div>
        <w:div w:id="161554396">
          <w:marLeft w:val="0"/>
          <w:marRight w:val="0"/>
          <w:marTop w:val="0"/>
          <w:marBottom w:val="0"/>
          <w:divBdr>
            <w:top w:val="none" w:sz="0" w:space="0" w:color="auto"/>
            <w:left w:val="none" w:sz="0" w:space="0" w:color="auto"/>
            <w:bottom w:val="none" w:sz="0" w:space="0" w:color="auto"/>
            <w:right w:val="none" w:sz="0" w:space="0" w:color="auto"/>
          </w:divBdr>
        </w:div>
        <w:div w:id="214393646">
          <w:marLeft w:val="0"/>
          <w:marRight w:val="0"/>
          <w:marTop w:val="0"/>
          <w:marBottom w:val="0"/>
          <w:divBdr>
            <w:top w:val="none" w:sz="0" w:space="0" w:color="auto"/>
            <w:left w:val="none" w:sz="0" w:space="0" w:color="auto"/>
            <w:bottom w:val="none" w:sz="0" w:space="0" w:color="auto"/>
            <w:right w:val="none" w:sz="0" w:space="0" w:color="auto"/>
          </w:divBdr>
        </w:div>
        <w:div w:id="263617685">
          <w:marLeft w:val="0"/>
          <w:marRight w:val="0"/>
          <w:marTop w:val="0"/>
          <w:marBottom w:val="0"/>
          <w:divBdr>
            <w:top w:val="none" w:sz="0" w:space="0" w:color="auto"/>
            <w:left w:val="none" w:sz="0" w:space="0" w:color="auto"/>
            <w:bottom w:val="none" w:sz="0" w:space="0" w:color="auto"/>
            <w:right w:val="none" w:sz="0" w:space="0" w:color="auto"/>
          </w:divBdr>
        </w:div>
        <w:div w:id="305357086">
          <w:marLeft w:val="0"/>
          <w:marRight w:val="0"/>
          <w:marTop w:val="0"/>
          <w:marBottom w:val="0"/>
          <w:divBdr>
            <w:top w:val="none" w:sz="0" w:space="0" w:color="auto"/>
            <w:left w:val="none" w:sz="0" w:space="0" w:color="auto"/>
            <w:bottom w:val="none" w:sz="0" w:space="0" w:color="auto"/>
            <w:right w:val="none" w:sz="0" w:space="0" w:color="auto"/>
          </w:divBdr>
        </w:div>
        <w:div w:id="760218044">
          <w:marLeft w:val="0"/>
          <w:marRight w:val="0"/>
          <w:marTop w:val="0"/>
          <w:marBottom w:val="0"/>
          <w:divBdr>
            <w:top w:val="none" w:sz="0" w:space="0" w:color="auto"/>
            <w:left w:val="none" w:sz="0" w:space="0" w:color="auto"/>
            <w:bottom w:val="none" w:sz="0" w:space="0" w:color="auto"/>
            <w:right w:val="none" w:sz="0" w:space="0" w:color="auto"/>
          </w:divBdr>
        </w:div>
        <w:div w:id="765461705">
          <w:marLeft w:val="0"/>
          <w:marRight w:val="0"/>
          <w:marTop w:val="0"/>
          <w:marBottom w:val="0"/>
          <w:divBdr>
            <w:top w:val="none" w:sz="0" w:space="0" w:color="auto"/>
            <w:left w:val="none" w:sz="0" w:space="0" w:color="auto"/>
            <w:bottom w:val="none" w:sz="0" w:space="0" w:color="auto"/>
            <w:right w:val="none" w:sz="0" w:space="0" w:color="auto"/>
          </w:divBdr>
        </w:div>
        <w:div w:id="855969849">
          <w:marLeft w:val="0"/>
          <w:marRight w:val="0"/>
          <w:marTop w:val="0"/>
          <w:marBottom w:val="0"/>
          <w:divBdr>
            <w:top w:val="none" w:sz="0" w:space="0" w:color="auto"/>
            <w:left w:val="none" w:sz="0" w:space="0" w:color="auto"/>
            <w:bottom w:val="none" w:sz="0" w:space="0" w:color="auto"/>
            <w:right w:val="none" w:sz="0" w:space="0" w:color="auto"/>
          </w:divBdr>
        </w:div>
        <w:div w:id="925459397">
          <w:marLeft w:val="0"/>
          <w:marRight w:val="0"/>
          <w:marTop w:val="0"/>
          <w:marBottom w:val="0"/>
          <w:divBdr>
            <w:top w:val="none" w:sz="0" w:space="0" w:color="auto"/>
            <w:left w:val="none" w:sz="0" w:space="0" w:color="auto"/>
            <w:bottom w:val="none" w:sz="0" w:space="0" w:color="auto"/>
            <w:right w:val="none" w:sz="0" w:space="0" w:color="auto"/>
          </w:divBdr>
        </w:div>
        <w:div w:id="1074738830">
          <w:marLeft w:val="0"/>
          <w:marRight w:val="0"/>
          <w:marTop w:val="0"/>
          <w:marBottom w:val="0"/>
          <w:divBdr>
            <w:top w:val="none" w:sz="0" w:space="0" w:color="auto"/>
            <w:left w:val="none" w:sz="0" w:space="0" w:color="auto"/>
            <w:bottom w:val="none" w:sz="0" w:space="0" w:color="auto"/>
            <w:right w:val="none" w:sz="0" w:space="0" w:color="auto"/>
          </w:divBdr>
        </w:div>
        <w:div w:id="1135222211">
          <w:marLeft w:val="0"/>
          <w:marRight w:val="0"/>
          <w:marTop w:val="0"/>
          <w:marBottom w:val="0"/>
          <w:divBdr>
            <w:top w:val="none" w:sz="0" w:space="0" w:color="auto"/>
            <w:left w:val="none" w:sz="0" w:space="0" w:color="auto"/>
            <w:bottom w:val="none" w:sz="0" w:space="0" w:color="auto"/>
            <w:right w:val="none" w:sz="0" w:space="0" w:color="auto"/>
          </w:divBdr>
        </w:div>
        <w:div w:id="1290478278">
          <w:marLeft w:val="0"/>
          <w:marRight w:val="0"/>
          <w:marTop w:val="0"/>
          <w:marBottom w:val="0"/>
          <w:divBdr>
            <w:top w:val="none" w:sz="0" w:space="0" w:color="auto"/>
            <w:left w:val="none" w:sz="0" w:space="0" w:color="auto"/>
            <w:bottom w:val="none" w:sz="0" w:space="0" w:color="auto"/>
            <w:right w:val="none" w:sz="0" w:space="0" w:color="auto"/>
          </w:divBdr>
        </w:div>
        <w:div w:id="1324506794">
          <w:marLeft w:val="0"/>
          <w:marRight w:val="0"/>
          <w:marTop w:val="0"/>
          <w:marBottom w:val="0"/>
          <w:divBdr>
            <w:top w:val="none" w:sz="0" w:space="0" w:color="auto"/>
            <w:left w:val="none" w:sz="0" w:space="0" w:color="auto"/>
            <w:bottom w:val="none" w:sz="0" w:space="0" w:color="auto"/>
            <w:right w:val="none" w:sz="0" w:space="0" w:color="auto"/>
          </w:divBdr>
        </w:div>
        <w:div w:id="1334144631">
          <w:marLeft w:val="0"/>
          <w:marRight w:val="0"/>
          <w:marTop w:val="0"/>
          <w:marBottom w:val="0"/>
          <w:divBdr>
            <w:top w:val="none" w:sz="0" w:space="0" w:color="auto"/>
            <w:left w:val="none" w:sz="0" w:space="0" w:color="auto"/>
            <w:bottom w:val="none" w:sz="0" w:space="0" w:color="auto"/>
            <w:right w:val="none" w:sz="0" w:space="0" w:color="auto"/>
          </w:divBdr>
        </w:div>
        <w:div w:id="1369138513">
          <w:marLeft w:val="0"/>
          <w:marRight w:val="0"/>
          <w:marTop w:val="0"/>
          <w:marBottom w:val="0"/>
          <w:divBdr>
            <w:top w:val="none" w:sz="0" w:space="0" w:color="auto"/>
            <w:left w:val="none" w:sz="0" w:space="0" w:color="auto"/>
            <w:bottom w:val="none" w:sz="0" w:space="0" w:color="auto"/>
            <w:right w:val="none" w:sz="0" w:space="0" w:color="auto"/>
          </w:divBdr>
        </w:div>
        <w:div w:id="1403482356">
          <w:marLeft w:val="0"/>
          <w:marRight w:val="0"/>
          <w:marTop w:val="0"/>
          <w:marBottom w:val="0"/>
          <w:divBdr>
            <w:top w:val="none" w:sz="0" w:space="0" w:color="auto"/>
            <w:left w:val="none" w:sz="0" w:space="0" w:color="auto"/>
            <w:bottom w:val="none" w:sz="0" w:space="0" w:color="auto"/>
            <w:right w:val="none" w:sz="0" w:space="0" w:color="auto"/>
          </w:divBdr>
        </w:div>
        <w:div w:id="1439518479">
          <w:marLeft w:val="0"/>
          <w:marRight w:val="0"/>
          <w:marTop w:val="0"/>
          <w:marBottom w:val="0"/>
          <w:divBdr>
            <w:top w:val="none" w:sz="0" w:space="0" w:color="auto"/>
            <w:left w:val="none" w:sz="0" w:space="0" w:color="auto"/>
            <w:bottom w:val="none" w:sz="0" w:space="0" w:color="auto"/>
            <w:right w:val="none" w:sz="0" w:space="0" w:color="auto"/>
          </w:divBdr>
        </w:div>
        <w:div w:id="1516767476">
          <w:marLeft w:val="0"/>
          <w:marRight w:val="0"/>
          <w:marTop w:val="0"/>
          <w:marBottom w:val="0"/>
          <w:divBdr>
            <w:top w:val="none" w:sz="0" w:space="0" w:color="auto"/>
            <w:left w:val="none" w:sz="0" w:space="0" w:color="auto"/>
            <w:bottom w:val="none" w:sz="0" w:space="0" w:color="auto"/>
            <w:right w:val="none" w:sz="0" w:space="0" w:color="auto"/>
          </w:divBdr>
        </w:div>
        <w:div w:id="1546135719">
          <w:marLeft w:val="0"/>
          <w:marRight w:val="0"/>
          <w:marTop w:val="0"/>
          <w:marBottom w:val="0"/>
          <w:divBdr>
            <w:top w:val="none" w:sz="0" w:space="0" w:color="auto"/>
            <w:left w:val="none" w:sz="0" w:space="0" w:color="auto"/>
            <w:bottom w:val="none" w:sz="0" w:space="0" w:color="auto"/>
            <w:right w:val="none" w:sz="0" w:space="0" w:color="auto"/>
          </w:divBdr>
        </w:div>
        <w:div w:id="1587230956">
          <w:marLeft w:val="0"/>
          <w:marRight w:val="0"/>
          <w:marTop w:val="0"/>
          <w:marBottom w:val="0"/>
          <w:divBdr>
            <w:top w:val="none" w:sz="0" w:space="0" w:color="auto"/>
            <w:left w:val="none" w:sz="0" w:space="0" w:color="auto"/>
            <w:bottom w:val="none" w:sz="0" w:space="0" w:color="auto"/>
            <w:right w:val="none" w:sz="0" w:space="0" w:color="auto"/>
          </w:divBdr>
        </w:div>
        <w:div w:id="1594629026">
          <w:marLeft w:val="0"/>
          <w:marRight w:val="0"/>
          <w:marTop w:val="0"/>
          <w:marBottom w:val="0"/>
          <w:divBdr>
            <w:top w:val="none" w:sz="0" w:space="0" w:color="auto"/>
            <w:left w:val="none" w:sz="0" w:space="0" w:color="auto"/>
            <w:bottom w:val="none" w:sz="0" w:space="0" w:color="auto"/>
            <w:right w:val="none" w:sz="0" w:space="0" w:color="auto"/>
          </w:divBdr>
        </w:div>
        <w:div w:id="1639842566">
          <w:marLeft w:val="0"/>
          <w:marRight w:val="0"/>
          <w:marTop w:val="0"/>
          <w:marBottom w:val="0"/>
          <w:divBdr>
            <w:top w:val="none" w:sz="0" w:space="0" w:color="auto"/>
            <w:left w:val="none" w:sz="0" w:space="0" w:color="auto"/>
            <w:bottom w:val="none" w:sz="0" w:space="0" w:color="auto"/>
            <w:right w:val="none" w:sz="0" w:space="0" w:color="auto"/>
          </w:divBdr>
        </w:div>
        <w:div w:id="1690764314">
          <w:marLeft w:val="0"/>
          <w:marRight w:val="0"/>
          <w:marTop w:val="0"/>
          <w:marBottom w:val="0"/>
          <w:divBdr>
            <w:top w:val="none" w:sz="0" w:space="0" w:color="auto"/>
            <w:left w:val="none" w:sz="0" w:space="0" w:color="auto"/>
            <w:bottom w:val="none" w:sz="0" w:space="0" w:color="auto"/>
            <w:right w:val="none" w:sz="0" w:space="0" w:color="auto"/>
          </w:divBdr>
        </w:div>
        <w:div w:id="1707946144">
          <w:marLeft w:val="0"/>
          <w:marRight w:val="0"/>
          <w:marTop w:val="0"/>
          <w:marBottom w:val="0"/>
          <w:divBdr>
            <w:top w:val="none" w:sz="0" w:space="0" w:color="auto"/>
            <w:left w:val="none" w:sz="0" w:space="0" w:color="auto"/>
            <w:bottom w:val="none" w:sz="0" w:space="0" w:color="auto"/>
            <w:right w:val="none" w:sz="0" w:space="0" w:color="auto"/>
          </w:divBdr>
        </w:div>
        <w:div w:id="1824659391">
          <w:marLeft w:val="0"/>
          <w:marRight w:val="0"/>
          <w:marTop w:val="0"/>
          <w:marBottom w:val="0"/>
          <w:divBdr>
            <w:top w:val="none" w:sz="0" w:space="0" w:color="auto"/>
            <w:left w:val="none" w:sz="0" w:space="0" w:color="auto"/>
            <w:bottom w:val="none" w:sz="0" w:space="0" w:color="auto"/>
            <w:right w:val="none" w:sz="0" w:space="0" w:color="auto"/>
          </w:divBdr>
        </w:div>
        <w:div w:id="1881086100">
          <w:marLeft w:val="0"/>
          <w:marRight w:val="0"/>
          <w:marTop w:val="0"/>
          <w:marBottom w:val="0"/>
          <w:divBdr>
            <w:top w:val="none" w:sz="0" w:space="0" w:color="auto"/>
            <w:left w:val="none" w:sz="0" w:space="0" w:color="auto"/>
            <w:bottom w:val="none" w:sz="0" w:space="0" w:color="auto"/>
            <w:right w:val="none" w:sz="0" w:space="0" w:color="auto"/>
          </w:divBdr>
        </w:div>
        <w:div w:id="2011134291">
          <w:marLeft w:val="0"/>
          <w:marRight w:val="0"/>
          <w:marTop w:val="0"/>
          <w:marBottom w:val="0"/>
          <w:divBdr>
            <w:top w:val="none" w:sz="0" w:space="0" w:color="auto"/>
            <w:left w:val="none" w:sz="0" w:space="0" w:color="auto"/>
            <w:bottom w:val="none" w:sz="0" w:space="0" w:color="auto"/>
            <w:right w:val="none" w:sz="0" w:space="0" w:color="auto"/>
          </w:divBdr>
        </w:div>
        <w:div w:id="2091612018">
          <w:marLeft w:val="0"/>
          <w:marRight w:val="0"/>
          <w:marTop w:val="0"/>
          <w:marBottom w:val="0"/>
          <w:divBdr>
            <w:top w:val="none" w:sz="0" w:space="0" w:color="auto"/>
            <w:left w:val="none" w:sz="0" w:space="0" w:color="auto"/>
            <w:bottom w:val="none" w:sz="0" w:space="0" w:color="auto"/>
            <w:right w:val="none" w:sz="0" w:space="0" w:color="auto"/>
          </w:divBdr>
        </w:div>
        <w:div w:id="2145078029">
          <w:marLeft w:val="0"/>
          <w:marRight w:val="0"/>
          <w:marTop w:val="0"/>
          <w:marBottom w:val="0"/>
          <w:divBdr>
            <w:top w:val="none" w:sz="0" w:space="0" w:color="auto"/>
            <w:left w:val="none" w:sz="0" w:space="0" w:color="auto"/>
            <w:bottom w:val="none" w:sz="0" w:space="0" w:color="auto"/>
            <w:right w:val="none" w:sz="0" w:space="0" w:color="auto"/>
          </w:divBdr>
        </w:div>
      </w:divsChild>
    </w:div>
    <w:div w:id="378094766">
      <w:bodyDiv w:val="1"/>
      <w:marLeft w:val="0"/>
      <w:marRight w:val="0"/>
      <w:marTop w:val="0"/>
      <w:marBottom w:val="0"/>
      <w:divBdr>
        <w:top w:val="none" w:sz="0" w:space="0" w:color="auto"/>
        <w:left w:val="none" w:sz="0" w:space="0" w:color="auto"/>
        <w:bottom w:val="none" w:sz="0" w:space="0" w:color="auto"/>
        <w:right w:val="none" w:sz="0" w:space="0" w:color="auto"/>
      </w:divBdr>
    </w:div>
    <w:div w:id="388771804">
      <w:bodyDiv w:val="1"/>
      <w:marLeft w:val="0"/>
      <w:marRight w:val="0"/>
      <w:marTop w:val="0"/>
      <w:marBottom w:val="0"/>
      <w:divBdr>
        <w:top w:val="none" w:sz="0" w:space="0" w:color="auto"/>
        <w:left w:val="none" w:sz="0" w:space="0" w:color="auto"/>
        <w:bottom w:val="none" w:sz="0" w:space="0" w:color="auto"/>
        <w:right w:val="none" w:sz="0" w:space="0" w:color="auto"/>
      </w:divBdr>
      <w:divsChild>
        <w:div w:id="1910116293">
          <w:marLeft w:val="547"/>
          <w:marRight w:val="0"/>
          <w:marTop w:val="0"/>
          <w:marBottom w:val="0"/>
          <w:divBdr>
            <w:top w:val="none" w:sz="0" w:space="0" w:color="auto"/>
            <w:left w:val="none" w:sz="0" w:space="0" w:color="auto"/>
            <w:bottom w:val="none" w:sz="0" w:space="0" w:color="auto"/>
            <w:right w:val="none" w:sz="0" w:space="0" w:color="auto"/>
          </w:divBdr>
        </w:div>
      </w:divsChild>
    </w:div>
    <w:div w:id="392387666">
      <w:bodyDiv w:val="1"/>
      <w:marLeft w:val="0"/>
      <w:marRight w:val="0"/>
      <w:marTop w:val="0"/>
      <w:marBottom w:val="0"/>
      <w:divBdr>
        <w:top w:val="none" w:sz="0" w:space="0" w:color="auto"/>
        <w:left w:val="none" w:sz="0" w:space="0" w:color="auto"/>
        <w:bottom w:val="none" w:sz="0" w:space="0" w:color="auto"/>
        <w:right w:val="none" w:sz="0" w:space="0" w:color="auto"/>
      </w:divBdr>
      <w:divsChild>
        <w:div w:id="1395736824">
          <w:marLeft w:val="0"/>
          <w:marRight w:val="0"/>
          <w:marTop w:val="0"/>
          <w:marBottom w:val="0"/>
          <w:divBdr>
            <w:top w:val="none" w:sz="0" w:space="0" w:color="auto"/>
            <w:left w:val="none" w:sz="0" w:space="0" w:color="auto"/>
            <w:bottom w:val="none" w:sz="0" w:space="0" w:color="auto"/>
            <w:right w:val="none" w:sz="0" w:space="0" w:color="auto"/>
          </w:divBdr>
          <w:divsChild>
            <w:div w:id="1032420279">
              <w:marLeft w:val="0"/>
              <w:marRight w:val="0"/>
              <w:marTop w:val="100"/>
              <w:marBottom w:val="100"/>
              <w:divBdr>
                <w:top w:val="none" w:sz="0" w:space="0" w:color="auto"/>
                <w:left w:val="none" w:sz="0" w:space="0" w:color="auto"/>
                <w:bottom w:val="none" w:sz="0" w:space="0" w:color="auto"/>
                <w:right w:val="none" w:sz="0" w:space="0" w:color="auto"/>
              </w:divBdr>
              <w:divsChild>
                <w:div w:id="1508785110">
                  <w:marLeft w:val="0"/>
                  <w:marRight w:val="0"/>
                  <w:marTop w:val="0"/>
                  <w:marBottom w:val="0"/>
                  <w:divBdr>
                    <w:top w:val="none" w:sz="0" w:space="0" w:color="auto"/>
                    <w:left w:val="none" w:sz="0" w:space="0" w:color="auto"/>
                    <w:bottom w:val="none" w:sz="0" w:space="0" w:color="auto"/>
                    <w:right w:val="none" w:sz="0" w:space="0" w:color="auto"/>
                  </w:divBdr>
                </w:div>
                <w:div w:id="19708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0465">
      <w:bodyDiv w:val="1"/>
      <w:marLeft w:val="0"/>
      <w:marRight w:val="0"/>
      <w:marTop w:val="0"/>
      <w:marBottom w:val="0"/>
      <w:divBdr>
        <w:top w:val="none" w:sz="0" w:space="0" w:color="auto"/>
        <w:left w:val="none" w:sz="0" w:space="0" w:color="auto"/>
        <w:bottom w:val="none" w:sz="0" w:space="0" w:color="auto"/>
        <w:right w:val="none" w:sz="0" w:space="0" w:color="auto"/>
      </w:divBdr>
    </w:div>
    <w:div w:id="411200189">
      <w:bodyDiv w:val="1"/>
      <w:marLeft w:val="0"/>
      <w:marRight w:val="0"/>
      <w:marTop w:val="0"/>
      <w:marBottom w:val="0"/>
      <w:divBdr>
        <w:top w:val="none" w:sz="0" w:space="0" w:color="auto"/>
        <w:left w:val="none" w:sz="0" w:space="0" w:color="auto"/>
        <w:bottom w:val="none" w:sz="0" w:space="0" w:color="auto"/>
        <w:right w:val="none" w:sz="0" w:space="0" w:color="auto"/>
      </w:divBdr>
    </w:div>
    <w:div w:id="414743397">
      <w:bodyDiv w:val="1"/>
      <w:marLeft w:val="0"/>
      <w:marRight w:val="0"/>
      <w:marTop w:val="0"/>
      <w:marBottom w:val="0"/>
      <w:divBdr>
        <w:top w:val="none" w:sz="0" w:space="0" w:color="auto"/>
        <w:left w:val="none" w:sz="0" w:space="0" w:color="auto"/>
        <w:bottom w:val="none" w:sz="0" w:space="0" w:color="auto"/>
        <w:right w:val="none" w:sz="0" w:space="0" w:color="auto"/>
      </w:divBdr>
    </w:div>
    <w:div w:id="424037381">
      <w:bodyDiv w:val="1"/>
      <w:marLeft w:val="0"/>
      <w:marRight w:val="0"/>
      <w:marTop w:val="0"/>
      <w:marBottom w:val="0"/>
      <w:divBdr>
        <w:top w:val="none" w:sz="0" w:space="0" w:color="auto"/>
        <w:left w:val="none" w:sz="0" w:space="0" w:color="auto"/>
        <w:bottom w:val="none" w:sz="0" w:space="0" w:color="auto"/>
        <w:right w:val="none" w:sz="0" w:space="0" w:color="auto"/>
      </w:divBdr>
    </w:div>
    <w:div w:id="435909934">
      <w:bodyDiv w:val="1"/>
      <w:marLeft w:val="0"/>
      <w:marRight w:val="0"/>
      <w:marTop w:val="0"/>
      <w:marBottom w:val="0"/>
      <w:divBdr>
        <w:top w:val="none" w:sz="0" w:space="0" w:color="auto"/>
        <w:left w:val="none" w:sz="0" w:space="0" w:color="auto"/>
        <w:bottom w:val="none" w:sz="0" w:space="0" w:color="auto"/>
        <w:right w:val="none" w:sz="0" w:space="0" w:color="auto"/>
      </w:divBdr>
      <w:divsChild>
        <w:div w:id="1721130010">
          <w:marLeft w:val="0"/>
          <w:marRight w:val="0"/>
          <w:marTop w:val="0"/>
          <w:marBottom w:val="0"/>
          <w:divBdr>
            <w:top w:val="none" w:sz="0" w:space="0" w:color="auto"/>
            <w:left w:val="none" w:sz="0" w:space="0" w:color="auto"/>
            <w:bottom w:val="none" w:sz="0" w:space="0" w:color="auto"/>
            <w:right w:val="none" w:sz="0" w:space="0" w:color="auto"/>
          </w:divBdr>
        </w:div>
        <w:div w:id="1652369938">
          <w:marLeft w:val="0"/>
          <w:marRight w:val="0"/>
          <w:marTop w:val="0"/>
          <w:marBottom w:val="0"/>
          <w:divBdr>
            <w:top w:val="none" w:sz="0" w:space="0" w:color="auto"/>
            <w:left w:val="none" w:sz="0" w:space="0" w:color="auto"/>
            <w:bottom w:val="none" w:sz="0" w:space="0" w:color="auto"/>
            <w:right w:val="none" w:sz="0" w:space="0" w:color="auto"/>
          </w:divBdr>
        </w:div>
      </w:divsChild>
    </w:div>
    <w:div w:id="443575205">
      <w:bodyDiv w:val="1"/>
      <w:marLeft w:val="0"/>
      <w:marRight w:val="0"/>
      <w:marTop w:val="0"/>
      <w:marBottom w:val="0"/>
      <w:divBdr>
        <w:top w:val="none" w:sz="0" w:space="0" w:color="auto"/>
        <w:left w:val="none" w:sz="0" w:space="0" w:color="auto"/>
        <w:bottom w:val="none" w:sz="0" w:space="0" w:color="auto"/>
        <w:right w:val="none" w:sz="0" w:space="0" w:color="auto"/>
      </w:divBdr>
    </w:div>
    <w:div w:id="447436512">
      <w:bodyDiv w:val="1"/>
      <w:marLeft w:val="0"/>
      <w:marRight w:val="0"/>
      <w:marTop w:val="0"/>
      <w:marBottom w:val="0"/>
      <w:divBdr>
        <w:top w:val="none" w:sz="0" w:space="0" w:color="auto"/>
        <w:left w:val="none" w:sz="0" w:space="0" w:color="auto"/>
        <w:bottom w:val="none" w:sz="0" w:space="0" w:color="auto"/>
        <w:right w:val="none" w:sz="0" w:space="0" w:color="auto"/>
      </w:divBdr>
    </w:div>
    <w:div w:id="447815077">
      <w:bodyDiv w:val="1"/>
      <w:marLeft w:val="0"/>
      <w:marRight w:val="0"/>
      <w:marTop w:val="0"/>
      <w:marBottom w:val="0"/>
      <w:divBdr>
        <w:top w:val="none" w:sz="0" w:space="0" w:color="auto"/>
        <w:left w:val="none" w:sz="0" w:space="0" w:color="auto"/>
        <w:bottom w:val="none" w:sz="0" w:space="0" w:color="auto"/>
        <w:right w:val="none" w:sz="0" w:space="0" w:color="auto"/>
      </w:divBdr>
    </w:div>
    <w:div w:id="481191717">
      <w:bodyDiv w:val="1"/>
      <w:marLeft w:val="0"/>
      <w:marRight w:val="0"/>
      <w:marTop w:val="0"/>
      <w:marBottom w:val="0"/>
      <w:divBdr>
        <w:top w:val="none" w:sz="0" w:space="0" w:color="auto"/>
        <w:left w:val="none" w:sz="0" w:space="0" w:color="auto"/>
        <w:bottom w:val="none" w:sz="0" w:space="0" w:color="auto"/>
        <w:right w:val="none" w:sz="0" w:space="0" w:color="auto"/>
      </w:divBdr>
    </w:div>
    <w:div w:id="484857432">
      <w:bodyDiv w:val="1"/>
      <w:marLeft w:val="0"/>
      <w:marRight w:val="0"/>
      <w:marTop w:val="0"/>
      <w:marBottom w:val="0"/>
      <w:divBdr>
        <w:top w:val="none" w:sz="0" w:space="0" w:color="auto"/>
        <w:left w:val="none" w:sz="0" w:space="0" w:color="auto"/>
        <w:bottom w:val="none" w:sz="0" w:space="0" w:color="auto"/>
        <w:right w:val="none" w:sz="0" w:space="0" w:color="auto"/>
      </w:divBdr>
    </w:div>
    <w:div w:id="490564594">
      <w:bodyDiv w:val="1"/>
      <w:marLeft w:val="0"/>
      <w:marRight w:val="0"/>
      <w:marTop w:val="0"/>
      <w:marBottom w:val="0"/>
      <w:divBdr>
        <w:top w:val="none" w:sz="0" w:space="0" w:color="auto"/>
        <w:left w:val="none" w:sz="0" w:space="0" w:color="auto"/>
        <w:bottom w:val="none" w:sz="0" w:space="0" w:color="auto"/>
        <w:right w:val="none" w:sz="0" w:space="0" w:color="auto"/>
      </w:divBdr>
    </w:div>
    <w:div w:id="491877588">
      <w:bodyDiv w:val="1"/>
      <w:marLeft w:val="0"/>
      <w:marRight w:val="0"/>
      <w:marTop w:val="0"/>
      <w:marBottom w:val="0"/>
      <w:divBdr>
        <w:top w:val="none" w:sz="0" w:space="0" w:color="auto"/>
        <w:left w:val="none" w:sz="0" w:space="0" w:color="auto"/>
        <w:bottom w:val="none" w:sz="0" w:space="0" w:color="auto"/>
        <w:right w:val="none" w:sz="0" w:space="0" w:color="auto"/>
      </w:divBdr>
    </w:div>
    <w:div w:id="496728324">
      <w:bodyDiv w:val="1"/>
      <w:marLeft w:val="0"/>
      <w:marRight w:val="0"/>
      <w:marTop w:val="0"/>
      <w:marBottom w:val="0"/>
      <w:divBdr>
        <w:top w:val="none" w:sz="0" w:space="0" w:color="auto"/>
        <w:left w:val="none" w:sz="0" w:space="0" w:color="auto"/>
        <w:bottom w:val="none" w:sz="0" w:space="0" w:color="auto"/>
        <w:right w:val="none" w:sz="0" w:space="0" w:color="auto"/>
      </w:divBdr>
    </w:div>
    <w:div w:id="502085827">
      <w:bodyDiv w:val="1"/>
      <w:marLeft w:val="0"/>
      <w:marRight w:val="0"/>
      <w:marTop w:val="0"/>
      <w:marBottom w:val="0"/>
      <w:divBdr>
        <w:top w:val="none" w:sz="0" w:space="0" w:color="auto"/>
        <w:left w:val="none" w:sz="0" w:space="0" w:color="auto"/>
        <w:bottom w:val="none" w:sz="0" w:space="0" w:color="auto"/>
        <w:right w:val="none" w:sz="0" w:space="0" w:color="auto"/>
      </w:divBdr>
      <w:divsChild>
        <w:div w:id="1462304772">
          <w:marLeft w:val="0"/>
          <w:marRight w:val="0"/>
          <w:marTop w:val="0"/>
          <w:marBottom w:val="0"/>
          <w:divBdr>
            <w:top w:val="none" w:sz="0" w:space="0" w:color="auto"/>
            <w:left w:val="none" w:sz="0" w:space="0" w:color="auto"/>
            <w:bottom w:val="none" w:sz="0" w:space="0" w:color="auto"/>
            <w:right w:val="none" w:sz="0" w:space="0" w:color="auto"/>
          </w:divBdr>
          <w:divsChild>
            <w:div w:id="16169063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07406621">
      <w:bodyDiv w:val="1"/>
      <w:marLeft w:val="0"/>
      <w:marRight w:val="0"/>
      <w:marTop w:val="0"/>
      <w:marBottom w:val="0"/>
      <w:divBdr>
        <w:top w:val="none" w:sz="0" w:space="0" w:color="auto"/>
        <w:left w:val="none" w:sz="0" w:space="0" w:color="auto"/>
        <w:bottom w:val="none" w:sz="0" w:space="0" w:color="auto"/>
        <w:right w:val="none" w:sz="0" w:space="0" w:color="auto"/>
      </w:divBdr>
    </w:div>
    <w:div w:id="519122939">
      <w:bodyDiv w:val="1"/>
      <w:marLeft w:val="0"/>
      <w:marRight w:val="0"/>
      <w:marTop w:val="0"/>
      <w:marBottom w:val="0"/>
      <w:divBdr>
        <w:top w:val="none" w:sz="0" w:space="0" w:color="auto"/>
        <w:left w:val="none" w:sz="0" w:space="0" w:color="auto"/>
        <w:bottom w:val="none" w:sz="0" w:space="0" w:color="auto"/>
        <w:right w:val="none" w:sz="0" w:space="0" w:color="auto"/>
      </w:divBdr>
    </w:div>
    <w:div w:id="524173070">
      <w:bodyDiv w:val="1"/>
      <w:marLeft w:val="0"/>
      <w:marRight w:val="0"/>
      <w:marTop w:val="0"/>
      <w:marBottom w:val="0"/>
      <w:divBdr>
        <w:top w:val="none" w:sz="0" w:space="0" w:color="auto"/>
        <w:left w:val="none" w:sz="0" w:space="0" w:color="auto"/>
        <w:bottom w:val="none" w:sz="0" w:space="0" w:color="auto"/>
        <w:right w:val="none" w:sz="0" w:space="0" w:color="auto"/>
      </w:divBdr>
    </w:div>
    <w:div w:id="525486512">
      <w:bodyDiv w:val="1"/>
      <w:marLeft w:val="0"/>
      <w:marRight w:val="0"/>
      <w:marTop w:val="0"/>
      <w:marBottom w:val="0"/>
      <w:divBdr>
        <w:top w:val="none" w:sz="0" w:space="0" w:color="auto"/>
        <w:left w:val="none" w:sz="0" w:space="0" w:color="auto"/>
        <w:bottom w:val="none" w:sz="0" w:space="0" w:color="auto"/>
        <w:right w:val="none" w:sz="0" w:space="0" w:color="auto"/>
      </w:divBdr>
      <w:divsChild>
        <w:div w:id="531890575">
          <w:marLeft w:val="0"/>
          <w:marRight w:val="0"/>
          <w:marTop w:val="0"/>
          <w:marBottom w:val="0"/>
          <w:divBdr>
            <w:top w:val="none" w:sz="0" w:space="0" w:color="auto"/>
            <w:left w:val="none" w:sz="0" w:space="0" w:color="auto"/>
            <w:bottom w:val="none" w:sz="0" w:space="0" w:color="auto"/>
            <w:right w:val="none" w:sz="0" w:space="0" w:color="auto"/>
          </w:divBdr>
        </w:div>
        <w:div w:id="931208097">
          <w:marLeft w:val="0"/>
          <w:marRight w:val="0"/>
          <w:marTop w:val="0"/>
          <w:marBottom w:val="0"/>
          <w:divBdr>
            <w:top w:val="none" w:sz="0" w:space="0" w:color="auto"/>
            <w:left w:val="none" w:sz="0" w:space="0" w:color="auto"/>
            <w:bottom w:val="none" w:sz="0" w:space="0" w:color="auto"/>
            <w:right w:val="none" w:sz="0" w:space="0" w:color="auto"/>
          </w:divBdr>
        </w:div>
        <w:div w:id="1122960769">
          <w:marLeft w:val="0"/>
          <w:marRight w:val="0"/>
          <w:marTop w:val="0"/>
          <w:marBottom w:val="0"/>
          <w:divBdr>
            <w:top w:val="none" w:sz="0" w:space="0" w:color="auto"/>
            <w:left w:val="none" w:sz="0" w:space="0" w:color="auto"/>
            <w:bottom w:val="none" w:sz="0" w:space="0" w:color="auto"/>
            <w:right w:val="none" w:sz="0" w:space="0" w:color="auto"/>
          </w:divBdr>
        </w:div>
        <w:div w:id="1473281090">
          <w:marLeft w:val="0"/>
          <w:marRight w:val="0"/>
          <w:marTop w:val="0"/>
          <w:marBottom w:val="0"/>
          <w:divBdr>
            <w:top w:val="none" w:sz="0" w:space="0" w:color="auto"/>
            <w:left w:val="none" w:sz="0" w:space="0" w:color="auto"/>
            <w:bottom w:val="none" w:sz="0" w:space="0" w:color="auto"/>
            <w:right w:val="none" w:sz="0" w:space="0" w:color="auto"/>
          </w:divBdr>
        </w:div>
        <w:div w:id="1766219327">
          <w:marLeft w:val="0"/>
          <w:marRight w:val="0"/>
          <w:marTop w:val="0"/>
          <w:marBottom w:val="0"/>
          <w:divBdr>
            <w:top w:val="none" w:sz="0" w:space="0" w:color="auto"/>
            <w:left w:val="none" w:sz="0" w:space="0" w:color="auto"/>
            <w:bottom w:val="none" w:sz="0" w:space="0" w:color="auto"/>
            <w:right w:val="none" w:sz="0" w:space="0" w:color="auto"/>
          </w:divBdr>
        </w:div>
        <w:div w:id="2109806710">
          <w:marLeft w:val="0"/>
          <w:marRight w:val="0"/>
          <w:marTop w:val="0"/>
          <w:marBottom w:val="0"/>
          <w:divBdr>
            <w:top w:val="none" w:sz="0" w:space="0" w:color="auto"/>
            <w:left w:val="none" w:sz="0" w:space="0" w:color="auto"/>
            <w:bottom w:val="none" w:sz="0" w:space="0" w:color="auto"/>
            <w:right w:val="none" w:sz="0" w:space="0" w:color="auto"/>
          </w:divBdr>
        </w:div>
      </w:divsChild>
    </w:div>
    <w:div w:id="531966559">
      <w:bodyDiv w:val="1"/>
      <w:marLeft w:val="0"/>
      <w:marRight w:val="0"/>
      <w:marTop w:val="0"/>
      <w:marBottom w:val="0"/>
      <w:divBdr>
        <w:top w:val="none" w:sz="0" w:space="0" w:color="auto"/>
        <w:left w:val="none" w:sz="0" w:space="0" w:color="auto"/>
        <w:bottom w:val="none" w:sz="0" w:space="0" w:color="auto"/>
        <w:right w:val="none" w:sz="0" w:space="0" w:color="auto"/>
      </w:divBdr>
      <w:divsChild>
        <w:div w:id="517240086">
          <w:marLeft w:val="0"/>
          <w:marRight w:val="0"/>
          <w:marTop w:val="0"/>
          <w:marBottom w:val="0"/>
          <w:divBdr>
            <w:top w:val="none" w:sz="0" w:space="0" w:color="auto"/>
            <w:left w:val="none" w:sz="0" w:space="0" w:color="auto"/>
            <w:bottom w:val="none" w:sz="0" w:space="0" w:color="auto"/>
            <w:right w:val="none" w:sz="0" w:space="0" w:color="auto"/>
          </w:divBdr>
          <w:divsChild>
            <w:div w:id="895358759">
              <w:marLeft w:val="0"/>
              <w:marRight w:val="0"/>
              <w:marTop w:val="0"/>
              <w:marBottom w:val="0"/>
              <w:divBdr>
                <w:top w:val="none" w:sz="0" w:space="0" w:color="auto"/>
                <w:left w:val="none" w:sz="0" w:space="0" w:color="auto"/>
                <w:bottom w:val="none" w:sz="0" w:space="0" w:color="auto"/>
                <w:right w:val="none" w:sz="0" w:space="0" w:color="auto"/>
              </w:divBdr>
            </w:div>
            <w:div w:id="918441827">
              <w:marLeft w:val="0"/>
              <w:marRight w:val="0"/>
              <w:marTop w:val="0"/>
              <w:marBottom w:val="0"/>
              <w:divBdr>
                <w:top w:val="none" w:sz="0" w:space="0" w:color="auto"/>
                <w:left w:val="none" w:sz="0" w:space="0" w:color="auto"/>
                <w:bottom w:val="none" w:sz="0" w:space="0" w:color="auto"/>
                <w:right w:val="none" w:sz="0" w:space="0" w:color="auto"/>
              </w:divBdr>
            </w:div>
            <w:div w:id="1121877617">
              <w:marLeft w:val="0"/>
              <w:marRight w:val="0"/>
              <w:marTop w:val="0"/>
              <w:marBottom w:val="0"/>
              <w:divBdr>
                <w:top w:val="none" w:sz="0" w:space="0" w:color="auto"/>
                <w:left w:val="none" w:sz="0" w:space="0" w:color="auto"/>
                <w:bottom w:val="none" w:sz="0" w:space="0" w:color="auto"/>
                <w:right w:val="none" w:sz="0" w:space="0" w:color="auto"/>
              </w:divBdr>
            </w:div>
            <w:div w:id="1393504802">
              <w:marLeft w:val="0"/>
              <w:marRight w:val="0"/>
              <w:marTop w:val="0"/>
              <w:marBottom w:val="0"/>
              <w:divBdr>
                <w:top w:val="none" w:sz="0" w:space="0" w:color="auto"/>
                <w:left w:val="none" w:sz="0" w:space="0" w:color="auto"/>
                <w:bottom w:val="none" w:sz="0" w:space="0" w:color="auto"/>
                <w:right w:val="none" w:sz="0" w:space="0" w:color="auto"/>
              </w:divBdr>
            </w:div>
            <w:div w:id="1548951121">
              <w:marLeft w:val="0"/>
              <w:marRight w:val="0"/>
              <w:marTop w:val="0"/>
              <w:marBottom w:val="0"/>
              <w:divBdr>
                <w:top w:val="none" w:sz="0" w:space="0" w:color="auto"/>
                <w:left w:val="none" w:sz="0" w:space="0" w:color="auto"/>
                <w:bottom w:val="none" w:sz="0" w:space="0" w:color="auto"/>
                <w:right w:val="none" w:sz="0" w:space="0" w:color="auto"/>
              </w:divBdr>
            </w:div>
          </w:divsChild>
        </w:div>
        <w:div w:id="875049471">
          <w:marLeft w:val="0"/>
          <w:marRight w:val="0"/>
          <w:marTop w:val="0"/>
          <w:marBottom w:val="0"/>
          <w:divBdr>
            <w:top w:val="none" w:sz="0" w:space="0" w:color="auto"/>
            <w:left w:val="none" w:sz="0" w:space="0" w:color="auto"/>
            <w:bottom w:val="none" w:sz="0" w:space="0" w:color="auto"/>
            <w:right w:val="none" w:sz="0" w:space="0" w:color="auto"/>
          </w:divBdr>
          <w:divsChild>
            <w:div w:id="1714646398">
              <w:marLeft w:val="0"/>
              <w:marRight w:val="0"/>
              <w:marTop w:val="0"/>
              <w:marBottom w:val="0"/>
              <w:divBdr>
                <w:top w:val="none" w:sz="0" w:space="0" w:color="auto"/>
                <w:left w:val="none" w:sz="0" w:space="0" w:color="auto"/>
                <w:bottom w:val="none" w:sz="0" w:space="0" w:color="auto"/>
                <w:right w:val="none" w:sz="0" w:space="0" w:color="auto"/>
              </w:divBdr>
              <w:divsChild>
                <w:div w:id="599526470">
                  <w:marLeft w:val="0"/>
                  <w:marRight w:val="0"/>
                  <w:marTop w:val="0"/>
                  <w:marBottom w:val="0"/>
                  <w:divBdr>
                    <w:top w:val="none" w:sz="0" w:space="0" w:color="auto"/>
                    <w:left w:val="none" w:sz="0" w:space="0" w:color="auto"/>
                    <w:bottom w:val="none" w:sz="0" w:space="0" w:color="auto"/>
                    <w:right w:val="none" w:sz="0" w:space="0" w:color="auto"/>
                  </w:divBdr>
                  <w:divsChild>
                    <w:div w:id="554899769">
                      <w:marLeft w:val="0"/>
                      <w:marRight w:val="0"/>
                      <w:marTop w:val="0"/>
                      <w:marBottom w:val="0"/>
                      <w:divBdr>
                        <w:top w:val="none" w:sz="0" w:space="0" w:color="auto"/>
                        <w:left w:val="none" w:sz="0" w:space="0" w:color="auto"/>
                        <w:bottom w:val="none" w:sz="0" w:space="0" w:color="auto"/>
                        <w:right w:val="none" w:sz="0" w:space="0" w:color="auto"/>
                      </w:divBdr>
                      <w:divsChild>
                        <w:div w:id="153647258">
                          <w:marLeft w:val="0"/>
                          <w:marRight w:val="0"/>
                          <w:marTop w:val="0"/>
                          <w:marBottom w:val="0"/>
                          <w:divBdr>
                            <w:top w:val="none" w:sz="0" w:space="0" w:color="auto"/>
                            <w:left w:val="none" w:sz="0" w:space="0" w:color="auto"/>
                            <w:bottom w:val="none" w:sz="0" w:space="0" w:color="auto"/>
                            <w:right w:val="none" w:sz="0" w:space="0" w:color="auto"/>
                          </w:divBdr>
                          <w:divsChild>
                            <w:div w:id="471945615">
                              <w:marLeft w:val="0"/>
                              <w:marRight w:val="0"/>
                              <w:marTop w:val="0"/>
                              <w:marBottom w:val="0"/>
                              <w:divBdr>
                                <w:top w:val="none" w:sz="0" w:space="0" w:color="auto"/>
                                <w:left w:val="none" w:sz="0" w:space="0" w:color="auto"/>
                                <w:bottom w:val="none" w:sz="0" w:space="0" w:color="auto"/>
                                <w:right w:val="none" w:sz="0" w:space="0" w:color="auto"/>
                              </w:divBdr>
                            </w:div>
                          </w:divsChild>
                        </w:div>
                        <w:div w:id="219052508">
                          <w:marLeft w:val="0"/>
                          <w:marRight w:val="0"/>
                          <w:marTop w:val="0"/>
                          <w:marBottom w:val="0"/>
                          <w:divBdr>
                            <w:top w:val="none" w:sz="0" w:space="0" w:color="auto"/>
                            <w:left w:val="none" w:sz="0" w:space="0" w:color="auto"/>
                            <w:bottom w:val="none" w:sz="0" w:space="0" w:color="auto"/>
                            <w:right w:val="none" w:sz="0" w:space="0" w:color="auto"/>
                          </w:divBdr>
                          <w:divsChild>
                            <w:div w:id="1982690516">
                              <w:marLeft w:val="0"/>
                              <w:marRight w:val="0"/>
                              <w:marTop w:val="0"/>
                              <w:marBottom w:val="0"/>
                              <w:divBdr>
                                <w:top w:val="none" w:sz="0" w:space="0" w:color="auto"/>
                                <w:left w:val="none" w:sz="0" w:space="0" w:color="auto"/>
                                <w:bottom w:val="none" w:sz="0" w:space="0" w:color="auto"/>
                                <w:right w:val="none" w:sz="0" w:space="0" w:color="auto"/>
                              </w:divBdr>
                            </w:div>
                          </w:divsChild>
                        </w:div>
                        <w:div w:id="1068456518">
                          <w:marLeft w:val="0"/>
                          <w:marRight w:val="0"/>
                          <w:marTop w:val="0"/>
                          <w:marBottom w:val="0"/>
                          <w:divBdr>
                            <w:top w:val="none" w:sz="0" w:space="0" w:color="auto"/>
                            <w:left w:val="none" w:sz="0" w:space="0" w:color="auto"/>
                            <w:bottom w:val="none" w:sz="0" w:space="0" w:color="auto"/>
                            <w:right w:val="none" w:sz="0" w:space="0" w:color="auto"/>
                          </w:divBdr>
                          <w:divsChild>
                            <w:div w:id="153230873">
                              <w:marLeft w:val="0"/>
                              <w:marRight w:val="0"/>
                              <w:marTop w:val="0"/>
                              <w:marBottom w:val="0"/>
                              <w:divBdr>
                                <w:top w:val="none" w:sz="0" w:space="0" w:color="auto"/>
                                <w:left w:val="none" w:sz="0" w:space="0" w:color="auto"/>
                                <w:bottom w:val="none" w:sz="0" w:space="0" w:color="auto"/>
                                <w:right w:val="none" w:sz="0" w:space="0" w:color="auto"/>
                              </w:divBdr>
                            </w:div>
                          </w:divsChild>
                        </w:div>
                        <w:div w:id="1155491961">
                          <w:marLeft w:val="0"/>
                          <w:marRight w:val="0"/>
                          <w:marTop w:val="0"/>
                          <w:marBottom w:val="0"/>
                          <w:divBdr>
                            <w:top w:val="none" w:sz="0" w:space="0" w:color="auto"/>
                            <w:left w:val="none" w:sz="0" w:space="0" w:color="auto"/>
                            <w:bottom w:val="none" w:sz="0" w:space="0" w:color="auto"/>
                            <w:right w:val="none" w:sz="0" w:space="0" w:color="auto"/>
                          </w:divBdr>
                          <w:divsChild>
                            <w:div w:id="1696999942">
                              <w:marLeft w:val="0"/>
                              <w:marRight w:val="0"/>
                              <w:marTop w:val="0"/>
                              <w:marBottom w:val="0"/>
                              <w:divBdr>
                                <w:top w:val="none" w:sz="0" w:space="0" w:color="auto"/>
                                <w:left w:val="none" w:sz="0" w:space="0" w:color="auto"/>
                                <w:bottom w:val="none" w:sz="0" w:space="0" w:color="auto"/>
                                <w:right w:val="none" w:sz="0" w:space="0" w:color="auto"/>
                              </w:divBdr>
                            </w:div>
                          </w:divsChild>
                        </w:div>
                        <w:div w:id="1683436814">
                          <w:marLeft w:val="0"/>
                          <w:marRight w:val="0"/>
                          <w:marTop w:val="0"/>
                          <w:marBottom w:val="0"/>
                          <w:divBdr>
                            <w:top w:val="none" w:sz="0" w:space="0" w:color="auto"/>
                            <w:left w:val="none" w:sz="0" w:space="0" w:color="auto"/>
                            <w:bottom w:val="none" w:sz="0" w:space="0" w:color="auto"/>
                            <w:right w:val="none" w:sz="0" w:space="0" w:color="auto"/>
                          </w:divBdr>
                          <w:divsChild>
                            <w:div w:id="11166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39044">
                      <w:marLeft w:val="0"/>
                      <w:marRight w:val="0"/>
                      <w:marTop w:val="0"/>
                      <w:marBottom w:val="0"/>
                      <w:divBdr>
                        <w:top w:val="none" w:sz="0" w:space="0" w:color="auto"/>
                        <w:left w:val="none" w:sz="0" w:space="0" w:color="auto"/>
                        <w:bottom w:val="none" w:sz="0" w:space="0" w:color="auto"/>
                        <w:right w:val="none" w:sz="0" w:space="0" w:color="auto"/>
                      </w:divBdr>
                      <w:divsChild>
                        <w:div w:id="66805064">
                          <w:marLeft w:val="0"/>
                          <w:marRight w:val="0"/>
                          <w:marTop w:val="0"/>
                          <w:marBottom w:val="0"/>
                          <w:divBdr>
                            <w:top w:val="none" w:sz="0" w:space="0" w:color="auto"/>
                            <w:left w:val="none" w:sz="0" w:space="0" w:color="auto"/>
                            <w:bottom w:val="none" w:sz="0" w:space="0" w:color="auto"/>
                            <w:right w:val="none" w:sz="0" w:space="0" w:color="auto"/>
                          </w:divBdr>
                          <w:divsChild>
                            <w:div w:id="85272172">
                              <w:marLeft w:val="0"/>
                              <w:marRight w:val="0"/>
                              <w:marTop w:val="0"/>
                              <w:marBottom w:val="0"/>
                              <w:divBdr>
                                <w:top w:val="none" w:sz="0" w:space="0" w:color="auto"/>
                                <w:left w:val="none" w:sz="0" w:space="0" w:color="auto"/>
                                <w:bottom w:val="none" w:sz="0" w:space="0" w:color="auto"/>
                                <w:right w:val="none" w:sz="0" w:space="0" w:color="auto"/>
                              </w:divBdr>
                            </w:div>
                          </w:divsChild>
                        </w:div>
                        <w:div w:id="899556926">
                          <w:marLeft w:val="0"/>
                          <w:marRight w:val="0"/>
                          <w:marTop w:val="0"/>
                          <w:marBottom w:val="0"/>
                          <w:divBdr>
                            <w:top w:val="none" w:sz="0" w:space="0" w:color="auto"/>
                            <w:left w:val="none" w:sz="0" w:space="0" w:color="auto"/>
                            <w:bottom w:val="none" w:sz="0" w:space="0" w:color="auto"/>
                            <w:right w:val="none" w:sz="0" w:space="0" w:color="auto"/>
                          </w:divBdr>
                          <w:divsChild>
                            <w:div w:id="1693844695">
                              <w:marLeft w:val="0"/>
                              <w:marRight w:val="0"/>
                              <w:marTop w:val="0"/>
                              <w:marBottom w:val="0"/>
                              <w:divBdr>
                                <w:top w:val="none" w:sz="0" w:space="0" w:color="auto"/>
                                <w:left w:val="none" w:sz="0" w:space="0" w:color="auto"/>
                                <w:bottom w:val="none" w:sz="0" w:space="0" w:color="auto"/>
                                <w:right w:val="none" w:sz="0" w:space="0" w:color="auto"/>
                              </w:divBdr>
                            </w:div>
                          </w:divsChild>
                        </w:div>
                        <w:div w:id="1147820341">
                          <w:marLeft w:val="0"/>
                          <w:marRight w:val="0"/>
                          <w:marTop w:val="0"/>
                          <w:marBottom w:val="0"/>
                          <w:divBdr>
                            <w:top w:val="none" w:sz="0" w:space="0" w:color="auto"/>
                            <w:left w:val="none" w:sz="0" w:space="0" w:color="auto"/>
                            <w:bottom w:val="none" w:sz="0" w:space="0" w:color="auto"/>
                            <w:right w:val="none" w:sz="0" w:space="0" w:color="auto"/>
                          </w:divBdr>
                          <w:divsChild>
                            <w:div w:id="732435903">
                              <w:marLeft w:val="0"/>
                              <w:marRight w:val="0"/>
                              <w:marTop w:val="0"/>
                              <w:marBottom w:val="0"/>
                              <w:divBdr>
                                <w:top w:val="none" w:sz="0" w:space="0" w:color="auto"/>
                                <w:left w:val="none" w:sz="0" w:space="0" w:color="auto"/>
                                <w:bottom w:val="none" w:sz="0" w:space="0" w:color="auto"/>
                                <w:right w:val="none" w:sz="0" w:space="0" w:color="auto"/>
                              </w:divBdr>
                            </w:div>
                          </w:divsChild>
                        </w:div>
                        <w:div w:id="1796411067">
                          <w:marLeft w:val="0"/>
                          <w:marRight w:val="0"/>
                          <w:marTop w:val="0"/>
                          <w:marBottom w:val="0"/>
                          <w:divBdr>
                            <w:top w:val="none" w:sz="0" w:space="0" w:color="auto"/>
                            <w:left w:val="none" w:sz="0" w:space="0" w:color="auto"/>
                            <w:bottom w:val="none" w:sz="0" w:space="0" w:color="auto"/>
                            <w:right w:val="none" w:sz="0" w:space="0" w:color="auto"/>
                          </w:divBdr>
                          <w:divsChild>
                            <w:div w:id="1737510737">
                              <w:marLeft w:val="0"/>
                              <w:marRight w:val="0"/>
                              <w:marTop w:val="0"/>
                              <w:marBottom w:val="0"/>
                              <w:divBdr>
                                <w:top w:val="none" w:sz="0" w:space="0" w:color="auto"/>
                                <w:left w:val="none" w:sz="0" w:space="0" w:color="auto"/>
                                <w:bottom w:val="none" w:sz="0" w:space="0" w:color="auto"/>
                                <w:right w:val="none" w:sz="0" w:space="0" w:color="auto"/>
                              </w:divBdr>
                            </w:div>
                          </w:divsChild>
                        </w:div>
                        <w:div w:id="1846944297">
                          <w:marLeft w:val="0"/>
                          <w:marRight w:val="0"/>
                          <w:marTop w:val="0"/>
                          <w:marBottom w:val="0"/>
                          <w:divBdr>
                            <w:top w:val="none" w:sz="0" w:space="0" w:color="auto"/>
                            <w:left w:val="none" w:sz="0" w:space="0" w:color="auto"/>
                            <w:bottom w:val="none" w:sz="0" w:space="0" w:color="auto"/>
                            <w:right w:val="none" w:sz="0" w:space="0" w:color="auto"/>
                          </w:divBdr>
                          <w:divsChild>
                            <w:div w:id="7278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3929">
                      <w:marLeft w:val="0"/>
                      <w:marRight w:val="0"/>
                      <w:marTop w:val="0"/>
                      <w:marBottom w:val="0"/>
                      <w:divBdr>
                        <w:top w:val="none" w:sz="0" w:space="0" w:color="auto"/>
                        <w:left w:val="none" w:sz="0" w:space="0" w:color="auto"/>
                        <w:bottom w:val="none" w:sz="0" w:space="0" w:color="auto"/>
                        <w:right w:val="none" w:sz="0" w:space="0" w:color="auto"/>
                      </w:divBdr>
                      <w:divsChild>
                        <w:div w:id="477501372">
                          <w:marLeft w:val="0"/>
                          <w:marRight w:val="0"/>
                          <w:marTop w:val="0"/>
                          <w:marBottom w:val="0"/>
                          <w:divBdr>
                            <w:top w:val="none" w:sz="0" w:space="0" w:color="auto"/>
                            <w:left w:val="none" w:sz="0" w:space="0" w:color="auto"/>
                            <w:bottom w:val="none" w:sz="0" w:space="0" w:color="auto"/>
                            <w:right w:val="none" w:sz="0" w:space="0" w:color="auto"/>
                          </w:divBdr>
                          <w:divsChild>
                            <w:div w:id="132605506">
                              <w:marLeft w:val="0"/>
                              <w:marRight w:val="0"/>
                              <w:marTop w:val="0"/>
                              <w:marBottom w:val="0"/>
                              <w:divBdr>
                                <w:top w:val="none" w:sz="0" w:space="0" w:color="auto"/>
                                <w:left w:val="none" w:sz="0" w:space="0" w:color="auto"/>
                                <w:bottom w:val="none" w:sz="0" w:space="0" w:color="auto"/>
                                <w:right w:val="none" w:sz="0" w:space="0" w:color="auto"/>
                              </w:divBdr>
                            </w:div>
                          </w:divsChild>
                        </w:div>
                        <w:div w:id="770273318">
                          <w:marLeft w:val="0"/>
                          <w:marRight w:val="0"/>
                          <w:marTop w:val="0"/>
                          <w:marBottom w:val="0"/>
                          <w:divBdr>
                            <w:top w:val="none" w:sz="0" w:space="0" w:color="auto"/>
                            <w:left w:val="none" w:sz="0" w:space="0" w:color="auto"/>
                            <w:bottom w:val="none" w:sz="0" w:space="0" w:color="auto"/>
                            <w:right w:val="none" w:sz="0" w:space="0" w:color="auto"/>
                          </w:divBdr>
                          <w:divsChild>
                            <w:div w:id="23866786">
                              <w:marLeft w:val="0"/>
                              <w:marRight w:val="0"/>
                              <w:marTop w:val="0"/>
                              <w:marBottom w:val="0"/>
                              <w:divBdr>
                                <w:top w:val="none" w:sz="0" w:space="0" w:color="auto"/>
                                <w:left w:val="none" w:sz="0" w:space="0" w:color="auto"/>
                                <w:bottom w:val="none" w:sz="0" w:space="0" w:color="auto"/>
                                <w:right w:val="none" w:sz="0" w:space="0" w:color="auto"/>
                              </w:divBdr>
                            </w:div>
                          </w:divsChild>
                        </w:div>
                        <w:div w:id="1170370116">
                          <w:marLeft w:val="0"/>
                          <w:marRight w:val="0"/>
                          <w:marTop w:val="0"/>
                          <w:marBottom w:val="0"/>
                          <w:divBdr>
                            <w:top w:val="none" w:sz="0" w:space="0" w:color="auto"/>
                            <w:left w:val="none" w:sz="0" w:space="0" w:color="auto"/>
                            <w:bottom w:val="none" w:sz="0" w:space="0" w:color="auto"/>
                            <w:right w:val="none" w:sz="0" w:space="0" w:color="auto"/>
                          </w:divBdr>
                          <w:divsChild>
                            <w:div w:id="1806121099">
                              <w:marLeft w:val="0"/>
                              <w:marRight w:val="0"/>
                              <w:marTop w:val="0"/>
                              <w:marBottom w:val="0"/>
                              <w:divBdr>
                                <w:top w:val="none" w:sz="0" w:space="0" w:color="auto"/>
                                <w:left w:val="none" w:sz="0" w:space="0" w:color="auto"/>
                                <w:bottom w:val="none" w:sz="0" w:space="0" w:color="auto"/>
                                <w:right w:val="none" w:sz="0" w:space="0" w:color="auto"/>
                              </w:divBdr>
                            </w:div>
                          </w:divsChild>
                        </w:div>
                        <w:div w:id="1372994164">
                          <w:marLeft w:val="0"/>
                          <w:marRight w:val="0"/>
                          <w:marTop w:val="0"/>
                          <w:marBottom w:val="0"/>
                          <w:divBdr>
                            <w:top w:val="none" w:sz="0" w:space="0" w:color="auto"/>
                            <w:left w:val="none" w:sz="0" w:space="0" w:color="auto"/>
                            <w:bottom w:val="none" w:sz="0" w:space="0" w:color="auto"/>
                            <w:right w:val="none" w:sz="0" w:space="0" w:color="auto"/>
                          </w:divBdr>
                          <w:divsChild>
                            <w:div w:id="48922421">
                              <w:marLeft w:val="0"/>
                              <w:marRight w:val="0"/>
                              <w:marTop w:val="0"/>
                              <w:marBottom w:val="0"/>
                              <w:divBdr>
                                <w:top w:val="none" w:sz="0" w:space="0" w:color="auto"/>
                                <w:left w:val="none" w:sz="0" w:space="0" w:color="auto"/>
                                <w:bottom w:val="none" w:sz="0" w:space="0" w:color="auto"/>
                                <w:right w:val="none" w:sz="0" w:space="0" w:color="auto"/>
                              </w:divBdr>
                            </w:div>
                          </w:divsChild>
                        </w:div>
                        <w:div w:id="1375035034">
                          <w:marLeft w:val="0"/>
                          <w:marRight w:val="0"/>
                          <w:marTop w:val="0"/>
                          <w:marBottom w:val="0"/>
                          <w:divBdr>
                            <w:top w:val="none" w:sz="0" w:space="0" w:color="auto"/>
                            <w:left w:val="none" w:sz="0" w:space="0" w:color="auto"/>
                            <w:bottom w:val="none" w:sz="0" w:space="0" w:color="auto"/>
                            <w:right w:val="none" w:sz="0" w:space="0" w:color="auto"/>
                          </w:divBdr>
                          <w:divsChild>
                            <w:div w:id="614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200332">
      <w:bodyDiv w:val="1"/>
      <w:marLeft w:val="0"/>
      <w:marRight w:val="0"/>
      <w:marTop w:val="0"/>
      <w:marBottom w:val="0"/>
      <w:divBdr>
        <w:top w:val="none" w:sz="0" w:space="0" w:color="auto"/>
        <w:left w:val="none" w:sz="0" w:space="0" w:color="auto"/>
        <w:bottom w:val="none" w:sz="0" w:space="0" w:color="auto"/>
        <w:right w:val="none" w:sz="0" w:space="0" w:color="auto"/>
      </w:divBdr>
    </w:div>
    <w:div w:id="539587144">
      <w:bodyDiv w:val="1"/>
      <w:marLeft w:val="0"/>
      <w:marRight w:val="0"/>
      <w:marTop w:val="0"/>
      <w:marBottom w:val="0"/>
      <w:divBdr>
        <w:top w:val="none" w:sz="0" w:space="0" w:color="auto"/>
        <w:left w:val="none" w:sz="0" w:space="0" w:color="auto"/>
        <w:bottom w:val="none" w:sz="0" w:space="0" w:color="auto"/>
        <w:right w:val="none" w:sz="0" w:space="0" w:color="auto"/>
      </w:divBdr>
      <w:divsChild>
        <w:div w:id="2102217534">
          <w:marLeft w:val="0"/>
          <w:marRight w:val="0"/>
          <w:marTop w:val="0"/>
          <w:marBottom w:val="0"/>
          <w:divBdr>
            <w:top w:val="none" w:sz="0" w:space="0" w:color="auto"/>
            <w:left w:val="none" w:sz="0" w:space="0" w:color="auto"/>
            <w:bottom w:val="none" w:sz="0" w:space="0" w:color="auto"/>
            <w:right w:val="none" w:sz="0" w:space="0" w:color="auto"/>
          </w:divBdr>
          <w:divsChild>
            <w:div w:id="1071121051">
              <w:marLeft w:val="0"/>
              <w:marRight w:val="0"/>
              <w:marTop w:val="0"/>
              <w:marBottom w:val="0"/>
              <w:divBdr>
                <w:top w:val="none" w:sz="0" w:space="0" w:color="auto"/>
                <w:left w:val="none" w:sz="0" w:space="0" w:color="auto"/>
                <w:bottom w:val="none" w:sz="0" w:space="0" w:color="auto"/>
                <w:right w:val="none" w:sz="0" w:space="0" w:color="auto"/>
              </w:divBdr>
              <w:divsChild>
                <w:div w:id="726538490">
                  <w:marLeft w:val="0"/>
                  <w:marRight w:val="0"/>
                  <w:marTop w:val="0"/>
                  <w:marBottom w:val="0"/>
                  <w:divBdr>
                    <w:top w:val="none" w:sz="0" w:space="0" w:color="auto"/>
                    <w:left w:val="none" w:sz="0" w:space="0" w:color="auto"/>
                    <w:bottom w:val="none" w:sz="0" w:space="0" w:color="auto"/>
                    <w:right w:val="none" w:sz="0" w:space="0" w:color="auto"/>
                  </w:divBdr>
                  <w:divsChild>
                    <w:div w:id="382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9649">
      <w:bodyDiv w:val="1"/>
      <w:marLeft w:val="0"/>
      <w:marRight w:val="0"/>
      <w:marTop w:val="0"/>
      <w:marBottom w:val="0"/>
      <w:divBdr>
        <w:top w:val="none" w:sz="0" w:space="0" w:color="auto"/>
        <w:left w:val="none" w:sz="0" w:space="0" w:color="auto"/>
        <w:bottom w:val="none" w:sz="0" w:space="0" w:color="auto"/>
        <w:right w:val="none" w:sz="0" w:space="0" w:color="auto"/>
      </w:divBdr>
    </w:div>
    <w:div w:id="558978775">
      <w:bodyDiv w:val="1"/>
      <w:marLeft w:val="0"/>
      <w:marRight w:val="0"/>
      <w:marTop w:val="0"/>
      <w:marBottom w:val="0"/>
      <w:divBdr>
        <w:top w:val="none" w:sz="0" w:space="0" w:color="auto"/>
        <w:left w:val="none" w:sz="0" w:space="0" w:color="auto"/>
        <w:bottom w:val="none" w:sz="0" w:space="0" w:color="auto"/>
        <w:right w:val="none" w:sz="0" w:space="0" w:color="auto"/>
      </w:divBdr>
      <w:divsChild>
        <w:div w:id="19597251">
          <w:marLeft w:val="0"/>
          <w:marRight w:val="0"/>
          <w:marTop w:val="0"/>
          <w:marBottom w:val="0"/>
          <w:divBdr>
            <w:top w:val="none" w:sz="0" w:space="0" w:color="auto"/>
            <w:left w:val="none" w:sz="0" w:space="0" w:color="auto"/>
            <w:bottom w:val="none" w:sz="0" w:space="0" w:color="auto"/>
            <w:right w:val="none" w:sz="0" w:space="0" w:color="auto"/>
          </w:divBdr>
        </w:div>
        <w:div w:id="68698313">
          <w:marLeft w:val="0"/>
          <w:marRight w:val="0"/>
          <w:marTop w:val="0"/>
          <w:marBottom w:val="0"/>
          <w:divBdr>
            <w:top w:val="none" w:sz="0" w:space="0" w:color="auto"/>
            <w:left w:val="none" w:sz="0" w:space="0" w:color="auto"/>
            <w:bottom w:val="none" w:sz="0" w:space="0" w:color="auto"/>
            <w:right w:val="none" w:sz="0" w:space="0" w:color="auto"/>
          </w:divBdr>
        </w:div>
        <w:div w:id="433208936">
          <w:marLeft w:val="0"/>
          <w:marRight w:val="0"/>
          <w:marTop w:val="0"/>
          <w:marBottom w:val="0"/>
          <w:divBdr>
            <w:top w:val="none" w:sz="0" w:space="0" w:color="auto"/>
            <w:left w:val="none" w:sz="0" w:space="0" w:color="auto"/>
            <w:bottom w:val="none" w:sz="0" w:space="0" w:color="auto"/>
            <w:right w:val="none" w:sz="0" w:space="0" w:color="auto"/>
          </w:divBdr>
        </w:div>
        <w:div w:id="627207380">
          <w:marLeft w:val="0"/>
          <w:marRight w:val="0"/>
          <w:marTop w:val="0"/>
          <w:marBottom w:val="0"/>
          <w:divBdr>
            <w:top w:val="none" w:sz="0" w:space="0" w:color="auto"/>
            <w:left w:val="none" w:sz="0" w:space="0" w:color="auto"/>
            <w:bottom w:val="none" w:sz="0" w:space="0" w:color="auto"/>
            <w:right w:val="none" w:sz="0" w:space="0" w:color="auto"/>
          </w:divBdr>
        </w:div>
        <w:div w:id="840465559">
          <w:marLeft w:val="0"/>
          <w:marRight w:val="0"/>
          <w:marTop w:val="0"/>
          <w:marBottom w:val="0"/>
          <w:divBdr>
            <w:top w:val="none" w:sz="0" w:space="0" w:color="auto"/>
            <w:left w:val="none" w:sz="0" w:space="0" w:color="auto"/>
            <w:bottom w:val="none" w:sz="0" w:space="0" w:color="auto"/>
            <w:right w:val="none" w:sz="0" w:space="0" w:color="auto"/>
          </w:divBdr>
        </w:div>
        <w:div w:id="928389419">
          <w:marLeft w:val="0"/>
          <w:marRight w:val="0"/>
          <w:marTop w:val="0"/>
          <w:marBottom w:val="0"/>
          <w:divBdr>
            <w:top w:val="none" w:sz="0" w:space="0" w:color="auto"/>
            <w:left w:val="none" w:sz="0" w:space="0" w:color="auto"/>
            <w:bottom w:val="none" w:sz="0" w:space="0" w:color="auto"/>
            <w:right w:val="none" w:sz="0" w:space="0" w:color="auto"/>
          </w:divBdr>
        </w:div>
        <w:div w:id="1237134900">
          <w:marLeft w:val="0"/>
          <w:marRight w:val="0"/>
          <w:marTop w:val="0"/>
          <w:marBottom w:val="0"/>
          <w:divBdr>
            <w:top w:val="none" w:sz="0" w:space="0" w:color="auto"/>
            <w:left w:val="none" w:sz="0" w:space="0" w:color="auto"/>
            <w:bottom w:val="none" w:sz="0" w:space="0" w:color="auto"/>
            <w:right w:val="none" w:sz="0" w:space="0" w:color="auto"/>
          </w:divBdr>
        </w:div>
        <w:div w:id="1276211498">
          <w:marLeft w:val="0"/>
          <w:marRight w:val="0"/>
          <w:marTop w:val="0"/>
          <w:marBottom w:val="0"/>
          <w:divBdr>
            <w:top w:val="none" w:sz="0" w:space="0" w:color="auto"/>
            <w:left w:val="none" w:sz="0" w:space="0" w:color="auto"/>
            <w:bottom w:val="none" w:sz="0" w:space="0" w:color="auto"/>
            <w:right w:val="none" w:sz="0" w:space="0" w:color="auto"/>
          </w:divBdr>
        </w:div>
        <w:div w:id="1304504354">
          <w:marLeft w:val="0"/>
          <w:marRight w:val="0"/>
          <w:marTop w:val="0"/>
          <w:marBottom w:val="0"/>
          <w:divBdr>
            <w:top w:val="none" w:sz="0" w:space="0" w:color="auto"/>
            <w:left w:val="none" w:sz="0" w:space="0" w:color="auto"/>
            <w:bottom w:val="none" w:sz="0" w:space="0" w:color="auto"/>
            <w:right w:val="none" w:sz="0" w:space="0" w:color="auto"/>
          </w:divBdr>
        </w:div>
        <w:div w:id="1847671966">
          <w:marLeft w:val="0"/>
          <w:marRight w:val="0"/>
          <w:marTop w:val="0"/>
          <w:marBottom w:val="0"/>
          <w:divBdr>
            <w:top w:val="none" w:sz="0" w:space="0" w:color="auto"/>
            <w:left w:val="none" w:sz="0" w:space="0" w:color="auto"/>
            <w:bottom w:val="none" w:sz="0" w:space="0" w:color="auto"/>
            <w:right w:val="none" w:sz="0" w:space="0" w:color="auto"/>
          </w:divBdr>
        </w:div>
      </w:divsChild>
    </w:div>
    <w:div w:id="569193275">
      <w:bodyDiv w:val="1"/>
      <w:marLeft w:val="0"/>
      <w:marRight w:val="0"/>
      <w:marTop w:val="0"/>
      <w:marBottom w:val="0"/>
      <w:divBdr>
        <w:top w:val="none" w:sz="0" w:space="0" w:color="auto"/>
        <w:left w:val="none" w:sz="0" w:space="0" w:color="auto"/>
        <w:bottom w:val="none" w:sz="0" w:space="0" w:color="auto"/>
        <w:right w:val="none" w:sz="0" w:space="0" w:color="auto"/>
      </w:divBdr>
    </w:div>
    <w:div w:id="569655775">
      <w:bodyDiv w:val="1"/>
      <w:marLeft w:val="0"/>
      <w:marRight w:val="0"/>
      <w:marTop w:val="0"/>
      <w:marBottom w:val="0"/>
      <w:divBdr>
        <w:top w:val="none" w:sz="0" w:space="0" w:color="auto"/>
        <w:left w:val="none" w:sz="0" w:space="0" w:color="auto"/>
        <w:bottom w:val="none" w:sz="0" w:space="0" w:color="auto"/>
        <w:right w:val="none" w:sz="0" w:space="0" w:color="auto"/>
      </w:divBdr>
    </w:div>
    <w:div w:id="569930081">
      <w:bodyDiv w:val="1"/>
      <w:marLeft w:val="0"/>
      <w:marRight w:val="0"/>
      <w:marTop w:val="0"/>
      <w:marBottom w:val="0"/>
      <w:divBdr>
        <w:top w:val="none" w:sz="0" w:space="0" w:color="auto"/>
        <w:left w:val="none" w:sz="0" w:space="0" w:color="auto"/>
        <w:bottom w:val="none" w:sz="0" w:space="0" w:color="auto"/>
        <w:right w:val="none" w:sz="0" w:space="0" w:color="auto"/>
      </w:divBdr>
      <w:divsChild>
        <w:div w:id="781920420">
          <w:marLeft w:val="0"/>
          <w:marRight w:val="0"/>
          <w:marTop w:val="0"/>
          <w:marBottom w:val="0"/>
          <w:divBdr>
            <w:top w:val="none" w:sz="0" w:space="0" w:color="auto"/>
            <w:left w:val="none" w:sz="0" w:space="0" w:color="auto"/>
            <w:bottom w:val="none" w:sz="0" w:space="0" w:color="auto"/>
            <w:right w:val="none" w:sz="0" w:space="0" w:color="auto"/>
          </w:divBdr>
          <w:divsChild>
            <w:div w:id="413743596">
              <w:marLeft w:val="0"/>
              <w:marRight w:val="0"/>
              <w:marTop w:val="0"/>
              <w:marBottom w:val="0"/>
              <w:divBdr>
                <w:top w:val="none" w:sz="0" w:space="0" w:color="auto"/>
                <w:left w:val="none" w:sz="0" w:space="0" w:color="auto"/>
                <w:bottom w:val="none" w:sz="0" w:space="0" w:color="auto"/>
                <w:right w:val="none" w:sz="0" w:space="0" w:color="auto"/>
              </w:divBdr>
              <w:divsChild>
                <w:div w:id="924151009">
                  <w:marLeft w:val="0"/>
                  <w:marRight w:val="0"/>
                  <w:marTop w:val="0"/>
                  <w:marBottom w:val="0"/>
                  <w:divBdr>
                    <w:top w:val="none" w:sz="0" w:space="0" w:color="auto"/>
                    <w:left w:val="none" w:sz="0" w:space="0" w:color="auto"/>
                    <w:bottom w:val="none" w:sz="0" w:space="0" w:color="auto"/>
                    <w:right w:val="none" w:sz="0" w:space="0" w:color="auto"/>
                  </w:divBdr>
                  <w:divsChild>
                    <w:div w:id="4390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103">
      <w:bodyDiv w:val="1"/>
      <w:marLeft w:val="0"/>
      <w:marRight w:val="0"/>
      <w:marTop w:val="0"/>
      <w:marBottom w:val="0"/>
      <w:divBdr>
        <w:top w:val="none" w:sz="0" w:space="0" w:color="auto"/>
        <w:left w:val="none" w:sz="0" w:space="0" w:color="auto"/>
        <w:bottom w:val="none" w:sz="0" w:space="0" w:color="auto"/>
        <w:right w:val="none" w:sz="0" w:space="0" w:color="auto"/>
      </w:divBdr>
    </w:div>
    <w:div w:id="588319789">
      <w:bodyDiv w:val="1"/>
      <w:marLeft w:val="0"/>
      <w:marRight w:val="0"/>
      <w:marTop w:val="0"/>
      <w:marBottom w:val="0"/>
      <w:divBdr>
        <w:top w:val="none" w:sz="0" w:space="0" w:color="auto"/>
        <w:left w:val="none" w:sz="0" w:space="0" w:color="auto"/>
        <w:bottom w:val="none" w:sz="0" w:space="0" w:color="auto"/>
        <w:right w:val="none" w:sz="0" w:space="0" w:color="auto"/>
      </w:divBdr>
    </w:div>
    <w:div w:id="590510371">
      <w:bodyDiv w:val="1"/>
      <w:marLeft w:val="0"/>
      <w:marRight w:val="0"/>
      <w:marTop w:val="0"/>
      <w:marBottom w:val="0"/>
      <w:divBdr>
        <w:top w:val="none" w:sz="0" w:space="0" w:color="auto"/>
        <w:left w:val="none" w:sz="0" w:space="0" w:color="auto"/>
        <w:bottom w:val="none" w:sz="0" w:space="0" w:color="auto"/>
        <w:right w:val="none" w:sz="0" w:space="0" w:color="auto"/>
      </w:divBdr>
      <w:divsChild>
        <w:div w:id="79955583">
          <w:marLeft w:val="0"/>
          <w:marRight w:val="0"/>
          <w:marTop w:val="0"/>
          <w:marBottom w:val="0"/>
          <w:divBdr>
            <w:top w:val="none" w:sz="0" w:space="0" w:color="auto"/>
            <w:left w:val="none" w:sz="0" w:space="0" w:color="auto"/>
            <w:bottom w:val="none" w:sz="0" w:space="0" w:color="auto"/>
            <w:right w:val="none" w:sz="0" w:space="0" w:color="auto"/>
          </w:divBdr>
        </w:div>
        <w:div w:id="408887719">
          <w:marLeft w:val="0"/>
          <w:marRight w:val="0"/>
          <w:marTop w:val="0"/>
          <w:marBottom w:val="0"/>
          <w:divBdr>
            <w:top w:val="none" w:sz="0" w:space="0" w:color="auto"/>
            <w:left w:val="none" w:sz="0" w:space="0" w:color="auto"/>
            <w:bottom w:val="none" w:sz="0" w:space="0" w:color="auto"/>
            <w:right w:val="none" w:sz="0" w:space="0" w:color="auto"/>
          </w:divBdr>
        </w:div>
        <w:div w:id="539167640">
          <w:marLeft w:val="0"/>
          <w:marRight w:val="0"/>
          <w:marTop w:val="0"/>
          <w:marBottom w:val="0"/>
          <w:divBdr>
            <w:top w:val="none" w:sz="0" w:space="0" w:color="auto"/>
            <w:left w:val="none" w:sz="0" w:space="0" w:color="auto"/>
            <w:bottom w:val="none" w:sz="0" w:space="0" w:color="auto"/>
            <w:right w:val="none" w:sz="0" w:space="0" w:color="auto"/>
          </w:divBdr>
        </w:div>
        <w:div w:id="570048030">
          <w:marLeft w:val="0"/>
          <w:marRight w:val="0"/>
          <w:marTop w:val="0"/>
          <w:marBottom w:val="0"/>
          <w:divBdr>
            <w:top w:val="none" w:sz="0" w:space="0" w:color="auto"/>
            <w:left w:val="none" w:sz="0" w:space="0" w:color="auto"/>
            <w:bottom w:val="none" w:sz="0" w:space="0" w:color="auto"/>
            <w:right w:val="none" w:sz="0" w:space="0" w:color="auto"/>
          </w:divBdr>
        </w:div>
        <w:div w:id="634026537">
          <w:marLeft w:val="0"/>
          <w:marRight w:val="0"/>
          <w:marTop w:val="0"/>
          <w:marBottom w:val="0"/>
          <w:divBdr>
            <w:top w:val="none" w:sz="0" w:space="0" w:color="auto"/>
            <w:left w:val="none" w:sz="0" w:space="0" w:color="auto"/>
            <w:bottom w:val="none" w:sz="0" w:space="0" w:color="auto"/>
            <w:right w:val="none" w:sz="0" w:space="0" w:color="auto"/>
          </w:divBdr>
        </w:div>
        <w:div w:id="1163086834">
          <w:marLeft w:val="0"/>
          <w:marRight w:val="0"/>
          <w:marTop w:val="0"/>
          <w:marBottom w:val="0"/>
          <w:divBdr>
            <w:top w:val="none" w:sz="0" w:space="0" w:color="auto"/>
            <w:left w:val="none" w:sz="0" w:space="0" w:color="auto"/>
            <w:bottom w:val="none" w:sz="0" w:space="0" w:color="auto"/>
            <w:right w:val="none" w:sz="0" w:space="0" w:color="auto"/>
          </w:divBdr>
        </w:div>
        <w:div w:id="1233153304">
          <w:marLeft w:val="0"/>
          <w:marRight w:val="0"/>
          <w:marTop w:val="0"/>
          <w:marBottom w:val="0"/>
          <w:divBdr>
            <w:top w:val="none" w:sz="0" w:space="0" w:color="auto"/>
            <w:left w:val="none" w:sz="0" w:space="0" w:color="auto"/>
            <w:bottom w:val="none" w:sz="0" w:space="0" w:color="auto"/>
            <w:right w:val="none" w:sz="0" w:space="0" w:color="auto"/>
          </w:divBdr>
        </w:div>
        <w:div w:id="1567181351">
          <w:marLeft w:val="0"/>
          <w:marRight w:val="0"/>
          <w:marTop w:val="0"/>
          <w:marBottom w:val="0"/>
          <w:divBdr>
            <w:top w:val="none" w:sz="0" w:space="0" w:color="auto"/>
            <w:left w:val="none" w:sz="0" w:space="0" w:color="auto"/>
            <w:bottom w:val="none" w:sz="0" w:space="0" w:color="auto"/>
            <w:right w:val="none" w:sz="0" w:space="0" w:color="auto"/>
          </w:divBdr>
        </w:div>
        <w:div w:id="1676497164">
          <w:marLeft w:val="0"/>
          <w:marRight w:val="0"/>
          <w:marTop w:val="0"/>
          <w:marBottom w:val="0"/>
          <w:divBdr>
            <w:top w:val="none" w:sz="0" w:space="0" w:color="auto"/>
            <w:left w:val="none" w:sz="0" w:space="0" w:color="auto"/>
            <w:bottom w:val="none" w:sz="0" w:space="0" w:color="auto"/>
            <w:right w:val="none" w:sz="0" w:space="0" w:color="auto"/>
          </w:divBdr>
        </w:div>
        <w:div w:id="1814716756">
          <w:marLeft w:val="0"/>
          <w:marRight w:val="0"/>
          <w:marTop w:val="0"/>
          <w:marBottom w:val="0"/>
          <w:divBdr>
            <w:top w:val="none" w:sz="0" w:space="0" w:color="auto"/>
            <w:left w:val="none" w:sz="0" w:space="0" w:color="auto"/>
            <w:bottom w:val="none" w:sz="0" w:space="0" w:color="auto"/>
            <w:right w:val="none" w:sz="0" w:space="0" w:color="auto"/>
          </w:divBdr>
        </w:div>
      </w:divsChild>
    </w:div>
    <w:div w:id="601256493">
      <w:bodyDiv w:val="1"/>
      <w:marLeft w:val="0"/>
      <w:marRight w:val="0"/>
      <w:marTop w:val="0"/>
      <w:marBottom w:val="0"/>
      <w:divBdr>
        <w:top w:val="none" w:sz="0" w:space="0" w:color="auto"/>
        <w:left w:val="none" w:sz="0" w:space="0" w:color="auto"/>
        <w:bottom w:val="none" w:sz="0" w:space="0" w:color="auto"/>
        <w:right w:val="none" w:sz="0" w:space="0" w:color="auto"/>
      </w:divBdr>
      <w:divsChild>
        <w:div w:id="1636912811">
          <w:marLeft w:val="0"/>
          <w:marRight w:val="0"/>
          <w:marTop w:val="0"/>
          <w:marBottom w:val="0"/>
          <w:divBdr>
            <w:top w:val="none" w:sz="0" w:space="0" w:color="auto"/>
            <w:left w:val="none" w:sz="0" w:space="0" w:color="auto"/>
            <w:bottom w:val="none" w:sz="0" w:space="0" w:color="auto"/>
            <w:right w:val="none" w:sz="0" w:space="0" w:color="auto"/>
          </w:divBdr>
          <w:divsChild>
            <w:div w:id="1518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2846">
      <w:bodyDiv w:val="1"/>
      <w:marLeft w:val="0"/>
      <w:marRight w:val="0"/>
      <w:marTop w:val="0"/>
      <w:marBottom w:val="0"/>
      <w:divBdr>
        <w:top w:val="none" w:sz="0" w:space="0" w:color="auto"/>
        <w:left w:val="none" w:sz="0" w:space="0" w:color="auto"/>
        <w:bottom w:val="none" w:sz="0" w:space="0" w:color="auto"/>
        <w:right w:val="none" w:sz="0" w:space="0" w:color="auto"/>
      </w:divBdr>
      <w:divsChild>
        <w:div w:id="1454637951">
          <w:marLeft w:val="0"/>
          <w:marRight w:val="0"/>
          <w:marTop w:val="0"/>
          <w:marBottom w:val="0"/>
          <w:divBdr>
            <w:top w:val="none" w:sz="0" w:space="0" w:color="auto"/>
            <w:left w:val="none" w:sz="0" w:space="0" w:color="auto"/>
            <w:bottom w:val="none" w:sz="0" w:space="0" w:color="auto"/>
            <w:right w:val="none" w:sz="0" w:space="0" w:color="auto"/>
          </w:divBdr>
          <w:divsChild>
            <w:div w:id="1274777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7929234">
      <w:bodyDiv w:val="1"/>
      <w:marLeft w:val="0"/>
      <w:marRight w:val="0"/>
      <w:marTop w:val="0"/>
      <w:marBottom w:val="0"/>
      <w:divBdr>
        <w:top w:val="none" w:sz="0" w:space="0" w:color="auto"/>
        <w:left w:val="none" w:sz="0" w:space="0" w:color="auto"/>
        <w:bottom w:val="none" w:sz="0" w:space="0" w:color="auto"/>
        <w:right w:val="none" w:sz="0" w:space="0" w:color="auto"/>
      </w:divBdr>
      <w:divsChild>
        <w:div w:id="182672148">
          <w:marLeft w:val="0"/>
          <w:marRight w:val="0"/>
          <w:marTop w:val="0"/>
          <w:marBottom w:val="0"/>
          <w:divBdr>
            <w:top w:val="none" w:sz="0" w:space="0" w:color="auto"/>
            <w:left w:val="none" w:sz="0" w:space="0" w:color="auto"/>
            <w:bottom w:val="none" w:sz="0" w:space="0" w:color="auto"/>
            <w:right w:val="none" w:sz="0" w:space="0" w:color="auto"/>
          </w:divBdr>
        </w:div>
        <w:div w:id="255990984">
          <w:marLeft w:val="0"/>
          <w:marRight w:val="0"/>
          <w:marTop w:val="0"/>
          <w:marBottom w:val="0"/>
          <w:divBdr>
            <w:top w:val="none" w:sz="0" w:space="0" w:color="auto"/>
            <w:left w:val="none" w:sz="0" w:space="0" w:color="auto"/>
            <w:bottom w:val="none" w:sz="0" w:space="0" w:color="auto"/>
            <w:right w:val="none" w:sz="0" w:space="0" w:color="auto"/>
          </w:divBdr>
        </w:div>
        <w:div w:id="647904197">
          <w:marLeft w:val="0"/>
          <w:marRight w:val="0"/>
          <w:marTop w:val="0"/>
          <w:marBottom w:val="0"/>
          <w:divBdr>
            <w:top w:val="none" w:sz="0" w:space="0" w:color="auto"/>
            <w:left w:val="none" w:sz="0" w:space="0" w:color="auto"/>
            <w:bottom w:val="none" w:sz="0" w:space="0" w:color="auto"/>
            <w:right w:val="none" w:sz="0" w:space="0" w:color="auto"/>
          </w:divBdr>
        </w:div>
        <w:div w:id="692878878">
          <w:marLeft w:val="0"/>
          <w:marRight w:val="0"/>
          <w:marTop w:val="0"/>
          <w:marBottom w:val="0"/>
          <w:divBdr>
            <w:top w:val="none" w:sz="0" w:space="0" w:color="auto"/>
            <w:left w:val="none" w:sz="0" w:space="0" w:color="auto"/>
            <w:bottom w:val="none" w:sz="0" w:space="0" w:color="auto"/>
            <w:right w:val="none" w:sz="0" w:space="0" w:color="auto"/>
          </w:divBdr>
        </w:div>
        <w:div w:id="865678718">
          <w:marLeft w:val="0"/>
          <w:marRight w:val="0"/>
          <w:marTop w:val="0"/>
          <w:marBottom w:val="0"/>
          <w:divBdr>
            <w:top w:val="none" w:sz="0" w:space="0" w:color="auto"/>
            <w:left w:val="none" w:sz="0" w:space="0" w:color="auto"/>
            <w:bottom w:val="none" w:sz="0" w:space="0" w:color="auto"/>
            <w:right w:val="none" w:sz="0" w:space="0" w:color="auto"/>
          </w:divBdr>
        </w:div>
        <w:div w:id="1215459218">
          <w:marLeft w:val="0"/>
          <w:marRight w:val="0"/>
          <w:marTop w:val="0"/>
          <w:marBottom w:val="0"/>
          <w:divBdr>
            <w:top w:val="none" w:sz="0" w:space="0" w:color="auto"/>
            <w:left w:val="none" w:sz="0" w:space="0" w:color="auto"/>
            <w:bottom w:val="none" w:sz="0" w:space="0" w:color="auto"/>
            <w:right w:val="none" w:sz="0" w:space="0" w:color="auto"/>
          </w:divBdr>
        </w:div>
        <w:div w:id="1267426221">
          <w:marLeft w:val="0"/>
          <w:marRight w:val="0"/>
          <w:marTop w:val="0"/>
          <w:marBottom w:val="0"/>
          <w:divBdr>
            <w:top w:val="none" w:sz="0" w:space="0" w:color="auto"/>
            <w:left w:val="none" w:sz="0" w:space="0" w:color="auto"/>
            <w:bottom w:val="none" w:sz="0" w:space="0" w:color="auto"/>
            <w:right w:val="none" w:sz="0" w:space="0" w:color="auto"/>
          </w:divBdr>
        </w:div>
        <w:div w:id="1309093380">
          <w:marLeft w:val="0"/>
          <w:marRight w:val="0"/>
          <w:marTop w:val="0"/>
          <w:marBottom w:val="0"/>
          <w:divBdr>
            <w:top w:val="none" w:sz="0" w:space="0" w:color="auto"/>
            <w:left w:val="none" w:sz="0" w:space="0" w:color="auto"/>
            <w:bottom w:val="none" w:sz="0" w:space="0" w:color="auto"/>
            <w:right w:val="none" w:sz="0" w:space="0" w:color="auto"/>
          </w:divBdr>
        </w:div>
        <w:div w:id="2008438989">
          <w:marLeft w:val="0"/>
          <w:marRight w:val="0"/>
          <w:marTop w:val="0"/>
          <w:marBottom w:val="0"/>
          <w:divBdr>
            <w:top w:val="none" w:sz="0" w:space="0" w:color="auto"/>
            <w:left w:val="none" w:sz="0" w:space="0" w:color="auto"/>
            <w:bottom w:val="none" w:sz="0" w:space="0" w:color="auto"/>
            <w:right w:val="none" w:sz="0" w:space="0" w:color="auto"/>
          </w:divBdr>
        </w:div>
        <w:div w:id="2029869359">
          <w:marLeft w:val="0"/>
          <w:marRight w:val="0"/>
          <w:marTop w:val="0"/>
          <w:marBottom w:val="0"/>
          <w:divBdr>
            <w:top w:val="none" w:sz="0" w:space="0" w:color="auto"/>
            <w:left w:val="none" w:sz="0" w:space="0" w:color="auto"/>
            <w:bottom w:val="none" w:sz="0" w:space="0" w:color="auto"/>
            <w:right w:val="none" w:sz="0" w:space="0" w:color="auto"/>
          </w:divBdr>
        </w:div>
      </w:divsChild>
    </w:div>
    <w:div w:id="614286280">
      <w:bodyDiv w:val="1"/>
      <w:marLeft w:val="0"/>
      <w:marRight w:val="0"/>
      <w:marTop w:val="0"/>
      <w:marBottom w:val="0"/>
      <w:divBdr>
        <w:top w:val="none" w:sz="0" w:space="0" w:color="auto"/>
        <w:left w:val="none" w:sz="0" w:space="0" w:color="auto"/>
        <w:bottom w:val="none" w:sz="0" w:space="0" w:color="auto"/>
        <w:right w:val="none" w:sz="0" w:space="0" w:color="auto"/>
      </w:divBdr>
    </w:div>
    <w:div w:id="620457830">
      <w:bodyDiv w:val="1"/>
      <w:marLeft w:val="0"/>
      <w:marRight w:val="0"/>
      <w:marTop w:val="0"/>
      <w:marBottom w:val="0"/>
      <w:divBdr>
        <w:top w:val="none" w:sz="0" w:space="0" w:color="auto"/>
        <w:left w:val="none" w:sz="0" w:space="0" w:color="auto"/>
        <w:bottom w:val="none" w:sz="0" w:space="0" w:color="auto"/>
        <w:right w:val="none" w:sz="0" w:space="0" w:color="auto"/>
      </w:divBdr>
      <w:divsChild>
        <w:div w:id="276374093">
          <w:marLeft w:val="0"/>
          <w:marRight w:val="0"/>
          <w:marTop w:val="0"/>
          <w:marBottom w:val="0"/>
          <w:divBdr>
            <w:top w:val="none" w:sz="0" w:space="0" w:color="auto"/>
            <w:left w:val="none" w:sz="0" w:space="0" w:color="auto"/>
            <w:bottom w:val="none" w:sz="0" w:space="0" w:color="auto"/>
            <w:right w:val="none" w:sz="0" w:space="0" w:color="auto"/>
          </w:divBdr>
        </w:div>
        <w:div w:id="522862832">
          <w:marLeft w:val="0"/>
          <w:marRight w:val="0"/>
          <w:marTop w:val="0"/>
          <w:marBottom w:val="0"/>
          <w:divBdr>
            <w:top w:val="none" w:sz="0" w:space="0" w:color="auto"/>
            <w:left w:val="none" w:sz="0" w:space="0" w:color="auto"/>
            <w:bottom w:val="none" w:sz="0" w:space="0" w:color="auto"/>
            <w:right w:val="none" w:sz="0" w:space="0" w:color="auto"/>
          </w:divBdr>
        </w:div>
        <w:div w:id="539514550">
          <w:marLeft w:val="0"/>
          <w:marRight w:val="0"/>
          <w:marTop w:val="0"/>
          <w:marBottom w:val="0"/>
          <w:divBdr>
            <w:top w:val="none" w:sz="0" w:space="0" w:color="auto"/>
            <w:left w:val="none" w:sz="0" w:space="0" w:color="auto"/>
            <w:bottom w:val="none" w:sz="0" w:space="0" w:color="auto"/>
            <w:right w:val="none" w:sz="0" w:space="0" w:color="auto"/>
          </w:divBdr>
        </w:div>
        <w:div w:id="582489587">
          <w:marLeft w:val="0"/>
          <w:marRight w:val="0"/>
          <w:marTop w:val="0"/>
          <w:marBottom w:val="0"/>
          <w:divBdr>
            <w:top w:val="none" w:sz="0" w:space="0" w:color="auto"/>
            <w:left w:val="none" w:sz="0" w:space="0" w:color="auto"/>
            <w:bottom w:val="none" w:sz="0" w:space="0" w:color="auto"/>
            <w:right w:val="none" w:sz="0" w:space="0" w:color="auto"/>
          </w:divBdr>
        </w:div>
        <w:div w:id="605504634">
          <w:marLeft w:val="0"/>
          <w:marRight w:val="0"/>
          <w:marTop w:val="0"/>
          <w:marBottom w:val="0"/>
          <w:divBdr>
            <w:top w:val="none" w:sz="0" w:space="0" w:color="auto"/>
            <w:left w:val="none" w:sz="0" w:space="0" w:color="auto"/>
            <w:bottom w:val="none" w:sz="0" w:space="0" w:color="auto"/>
            <w:right w:val="none" w:sz="0" w:space="0" w:color="auto"/>
          </w:divBdr>
        </w:div>
        <w:div w:id="666442115">
          <w:marLeft w:val="0"/>
          <w:marRight w:val="0"/>
          <w:marTop w:val="0"/>
          <w:marBottom w:val="0"/>
          <w:divBdr>
            <w:top w:val="none" w:sz="0" w:space="0" w:color="auto"/>
            <w:left w:val="none" w:sz="0" w:space="0" w:color="auto"/>
            <w:bottom w:val="none" w:sz="0" w:space="0" w:color="auto"/>
            <w:right w:val="none" w:sz="0" w:space="0" w:color="auto"/>
          </w:divBdr>
        </w:div>
        <w:div w:id="1083067526">
          <w:marLeft w:val="0"/>
          <w:marRight w:val="0"/>
          <w:marTop w:val="0"/>
          <w:marBottom w:val="0"/>
          <w:divBdr>
            <w:top w:val="none" w:sz="0" w:space="0" w:color="auto"/>
            <w:left w:val="none" w:sz="0" w:space="0" w:color="auto"/>
            <w:bottom w:val="none" w:sz="0" w:space="0" w:color="auto"/>
            <w:right w:val="none" w:sz="0" w:space="0" w:color="auto"/>
          </w:divBdr>
        </w:div>
        <w:div w:id="1154954249">
          <w:marLeft w:val="0"/>
          <w:marRight w:val="0"/>
          <w:marTop w:val="0"/>
          <w:marBottom w:val="0"/>
          <w:divBdr>
            <w:top w:val="none" w:sz="0" w:space="0" w:color="auto"/>
            <w:left w:val="none" w:sz="0" w:space="0" w:color="auto"/>
            <w:bottom w:val="none" w:sz="0" w:space="0" w:color="auto"/>
            <w:right w:val="none" w:sz="0" w:space="0" w:color="auto"/>
          </w:divBdr>
        </w:div>
        <w:div w:id="1580627887">
          <w:marLeft w:val="0"/>
          <w:marRight w:val="0"/>
          <w:marTop w:val="0"/>
          <w:marBottom w:val="0"/>
          <w:divBdr>
            <w:top w:val="none" w:sz="0" w:space="0" w:color="auto"/>
            <w:left w:val="none" w:sz="0" w:space="0" w:color="auto"/>
            <w:bottom w:val="none" w:sz="0" w:space="0" w:color="auto"/>
            <w:right w:val="none" w:sz="0" w:space="0" w:color="auto"/>
          </w:divBdr>
        </w:div>
        <w:div w:id="1855807005">
          <w:marLeft w:val="0"/>
          <w:marRight w:val="0"/>
          <w:marTop w:val="0"/>
          <w:marBottom w:val="0"/>
          <w:divBdr>
            <w:top w:val="none" w:sz="0" w:space="0" w:color="auto"/>
            <w:left w:val="none" w:sz="0" w:space="0" w:color="auto"/>
            <w:bottom w:val="none" w:sz="0" w:space="0" w:color="auto"/>
            <w:right w:val="none" w:sz="0" w:space="0" w:color="auto"/>
          </w:divBdr>
        </w:div>
      </w:divsChild>
    </w:div>
    <w:div w:id="631445069">
      <w:bodyDiv w:val="1"/>
      <w:marLeft w:val="0"/>
      <w:marRight w:val="0"/>
      <w:marTop w:val="0"/>
      <w:marBottom w:val="0"/>
      <w:divBdr>
        <w:top w:val="none" w:sz="0" w:space="0" w:color="auto"/>
        <w:left w:val="none" w:sz="0" w:space="0" w:color="auto"/>
        <w:bottom w:val="none" w:sz="0" w:space="0" w:color="auto"/>
        <w:right w:val="none" w:sz="0" w:space="0" w:color="auto"/>
      </w:divBdr>
      <w:divsChild>
        <w:div w:id="71658907">
          <w:marLeft w:val="0"/>
          <w:marRight w:val="0"/>
          <w:marTop w:val="0"/>
          <w:marBottom w:val="0"/>
          <w:divBdr>
            <w:top w:val="none" w:sz="0" w:space="0" w:color="auto"/>
            <w:left w:val="none" w:sz="0" w:space="0" w:color="auto"/>
            <w:bottom w:val="none" w:sz="0" w:space="0" w:color="auto"/>
            <w:right w:val="none" w:sz="0" w:space="0" w:color="auto"/>
          </w:divBdr>
        </w:div>
        <w:div w:id="79376256">
          <w:marLeft w:val="0"/>
          <w:marRight w:val="0"/>
          <w:marTop w:val="0"/>
          <w:marBottom w:val="0"/>
          <w:divBdr>
            <w:top w:val="none" w:sz="0" w:space="0" w:color="auto"/>
            <w:left w:val="none" w:sz="0" w:space="0" w:color="auto"/>
            <w:bottom w:val="none" w:sz="0" w:space="0" w:color="auto"/>
            <w:right w:val="none" w:sz="0" w:space="0" w:color="auto"/>
          </w:divBdr>
        </w:div>
        <w:div w:id="165486737">
          <w:marLeft w:val="0"/>
          <w:marRight w:val="0"/>
          <w:marTop w:val="0"/>
          <w:marBottom w:val="0"/>
          <w:divBdr>
            <w:top w:val="none" w:sz="0" w:space="0" w:color="auto"/>
            <w:left w:val="none" w:sz="0" w:space="0" w:color="auto"/>
            <w:bottom w:val="none" w:sz="0" w:space="0" w:color="auto"/>
            <w:right w:val="none" w:sz="0" w:space="0" w:color="auto"/>
          </w:divBdr>
        </w:div>
        <w:div w:id="250042796">
          <w:marLeft w:val="0"/>
          <w:marRight w:val="0"/>
          <w:marTop w:val="0"/>
          <w:marBottom w:val="0"/>
          <w:divBdr>
            <w:top w:val="none" w:sz="0" w:space="0" w:color="auto"/>
            <w:left w:val="none" w:sz="0" w:space="0" w:color="auto"/>
            <w:bottom w:val="none" w:sz="0" w:space="0" w:color="auto"/>
            <w:right w:val="none" w:sz="0" w:space="0" w:color="auto"/>
          </w:divBdr>
        </w:div>
        <w:div w:id="411859584">
          <w:marLeft w:val="0"/>
          <w:marRight w:val="0"/>
          <w:marTop w:val="0"/>
          <w:marBottom w:val="0"/>
          <w:divBdr>
            <w:top w:val="none" w:sz="0" w:space="0" w:color="auto"/>
            <w:left w:val="none" w:sz="0" w:space="0" w:color="auto"/>
            <w:bottom w:val="none" w:sz="0" w:space="0" w:color="auto"/>
            <w:right w:val="none" w:sz="0" w:space="0" w:color="auto"/>
          </w:divBdr>
        </w:div>
        <w:div w:id="537354894">
          <w:marLeft w:val="0"/>
          <w:marRight w:val="0"/>
          <w:marTop w:val="0"/>
          <w:marBottom w:val="0"/>
          <w:divBdr>
            <w:top w:val="none" w:sz="0" w:space="0" w:color="auto"/>
            <w:left w:val="none" w:sz="0" w:space="0" w:color="auto"/>
            <w:bottom w:val="none" w:sz="0" w:space="0" w:color="auto"/>
            <w:right w:val="none" w:sz="0" w:space="0" w:color="auto"/>
          </w:divBdr>
        </w:div>
        <w:div w:id="539587791">
          <w:marLeft w:val="0"/>
          <w:marRight w:val="0"/>
          <w:marTop w:val="0"/>
          <w:marBottom w:val="0"/>
          <w:divBdr>
            <w:top w:val="none" w:sz="0" w:space="0" w:color="auto"/>
            <w:left w:val="none" w:sz="0" w:space="0" w:color="auto"/>
            <w:bottom w:val="none" w:sz="0" w:space="0" w:color="auto"/>
            <w:right w:val="none" w:sz="0" w:space="0" w:color="auto"/>
          </w:divBdr>
        </w:div>
        <w:div w:id="768697126">
          <w:marLeft w:val="0"/>
          <w:marRight w:val="0"/>
          <w:marTop w:val="0"/>
          <w:marBottom w:val="0"/>
          <w:divBdr>
            <w:top w:val="none" w:sz="0" w:space="0" w:color="auto"/>
            <w:left w:val="none" w:sz="0" w:space="0" w:color="auto"/>
            <w:bottom w:val="none" w:sz="0" w:space="0" w:color="auto"/>
            <w:right w:val="none" w:sz="0" w:space="0" w:color="auto"/>
          </w:divBdr>
        </w:div>
        <w:div w:id="782649380">
          <w:marLeft w:val="0"/>
          <w:marRight w:val="0"/>
          <w:marTop w:val="0"/>
          <w:marBottom w:val="0"/>
          <w:divBdr>
            <w:top w:val="none" w:sz="0" w:space="0" w:color="auto"/>
            <w:left w:val="none" w:sz="0" w:space="0" w:color="auto"/>
            <w:bottom w:val="none" w:sz="0" w:space="0" w:color="auto"/>
            <w:right w:val="none" w:sz="0" w:space="0" w:color="auto"/>
          </w:divBdr>
        </w:div>
        <w:div w:id="792947638">
          <w:marLeft w:val="0"/>
          <w:marRight w:val="0"/>
          <w:marTop w:val="0"/>
          <w:marBottom w:val="0"/>
          <w:divBdr>
            <w:top w:val="none" w:sz="0" w:space="0" w:color="auto"/>
            <w:left w:val="none" w:sz="0" w:space="0" w:color="auto"/>
            <w:bottom w:val="none" w:sz="0" w:space="0" w:color="auto"/>
            <w:right w:val="none" w:sz="0" w:space="0" w:color="auto"/>
          </w:divBdr>
        </w:div>
        <w:div w:id="848371625">
          <w:marLeft w:val="0"/>
          <w:marRight w:val="0"/>
          <w:marTop w:val="0"/>
          <w:marBottom w:val="0"/>
          <w:divBdr>
            <w:top w:val="none" w:sz="0" w:space="0" w:color="auto"/>
            <w:left w:val="none" w:sz="0" w:space="0" w:color="auto"/>
            <w:bottom w:val="none" w:sz="0" w:space="0" w:color="auto"/>
            <w:right w:val="none" w:sz="0" w:space="0" w:color="auto"/>
          </w:divBdr>
        </w:div>
        <w:div w:id="907543904">
          <w:marLeft w:val="0"/>
          <w:marRight w:val="0"/>
          <w:marTop w:val="0"/>
          <w:marBottom w:val="0"/>
          <w:divBdr>
            <w:top w:val="none" w:sz="0" w:space="0" w:color="auto"/>
            <w:left w:val="none" w:sz="0" w:space="0" w:color="auto"/>
            <w:bottom w:val="none" w:sz="0" w:space="0" w:color="auto"/>
            <w:right w:val="none" w:sz="0" w:space="0" w:color="auto"/>
          </w:divBdr>
        </w:div>
        <w:div w:id="912740082">
          <w:marLeft w:val="0"/>
          <w:marRight w:val="0"/>
          <w:marTop w:val="0"/>
          <w:marBottom w:val="0"/>
          <w:divBdr>
            <w:top w:val="none" w:sz="0" w:space="0" w:color="auto"/>
            <w:left w:val="none" w:sz="0" w:space="0" w:color="auto"/>
            <w:bottom w:val="none" w:sz="0" w:space="0" w:color="auto"/>
            <w:right w:val="none" w:sz="0" w:space="0" w:color="auto"/>
          </w:divBdr>
        </w:div>
        <w:div w:id="958218788">
          <w:marLeft w:val="0"/>
          <w:marRight w:val="0"/>
          <w:marTop w:val="0"/>
          <w:marBottom w:val="0"/>
          <w:divBdr>
            <w:top w:val="none" w:sz="0" w:space="0" w:color="auto"/>
            <w:left w:val="none" w:sz="0" w:space="0" w:color="auto"/>
            <w:bottom w:val="none" w:sz="0" w:space="0" w:color="auto"/>
            <w:right w:val="none" w:sz="0" w:space="0" w:color="auto"/>
          </w:divBdr>
        </w:div>
        <w:div w:id="984627069">
          <w:marLeft w:val="0"/>
          <w:marRight w:val="0"/>
          <w:marTop w:val="0"/>
          <w:marBottom w:val="0"/>
          <w:divBdr>
            <w:top w:val="none" w:sz="0" w:space="0" w:color="auto"/>
            <w:left w:val="none" w:sz="0" w:space="0" w:color="auto"/>
            <w:bottom w:val="none" w:sz="0" w:space="0" w:color="auto"/>
            <w:right w:val="none" w:sz="0" w:space="0" w:color="auto"/>
          </w:divBdr>
        </w:div>
        <w:div w:id="1103572910">
          <w:marLeft w:val="0"/>
          <w:marRight w:val="0"/>
          <w:marTop w:val="0"/>
          <w:marBottom w:val="0"/>
          <w:divBdr>
            <w:top w:val="none" w:sz="0" w:space="0" w:color="auto"/>
            <w:left w:val="none" w:sz="0" w:space="0" w:color="auto"/>
            <w:bottom w:val="none" w:sz="0" w:space="0" w:color="auto"/>
            <w:right w:val="none" w:sz="0" w:space="0" w:color="auto"/>
          </w:divBdr>
        </w:div>
        <w:div w:id="1109742574">
          <w:marLeft w:val="0"/>
          <w:marRight w:val="0"/>
          <w:marTop w:val="0"/>
          <w:marBottom w:val="0"/>
          <w:divBdr>
            <w:top w:val="none" w:sz="0" w:space="0" w:color="auto"/>
            <w:left w:val="none" w:sz="0" w:space="0" w:color="auto"/>
            <w:bottom w:val="none" w:sz="0" w:space="0" w:color="auto"/>
            <w:right w:val="none" w:sz="0" w:space="0" w:color="auto"/>
          </w:divBdr>
        </w:div>
        <w:div w:id="1121222322">
          <w:marLeft w:val="0"/>
          <w:marRight w:val="0"/>
          <w:marTop w:val="0"/>
          <w:marBottom w:val="0"/>
          <w:divBdr>
            <w:top w:val="none" w:sz="0" w:space="0" w:color="auto"/>
            <w:left w:val="none" w:sz="0" w:space="0" w:color="auto"/>
            <w:bottom w:val="none" w:sz="0" w:space="0" w:color="auto"/>
            <w:right w:val="none" w:sz="0" w:space="0" w:color="auto"/>
          </w:divBdr>
        </w:div>
        <w:div w:id="1220245021">
          <w:marLeft w:val="0"/>
          <w:marRight w:val="0"/>
          <w:marTop w:val="0"/>
          <w:marBottom w:val="0"/>
          <w:divBdr>
            <w:top w:val="none" w:sz="0" w:space="0" w:color="auto"/>
            <w:left w:val="none" w:sz="0" w:space="0" w:color="auto"/>
            <w:bottom w:val="none" w:sz="0" w:space="0" w:color="auto"/>
            <w:right w:val="none" w:sz="0" w:space="0" w:color="auto"/>
          </w:divBdr>
        </w:div>
        <w:div w:id="1230766345">
          <w:marLeft w:val="0"/>
          <w:marRight w:val="0"/>
          <w:marTop w:val="0"/>
          <w:marBottom w:val="0"/>
          <w:divBdr>
            <w:top w:val="none" w:sz="0" w:space="0" w:color="auto"/>
            <w:left w:val="none" w:sz="0" w:space="0" w:color="auto"/>
            <w:bottom w:val="none" w:sz="0" w:space="0" w:color="auto"/>
            <w:right w:val="none" w:sz="0" w:space="0" w:color="auto"/>
          </w:divBdr>
        </w:div>
        <w:div w:id="1352686715">
          <w:marLeft w:val="0"/>
          <w:marRight w:val="0"/>
          <w:marTop w:val="0"/>
          <w:marBottom w:val="0"/>
          <w:divBdr>
            <w:top w:val="none" w:sz="0" w:space="0" w:color="auto"/>
            <w:left w:val="none" w:sz="0" w:space="0" w:color="auto"/>
            <w:bottom w:val="none" w:sz="0" w:space="0" w:color="auto"/>
            <w:right w:val="none" w:sz="0" w:space="0" w:color="auto"/>
          </w:divBdr>
        </w:div>
        <w:div w:id="1466776071">
          <w:marLeft w:val="0"/>
          <w:marRight w:val="0"/>
          <w:marTop w:val="0"/>
          <w:marBottom w:val="0"/>
          <w:divBdr>
            <w:top w:val="none" w:sz="0" w:space="0" w:color="auto"/>
            <w:left w:val="none" w:sz="0" w:space="0" w:color="auto"/>
            <w:bottom w:val="none" w:sz="0" w:space="0" w:color="auto"/>
            <w:right w:val="none" w:sz="0" w:space="0" w:color="auto"/>
          </w:divBdr>
        </w:div>
        <w:div w:id="1547521916">
          <w:marLeft w:val="0"/>
          <w:marRight w:val="0"/>
          <w:marTop w:val="0"/>
          <w:marBottom w:val="0"/>
          <w:divBdr>
            <w:top w:val="none" w:sz="0" w:space="0" w:color="auto"/>
            <w:left w:val="none" w:sz="0" w:space="0" w:color="auto"/>
            <w:bottom w:val="none" w:sz="0" w:space="0" w:color="auto"/>
            <w:right w:val="none" w:sz="0" w:space="0" w:color="auto"/>
          </w:divBdr>
        </w:div>
        <w:div w:id="1691372171">
          <w:marLeft w:val="0"/>
          <w:marRight w:val="0"/>
          <w:marTop w:val="0"/>
          <w:marBottom w:val="0"/>
          <w:divBdr>
            <w:top w:val="none" w:sz="0" w:space="0" w:color="auto"/>
            <w:left w:val="none" w:sz="0" w:space="0" w:color="auto"/>
            <w:bottom w:val="none" w:sz="0" w:space="0" w:color="auto"/>
            <w:right w:val="none" w:sz="0" w:space="0" w:color="auto"/>
          </w:divBdr>
        </w:div>
        <w:div w:id="1868718347">
          <w:marLeft w:val="0"/>
          <w:marRight w:val="0"/>
          <w:marTop w:val="0"/>
          <w:marBottom w:val="0"/>
          <w:divBdr>
            <w:top w:val="none" w:sz="0" w:space="0" w:color="auto"/>
            <w:left w:val="none" w:sz="0" w:space="0" w:color="auto"/>
            <w:bottom w:val="none" w:sz="0" w:space="0" w:color="auto"/>
            <w:right w:val="none" w:sz="0" w:space="0" w:color="auto"/>
          </w:divBdr>
        </w:div>
        <w:div w:id="1888030245">
          <w:marLeft w:val="0"/>
          <w:marRight w:val="0"/>
          <w:marTop w:val="0"/>
          <w:marBottom w:val="0"/>
          <w:divBdr>
            <w:top w:val="none" w:sz="0" w:space="0" w:color="auto"/>
            <w:left w:val="none" w:sz="0" w:space="0" w:color="auto"/>
            <w:bottom w:val="none" w:sz="0" w:space="0" w:color="auto"/>
            <w:right w:val="none" w:sz="0" w:space="0" w:color="auto"/>
          </w:divBdr>
        </w:div>
        <w:div w:id="2007394659">
          <w:marLeft w:val="0"/>
          <w:marRight w:val="0"/>
          <w:marTop w:val="0"/>
          <w:marBottom w:val="0"/>
          <w:divBdr>
            <w:top w:val="none" w:sz="0" w:space="0" w:color="auto"/>
            <w:left w:val="none" w:sz="0" w:space="0" w:color="auto"/>
            <w:bottom w:val="none" w:sz="0" w:space="0" w:color="auto"/>
            <w:right w:val="none" w:sz="0" w:space="0" w:color="auto"/>
          </w:divBdr>
        </w:div>
        <w:div w:id="2023237495">
          <w:marLeft w:val="0"/>
          <w:marRight w:val="0"/>
          <w:marTop w:val="0"/>
          <w:marBottom w:val="0"/>
          <w:divBdr>
            <w:top w:val="none" w:sz="0" w:space="0" w:color="auto"/>
            <w:left w:val="none" w:sz="0" w:space="0" w:color="auto"/>
            <w:bottom w:val="none" w:sz="0" w:space="0" w:color="auto"/>
            <w:right w:val="none" w:sz="0" w:space="0" w:color="auto"/>
          </w:divBdr>
        </w:div>
        <w:div w:id="2113279239">
          <w:marLeft w:val="0"/>
          <w:marRight w:val="0"/>
          <w:marTop w:val="0"/>
          <w:marBottom w:val="0"/>
          <w:divBdr>
            <w:top w:val="none" w:sz="0" w:space="0" w:color="auto"/>
            <w:left w:val="none" w:sz="0" w:space="0" w:color="auto"/>
            <w:bottom w:val="none" w:sz="0" w:space="0" w:color="auto"/>
            <w:right w:val="none" w:sz="0" w:space="0" w:color="auto"/>
          </w:divBdr>
        </w:div>
      </w:divsChild>
    </w:div>
    <w:div w:id="633800314">
      <w:bodyDiv w:val="1"/>
      <w:marLeft w:val="0"/>
      <w:marRight w:val="0"/>
      <w:marTop w:val="0"/>
      <w:marBottom w:val="0"/>
      <w:divBdr>
        <w:top w:val="none" w:sz="0" w:space="0" w:color="auto"/>
        <w:left w:val="none" w:sz="0" w:space="0" w:color="auto"/>
        <w:bottom w:val="none" w:sz="0" w:space="0" w:color="auto"/>
        <w:right w:val="none" w:sz="0" w:space="0" w:color="auto"/>
      </w:divBdr>
    </w:div>
    <w:div w:id="640580195">
      <w:bodyDiv w:val="1"/>
      <w:marLeft w:val="0"/>
      <w:marRight w:val="0"/>
      <w:marTop w:val="0"/>
      <w:marBottom w:val="0"/>
      <w:divBdr>
        <w:top w:val="none" w:sz="0" w:space="0" w:color="auto"/>
        <w:left w:val="none" w:sz="0" w:space="0" w:color="auto"/>
        <w:bottom w:val="none" w:sz="0" w:space="0" w:color="auto"/>
        <w:right w:val="none" w:sz="0" w:space="0" w:color="auto"/>
      </w:divBdr>
    </w:div>
    <w:div w:id="641547882">
      <w:bodyDiv w:val="1"/>
      <w:marLeft w:val="0"/>
      <w:marRight w:val="0"/>
      <w:marTop w:val="0"/>
      <w:marBottom w:val="0"/>
      <w:divBdr>
        <w:top w:val="none" w:sz="0" w:space="0" w:color="auto"/>
        <w:left w:val="none" w:sz="0" w:space="0" w:color="auto"/>
        <w:bottom w:val="none" w:sz="0" w:space="0" w:color="auto"/>
        <w:right w:val="none" w:sz="0" w:space="0" w:color="auto"/>
      </w:divBdr>
    </w:div>
    <w:div w:id="644624714">
      <w:bodyDiv w:val="1"/>
      <w:marLeft w:val="0"/>
      <w:marRight w:val="0"/>
      <w:marTop w:val="0"/>
      <w:marBottom w:val="0"/>
      <w:divBdr>
        <w:top w:val="none" w:sz="0" w:space="0" w:color="auto"/>
        <w:left w:val="none" w:sz="0" w:space="0" w:color="auto"/>
        <w:bottom w:val="none" w:sz="0" w:space="0" w:color="auto"/>
        <w:right w:val="none" w:sz="0" w:space="0" w:color="auto"/>
      </w:divBdr>
      <w:divsChild>
        <w:div w:id="2006780316">
          <w:marLeft w:val="0"/>
          <w:marRight w:val="0"/>
          <w:marTop w:val="0"/>
          <w:marBottom w:val="0"/>
          <w:divBdr>
            <w:top w:val="none" w:sz="0" w:space="0" w:color="auto"/>
            <w:left w:val="none" w:sz="0" w:space="0" w:color="auto"/>
            <w:bottom w:val="none" w:sz="0" w:space="0" w:color="auto"/>
            <w:right w:val="none" w:sz="0" w:space="0" w:color="auto"/>
          </w:divBdr>
        </w:div>
      </w:divsChild>
    </w:div>
    <w:div w:id="653726038">
      <w:bodyDiv w:val="1"/>
      <w:marLeft w:val="0"/>
      <w:marRight w:val="0"/>
      <w:marTop w:val="0"/>
      <w:marBottom w:val="0"/>
      <w:divBdr>
        <w:top w:val="none" w:sz="0" w:space="0" w:color="auto"/>
        <w:left w:val="none" w:sz="0" w:space="0" w:color="auto"/>
        <w:bottom w:val="none" w:sz="0" w:space="0" w:color="auto"/>
        <w:right w:val="none" w:sz="0" w:space="0" w:color="auto"/>
      </w:divBdr>
      <w:divsChild>
        <w:div w:id="857155921">
          <w:marLeft w:val="0"/>
          <w:marRight w:val="0"/>
          <w:marTop w:val="0"/>
          <w:marBottom w:val="0"/>
          <w:divBdr>
            <w:top w:val="none" w:sz="0" w:space="0" w:color="auto"/>
            <w:left w:val="none" w:sz="0" w:space="0" w:color="auto"/>
            <w:bottom w:val="none" w:sz="0" w:space="0" w:color="auto"/>
            <w:right w:val="none" w:sz="0" w:space="0" w:color="auto"/>
          </w:divBdr>
          <w:divsChild>
            <w:div w:id="1673486217">
              <w:marLeft w:val="0"/>
              <w:marRight w:val="0"/>
              <w:marTop w:val="0"/>
              <w:marBottom w:val="600"/>
              <w:divBdr>
                <w:top w:val="none" w:sz="0" w:space="0" w:color="auto"/>
                <w:left w:val="none" w:sz="0" w:space="0" w:color="auto"/>
                <w:bottom w:val="single" w:sz="6" w:space="30" w:color="DDDDDD"/>
                <w:right w:val="none" w:sz="0" w:space="0" w:color="auto"/>
              </w:divBdr>
              <w:divsChild>
                <w:div w:id="554396996">
                  <w:marLeft w:val="0"/>
                  <w:marRight w:val="0"/>
                  <w:marTop w:val="0"/>
                  <w:marBottom w:val="0"/>
                  <w:divBdr>
                    <w:top w:val="none" w:sz="0" w:space="0" w:color="auto"/>
                    <w:left w:val="none" w:sz="0" w:space="0" w:color="auto"/>
                    <w:bottom w:val="none" w:sz="0" w:space="0" w:color="auto"/>
                    <w:right w:val="none" w:sz="0" w:space="0" w:color="auto"/>
                  </w:divBdr>
                  <w:divsChild>
                    <w:div w:id="321471817">
                      <w:marLeft w:val="0"/>
                      <w:marRight w:val="0"/>
                      <w:marTop w:val="0"/>
                      <w:marBottom w:val="0"/>
                      <w:divBdr>
                        <w:top w:val="none" w:sz="0" w:space="0" w:color="auto"/>
                        <w:left w:val="none" w:sz="0" w:space="0" w:color="auto"/>
                        <w:bottom w:val="none" w:sz="0" w:space="0" w:color="auto"/>
                        <w:right w:val="none" w:sz="0" w:space="0" w:color="auto"/>
                      </w:divBdr>
                      <w:divsChild>
                        <w:div w:id="2094547436">
                          <w:marLeft w:val="0"/>
                          <w:marRight w:val="0"/>
                          <w:marTop w:val="0"/>
                          <w:marBottom w:val="0"/>
                          <w:divBdr>
                            <w:top w:val="none" w:sz="0" w:space="0" w:color="auto"/>
                            <w:left w:val="none" w:sz="0" w:space="0" w:color="auto"/>
                            <w:bottom w:val="none" w:sz="0" w:space="0" w:color="auto"/>
                            <w:right w:val="none" w:sz="0" w:space="0" w:color="auto"/>
                          </w:divBdr>
                          <w:divsChild>
                            <w:div w:id="2044480998">
                              <w:marLeft w:val="0"/>
                              <w:marRight w:val="0"/>
                              <w:marTop w:val="0"/>
                              <w:marBottom w:val="0"/>
                              <w:divBdr>
                                <w:top w:val="none" w:sz="0" w:space="0" w:color="auto"/>
                                <w:left w:val="none" w:sz="0" w:space="0" w:color="auto"/>
                                <w:bottom w:val="none" w:sz="0" w:space="0" w:color="auto"/>
                                <w:right w:val="none" w:sz="0" w:space="0" w:color="auto"/>
                              </w:divBdr>
                              <w:divsChild>
                                <w:div w:id="1676345978">
                                  <w:marLeft w:val="0"/>
                                  <w:marRight w:val="0"/>
                                  <w:marTop w:val="0"/>
                                  <w:marBottom w:val="0"/>
                                  <w:divBdr>
                                    <w:top w:val="none" w:sz="0" w:space="0" w:color="auto"/>
                                    <w:left w:val="none" w:sz="0" w:space="0" w:color="auto"/>
                                    <w:bottom w:val="none" w:sz="0" w:space="0" w:color="auto"/>
                                    <w:right w:val="none" w:sz="0" w:space="0" w:color="auto"/>
                                  </w:divBdr>
                                  <w:divsChild>
                                    <w:div w:id="3240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734812">
      <w:bodyDiv w:val="1"/>
      <w:marLeft w:val="0"/>
      <w:marRight w:val="0"/>
      <w:marTop w:val="0"/>
      <w:marBottom w:val="0"/>
      <w:divBdr>
        <w:top w:val="none" w:sz="0" w:space="0" w:color="auto"/>
        <w:left w:val="none" w:sz="0" w:space="0" w:color="auto"/>
        <w:bottom w:val="none" w:sz="0" w:space="0" w:color="auto"/>
        <w:right w:val="none" w:sz="0" w:space="0" w:color="auto"/>
      </w:divBdr>
    </w:div>
    <w:div w:id="680744031">
      <w:bodyDiv w:val="1"/>
      <w:marLeft w:val="0"/>
      <w:marRight w:val="0"/>
      <w:marTop w:val="0"/>
      <w:marBottom w:val="0"/>
      <w:divBdr>
        <w:top w:val="none" w:sz="0" w:space="0" w:color="auto"/>
        <w:left w:val="none" w:sz="0" w:space="0" w:color="auto"/>
        <w:bottom w:val="none" w:sz="0" w:space="0" w:color="auto"/>
        <w:right w:val="none" w:sz="0" w:space="0" w:color="auto"/>
      </w:divBdr>
      <w:divsChild>
        <w:div w:id="76442629">
          <w:marLeft w:val="0"/>
          <w:marRight w:val="0"/>
          <w:marTop w:val="0"/>
          <w:marBottom w:val="0"/>
          <w:divBdr>
            <w:top w:val="none" w:sz="0" w:space="0" w:color="auto"/>
            <w:left w:val="none" w:sz="0" w:space="0" w:color="auto"/>
            <w:bottom w:val="none" w:sz="0" w:space="0" w:color="auto"/>
            <w:right w:val="none" w:sz="0" w:space="0" w:color="auto"/>
          </w:divBdr>
        </w:div>
        <w:div w:id="1252936629">
          <w:marLeft w:val="0"/>
          <w:marRight w:val="0"/>
          <w:marTop w:val="0"/>
          <w:marBottom w:val="0"/>
          <w:divBdr>
            <w:top w:val="none" w:sz="0" w:space="0" w:color="auto"/>
            <w:left w:val="none" w:sz="0" w:space="0" w:color="auto"/>
            <w:bottom w:val="none" w:sz="0" w:space="0" w:color="auto"/>
            <w:right w:val="none" w:sz="0" w:space="0" w:color="auto"/>
          </w:divBdr>
        </w:div>
      </w:divsChild>
    </w:div>
    <w:div w:id="690228117">
      <w:bodyDiv w:val="1"/>
      <w:marLeft w:val="0"/>
      <w:marRight w:val="0"/>
      <w:marTop w:val="0"/>
      <w:marBottom w:val="0"/>
      <w:divBdr>
        <w:top w:val="none" w:sz="0" w:space="0" w:color="auto"/>
        <w:left w:val="none" w:sz="0" w:space="0" w:color="auto"/>
        <w:bottom w:val="none" w:sz="0" w:space="0" w:color="auto"/>
        <w:right w:val="none" w:sz="0" w:space="0" w:color="auto"/>
      </w:divBdr>
      <w:divsChild>
        <w:div w:id="1584144121">
          <w:marLeft w:val="0"/>
          <w:marRight w:val="0"/>
          <w:marTop w:val="0"/>
          <w:marBottom w:val="0"/>
          <w:divBdr>
            <w:top w:val="none" w:sz="0" w:space="0" w:color="auto"/>
            <w:left w:val="none" w:sz="0" w:space="0" w:color="auto"/>
            <w:bottom w:val="none" w:sz="0" w:space="0" w:color="auto"/>
            <w:right w:val="none" w:sz="0" w:space="0" w:color="auto"/>
          </w:divBdr>
        </w:div>
        <w:div w:id="2111242908">
          <w:marLeft w:val="0"/>
          <w:marRight w:val="0"/>
          <w:marTop w:val="0"/>
          <w:marBottom w:val="0"/>
          <w:divBdr>
            <w:top w:val="none" w:sz="0" w:space="0" w:color="auto"/>
            <w:left w:val="none" w:sz="0" w:space="0" w:color="auto"/>
            <w:bottom w:val="none" w:sz="0" w:space="0" w:color="auto"/>
            <w:right w:val="none" w:sz="0" w:space="0" w:color="auto"/>
          </w:divBdr>
          <w:divsChild>
            <w:div w:id="405609280">
              <w:marLeft w:val="0"/>
              <w:marRight w:val="0"/>
              <w:marTop w:val="0"/>
              <w:marBottom w:val="0"/>
              <w:divBdr>
                <w:top w:val="none" w:sz="0" w:space="0" w:color="auto"/>
                <w:left w:val="none" w:sz="0" w:space="0" w:color="auto"/>
                <w:bottom w:val="none" w:sz="0" w:space="0" w:color="auto"/>
                <w:right w:val="none" w:sz="0" w:space="0" w:color="auto"/>
              </w:divBdr>
            </w:div>
            <w:div w:id="589701065">
              <w:marLeft w:val="0"/>
              <w:marRight w:val="0"/>
              <w:marTop w:val="0"/>
              <w:marBottom w:val="0"/>
              <w:divBdr>
                <w:top w:val="none" w:sz="0" w:space="0" w:color="auto"/>
                <w:left w:val="none" w:sz="0" w:space="0" w:color="auto"/>
                <w:bottom w:val="none" w:sz="0" w:space="0" w:color="auto"/>
                <w:right w:val="none" w:sz="0" w:space="0" w:color="auto"/>
              </w:divBdr>
            </w:div>
            <w:div w:id="940064612">
              <w:marLeft w:val="0"/>
              <w:marRight w:val="0"/>
              <w:marTop w:val="0"/>
              <w:marBottom w:val="0"/>
              <w:divBdr>
                <w:top w:val="none" w:sz="0" w:space="0" w:color="auto"/>
                <w:left w:val="none" w:sz="0" w:space="0" w:color="auto"/>
                <w:bottom w:val="none" w:sz="0" w:space="0" w:color="auto"/>
                <w:right w:val="none" w:sz="0" w:space="0" w:color="auto"/>
              </w:divBdr>
            </w:div>
            <w:div w:id="1942302714">
              <w:marLeft w:val="0"/>
              <w:marRight w:val="0"/>
              <w:marTop w:val="0"/>
              <w:marBottom w:val="0"/>
              <w:divBdr>
                <w:top w:val="none" w:sz="0" w:space="0" w:color="auto"/>
                <w:left w:val="none" w:sz="0" w:space="0" w:color="auto"/>
                <w:bottom w:val="none" w:sz="0" w:space="0" w:color="auto"/>
                <w:right w:val="none" w:sz="0" w:space="0" w:color="auto"/>
              </w:divBdr>
            </w:div>
            <w:div w:id="20756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4155">
      <w:bodyDiv w:val="1"/>
      <w:marLeft w:val="0"/>
      <w:marRight w:val="0"/>
      <w:marTop w:val="0"/>
      <w:marBottom w:val="0"/>
      <w:divBdr>
        <w:top w:val="none" w:sz="0" w:space="0" w:color="auto"/>
        <w:left w:val="none" w:sz="0" w:space="0" w:color="auto"/>
        <w:bottom w:val="none" w:sz="0" w:space="0" w:color="auto"/>
        <w:right w:val="none" w:sz="0" w:space="0" w:color="auto"/>
      </w:divBdr>
      <w:divsChild>
        <w:div w:id="1681085857">
          <w:marLeft w:val="0"/>
          <w:marRight w:val="0"/>
          <w:marTop w:val="0"/>
          <w:marBottom w:val="0"/>
          <w:divBdr>
            <w:top w:val="none" w:sz="0" w:space="0" w:color="auto"/>
            <w:left w:val="none" w:sz="0" w:space="0" w:color="auto"/>
            <w:bottom w:val="none" w:sz="0" w:space="0" w:color="auto"/>
            <w:right w:val="none" w:sz="0" w:space="0" w:color="auto"/>
          </w:divBdr>
          <w:divsChild>
            <w:div w:id="1280718607">
              <w:marLeft w:val="0"/>
              <w:marRight w:val="0"/>
              <w:marTop w:val="0"/>
              <w:marBottom w:val="0"/>
              <w:divBdr>
                <w:top w:val="none" w:sz="0" w:space="0" w:color="auto"/>
                <w:left w:val="none" w:sz="0" w:space="0" w:color="auto"/>
                <w:bottom w:val="none" w:sz="0" w:space="0" w:color="auto"/>
                <w:right w:val="none" w:sz="0" w:space="0" w:color="auto"/>
              </w:divBdr>
              <w:divsChild>
                <w:div w:id="1980987546">
                  <w:marLeft w:val="0"/>
                  <w:marRight w:val="0"/>
                  <w:marTop w:val="0"/>
                  <w:marBottom w:val="0"/>
                  <w:divBdr>
                    <w:top w:val="none" w:sz="0" w:space="0" w:color="auto"/>
                    <w:left w:val="none" w:sz="0" w:space="0" w:color="auto"/>
                    <w:bottom w:val="none" w:sz="0" w:space="0" w:color="auto"/>
                    <w:right w:val="none" w:sz="0" w:space="0" w:color="auto"/>
                  </w:divBdr>
                  <w:divsChild>
                    <w:div w:id="6601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12407">
      <w:bodyDiv w:val="1"/>
      <w:marLeft w:val="0"/>
      <w:marRight w:val="0"/>
      <w:marTop w:val="0"/>
      <w:marBottom w:val="0"/>
      <w:divBdr>
        <w:top w:val="none" w:sz="0" w:space="0" w:color="auto"/>
        <w:left w:val="none" w:sz="0" w:space="0" w:color="auto"/>
        <w:bottom w:val="none" w:sz="0" w:space="0" w:color="auto"/>
        <w:right w:val="none" w:sz="0" w:space="0" w:color="auto"/>
      </w:divBdr>
    </w:div>
    <w:div w:id="712001221">
      <w:bodyDiv w:val="1"/>
      <w:marLeft w:val="0"/>
      <w:marRight w:val="0"/>
      <w:marTop w:val="0"/>
      <w:marBottom w:val="0"/>
      <w:divBdr>
        <w:top w:val="none" w:sz="0" w:space="0" w:color="auto"/>
        <w:left w:val="none" w:sz="0" w:space="0" w:color="auto"/>
        <w:bottom w:val="none" w:sz="0" w:space="0" w:color="auto"/>
        <w:right w:val="none" w:sz="0" w:space="0" w:color="auto"/>
      </w:divBdr>
      <w:divsChild>
        <w:div w:id="1077283458">
          <w:marLeft w:val="0"/>
          <w:marRight w:val="0"/>
          <w:marTop w:val="0"/>
          <w:marBottom w:val="0"/>
          <w:divBdr>
            <w:top w:val="none" w:sz="0" w:space="0" w:color="auto"/>
            <w:left w:val="none" w:sz="0" w:space="0" w:color="auto"/>
            <w:bottom w:val="none" w:sz="0" w:space="0" w:color="auto"/>
            <w:right w:val="none" w:sz="0" w:space="0" w:color="auto"/>
          </w:divBdr>
          <w:divsChild>
            <w:div w:id="1509366340">
              <w:marLeft w:val="0"/>
              <w:marRight w:val="0"/>
              <w:marTop w:val="0"/>
              <w:marBottom w:val="0"/>
              <w:divBdr>
                <w:top w:val="none" w:sz="0" w:space="0" w:color="auto"/>
                <w:left w:val="none" w:sz="0" w:space="0" w:color="auto"/>
                <w:bottom w:val="none" w:sz="0" w:space="0" w:color="auto"/>
                <w:right w:val="none" w:sz="0" w:space="0" w:color="auto"/>
              </w:divBdr>
              <w:divsChild>
                <w:div w:id="2032098683">
                  <w:marLeft w:val="0"/>
                  <w:marRight w:val="0"/>
                  <w:marTop w:val="0"/>
                  <w:marBottom w:val="0"/>
                  <w:divBdr>
                    <w:top w:val="none" w:sz="0" w:space="0" w:color="auto"/>
                    <w:left w:val="none" w:sz="0" w:space="0" w:color="auto"/>
                    <w:bottom w:val="none" w:sz="0" w:space="0" w:color="auto"/>
                    <w:right w:val="none" w:sz="0" w:space="0" w:color="auto"/>
                  </w:divBdr>
                  <w:divsChild>
                    <w:div w:id="11043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4894">
      <w:bodyDiv w:val="1"/>
      <w:marLeft w:val="0"/>
      <w:marRight w:val="0"/>
      <w:marTop w:val="0"/>
      <w:marBottom w:val="0"/>
      <w:divBdr>
        <w:top w:val="none" w:sz="0" w:space="0" w:color="auto"/>
        <w:left w:val="none" w:sz="0" w:space="0" w:color="auto"/>
        <w:bottom w:val="none" w:sz="0" w:space="0" w:color="auto"/>
        <w:right w:val="none" w:sz="0" w:space="0" w:color="auto"/>
      </w:divBdr>
    </w:div>
    <w:div w:id="723023082">
      <w:bodyDiv w:val="1"/>
      <w:marLeft w:val="0"/>
      <w:marRight w:val="0"/>
      <w:marTop w:val="0"/>
      <w:marBottom w:val="0"/>
      <w:divBdr>
        <w:top w:val="none" w:sz="0" w:space="0" w:color="auto"/>
        <w:left w:val="none" w:sz="0" w:space="0" w:color="auto"/>
        <w:bottom w:val="none" w:sz="0" w:space="0" w:color="auto"/>
        <w:right w:val="none" w:sz="0" w:space="0" w:color="auto"/>
      </w:divBdr>
      <w:divsChild>
        <w:div w:id="639069957">
          <w:marLeft w:val="0"/>
          <w:marRight w:val="0"/>
          <w:marTop w:val="0"/>
          <w:marBottom w:val="0"/>
          <w:divBdr>
            <w:top w:val="none" w:sz="0" w:space="0" w:color="auto"/>
            <w:left w:val="none" w:sz="0" w:space="0" w:color="auto"/>
            <w:bottom w:val="none" w:sz="0" w:space="0" w:color="auto"/>
            <w:right w:val="none" w:sz="0" w:space="0" w:color="auto"/>
          </w:divBdr>
          <w:divsChild>
            <w:div w:id="1509443326">
              <w:marLeft w:val="0"/>
              <w:marRight w:val="0"/>
              <w:marTop w:val="0"/>
              <w:marBottom w:val="0"/>
              <w:divBdr>
                <w:top w:val="none" w:sz="0" w:space="0" w:color="auto"/>
                <w:left w:val="none" w:sz="0" w:space="0" w:color="auto"/>
                <w:bottom w:val="none" w:sz="0" w:space="0" w:color="auto"/>
                <w:right w:val="none" w:sz="0" w:space="0" w:color="auto"/>
              </w:divBdr>
              <w:divsChild>
                <w:div w:id="1837190005">
                  <w:marLeft w:val="0"/>
                  <w:marRight w:val="0"/>
                  <w:marTop w:val="0"/>
                  <w:marBottom w:val="0"/>
                  <w:divBdr>
                    <w:top w:val="none" w:sz="0" w:space="0" w:color="auto"/>
                    <w:left w:val="none" w:sz="0" w:space="0" w:color="auto"/>
                    <w:bottom w:val="none" w:sz="0" w:space="0" w:color="auto"/>
                    <w:right w:val="none" w:sz="0" w:space="0" w:color="auto"/>
                  </w:divBdr>
                  <w:divsChild>
                    <w:div w:id="1174568067">
                      <w:marLeft w:val="0"/>
                      <w:marRight w:val="0"/>
                      <w:marTop w:val="0"/>
                      <w:marBottom w:val="0"/>
                      <w:divBdr>
                        <w:top w:val="none" w:sz="0" w:space="0" w:color="auto"/>
                        <w:left w:val="none" w:sz="0" w:space="0" w:color="auto"/>
                        <w:bottom w:val="none" w:sz="0" w:space="0" w:color="auto"/>
                        <w:right w:val="none" w:sz="0" w:space="0" w:color="auto"/>
                      </w:divBdr>
                      <w:divsChild>
                        <w:div w:id="759064094">
                          <w:marLeft w:val="0"/>
                          <w:marRight w:val="0"/>
                          <w:marTop w:val="0"/>
                          <w:marBottom w:val="0"/>
                          <w:divBdr>
                            <w:top w:val="none" w:sz="0" w:space="0" w:color="auto"/>
                            <w:left w:val="none" w:sz="0" w:space="0" w:color="auto"/>
                            <w:bottom w:val="none" w:sz="0" w:space="0" w:color="auto"/>
                            <w:right w:val="none" w:sz="0" w:space="0" w:color="auto"/>
                          </w:divBdr>
                          <w:divsChild>
                            <w:div w:id="1089816979">
                              <w:marLeft w:val="0"/>
                              <w:marRight w:val="0"/>
                              <w:marTop w:val="0"/>
                              <w:marBottom w:val="0"/>
                              <w:divBdr>
                                <w:top w:val="none" w:sz="0" w:space="0" w:color="auto"/>
                                <w:left w:val="none" w:sz="0" w:space="0" w:color="auto"/>
                                <w:bottom w:val="none" w:sz="0" w:space="0" w:color="auto"/>
                                <w:right w:val="none" w:sz="0" w:space="0" w:color="auto"/>
                              </w:divBdr>
                              <w:divsChild>
                                <w:div w:id="5446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0185">
      <w:bodyDiv w:val="1"/>
      <w:marLeft w:val="0"/>
      <w:marRight w:val="0"/>
      <w:marTop w:val="0"/>
      <w:marBottom w:val="0"/>
      <w:divBdr>
        <w:top w:val="none" w:sz="0" w:space="0" w:color="auto"/>
        <w:left w:val="none" w:sz="0" w:space="0" w:color="auto"/>
        <w:bottom w:val="none" w:sz="0" w:space="0" w:color="auto"/>
        <w:right w:val="none" w:sz="0" w:space="0" w:color="auto"/>
      </w:divBdr>
      <w:divsChild>
        <w:div w:id="601188912">
          <w:marLeft w:val="0"/>
          <w:marRight w:val="0"/>
          <w:marTop w:val="0"/>
          <w:marBottom w:val="0"/>
          <w:divBdr>
            <w:top w:val="none" w:sz="0" w:space="0" w:color="auto"/>
            <w:left w:val="none" w:sz="0" w:space="0" w:color="auto"/>
            <w:bottom w:val="none" w:sz="0" w:space="0" w:color="auto"/>
            <w:right w:val="none" w:sz="0" w:space="0" w:color="auto"/>
          </w:divBdr>
          <w:divsChild>
            <w:div w:id="23756769">
              <w:marLeft w:val="0"/>
              <w:marRight w:val="0"/>
              <w:marTop w:val="0"/>
              <w:marBottom w:val="0"/>
              <w:divBdr>
                <w:top w:val="none" w:sz="0" w:space="0" w:color="auto"/>
                <w:left w:val="none" w:sz="0" w:space="0" w:color="auto"/>
                <w:bottom w:val="none" w:sz="0" w:space="0" w:color="auto"/>
                <w:right w:val="none" w:sz="0" w:space="0" w:color="auto"/>
              </w:divBdr>
            </w:div>
            <w:div w:id="1271551762">
              <w:marLeft w:val="0"/>
              <w:marRight w:val="0"/>
              <w:marTop w:val="0"/>
              <w:marBottom w:val="0"/>
              <w:divBdr>
                <w:top w:val="none" w:sz="0" w:space="0" w:color="auto"/>
                <w:left w:val="none" w:sz="0" w:space="0" w:color="auto"/>
                <w:bottom w:val="none" w:sz="0" w:space="0" w:color="auto"/>
                <w:right w:val="none" w:sz="0" w:space="0" w:color="auto"/>
              </w:divBdr>
            </w:div>
            <w:div w:id="1606032319">
              <w:marLeft w:val="0"/>
              <w:marRight w:val="0"/>
              <w:marTop w:val="0"/>
              <w:marBottom w:val="0"/>
              <w:divBdr>
                <w:top w:val="none" w:sz="0" w:space="0" w:color="auto"/>
                <w:left w:val="none" w:sz="0" w:space="0" w:color="auto"/>
                <w:bottom w:val="none" w:sz="0" w:space="0" w:color="auto"/>
                <w:right w:val="none" w:sz="0" w:space="0" w:color="auto"/>
              </w:divBdr>
            </w:div>
            <w:div w:id="2058553174">
              <w:marLeft w:val="0"/>
              <w:marRight w:val="0"/>
              <w:marTop w:val="0"/>
              <w:marBottom w:val="0"/>
              <w:divBdr>
                <w:top w:val="none" w:sz="0" w:space="0" w:color="auto"/>
                <w:left w:val="none" w:sz="0" w:space="0" w:color="auto"/>
                <w:bottom w:val="none" w:sz="0" w:space="0" w:color="auto"/>
                <w:right w:val="none" w:sz="0" w:space="0" w:color="auto"/>
              </w:divBdr>
            </w:div>
            <w:div w:id="2062751409">
              <w:marLeft w:val="0"/>
              <w:marRight w:val="0"/>
              <w:marTop w:val="0"/>
              <w:marBottom w:val="0"/>
              <w:divBdr>
                <w:top w:val="none" w:sz="0" w:space="0" w:color="auto"/>
                <w:left w:val="none" w:sz="0" w:space="0" w:color="auto"/>
                <w:bottom w:val="none" w:sz="0" w:space="0" w:color="auto"/>
                <w:right w:val="none" w:sz="0" w:space="0" w:color="auto"/>
              </w:divBdr>
            </w:div>
          </w:divsChild>
        </w:div>
        <w:div w:id="1960138055">
          <w:marLeft w:val="0"/>
          <w:marRight w:val="0"/>
          <w:marTop w:val="0"/>
          <w:marBottom w:val="0"/>
          <w:divBdr>
            <w:top w:val="none" w:sz="0" w:space="0" w:color="auto"/>
            <w:left w:val="none" w:sz="0" w:space="0" w:color="auto"/>
            <w:bottom w:val="none" w:sz="0" w:space="0" w:color="auto"/>
            <w:right w:val="none" w:sz="0" w:space="0" w:color="auto"/>
          </w:divBdr>
          <w:divsChild>
            <w:div w:id="994919819">
              <w:marLeft w:val="0"/>
              <w:marRight w:val="0"/>
              <w:marTop w:val="0"/>
              <w:marBottom w:val="0"/>
              <w:divBdr>
                <w:top w:val="none" w:sz="0" w:space="0" w:color="auto"/>
                <w:left w:val="none" w:sz="0" w:space="0" w:color="auto"/>
                <w:bottom w:val="none" w:sz="0" w:space="0" w:color="auto"/>
                <w:right w:val="none" w:sz="0" w:space="0" w:color="auto"/>
              </w:divBdr>
              <w:divsChild>
                <w:div w:id="1232470344">
                  <w:marLeft w:val="0"/>
                  <w:marRight w:val="0"/>
                  <w:marTop w:val="0"/>
                  <w:marBottom w:val="0"/>
                  <w:divBdr>
                    <w:top w:val="none" w:sz="0" w:space="0" w:color="auto"/>
                    <w:left w:val="none" w:sz="0" w:space="0" w:color="auto"/>
                    <w:bottom w:val="none" w:sz="0" w:space="0" w:color="auto"/>
                    <w:right w:val="none" w:sz="0" w:space="0" w:color="auto"/>
                  </w:divBdr>
                  <w:divsChild>
                    <w:div w:id="1195773391">
                      <w:marLeft w:val="0"/>
                      <w:marRight w:val="0"/>
                      <w:marTop w:val="0"/>
                      <w:marBottom w:val="0"/>
                      <w:divBdr>
                        <w:top w:val="none" w:sz="0" w:space="0" w:color="auto"/>
                        <w:left w:val="none" w:sz="0" w:space="0" w:color="auto"/>
                        <w:bottom w:val="none" w:sz="0" w:space="0" w:color="auto"/>
                        <w:right w:val="none" w:sz="0" w:space="0" w:color="auto"/>
                      </w:divBdr>
                      <w:divsChild>
                        <w:div w:id="1241911149">
                          <w:marLeft w:val="0"/>
                          <w:marRight w:val="0"/>
                          <w:marTop w:val="0"/>
                          <w:marBottom w:val="0"/>
                          <w:divBdr>
                            <w:top w:val="none" w:sz="0" w:space="0" w:color="auto"/>
                            <w:left w:val="none" w:sz="0" w:space="0" w:color="auto"/>
                            <w:bottom w:val="none" w:sz="0" w:space="0" w:color="auto"/>
                            <w:right w:val="none" w:sz="0" w:space="0" w:color="auto"/>
                          </w:divBdr>
                          <w:divsChild>
                            <w:div w:id="66341958">
                              <w:marLeft w:val="0"/>
                              <w:marRight w:val="0"/>
                              <w:marTop w:val="0"/>
                              <w:marBottom w:val="0"/>
                              <w:divBdr>
                                <w:top w:val="none" w:sz="0" w:space="0" w:color="auto"/>
                                <w:left w:val="none" w:sz="0" w:space="0" w:color="auto"/>
                                <w:bottom w:val="none" w:sz="0" w:space="0" w:color="auto"/>
                                <w:right w:val="none" w:sz="0" w:space="0" w:color="auto"/>
                              </w:divBdr>
                            </w:div>
                          </w:divsChild>
                        </w:div>
                        <w:div w:id="1451775986">
                          <w:marLeft w:val="0"/>
                          <w:marRight w:val="0"/>
                          <w:marTop w:val="0"/>
                          <w:marBottom w:val="0"/>
                          <w:divBdr>
                            <w:top w:val="none" w:sz="0" w:space="0" w:color="auto"/>
                            <w:left w:val="none" w:sz="0" w:space="0" w:color="auto"/>
                            <w:bottom w:val="none" w:sz="0" w:space="0" w:color="auto"/>
                            <w:right w:val="none" w:sz="0" w:space="0" w:color="auto"/>
                          </w:divBdr>
                          <w:divsChild>
                            <w:div w:id="2088652197">
                              <w:marLeft w:val="0"/>
                              <w:marRight w:val="0"/>
                              <w:marTop w:val="0"/>
                              <w:marBottom w:val="0"/>
                              <w:divBdr>
                                <w:top w:val="none" w:sz="0" w:space="0" w:color="auto"/>
                                <w:left w:val="none" w:sz="0" w:space="0" w:color="auto"/>
                                <w:bottom w:val="none" w:sz="0" w:space="0" w:color="auto"/>
                                <w:right w:val="none" w:sz="0" w:space="0" w:color="auto"/>
                              </w:divBdr>
                            </w:div>
                          </w:divsChild>
                        </w:div>
                        <w:div w:id="1547911013">
                          <w:marLeft w:val="0"/>
                          <w:marRight w:val="0"/>
                          <w:marTop w:val="0"/>
                          <w:marBottom w:val="0"/>
                          <w:divBdr>
                            <w:top w:val="none" w:sz="0" w:space="0" w:color="auto"/>
                            <w:left w:val="none" w:sz="0" w:space="0" w:color="auto"/>
                            <w:bottom w:val="none" w:sz="0" w:space="0" w:color="auto"/>
                            <w:right w:val="none" w:sz="0" w:space="0" w:color="auto"/>
                          </w:divBdr>
                          <w:divsChild>
                            <w:div w:id="1121417677">
                              <w:marLeft w:val="0"/>
                              <w:marRight w:val="0"/>
                              <w:marTop w:val="0"/>
                              <w:marBottom w:val="0"/>
                              <w:divBdr>
                                <w:top w:val="none" w:sz="0" w:space="0" w:color="auto"/>
                                <w:left w:val="none" w:sz="0" w:space="0" w:color="auto"/>
                                <w:bottom w:val="none" w:sz="0" w:space="0" w:color="auto"/>
                                <w:right w:val="none" w:sz="0" w:space="0" w:color="auto"/>
                              </w:divBdr>
                            </w:div>
                          </w:divsChild>
                        </w:div>
                        <w:div w:id="1852376845">
                          <w:marLeft w:val="0"/>
                          <w:marRight w:val="0"/>
                          <w:marTop w:val="0"/>
                          <w:marBottom w:val="0"/>
                          <w:divBdr>
                            <w:top w:val="none" w:sz="0" w:space="0" w:color="auto"/>
                            <w:left w:val="none" w:sz="0" w:space="0" w:color="auto"/>
                            <w:bottom w:val="none" w:sz="0" w:space="0" w:color="auto"/>
                            <w:right w:val="none" w:sz="0" w:space="0" w:color="auto"/>
                          </w:divBdr>
                          <w:divsChild>
                            <w:div w:id="2144033544">
                              <w:marLeft w:val="0"/>
                              <w:marRight w:val="0"/>
                              <w:marTop w:val="0"/>
                              <w:marBottom w:val="0"/>
                              <w:divBdr>
                                <w:top w:val="none" w:sz="0" w:space="0" w:color="auto"/>
                                <w:left w:val="none" w:sz="0" w:space="0" w:color="auto"/>
                                <w:bottom w:val="none" w:sz="0" w:space="0" w:color="auto"/>
                                <w:right w:val="none" w:sz="0" w:space="0" w:color="auto"/>
                              </w:divBdr>
                            </w:div>
                          </w:divsChild>
                        </w:div>
                        <w:div w:id="1904100784">
                          <w:marLeft w:val="0"/>
                          <w:marRight w:val="0"/>
                          <w:marTop w:val="0"/>
                          <w:marBottom w:val="0"/>
                          <w:divBdr>
                            <w:top w:val="none" w:sz="0" w:space="0" w:color="auto"/>
                            <w:left w:val="none" w:sz="0" w:space="0" w:color="auto"/>
                            <w:bottom w:val="none" w:sz="0" w:space="0" w:color="auto"/>
                            <w:right w:val="none" w:sz="0" w:space="0" w:color="auto"/>
                          </w:divBdr>
                          <w:divsChild>
                            <w:div w:id="6066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87359">
                      <w:marLeft w:val="0"/>
                      <w:marRight w:val="0"/>
                      <w:marTop w:val="0"/>
                      <w:marBottom w:val="0"/>
                      <w:divBdr>
                        <w:top w:val="none" w:sz="0" w:space="0" w:color="auto"/>
                        <w:left w:val="none" w:sz="0" w:space="0" w:color="auto"/>
                        <w:bottom w:val="none" w:sz="0" w:space="0" w:color="auto"/>
                        <w:right w:val="none" w:sz="0" w:space="0" w:color="auto"/>
                      </w:divBdr>
                      <w:divsChild>
                        <w:div w:id="124740125">
                          <w:marLeft w:val="0"/>
                          <w:marRight w:val="0"/>
                          <w:marTop w:val="0"/>
                          <w:marBottom w:val="0"/>
                          <w:divBdr>
                            <w:top w:val="none" w:sz="0" w:space="0" w:color="auto"/>
                            <w:left w:val="none" w:sz="0" w:space="0" w:color="auto"/>
                            <w:bottom w:val="none" w:sz="0" w:space="0" w:color="auto"/>
                            <w:right w:val="none" w:sz="0" w:space="0" w:color="auto"/>
                          </w:divBdr>
                          <w:divsChild>
                            <w:div w:id="895897699">
                              <w:marLeft w:val="0"/>
                              <w:marRight w:val="0"/>
                              <w:marTop w:val="0"/>
                              <w:marBottom w:val="0"/>
                              <w:divBdr>
                                <w:top w:val="none" w:sz="0" w:space="0" w:color="auto"/>
                                <w:left w:val="none" w:sz="0" w:space="0" w:color="auto"/>
                                <w:bottom w:val="none" w:sz="0" w:space="0" w:color="auto"/>
                                <w:right w:val="none" w:sz="0" w:space="0" w:color="auto"/>
                              </w:divBdr>
                            </w:div>
                          </w:divsChild>
                        </w:div>
                        <w:div w:id="802697271">
                          <w:marLeft w:val="0"/>
                          <w:marRight w:val="0"/>
                          <w:marTop w:val="0"/>
                          <w:marBottom w:val="0"/>
                          <w:divBdr>
                            <w:top w:val="none" w:sz="0" w:space="0" w:color="auto"/>
                            <w:left w:val="none" w:sz="0" w:space="0" w:color="auto"/>
                            <w:bottom w:val="none" w:sz="0" w:space="0" w:color="auto"/>
                            <w:right w:val="none" w:sz="0" w:space="0" w:color="auto"/>
                          </w:divBdr>
                          <w:divsChild>
                            <w:div w:id="1241211665">
                              <w:marLeft w:val="0"/>
                              <w:marRight w:val="0"/>
                              <w:marTop w:val="0"/>
                              <w:marBottom w:val="0"/>
                              <w:divBdr>
                                <w:top w:val="none" w:sz="0" w:space="0" w:color="auto"/>
                                <w:left w:val="none" w:sz="0" w:space="0" w:color="auto"/>
                                <w:bottom w:val="none" w:sz="0" w:space="0" w:color="auto"/>
                                <w:right w:val="none" w:sz="0" w:space="0" w:color="auto"/>
                              </w:divBdr>
                            </w:div>
                          </w:divsChild>
                        </w:div>
                        <w:div w:id="1407606568">
                          <w:marLeft w:val="0"/>
                          <w:marRight w:val="0"/>
                          <w:marTop w:val="0"/>
                          <w:marBottom w:val="0"/>
                          <w:divBdr>
                            <w:top w:val="none" w:sz="0" w:space="0" w:color="auto"/>
                            <w:left w:val="none" w:sz="0" w:space="0" w:color="auto"/>
                            <w:bottom w:val="none" w:sz="0" w:space="0" w:color="auto"/>
                            <w:right w:val="none" w:sz="0" w:space="0" w:color="auto"/>
                          </w:divBdr>
                          <w:divsChild>
                            <w:div w:id="1397703707">
                              <w:marLeft w:val="0"/>
                              <w:marRight w:val="0"/>
                              <w:marTop w:val="0"/>
                              <w:marBottom w:val="0"/>
                              <w:divBdr>
                                <w:top w:val="none" w:sz="0" w:space="0" w:color="auto"/>
                                <w:left w:val="none" w:sz="0" w:space="0" w:color="auto"/>
                                <w:bottom w:val="none" w:sz="0" w:space="0" w:color="auto"/>
                                <w:right w:val="none" w:sz="0" w:space="0" w:color="auto"/>
                              </w:divBdr>
                            </w:div>
                          </w:divsChild>
                        </w:div>
                        <w:div w:id="1826585435">
                          <w:marLeft w:val="0"/>
                          <w:marRight w:val="0"/>
                          <w:marTop w:val="0"/>
                          <w:marBottom w:val="0"/>
                          <w:divBdr>
                            <w:top w:val="none" w:sz="0" w:space="0" w:color="auto"/>
                            <w:left w:val="none" w:sz="0" w:space="0" w:color="auto"/>
                            <w:bottom w:val="none" w:sz="0" w:space="0" w:color="auto"/>
                            <w:right w:val="none" w:sz="0" w:space="0" w:color="auto"/>
                          </w:divBdr>
                          <w:divsChild>
                            <w:div w:id="1235169219">
                              <w:marLeft w:val="0"/>
                              <w:marRight w:val="0"/>
                              <w:marTop w:val="0"/>
                              <w:marBottom w:val="0"/>
                              <w:divBdr>
                                <w:top w:val="none" w:sz="0" w:space="0" w:color="auto"/>
                                <w:left w:val="none" w:sz="0" w:space="0" w:color="auto"/>
                                <w:bottom w:val="none" w:sz="0" w:space="0" w:color="auto"/>
                                <w:right w:val="none" w:sz="0" w:space="0" w:color="auto"/>
                              </w:divBdr>
                            </w:div>
                          </w:divsChild>
                        </w:div>
                        <w:div w:id="2090300856">
                          <w:marLeft w:val="0"/>
                          <w:marRight w:val="0"/>
                          <w:marTop w:val="0"/>
                          <w:marBottom w:val="0"/>
                          <w:divBdr>
                            <w:top w:val="none" w:sz="0" w:space="0" w:color="auto"/>
                            <w:left w:val="none" w:sz="0" w:space="0" w:color="auto"/>
                            <w:bottom w:val="none" w:sz="0" w:space="0" w:color="auto"/>
                            <w:right w:val="none" w:sz="0" w:space="0" w:color="auto"/>
                          </w:divBdr>
                          <w:divsChild>
                            <w:div w:id="3209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96428">
      <w:bodyDiv w:val="1"/>
      <w:marLeft w:val="0"/>
      <w:marRight w:val="0"/>
      <w:marTop w:val="0"/>
      <w:marBottom w:val="0"/>
      <w:divBdr>
        <w:top w:val="none" w:sz="0" w:space="0" w:color="auto"/>
        <w:left w:val="none" w:sz="0" w:space="0" w:color="auto"/>
        <w:bottom w:val="none" w:sz="0" w:space="0" w:color="auto"/>
        <w:right w:val="none" w:sz="0" w:space="0" w:color="auto"/>
      </w:divBdr>
    </w:div>
    <w:div w:id="757411754">
      <w:bodyDiv w:val="1"/>
      <w:marLeft w:val="0"/>
      <w:marRight w:val="0"/>
      <w:marTop w:val="0"/>
      <w:marBottom w:val="0"/>
      <w:divBdr>
        <w:top w:val="none" w:sz="0" w:space="0" w:color="auto"/>
        <w:left w:val="none" w:sz="0" w:space="0" w:color="auto"/>
        <w:bottom w:val="none" w:sz="0" w:space="0" w:color="auto"/>
        <w:right w:val="none" w:sz="0" w:space="0" w:color="auto"/>
      </w:divBdr>
    </w:div>
    <w:div w:id="761487448">
      <w:bodyDiv w:val="1"/>
      <w:marLeft w:val="0"/>
      <w:marRight w:val="0"/>
      <w:marTop w:val="0"/>
      <w:marBottom w:val="0"/>
      <w:divBdr>
        <w:top w:val="none" w:sz="0" w:space="0" w:color="auto"/>
        <w:left w:val="none" w:sz="0" w:space="0" w:color="auto"/>
        <w:bottom w:val="none" w:sz="0" w:space="0" w:color="auto"/>
        <w:right w:val="none" w:sz="0" w:space="0" w:color="auto"/>
      </w:divBdr>
      <w:divsChild>
        <w:div w:id="845441222">
          <w:marLeft w:val="0"/>
          <w:marRight w:val="0"/>
          <w:marTop w:val="0"/>
          <w:marBottom w:val="0"/>
          <w:divBdr>
            <w:top w:val="none" w:sz="0" w:space="0" w:color="auto"/>
            <w:left w:val="none" w:sz="0" w:space="0" w:color="auto"/>
            <w:bottom w:val="none" w:sz="0" w:space="0" w:color="auto"/>
            <w:right w:val="none" w:sz="0" w:space="0" w:color="auto"/>
          </w:divBdr>
          <w:divsChild>
            <w:div w:id="1269193592">
              <w:marLeft w:val="0"/>
              <w:marRight w:val="0"/>
              <w:marTop w:val="0"/>
              <w:marBottom w:val="0"/>
              <w:divBdr>
                <w:top w:val="none" w:sz="0" w:space="0" w:color="auto"/>
                <w:left w:val="none" w:sz="0" w:space="0" w:color="auto"/>
                <w:bottom w:val="none" w:sz="0" w:space="0" w:color="auto"/>
                <w:right w:val="none" w:sz="0" w:space="0" w:color="auto"/>
              </w:divBdr>
              <w:divsChild>
                <w:div w:id="1039160097">
                  <w:marLeft w:val="0"/>
                  <w:marRight w:val="0"/>
                  <w:marTop w:val="0"/>
                  <w:marBottom w:val="0"/>
                  <w:divBdr>
                    <w:top w:val="none" w:sz="0" w:space="0" w:color="auto"/>
                    <w:left w:val="none" w:sz="0" w:space="0" w:color="auto"/>
                    <w:bottom w:val="none" w:sz="0" w:space="0" w:color="auto"/>
                    <w:right w:val="none" w:sz="0" w:space="0" w:color="auto"/>
                  </w:divBdr>
                  <w:divsChild>
                    <w:div w:id="240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6137">
      <w:bodyDiv w:val="1"/>
      <w:marLeft w:val="0"/>
      <w:marRight w:val="0"/>
      <w:marTop w:val="0"/>
      <w:marBottom w:val="0"/>
      <w:divBdr>
        <w:top w:val="none" w:sz="0" w:space="0" w:color="auto"/>
        <w:left w:val="none" w:sz="0" w:space="0" w:color="auto"/>
        <w:bottom w:val="none" w:sz="0" w:space="0" w:color="auto"/>
        <w:right w:val="none" w:sz="0" w:space="0" w:color="auto"/>
      </w:divBdr>
    </w:div>
    <w:div w:id="777994400">
      <w:bodyDiv w:val="1"/>
      <w:marLeft w:val="0"/>
      <w:marRight w:val="0"/>
      <w:marTop w:val="0"/>
      <w:marBottom w:val="0"/>
      <w:divBdr>
        <w:top w:val="none" w:sz="0" w:space="0" w:color="auto"/>
        <w:left w:val="none" w:sz="0" w:space="0" w:color="auto"/>
        <w:bottom w:val="none" w:sz="0" w:space="0" w:color="auto"/>
        <w:right w:val="none" w:sz="0" w:space="0" w:color="auto"/>
      </w:divBdr>
    </w:div>
    <w:div w:id="782573323">
      <w:bodyDiv w:val="1"/>
      <w:marLeft w:val="0"/>
      <w:marRight w:val="0"/>
      <w:marTop w:val="0"/>
      <w:marBottom w:val="0"/>
      <w:divBdr>
        <w:top w:val="none" w:sz="0" w:space="0" w:color="auto"/>
        <w:left w:val="none" w:sz="0" w:space="0" w:color="auto"/>
        <w:bottom w:val="none" w:sz="0" w:space="0" w:color="auto"/>
        <w:right w:val="none" w:sz="0" w:space="0" w:color="auto"/>
      </w:divBdr>
      <w:divsChild>
        <w:div w:id="17119549">
          <w:marLeft w:val="0"/>
          <w:marRight w:val="0"/>
          <w:marTop w:val="0"/>
          <w:marBottom w:val="0"/>
          <w:divBdr>
            <w:top w:val="none" w:sz="0" w:space="0" w:color="auto"/>
            <w:left w:val="none" w:sz="0" w:space="0" w:color="auto"/>
            <w:bottom w:val="none" w:sz="0" w:space="0" w:color="auto"/>
            <w:right w:val="none" w:sz="0" w:space="0" w:color="auto"/>
          </w:divBdr>
        </w:div>
        <w:div w:id="52822957">
          <w:marLeft w:val="0"/>
          <w:marRight w:val="0"/>
          <w:marTop w:val="0"/>
          <w:marBottom w:val="0"/>
          <w:divBdr>
            <w:top w:val="none" w:sz="0" w:space="0" w:color="auto"/>
            <w:left w:val="none" w:sz="0" w:space="0" w:color="auto"/>
            <w:bottom w:val="none" w:sz="0" w:space="0" w:color="auto"/>
            <w:right w:val="none" w:sz="0" w:space="0" w:color="auto"/>
          </w:divBdr>
        </w:div>
        <w:div w:id="56125709">
          <w:marLeft w:val="0"/>
          <w:marRight w:val="0"/>
          <w:marTop w:val="0"/>
          <w:marBottom w:val="0"/>
          <w:divBdr>
            <w:top w:val="none" w:sz="0" w:space="0" w:color="auto"/>
            <w:left w:val="none" w:sz="0" w:space="0" w:color="auto"/>
            <w:bottom w:val="none" w:sz="0" w:space="0" w:color="auto"/>
            <w:right w:val="none" w:sz="0" w:space="0" w:color="auto"/>
          </w:divBdr>
        </w:div>
        <w:div w:id="62723300">
          <w:marLeft w:val="0"/>
          <w:marRight w:val="0"/>
          <w:marTop w:val="0"/>
          <w:marBottom w:val="0"/>
          <w:divBdr>
            <w:top w:val="none" w:sz="0" w:space="0" w:color="auto"/>
            <w:left w:val="none" w:sz="0" w:space="0" w:color="auto"/>
            <w:bottom w:val="none" w:sz="0" w:space="0" w:color="auto"/>
            <w:right w:val="none" w:sz="0" w:space="0" w:color="auto"/>
          </w:divBdr>
        </w:div>
        <w:div w:id="102849195">
          <w:marLeft w:val="0"/>
          <w:marRight w:val="0"/>
          <w:marTop w:val="0"/>
          <w:marBottom w:val="0"/>
          <w:divBdr>
            <w:top w:val="none" w:sz="0" w:space="0" w:color="auto"/>
            <w:left w:val="none" w:sz="0" w:space="0" w:color="auto"/>
            <w:bottom w:val="none" w:sz="0" w:space="0" w:color="auto"/>
            <w:right w:val="none" w:sz="0" w:space="0" w:color="auto"/>
          </w:divBdr>
        </w:div>
        <w:div w:id="129443779">
          <w:marLeft w:val="0"/>
          <w:marRight w:val="0"/>
          <w:marTop w:val="0"/>
          <w:marBottom w:val="0"/>
          <w:divBdr>
            <w:top w:val="none" w:sz="0" w:space="0" w:color="auto"/>
            <w:left w:val="none" w:sz="0" w:space="0" w:color="auto"/>
            <w:bottom w:val="none" w:sz="0" w:space="0" w:color="auto"/>
            <w:right w:val="none" w:sz="0" w:space="0" w:color="auto"/>
          </w:divBdr>
        </w:div>
        <w:div w:id="272399682">
          <w:marLeft w:val="0"/>
          <w:marRight w:val="0"/>
          <w:marTop w:val="0"/>
          <w:marBottom w:val="0"/>
          <w:divBdr>
            <w:top w:val="none" w:sz="0" w:space="0" w:color="auto"/>
            <w:left w:val="none" w:sz="0" w:space="0" w:color="auto"/>
            <w:bottom w:val="none" w:sz="0" w:space="0" w:color="auto"/>
            <w:right w:val="none" w:sz="0" w:space="0" w:color="auto"/>
          </w:divBdr>
        </w:div>
        <w:div w:id="299846919">
          <w:marLeft w:val="0"/>
          <w:marRight w:val="0"/>
          <w:marTop w:val="0"/>
          <w:marBottom w:val="0"/>
          <w:divBdr>
            <w:top w:val="none" w:sz="0" w:space="0" w:color="auto"/>
            <w:left w:val="none" w:sz="0" w:space="0" w:color="auto"/>
            <w:bottom w:val="none" w:sz="0" w:space="0" w:color="auto"/>
            <w:right w:val="none" w:sz="0" w:space="0" w:color="auto"/>
          </w:divBdr>
        </w:div>
        <w:div w:id="302471623">
          <w:marLeft w:val="0"/>
          <w:marRight w:val="0"/>
          <w:marTop w:val="0"/>
          <w:marBottom w:val="0"/>
          <w:divBdr>
            <w:top w:val="none" w:sz="0" w:space="0" w:color="auto"/>
            <w:left w:val="none" w:sz="0" w:space="0" w:color="auto"/>
            <w:bottom w:val="none" w:sz="0" w:space="0" w:color="auto"/>
            <w:right w:val="none" w:sz="0" w:space="0" w:color="auto"/>
          </w:divBdr>
        </w:div>
        <w:div w:id="343632577">
          <w:marLeft w:val="0"/>
          <w:marRight w:val="0"/>
          <w:marTop w:val="0"/>
          <w:marBottom w:val="0"/>
          <w:divBdr>
            <w:top w:val="none" w:sz="0" w:space="0" w:color="auto"/>
            <w:left w:val="none" w:sz="0" w:space="0" w:color="auto"/>
            <w:bottom w:val="none" w:sz="0" w:space="0" w:color="auto"/>
            <w:right w:val="none" w:sz="0" w:space="0" w:color="auto"/>
          </w:divBdr>
        </w:div>
        <w:div w:id="344746018">
          <w:marLeft w:val="0"/>
          <w:marRight w:val="0"/>
          <w:marTop w:val="0"/>
          <w:marBottom w:val="0"/>
          <w:divBdr>
            <w:top w:val="none" w:sz="0" w:space="0" w:color="auto"/>
            <w:left w:val="none" w:sz="0" w:space="0" w:color="auto"/>
            <w:bottom w:val="none" w:sz="0" w:space="0" w:color="auto"/>
            <w:right w:val="none" w:sz="0" w:space="0" w:color="auto"/>
          </w:divBdr>
        </w:div>
        <w:div w:id="456610763">
          <w:marLeft w:val="0"/>
          <w:marRight w:val="0"/>
          <w:marTop w:val="0"/>
          <w:marBottom w:val="0"/>
          <w:divBdr>
            <w:top w:val="none" w:sz="0" w:space="0" w:color="auto"/>
            <w:left w:val="none" w:sz="0" w:space="0" w:color="auto"/>
            <w:bottom w:val="none" w:sz="0" w:space="0" w:color="auto"/>
            <w:right w:val="none" w:sz="0" w:space="0" w:color="auto"/>
          </w:divBdr>
        </w:div>
        <w:div w:id="499152637">
          <w:marLeft w:val="0"/>
          <w:marRight w:val="0"/>
          <w:marTop w:val="0"/>
          <w:marBottom w:val="0"/>
          <w:divBdr>
            <w:top w:val="none" w:sz="0" w:space="0" w:color="auto"/>
            <w:left w:val="none" w:sz="0" w:space="0" w:color="auto"/>
            <w:bottom w:val="none" w:sz="0" w:space="0" w:color="auto"/>
            <w:right w:val="none" w:sz="0" w:space="0" w:color="auto"/>
          </w:divBdr>
        </w:div>
        <w:div w:id="536817381">
          <w:marLeft w:val="0"/>
          <w:marRight w:val="0"/>
          <w:marTop w:val="0"/>
          <w:marBottom w:val="0"/>
          <w:divBdr>
            <w:top w:val="none" w:sz="0" w:space="0" w:color="auto"/>
            <w:left w:val="none" w:sz="0" w:space="0" w:color="auto"/>
            <w:bottom w:val="none" w:sz="0" w:space="0" w:color="auto"/>
            <w:right w:val="none" w:sz="0" w:space="0" w:color="auto"/>
          </w:divBdr>
        </w:div>
        <w:div w:id="583415341">
          <w:marLeft w:val="0"/>
          <w:marRight w:val="0"/>
          <w:marTop w:val="0"/>
          <w:marBottom w:val="0"/>
          <w:divBdr>
            <w:top w:val="none" w:sz="0" w:space="0" w:color="auto"/>
            <w:left w:val="none" w:sz="0" w:space="0" w:color="auto"/>
            <w:bottom w:val="none" w:sz="0" w:space="0" w:color="auto"/>
            <w:right w:val="none" w:sz="0" w:space="0" w:color="auto"/>
          </w:divBdr>
        </w:div>
        <w:div w:id="632096642">
          <w:marLeft w:val="0"/>
          <w:marRight w:val="0"/>
          <w:marTop w:val="0"/>
          <w:marBottom w:val="0"/>
          <w:divBdr>
            <w:top w:val="none" w:sz="0" w:space="0" w:color="auto"/>
            <w:left w:val="none" w:sz="0" w:space="0" w:color="auto"/>
            <w:bottom w:val="none" w:sz="0" w:space="0" w:color="auto"/>
            <w:right w:val="none" w:sz="0" w:space="0" w:color="auto"/>
          </w:divBdr>
        </w:div>
        <w:div w:id="633682808">
          <w:marLeft w:val="0"/>
          <w:marRight w:val="0"/>
          <w:marTop w:val="0"/>
          <w:marBottom w:val="0"/>
          <w:divBdr>
            <w:top w:val="none" w:sz="0" w:space="0" w:color="auto"/>
            <w:left w:val="none" w:sz="0" w:space="0" w:color="auto"/>
            <w:bottom w:val="none" w:sz="0" w:space="0" w:color="auto"/>
            <w:right w:val="none" w:sz="0" w:space="0" w:color="auto"/>
          </w:divBdr>
        </w:div>
        <w:div w:id="676200812">
          <w:marLeft w:val="0"/>
          <w:marRight w:val="0"/>
          <w:marTop w:val="0"/>
          <w:marBottom w:val="0"/>
          <w:divBdr>
            <w:top w:val="none" w:sz="0" w:space="0" w:color="auto"/>
            <w:left w:val="none" w:sz="0" w:space="0" w:color="auto"/>
            <w:bottom w:val="none" w:sz="0" w:space="0" w:color="auto"/>
            <w:right w:val="none" w:sz="0" w:space="0" w:color="auto"/>
          </w:divBdr>
        </w:div>
        <w:div w:id="757017164">
          <w:marLeft w:val="0"/>
          <w:marRight w:val="0"/>
          <w:marTop w:val="0"/>
          <w:marBottom w:val="0"/>
          <w:divBdr>
            <w:top w:val="none" w:sz="0" w:space="0" w:color="auto"/>
            <w:left w:val="none" w:sz="0" w:space="0" w:color="auto"/>
            <w:bottom w:val="none" w:sz="0" w:space="0" w:color="auto"/>
            <w:right w:val="none" w:sz="0" w:space="0" w:color="auto"/>
          </w:divBdr>
        </w:div>
        <w:div w:id="880553777">
          <w:marLeft w:val="0"/>
          <w:marRight w:val="0"/>
          <w:marTop w:val="0"/>
          <w:marBottom w:val="0"/>
          <w:divBdr>
            <w:top w:val="none" w:sz="0" w:space="0" w:color="auto"/>
            <w:left w:val="none" w:sz="0" w:space="0" w:color="auto"/>
            <w:bottom w:val="none" w:sz="0" w:space="0" w:color="auto"/>
            <w:right w:val="none" w:sz="0" w:space="0" w:color="auto"/>
          </w:divBdr>
        </w:div>
        <w:div w:id="889078901">
          <w:marLeft w:val="0"/>
          <w:marRight w:val="0"/>
          <w:marTop w:val="0"/>
          <w:marBottom w:val="0"/>
          <w:divBdr>
            <w:top w:val="none" w:sz="0" w:space="0" w:color="auto"/>
            <w:left w:val="none" w:sz="0" w:space="0" w:color="auto"/>
            <w:bottom w:val="none" w:sz="0" w:space="0" w:color="auto"/>
            <w:right w:val="none" w:sz="0" w:space="0" w:color="auto"/>
          </w:divBdr>
        </w:div>
        <w:div w:id="953825817">
          <w:marLeft w:val="0"/>
          <w:marRight w:val="0"/>
          <w:marTop w:val="0"/>
          <w:marBottom w:val="0"/>
          <w:divBdr>
            <w:top w:val="none" w:sz="0" w:space="0" w:color="auto"/>
            <w:left w:val="none" w:sz="0" w:space="0" w:color="auto"/>
            <w:bottom w:val="none" w:sz="0" w:space="0" w:color="auto"/>
            <w:right w:val="none" w:sz="0" w:space="0" w:color="auto"/>
          </w:divBdr>
        </w:div>
        <w:div w:id="964458631">
          <w:marLeft w:val="0"/>
          <w:marRight w:val="0"/>
          <w:marTop w:val="0"/>
          <w:marBottom w:val="0"/>
          <w:divBdr>
            <w:top w:val="none" w:sz="0" w:space="0" w:color="auto"/>
            <w:left w:val="none" w:sz="0" w:space="0" w:color="auto"/>
            <w:bottom w:val="none" w:sz="0" w:space="0" w:color="auto"/>
            <w:right w:val="none" w:sz="0" w:space="0" w:color="auto"/>
          </w:divBdr>
        </w:div>
        <w:div w:id="983779688">
          <w:marLeft w:val="0"/>
          <w:marRight w:val="0"/>
          <w:marTop w:val="0"/>
          <w:marBottom w:val="0"/>
          <w:divBdr>
            <w:top w:val="none" w:sz="0" w:space="0" w:color="auto"/>
            <w:left w:val="none" w:sz="0" w:space="0" w:color="auto"/>
            <w:bottom w:val="none" w:sz="0" w:space="0" w:color="auto"/>
            <w:right w:val="none" w:sz="0" w:space="0" w:color="auto"/>
          </w:divBdr>
        </w:div>
        <w:div w:id="984042207">
          <w:marLeft w:val="0"/>
          <w:marRight w:val="0"/>
          <w:marTop w:val="0"/>
          <w:marBottom w:val="0"/>
          <w:divBdr>
            <w:top w:val="none" w:sz="0" w:space="0" w:color="auto"/>
            <w:left w:val="none" w:sz="0" w:space="0" w:color="auto"/>
            <w:bottom w:val="none" w:sz="0" w:space="0" w:color="auto"/>
            <w:right w:val="none" w:sz="0" w:space="0" w:color="auto"/>
          </w:divBdr>
        </w:div>
        <w:div w:id="986128940">
          <w:marLeft w:val="0"/>
          <w:marRight w:val="0"/>
          <w:marTop w:val="0"/>
          <w:marBottom w:val="0"/>
          <w:divBdr>
            <w:top w:val="none" w:sz="0" w:space="0" w:color="auto"/>
            <w:left w:val="none" w:sz="0" w:space="0" w:color="auto"/>
            <w:bottom w:val="none" w:sz="0" w:space="0" w:color="auto"/>
            <w:right w:val="none" w:sz="0" w:space="0" w:color="auto"/>
          </w:divBdr>
        </w:div>
        <w:div w:id="990062111">
          <w:marLeft w:val="0"/>
          <w:marRight w:val="0"/>
          <w:marTop w:val="0"/>
          <w:marBottom w:val="0"/>
          <w:divBdr>
            <w:top w:val="none" w:sz="0" w:space="0" w:color="auto"/>
            <w:left w:val="none" w:sz="0" w:space="0" w:color="auto"/>
            <w:bottom w:val="none" w:sz="0" w:space="0" w:color="auto"/>
            <w:right w:val="none" w:sz="0" w:space="0" w:color="auto"/>
          </w:divBdr>
        </w:div>
        <w:div w:id="1277524310">
          <w:marLeft w:val="0"/>
          <w:marRight w:val="0"/>
          <w:marTop w:val="0"/>
          <w:marBottom w:val="0"/>
          <w:divBdr>
            <w:top w:val="none" w:sz="0" w:space="0" w:color="auto"/>
            <w:left w:val="none" w:sz="0" w:space="0" w:color="auto"/>
            <w:bottom w:val="none" w:sz="0" w:space="0" w:color="auto"/>
            <w:right w:val="none" w:sz="0" w:space="0" w:color="auto"/>
          </w:divBdr>
        </w:div>
        <w:div w:id="1319846284">
          <w:marLeft w:val="0"/>
          <w:marRight w:val="0"/>
          <w:marTop w:val="0"/>
          <w:marBottom w:val="0"/>
          <w:divBdr>
            <w:top w:val="none" w:sz="0" w:space="0" w:color="auto"/>
            <w:left w:val="none" w:sz="0" w:space="0" w:color="auto"/>
            <w:bottom w:val="none" w:sz="0" w:space="0" w:color="auto"/>
            <w:right w:val="none" w:sz="0" w:space="0" w:color="auto"/>
          </w:divBdr>
        </w:div>
        <w:div w:id="1321150775">
          <w:marLeft w:val="0"/>
          <w:marRight w:val="0"/>
          <w:marTop w:val="0"/>
          <w:marBottom w:val="0"/>
          <w:divBdr>
            <w:top w:val="none" w:sz="0" w:space="0" w:color="auto"/>
            <w:left w:val="none" w:sz="0" w:space="0" w:color="auto"/>
            <w:bottom w:val="none" w:sz="0" w:space="0" w:color="auto"/>
            <w:right w:val="none" w:sz="0" w:space="0" w:color="auto"/>
          </w:divBdr>
        </w:div>
        <w:div w:id="1329137040">
          <w:marLeft w:val="0"/>
          <w:marRight w:val="0"/>
          <w:marTop w:val="0"/>
          <w:marBottom w:val="0"/>
          <w:divBdr>
            <w:top w:val="none" w:sz="0" w:space="0" w:color="auto"/>
            <w:left w:val="none" w:sz="0" w:space="0" w:color="auto"/>
            <w:bottom w:val="none" w:sz="0" w:space="0" w:color="auto"/>
            <w:right w:val="none" w:sz="0" w:space="0" w:color="auto"/>
          </w:divBdr>
        </w:div>
        <w:div w:id="1410031371">
          <w:marLeft w:val="0"/>
          <w:marRight w:val="0"/>
          <w:marTop w:val="0"/>
          <w:marBottom w:val="0"/>
          <w:divBdr>
            <w:top w:val="none" w:sz="0" w:space="0" w:color="auto"/>
            <w:left w:val="none" w:sz="0" w:space="0" w:color="auto"/>
            <w:bottom w:val="none" w:sz="0" w:space="0" w:color="auto"/>
            <w:right w:val="none" w:sz="0" w:space="0" w:color="auto"/>
          </w:divBdr>
        </w:div>
        <w:div w:id="1568877572">
          <w:marLeft w:val="0"/>
          <w:marRight w:val="0"/>
          <w:marTop w:val="0"/>
          <w:marBottom w:val="0"/>
          <w:divBdr>
            <w:top w:val="none" w:sz="0" w:space="0" w:color="auto"/>
            <w:left w:val="none" w:sz="0" w:space="0" w:color="auto"/>
            <w:bottom w:val="none" w:sz="0" w:space="0" w:color="auto"/>
            <w:right w:val="none" w:sz="0" w:space="0" w:color="auto"/>
          </w:divBdr>
        </w:div>
        <w:div w:id="1645893616">
          <w:marLeft w:val="0"/>
          <w:marRight w:val="0"/>
          <w:marTop w:val="0"/>
          <w:marBottom w:val="0"/>
          <w:divBdr>
            <w:top w:val="none" w:sz="0" w:space="0" w:color="auto"/>
            <w:left w:val="none" w:sz="0" w:space="0" w:color="auto"/>
            <w:bottom w:val="none" w:sz="0" w:space="0" w:color="auto"/>
            <w:right w:val="none" w:sz="0" w:space="0" w:color="auto"/>
          </w:divBdr>
        </w:div>
        <w:div w:id="1667242833">
          <w:marLeft w:val="0"/>
          <w:marRight w:val="0"/>
          <w:marTop w:val="0"/>
          <w:marBottom w:val="0"/>
          <w:divBdr>
            <w:top w:val="none" w:sz="0" w:space="0" w:color="auto"/>
            <w:left w:val="none" w:sz="0" w:space="0" w:color="auto"/>
            <w:bottom w:val="none" w:sz="0" w:space="0" w:color="auto"/>
            <w:right w:val="none" w:sz="0" w:space="0" w:color="auto"/>
          </w:divBdr>
        </w:div>
        <w:div w:id="1694919343">
          <w:marLeft w:val="0"/>
          <w:marRight w:val="0"/>
          <w:marTop w:val="0"/>
          <w:marBottom w:val="0"/>
          <w:divBdr>
            <w:top w:val="none" w:sz="0" w:space="0" w:color="auto"/>
            <w:left w:val="none" w:sz="0" w:space="0" w:color="auto"/>
            <w:bottom w:val="none" w:sz="0" w:space="0" w:color="auto"/>
            <w:right w:val="none" w:sz="0" w:space="0" w:color="auto"/>
          </w:divBdr>
        </w:div>
        <w:div w:id="1718777284">
          <w:marLeft w:val="0"/>
          <w:marRight w:val="0"/>
          <w:marTop w:val="0"/>
          <w:marBottom w:val="0"/>
          <w:divBdr>
            <w:top w:val="none" w:sz="0" w:space="0" w:color="auto"/>
            <w:left w:val="none" w:sz="0" w:space="0" w:color="auto"/>
            <w:bottom w:val="none" w:sz="0" w:space="0" w:color="auto"/>
            <w:right w:val="none" w:sz="0" w:space="0" w:color="auto"/>
          </w:divBdr>
        </w:div>
        <w:div w:id="1855605109">
          <w:marLeft w:val="0"/>
          <w:marRight w:val="0"/>
          <w:marTop w:val="0"/>
          <w:marBottom w:val="0"/>
          <w:divBdr>
            <w:top w:val="none" w:sz="0" w:space="0" w:color="auto"/>
            <w:left w:val="none" w:sz="0" w:space="0" w:color="auto"/>
            <w:bottom w:val="none" w:sz="0" w:space="0" w:color="auto"/>
            <w:right w:val="none" w:sz="0" w:space="0" w:color="auto"/>
          </w:divBdr>
        </w:div>
        <w:div w:id="1912814421">
          <w:marLeft w:val="0"/>
          <w:marRight w:val="0"/>
          <w:marTop w:val="0"/>
          <w:marBottom w:val="0"/>
          <w:divBdr>
            <w:top w:val="none" w:sz="0" w:space="0" w:color="auto"/>
            <w:left w:val="none" w:sz="0" w:space="0" w:color="auto"/>
            <w:bottom w:val="none" w:sz="0" w:space="0" w:color="auto"/>
            <w:right w:val="none" w:sz="0" w:space="0" w:color="auto"/>
          </w:divBdr>
        </w:div>
        <w:div w:id="1957910609">
          <w:marLeft w:val="0"/>
          <w:marRight w:val="0"/>
          <w:marTop w:val="0"/>
          <w:marBottom w:val="0"/>
          <w:divBdr>
            <w:top w:val="none" w:sz="0" w:space="0" w:color="auto"/>
            <w:left w:val="none" w:sz="0" w:space="0" w:color="auto"/>
            <w:bottom w:val="none" w:sz="0" w:space="0" w:color="auto"/>
            <w:right w:val="none" w:sz="0" w:space="0" w:color="auto"/>
          </w:divBdr>
        </w:div>
        <w:div w:id="1969316669">
          <w:marLeft w:val="0"/>
          <w:marRight w:val="0"/>
          <w:marTop w:val="0"/>
          <w:marBottom w:val="0"/>
          <w:divBdr>
            <w:top w:val="none" w:sz="0" w:space="0" w:color="auto"/>
            <w:left w:val="none" w:sz="0" w:space="0" w:color="auto"/>
            <w:bottom w:val="none" w:sz="0" w:space="0" w:color="auto"/>
            <w:right w:val="none" w:sz="0" w:space="0" w:color="auto"/>
          </w:divBdr>
        </w:div>
        <w:div w:id="1974410039">
          <w:marLeft w:val="0"/>
          <w:marRight w:val="0"/>
          <w:marTop w:val="0"/>
          <w:marBottom w:val="0"/>
          <w:divBdr>
            <w:top w:val="none" w:sz="0" w:space="0" w:color="auto"/>
            <w:left w:val="none" w:sz="0" w:space="0" w:color="auto"/>
            <w:bottom w:val="none" w:sz="0" w:space="0" w:color="auto"/>
            <w:right w:val="none" w:sz="0" w:space="0" w:color="auto"/>
          </w:divBdr>
        </w:div>
        <w:div w:id="1980383483">
          <w:marLeft w:val="0"/>
          <w:marRight w:val="0"/>
          <w:marTop w:val="0"/>
          <w:marBottom w:val="0"/>
          <w:divBdr>
            <w:top w:val="none" w:sz="0" w:space="0" w:color="auto"/>
            <w:left w:val="none" w:sz="0" w:space="0" w:color="auto"/>
            <w:bottom w:val="none" w:sz="0" w:space="0" w:color="auto"/>
            <w:right w:val="none" w:sz="0" w:space="0" w:color="auto"/>
          </w:divBdr>
        </w:div>
        <w:div w:id="2010214156">
          <w:marLeft w:val="0"/>
          <w:marRight w:val="0"/>
          <w:marTop w:val="0"/>
          <w:marBottom w:val="0"/>
          <w:divBdr>
            <w:top w:val="none" w:sz="0" w:space="0" w:color="auto"/>
            <w:left w:val="none" w:sz="0" w:space="0" w:color="auto"/>
            <w:bottom w:val="none" w:sz="0" w:space="0" w:color="auto"/>
            <w:right w:val="none" w:sz="0" w:space="0" w:color="auto"/>
          </w:divBdr>
        </w:div>
        <w:div w:id="2021348602">
          <w:marLeft w:val="0"/>
          <w:marRight w:val="0"/>
          <w:marTop w:val="0"/>
          <w:marBottom w:val="0"/>
          <w:divBdr>
            <w:top w:val="none" w:sz="0" w:space="0" w:color="auto"/>
            <w:left w:val="none" w:sz="0" w:space="0" w:color="auto"/>
            <w:bottom w:val="none" w:sz="0" w:space="0" w:color="auto"/>
            <w:right w:val="none" w:sz="0" w:space="0" w:color="auto"/>
          </w:divBdr>
        </w:div>
        <w:div w:id="2050571733">
          <w:marLeft w:val="0"/>
          <w:marRight w:val="0"/>
          <w:marTop w:val="0"/>
          <w:marBottom w:val="0"/>
          <w:divBdr>
            <w:top w:val="none" w:sz="0" w:space="0" w:color="auto"/>
            <w:left w:val="none" w:sz="0" w:space="0" w:color="auto"/>
            <w:bottom w:val="none" w:sz="0" w:space="0" w:color="auto"/>
            <w:right w:val="none" w:sz="0" w:space="0" w:color="auto"/>
          </w:divBdr>
        </w:div>
      </w:divsChild>
    </w:div>
    <w:div w:id="795491556">
      <w:bodyDiv w:val="1"/>
      <w:marLeft w:val="0"/>
      <w:marRight w:val="0"/>
      <w:marTop w:val="0"/>
      <w:marBottom w:val="0"/>
      <w:divBdr>
        <w:top w:val="none" w:sz="0" w:space="0" w:color="auto"/>
        <w:left w:val="none" w:sz="0" w:space="0" w:color="auto"/>
        <w:bottom w:val="none" w:sz="0" w:space="0" w:color="auto"/>
        <w:right w:val="none" w:sz="0" w:space="0" w:color="auto"/>
      </w:divBdr>
    </w:div>
    <w:div w:id="799685484">
      <w:bodyDiv w:val="1"/>
      <w:marLeft w:val="0"/>
      <w:marRight w:val="0"/>
      <w:marTop w:val="0"/>
      <w:marBottom w:val="0"/>
      <w:divBdr>
        <w:top w:val="none" w:sz="0" w:space="0" w:color="auto"/>
        <w:left w:val="none" w:sz="0" w:space="0" w:color="auto"/>
        <w:bottom w:val="none" w:sz="0" w:space="0" w:color="auto"/>
        <w:right w:val="none" w:sz="0" w:space="0" w:color="auto"/>
      </w:divBdr>
      <w:divsChild>
        <w:div w:id="1241520252">
          <w:marLeft w:val="0"/>
          <w:marRight w:val="0"/>
          <w:marTop w:val="0"/>
          <w:marBottom w:val="0"/>
          <w:divBdr>
            <w:top w:val="none" w:sz="0" w:space="0" w:color="auto"/>
            <w:left w:val="none" w:sz="0" w:space="0" w:color="auto"/>
            <w:bottom w:val="none" w:sz="0" w:space="0" w:color="auto"/>
            <w:right w:val="none" w:sz="0" w:space="0" w:color="auto"/>
          </w:divBdr>
        </w:div>
        <w:div w:id="1492142273">
          <w:marLeft w:val="0"/>
          <w:marRight w:val="0"/>
          <w:marTop w:val="0"/>
          <w:marBottom w:val="0"/>
          <w:divBdr>
            <w:top w:val="none" w:sz="0" w:space="0" w:color="auto"/>
            <w:left w:val="none" w:sz="0" w:space="0" w:color="auto"/>
            <w:bottom w:val="none" w:sz="0" w:space="0" w:color="auto"/>
            <w:right w:val="none" w:sz="0" w:space="0" w:color="auto"/>
          </w:divBdr>
        </w:div>
      </w:divsChild>
    </w:div>
    <w:div w:id="815025593">
      <w:bodyDiv w:val="1"/>
      <w:marLeft w:val="0"/>
      <w:marRight w:val="0"/>
      <w:marTop w:val="0"/>
      <w:marBottom w:val="0"/>
      <w:divBdr>
        <w:top w:val="none" w:sz="0" w:space="0" w:color="auto"/>
        <w:left w:val="none" w:sz="0" w:space="0" w:color="auto"/>
        <w:bottom w:val="none" w:sz="0" w:space="0" w:color="auto"/>
        <w:right w:val="none" w:sz="0" w:space="0" w:color="auto"/>
      </w:divBdr>
    </w:div>
    <w:div w:id="818812957">
      <w:bodyDiv w:val="1"/>
      <w:marLeft w:val="0"/>
      <w:marRight w:val="0"/>
      <w:marTop w:val="0"/>
      <w:marBottom w:val="0"/>
      <w:divBdr>
        <w:top w:val="none" w:sz="0" w:space="0" w:color="auto"/>
        <w:left w:val="none" w:sz="0" w:space="0" w:color="auto"/>
        <w:bottom w:val="none" w:sz="0" w:space="0" w:color="auto"/>
        <w:right w:val="none" w:sz="0" w:space="0" w:color="auto"/>
      </w:divBdr>
    </w:div>
    <w:div w:id="830022416">
      <w:bodyDiv w:val="1"/>
      <w:marLeft w:val="0"/>
      <w:marRight w:val="0"/>
      <w:marTop w:val="0"/>
      <w:marBottom w:val="0"/>
      <w:divBdr>
        <w:top w:val="none" w:sz="0" w:space="0" w:color="auto"/>
        <w:left w:val="none" w:sz="0" w:space="0" w:color="auto"/>
        <w:bottom w:val="none" w:sz="0" w:space="0" w:color="auto"/>
        <w:right w:val="none" w:sz="0" w:space="0" w:color="auto"/>
      </w:divBdr>
      <w:divsChild>
        <w:div w:id="21593950">
          <w:marLeft w:val="0"/>
          <w:marRight w:val="0"/>
          <w:marTop w:val="0"/>
          <w:marBottom w:val="0"/>
          <w:divBdr>
            <w:top w:val="none" w:sz="0" w:space="0" w:color="auto"/>
            <w:left w:val="none" w:sz="0" w:space="0" w:color="auto"/>
            <w:bottom w:val="none" w:sz="0" w:space="0" w:color="auto"/>
            <w:right w:val="none" w:sz="0" w:space="0" w:color="auto"/>
          </w:divBdr>
        </w:div>
        <w:div w:id="159125586">
          <w:marLeft w:val="0"/>
          <w:marRight w:val="0"/>
          <w:marTop w:val="0"/>
          <w:marBottom w:val="0"/>
          <w:divBdr>
            <w:top w:val="none" w:sz="0" w:space="0" w:color="auto"/>
            <w:left w:val="none" w:sz="0" w:space="0" w:color="auto"/>
            <w:bottom w:val="none" w:sz="0" w:space="0" w:color="auto"/>
            <w:right w:val="none" w:sz="0" w:space="0" w:color="auto"/>
          </w:divBdr>
        </w:div>
        <w:div w:id="443959525">
          <w:marLeft w:val="0"/>
          <w:marRight w:val="0"/>
          <w:marTop w:val="0"/>
          <w:marBottom w:val="0"/>
          <w:divBdr>
            <w:top w:val="none" w:sz="0" w:space="0" w:color="auto"/>
            <w:left w:val="none" w:sz="0" w:space="0" w:color="auto"/>
            <w:bottom w:val="none" w:sz="0" w:space="0" w:color="auto"/>
            <w:right w:val="none" w:sz="0" w:space="0" w:color="auto"/>
          </w:divBdr>
        </w:div>
        <w:div w:id="532889761">
          <w:marLeft w:val="0"/>
          <w:marRight w:val="0"/>
          <w:marTop w:val="0"/>
          <w:marBottom w:val="0"/>
          <w:divBdr>
            <w:top w:val="none" w:sz="0" w:space="0" w:color="auto"/>
            <w:left w:val="none" w:sz="0" w:space="0" w:color="auto"/>
            <w:bottom w:val="none" w:sz="0" w:space="0" w:color="auto"/>
            <w:right w:val="none" w:sz="0" w:space="0" w:color="auto"/>
          </w:divBdr>
        </w:div>
        <w:div w:id="1491099704">
          <w:marLeft w:val="0"/>
          <w:marRight w:val="0"/>
          <w:marTop w:val="0"/>
          <w:marBottom w:val="0"/>
          <w:divBdr>
            <w:top w:val="none" w:sz="0" w:space="0" w:color="auto"/>
            <w:left w:val="none" w:sz="0" w:space="0" w:color="auto"/>
            <w:bottom w:val="none" w:sz="0" w:space="0" w:color="auto"/>
            <w:right w:val="none" w:sz="0" w:space="0" w:color="auto"/>
          </w:divBdr>
        </w:div>
        <w:div w:id="1651862075">
          <w:marLeft w:val="0"/>
          <w:marRight w:val="0"/>
          <w:marTop w:val="0"/>
          <w:marBottom w:val="0"/>
          <w:divBdr>
            <w:top w:val="none" w:sz="0" w:space="0" w:color="auto"/>
            <w:left w:val="none" w:sz="0" w:space="0" w:color="auto"/>
            <w:bottom w:val="none" w:sz="0" w:space="0" w:color="auto"/>
            <w:right w:val="none" w:sz="0" w:space="0" w:color="auto"/>
          </w:divBdr>
        </w:div>
      </w:divsChild>
    </w:div>
    <w:div w:id="830022465">
      <w:bodyDiv w:val="1"/>
      <w:marLeft w:val="0"/>
      <w:marRight w:val="0"/>
      <w:marTop w:val="0"/>
      <w:marBottom w:val="0"/>
      <w:divBdr>
        <w:top w:val="none" w:sz="0" w:space="0" w:color="auto"/>
        <w:left w:val="none" w:sz="0" w:space="0" w:color="auto"/>
        <w:bottom w:val="none" w:sz="0" w:space="0" w:color="auto"/>
        <w:right w:val="none" w:sz="0" w:space="0" w:color="auto"/>
      </w:divBdr>
    </w:div>
    <w:div w:id="836654001">
      <w:bodyDiv w:val="1"/>
      <w:marLeft w:val="0"/>
      <w:marRight w:val="0"/>
      <w:marTop w:val="0"/>
      <w:marBottom w:val="0"/>
      <w:divBdr>
        <w:top w:val="none" w:sz="0" w:space="0" w:color="auto"/>
        <w:left w:val="none" w:sz="0" w:space="0" w:color="auto"/>
        <w:bottom w:val="none" w:sz="0" w:space="0" w:color="auto"/>
        <w:right w:val="none" w:sz="0" w:space="0" w:color="auto"/>
      </w:divBdr>
    </w:div>
    <w:div w:id="839589647">
      <w:bodyDiv w:val="1"/>
      <w:marLeft w:val="0"/>
      <w:marRight w:val="0"/>
      <w:marTop w:val="0"/>
      <w:marBottom w:val="0"/>
      <w:divBdr>
        <w:top w:val="none" w:sz="0" w:space="0" w:color="auto"/>
        <w:left w:val="none" w:sz="0" w:space="0" w:color="auto"/>
        <w:bottom w:val="none" w:sz="0" w:space="0" w:color="auto"/>
        <w:right w:val="none" w:sz="0" w:space="0" w:color="auto"/>
      </w:divBdr>
    </w:div>
    <w:div w:id="847254054">
      <w:bodyDiv w:val="1"/>
      <w:marLeft w:val="0"/>
      <w:marRight w:val="0"/>
      <w:marTop w:val="0"/>
      <w:marBottom w:val="0"/>
      <w:divBdr>
        <w:top w:val="none" w:sz="0" w:space="0" w:color="auto"/>
        <w:left w:val="none" w:sz="0" w:space="0" w:color="auto"/>
        <w:bottom w:val="none" w:sz="0" w:space="0" w:color="auto"/>
        <w:right w:val="none" w:sz="0" w:space="0" w:color="auto"/>
      </w:divBdr>
    </w:div>
    <w:div w:id="850414778">
      <w:bodyDiv w:val="1"/>
      <w:marLeft w:val="0"/>
      <w:marRight w:val="0"/>
      <w:marTop w:val="0"/>
      <w:marBottom w:val="0"/>
      <w:divBdr>
        <w:top w:val="none" w:sz="0" w:space="0" w:color="auto"/>
        <w:left w:val="none" w:sz="0" w:space="0" w:color="auto"/>
        <w:bottom w:val="none" w:sz="0" w:space="0" w:color="auto"/>
        <w:right w:val="none" w:sz="0" w:space="0" w:color="auto"/>
      </w:divBdr>
      <w:divsChild>
        <w:div w:id="71708747">
          <w:marLeft w:val="0"/>
          <w:marRight w:val="0"/>
          <w:marTop w:val="0"/>
          <w:marBottom w:val="0"/>
          <w:divBdr>
            <w:top w:val="none" w:sz="0" w:space="0" w:color="auto"/>
            <w:left w:val="none" w:sz="0" w:space="0" w:color="auto"/>
            <w:bottom w:val="none" w:sz="0" w:space="0" w:color="auto"/>
            <w:right w:val="none" w:sz="0" w:space="0" w:color="auto"/>
          </w:divBdr>
        </w:div>
        <w:div w:id="471140917">
          <w:marLeft w:val="0"/>
          <w:marRight w:val="0"/>
          <w:marTop w:val="0"/>
          <w:marBottom w:val="0"/>
          <w:divBdr>
            <w:top w:val="none" w:sz="0" w:space="0" w:color="auto"/>
            <w:left w:val="none" w:sz="0" w:space="0" w:color="auto"/>
            <w:bottom w:val="none" w:sz="0" w:space="0" w:color="auto"/>
            <w:right w:val="none" w:sz="0" w:space="0" w:color="auto"/>
          </w:divBdr>
        </w:div>
        <w:div w:id="510729300">
          <w:marLeft w:val="0"/>
          <w:marRight w:val="0"/>
          <w:marTop w:val="0"/>
          <w:marBottom w:val="0"/>
          <w:divBdr>
            <w:top w:val="none" w:sz="0" w:space="0" w:color="auto"/>
            <w:left w:val="none" w:sz="0" w:space="0" w:color="auto"/>
            <w:bottom w:val="none" w:sz="0" w:space="0" w:color="auto"/>
            <w:right w:val="none" w:sz="0" w:space="0" w:color="auto"/>
          </w:divBdr>
        </w:div>
        <w:div w:id="748573754">
          <w:marLeft w:val="0"/>
          <w:marRight w:val="0"/>
          <w:marTop w:val="0"/>
          <w:marBottom w:val="0"/>
          <w:divBdr>
            <w:top w:val="none" w:sz="0" w:space="0" w:color="auto"/>
            <w:left w:val="none" w:sz="0" w:space="0" w:color="auto"/>
            <w:bottom w:val="none" w:sz="0" w:space="0" w:color="auto"/>
            <w:right w:val="none" w:sz="0" w:space="0" w:color="auto"/>
          </w:divBdr>
        </w:div>
        <w:div w:id="1019546755">
          <w:marLeft w:val="0"/>
          <w:marRight w:val="0"/>
          <w:marTop w:val="0"/>
          <w:marBottom w:val="0"/>
          <w:divBdr>
            <w:top w:val="none" w:sz="0" w:space="0" w:color="auto"/>
            <w:left w:val="none" w:sz="0" w:space="0" w:color="auto"/>
            <w:bottom w:val="none" w:sz="0" w:space="0" w:color="auto"/>
            <w:right w:val="none" w:sz="0" w:space="0" w:color="auto"/>
          </w:divBdr>
        </w:div>
        <w:div w:id="1122188358">
          <w:marLeft w:val="0"/>
          <w:marRight w:val="0"/>
          <w:marTop w:val="0"/>
          <w:marBottom w:val="0"/>
          <w:divBdr>
            <w:top w:val="none" w:sz="0" w:space="0" w:color="auto"/>
            <w:left w:val="none" w:sz="0" w:space="0" w:color="auto"/>
            <w:bottom w:val="none" w:sz="0" w:space="0" w:color="auto"/>
            <w:right w:val="none" w:sz="0" w:space="0" w:color="auto"/>
          </w:divBdr>
        </w:div>
        <w:div w:id="1257253616">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 w:id="2045404337">
          <w:marLeft w:val="0"/>
          <w:marRight w:val="0"/>
          <w:marTop w:val="0"/>
          <w:marBottom w:val="0"/>
          <w:divBdr>
            <w:top w:val="none" w:sz="0" w:space="0" w:color="auto"/>
            <w:left w:val="none" w:sz="0" w:space="0" w:color="auto"/>
            <w:bottom w:val="none" w:sz="0" w:space="0" w:color="auto"/>
            <w:right w:val="none" w:sz="0" w:space="0" w:color="auto"/>
          </w:divBdr>
        </w:div>
        <w:div w:id="2136171251">
          <w:marLeft w:val="0"/>
          <w:marRight w:val="0"/>
          <w:marTop w:val="0"/>
          <w:marBottom w:val="0"/>
          <w:divBdr>
            <w:top w:val="none" w:sz="0" w:space="0" w:color="auto"/>
            <w:left w:val="none" w:sz="0" w:space="0" w:color="auto"/>
            <w:bottom w:val="none" w:sz="0" w:space="0" w:color="auto"/>
            <w:right w:val="none" w:sz="0" w:space="0" w:color="auto"/>
          </w:divBdr>
        </w:div>
      </w:divsChild>
    </w:div>
    <w:div w:id="853617666">
      <w:bodyDiv w:val="1"/>
      <w:marLeft w:val="0"/>
      <w:marRight w:val="0"/>
      <w:marTop w:val="0"/>
      <w:marBottom w:val="0"/>
      <w:divBdr>
        <w:top w:val="none" w:sz="0" w:space="0" w:color="auto"/>
        <w:left w:val="none" w:sz="0" w:space="0" w:color="auto"/>
        <w:bottom w:val="none" w:sz="0" w:space="0" w:color="auto"/>
        <w:right w:val="none" w:sz="0" w:space="0" w:color="auto"/>
      </w:divBdr>
      <w:divsChild>
        <w:div w:id="963581164">
          <w:marLeft w:val="0"/>
          <w:marRight w:val="0"/>
          <w:marTop w:val="0"/>
          <w:marBottom w:val="0"/>
          <w:divBdr>
            <w:top w:val="none" w:sz="0" w:space="0" w:color="auto"/>
            <w:left w:val="none" w:sz="0" w:space="0" w:color="auto"/>
            <w:bottom w:val="none" w:sz="0" w:space="0" w:color="auto"/>
            <w:right w:val="none" w:sz="0" w:space="0" w:color="auto"/>
          </w:divBdr>
          <w:divsChild>
            <w:div w:id="1605459055">
              <w:marLeft w:val="0"/>
              <w:marRight w:val="0"/>
              <w:marTop w:val="0"/>
              <w:marBottom w:val="0"/>
              <w:divBdr>
                <w:top w:val="none" w:sz="0" w:space="0" w:color="auto"/>
                <w:left w:val="none" w:sz="0" w:space="0" w:color="auto"/>
                <w:bottom w:val="none" w:sz="0" w:space="0" w:color="auto"/>
                <w:right w:val="none" w:sz="0" w:space="0" w:color="auto"/>
              </w:divBdr>
              <w:divsChild>
                <w:div w:id="249702682">
                  <w:marLeft w:val="0"/>
                  <w:marRight w:val="0"/>
                  <w:marTop w:val="0"/>
                  <w:marBottom w:val="0"/>
                  <w:divBdr>
                    <w:top w:val="none" w:sz="0" w:space="0" w:color="auto"/>
                    <w:left w:val="none" w:sz="0" w:space="0" w:color="auto"/>
                    <w:bottom w:val="none" w:sz="0" w:space="0" w:color="auto"/>
                    <w:right w:val="none" w:sz="0" w:space="0" w:color="auto"/>
                  </w:divBdr>
                  <w:divsChild>
                    <w:div w:id="1212882800">
                      <w:marLeft w:val="0"/>
                      <w:marRight w:val="0"/>
                      <w:marTop w:val="0"/>
                      <w:marBottom w:val="567"/>
                      <w:divBdr>
                        <w:top w:val="none" w:sz="0" w:space="0" w:color="auto"/>
                        <w:left w:val="none" w:sz="0" w:space="0" w:color="auto"/>
                        <w:bottom w:val="none" w:sz="0" w:space="0" w:color="auto"/>
                        <w:right w:val="none" w:sz="0" w:space="0" w:color="auto"/>
                      </w:divBdr>
                    </w:div>
                    <w:div w:id="192534040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859785290">
      <w:bodyDiv w:val="1"/>
      <w:marLeft w:val="0"/>
      <w:marRight w:val="0"/>
      <w:marTop w:val="0"/>
      <w:marBottom w:val="0"/>
      <w:divBdr>
        <w:top w:val="none" w:sz="0" w:space="0" w:color="auto"/>
        <w:left w:val="none" w:sz="0" w:space="0" w:color="auto"/>
        <w:bottom w:val="none" w:sz="0" w:space="0" w:color="auto"/>
        <w:right w:val="none" w:sz="0" w:space="0" w:color="auto"/>
      </w:divBdr>
      <w:divsChild>
        <w:div w:id="1992640468">
          <w:marLeft w:val="0"/>
          <w:marRight w:val="0"/>
          <w:marTop w:val="0"/>
          <w:marBottom w:val="0"/>
          <w:divBdr>
            <w:top w:val="none" w:sz="0" w:space="0" w:color="auto"/>
            <w:left w:val="none" w:sz="0" w:space="0" w:color="auto"/>
            <w:bottom w:val="none" w:sz="0" w:space="0" w:color="auto"/>
            <w:right w:val="none" w:sz="0" w:space="0" w:color="auto"/>
          </w:divBdr>
          <w:divsChild>
            <w:div w:id="1029374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4737415">
      <w:bodyDiv w:val="1"/>
      <w:marLeft w:val="0"/>
      <w:marRight w:val="0"/>
      <w:marTop w:val="0"/>
      <w:marBottom w:val="0"/>
      <w:divBdr>
        <w:top w:val="none" w:sz="0" w:space="0" w:color="auto"/>
        <w:left w:val="none" w:sz="0" w:space="0" w:color="auto"/>
        <w:bottom w:val="none" w:sz="0" w:space="0" w:color="auto"/>
        <w:right w:val="none" w:sz="0" w:space="0" w:color="auto"/>
      </w:divBdr>
    </w:div>
    <w:div w:id="882523021">
      <w:bodyDiv w:val="1"/>
      <w:marLeft w:val="0"/>
      <w:marRight w:val="0"/>
      <w:marTop w:val="0"/>
      <w:marBottom w:val="0"/>
      <w:divBdr>
        <w:top w:val="none" w:sz="0" w:space="0" w:color="auto"/>
        <w:left w:val="none" w:sz="0" w:space="0" w:color="auto"/>
        <w:bottom w:val="none" w:sz="0" w:space="0" w:color="auto"/>
        <w:right w:val="none" w:sz="0" w:space="0" w:color="auto"/>
      </w:divBdr>
      <w:divsChild>
        <w:div w:id="283777404">
          <w:marLeft w:val="1022"/>
          <w:marRight w:val="0"/>
          <w:marTop w:val="60"/>
          <w:marBottom w:val="60"/>
          <w:divBdr>
            <w:top w:val="none" w:sz="0" w:space="0" w:color="auto"/>
            <w:left w:val="none" w:sz="0" w:space="0" w:color="auto"/>
            <w:bottom w:val="none" w:sz="0" w:space="0" w:color="auto"/>
            <w:right w:val="none" w:sz="0" w:space="0" w:color="auto"/>
          </w:divBdr>
        </w:div>
      </w:divsChild>
    </w:div>
    <w:div w:id="889465442">
      <w:bodyDiv w:val="1"/>
      <w:marLeft w:val="0"/>
      <w:marRight w:val="0"/>
      <w:marTop w:val="0"/>
      <w:marBottom w:val="0"/>
      <w:divBdr>
        <w:top w:val="none" w:sz="0" w:space="0" w:color="auto"/>
        <w:left w:val="none" w:sz="0" w:space="0" w:color="auto"/>
        <w:bottom w:val="none" w:sz="0" w:space="0" w:color="auto"/>
        <w:right w:val="none" w:sz="0" w:space="0" w:color="auto"/>
      </w:divBdr>
    </w:div>
    <w:div w:id="899751617">
      <w:bodyDiv w:val="1"/>
      <w:marLeft w:val="0"/>
      <w:marRight w:val="0"/>
      <w:marTop w:val="0"/>
      <w:marBottom w:val="0"/>
      <w:divBdr>
        <w:top w:val="none" w:sz="0" w:space="0" w:color="auto"/>
        <w:left w:val="none" w:sz="0" w:space="0" w:color="auto"/>
        <w:bottom w:val="none" w:sz="0" w:space="0" w:color="auto"/>
        <w:right w:val="none" w:sz="0" w:space="0" w:color="auto"/>
      </w:divBdr>
    </w:div>
    <w:div w:id="904799864">
      <w:bodyDiv w:val="1"/>
      <w:marLeft w:val="0"/>
      <w:marRight w:val="0"/>
      <w:marTop w:val="0"/>
      <w:marBottom w:val="0"/>
      <w:divBdr>
        <w:top w:val="none" w:sz="0" w:space="0" w:color="auto"/>
        <w:left w:val="none" w:sz="0" w:space="0" w:color="auto"/>
        <w:bottom w:val="none" w:sz="0" w:space="0" w:color="auto"/>
        <w:right w:val="none" w:sz="0" w:space="0" w:color="auto"/>
      </w:divBdr>
    </w:div>
    <w:div w:id="906838011">
      <w:bodyDiv w:val="1"/>
      <w:marLeft w:val="0"/>
      <w:marRight w:val="0"/>
      <w:marTop w:val="0"/>
      <w:marBottom w:val="0"/>
      <w:divBdr>
        <w:top w:val="none" w:sz="0" w:space="0" w:color="auto"/>
        <w:left w:val="none" w:sz="0" w:space="0" w:color="auto"/>
        <w:bottom w:val="none" w:sz="0" w:space="0" w:color="auto"/>
        <w:right w:val="none" w:sz="0" w:space="0" w:color="auto"/>
      </w:divBdr>
    </w:div>
    <w:div w:id="911624398">
      <w:bodyDiv w:val="1"/>
      <w:marLeft w:val="0"/>
      <w:marRight w:val="0"/>
      <w:marTop w:val="0"/>
      <w:marBottom w:val="0"/>
      <w:divBdr>
        <w:top w:val="none" w:sz="0" w:space="0" w:color="auto"/>
        <w:left w:val="none" w:sz="0" w:space="0" w:color="auto"/>
        <w:bottom w:val="none" w:sz="0" w:space="0" w:color="auto"/>
        <w:right w:val="none" w:sz="0" w:space="0" w:color="auto"/>
      </w:divBdr>
      <w:divsChild>
        <w:div w:id="1859806036">
          <w:marLeft w:val="0"/>
          <w:marRight w:val="0"/>
          <w:marTop w:val="0"/>
          <w:marBottom w:val="225"/>
          <w:divBdr>
            <w:top w:val="none" w:sz="0" w:space="0" w:color="auto"/>
            <w:left w:val="none" w:sz="0" w:space="0" w:color="auto"/>
            <w:bottom w:val="single" w:sz="6" w:space="11" w:color="DADADA"/>
            <w:right w:val="none" w:sz="0" w:space="0" w:color="auto"/>
          </w:divBdr>
        </w:div>
      </w:divsChild>
    </w:div>
    <w:div w:id="925843718">
      <w:bodyDiv w:val="1"/>
      <w:marLeft w:val="0"/>
      <w:marRight w:val="0"/>
      <w:marTop w:val="0"/>
      <w:marBottom w:val="0"/>
      <w:divBdr>
        <w:top w:val="none" w:sz="0" w:space="0" w:color="auto"/>
        <w:left w:val="none" w:sz="0" w:space="0" w:color="auto"/>
        <w:bottom w:val="none" w:sz="0" w:space="0" w:color="auto"/>
        <w:right w:val="none" w:sz="0" w:space="0" w:color="auto"/>
      </w:divBdr>
    </w:div>
    <w:div w:id="934288936">
      <w:bodyDiv w:val="1"/>
      <w:marLeft w:val="0"/>
      <w:marRight w:val="0"/>
      <w:marTop w:val="0"/>
      <w:marBottom w:val="0"/>
      <w:divBdr>
        <w:top w:val="none" w:sz="0" w:space="0" w:color="auto"/>
        <w:left w:val="none" w:sz="0" w:space="0" w:color="auto"/>
        <w:bottom w:val="none" w:sz="0" w:space="0" w:color="auto"/>
        <w:right w:val="none" w:sz="0" w:space="0" w:color="auto"/>
      </w:divBdr>
    </w:div>
    <w:div w:id="937713621">
      <w:bodyDiv w:val="1"/>
      <w:marLeft w:val="0"/>
      <w:marRight w:val="0"/>
      <w:marTop w:val="0"/>
      <w:marBottom w:val="0"/>
      <w:divBdr>
        <w:top w:val="none" w:sz="0" w:space="0" w:color="auto"/>
        <w:left w:val="none" w:sz="0" w:space="0" w:color="auto"/>
        <w:bottom w:val="none" w:sz="0" w:space="0" w:color="auto"/>
        <w:right w:val="none" w:sz="0" w:space="0" w:color="auto"/>
      </w:divBdr>
    </w:div>
    <w:div w:id="942688366">
      <w:bodyDiv w:val="1"/>
      <w:marLeft w:val="0"/>
      <w:marRight w:val="0"/>
      <w:marTop w:val="0"/>
      <w:marBottom w:val="0"/>
      <w:divBdr>
        <w:top w:val="none" w:sz="0" w:space="0" w:color="auto"/>
        <w:left w:val="none" w:sz="0" w:space="0" w:color="auto"/>
        <w:bottom w:val="none" w:sz="0" w:space="0" w:color="auto"/>
        <w:right w:val="none" w:sz="0" w:space="0" w:color="auto"/>
      </w:divBdr>
      <w:divsChild>
        <w:div w:id="85080853">
          <w:marLeft w:val="0"/>
          <w:marRight w:val="0"/>
          <w:marTop w:val="0"/>
          <w:marBottom w:val="0"/>
          <w:divBdr>
            <w:top w:val="none" w:sz="0" w:space="0" w:color="auto"/>
            <w:left w:val="none" w:sz="0" w:space="0" w:color="auto"/>
            <w:bottom w:val="none" w:sz="0" w:space="0" w:color="auto"/>
            <w:right w:val="none" w:sz="0" w:space="0" w:color="auto"/>
          </w:divBdr>
        </w:div>
        <w:div w:id="390663277">
          <w:marLeft w:val="0"/>
          <w:marRight w:val="0"/>
          <w:marTop w:val="0"/>
          <w:marBottom w:val="0"/>
          <w:divBdr>
            <w:top w:val="none" w:sz="0" w:space="0" w:color="auto"/>
            <w:left w:val="none" w:sz="0" w:space="0" w:color="auto"/>
            <w:bottom w:val="none" w:sz="0" w:space="0" w:color="auto"/>
            <w:right w:val="none" w:sz="0" w:space="0" w:color="auto"/>
          </w:divBdr>
        </w:div>
        <w:div w:id="480926471">
          <w:marLeft w:val="0"/>
          <w:marRight w:val="0"/>
          <w:marTop w:val="0"/>
          <w:marBottom w:val="0"/>
          <w:divBdr>
            <w:top w:val="none" w:sz="0" w:space="0" w:color="auto"/>
            <w:left w:val="none" w:sz="0" w:space="0" w:color="auto"/>
            <w:bottom w:val="none" w:sz="0" w:space="0" w:color="auto"/>
            <w:right w:val="none" w:sz="0" w:space="0" w:color="auto"/>
          </w:divBdr>
        </w:div>
        <w:div w:id="524751964">
          <w:marLeft w:val="0"/>
          <w:marRight w:val="0"/>
          <w:marTop w:val="0"/>
          <w:marBottom w:val="0"/>
          <w:divBdr>
            <w:top w:val="none" w:sz="0" w:space="0" w:color="auto"/>
            <w:left w:val="none" w:sz="0" w:space="0" w:color="auto"/>
            <w:bottom w:val="none" w:sz="0" w:space="0" w:color="auto"/>
            <w:right w:val="none" w:sz="0" w:space="0" w:color="auto"/>
          </w:divBdr>
        </w:div>
        <w:div w:id="704985020">
          <w:marLeft w:val="0"/>
          <w:marRight w:val="0"/>
          <w:marTop w:val="0"/>
          <w:marBottom w:val="0"/>
          <w:divBdr>
            <w:top w:val="none" w:sz="0" w:space="0" w:color="auto"/>
            <w:left w:val="none" w:sz="0" w:space="0" w:color="auto"/>
            <w:bottom w:val="none" w:sz="0" w:space="0" w:color="auto"/>
            <w:right w:val="none" w:sz="0" w:space="0" w:color="auto"/>
          </w:divBdr>
        </w:div>
        <w:div w:id="879904527">
          <w:marLeft w:val="0"/>
          <w:marRight w:val="0"/>
          <w:marTop w:val="0"/>
          <w:marBottom w:val="0"/>
          <w:divBdr>
            <w:top w:val="none" w:sz="0" w:space="0" w:color="auto"/>
            <w:left w:val="none" w:sz="0" w:space="0" w:color="auto"/>
            <w:bottom w:val="none" w:sz="0" w:space="0" w:color="auto"/>
            <w:right w:val="none" w:sz="0" w:space="0" w:color="auto"/>
          </w:divBdr>
        </w:div>
        <w:div w:id="899285040">
          <w:marLeft w:val="0"/>
          <w:marRight w:val="0"/>
          <w:marTop w:val="0"/>
          <w:marBottom w:val="0"/>
          <w:divBdr>
            <w:top w:val="none" w:sz="0" w:space="0" w:color="auto"/>
            <w:left w:val="none" w:sz="0" w:space="0" w:color="auto"/>
            <w:bottom w:val="none" w:sz="0" w:space="0" w:color="auto"/>
            <w:right w:val="none" w:sz="0" w:space="0" w:color="auto"/>
          </w:divBdr>
        </w:div>
        <w:div w:id="1127308950">
          <w:marLeft w:val="0"/>
          <w:marRight w:val="0"/>
          <w:marTop w:val="0"/>
          <w:marBottom w:val="0"/>
          <w:divBdr>
            <w:top w:val="none" w:sz="0" w:space="0" w:color="auto"/>
            <w:left w:val="none" w:sz="0" w:space="0" w:color="auto"/>
            <w:bottom w:val="none" w:sz="0" w:space="0" w:color="auto"/>
            <w:right w:val="none" w:sz="0" w:space="0" w:color="auto"/>
          </w:divBdr>
        </w:div>
        <w:div w:id="1376858096">
          <w:marLeft w:val="0"/>
          <w:marRight w:val="0"/>
          <w:marTop w:val="0"/>
          <w:marBottom w:val="0"/>
          <w:divBdr>
            <w:top w:val="none" w:sz="0" w:space="0" w:color="auto"/>
            <w:left w:val="none" w:sz="0" w:space="0" w:color="auto"/>
            <w:bottom w:val="none" w:sz="0" w:space="0" w:color="auto"/>
            <w:right w:val="none" w:sz="0" w:space="0" w:color="auto"/>
          </w:divBdr>
        </w:div>
        <w:div w:id="1524316714">
          <w:marLeft w:val="0"/>
          <w:marRight w:val="0"/>
          <w:marTop w:val="0"/>
          <w:marBottom w:val="0"/>
          <w:divBdr>
            <w:top w:val="none" w:sz="0" w:space="0" w:color="auto"/>
            <w:left w:val="none" w:sz="0" w:space="0" w:color="auto"/>
            <w:bottom w:val="none" w:sz="0" w:space="0" w:color="auto"/>
            <w:right w:val="none" w:sz="0" w:space="0" w:color="auto"/>
          </w:divBdr>
        </w:div>
      </w:divsChild>
    </w:div>
    <w:div w:id="956792286">
      <w:bodyDiv w:val="1"/>
      <w:marLeft w:val="0"/>
      <w:marRight w:val="0"/>
      <w:marTop w:val="0"/>
      <w:marBottom w:val="0"/>
      <w:divBdr>
        <w:top w:val="none" w:sz="0" w:space="0" w:color="auto"/>
        <w:left w:val="none" w:sz="0" w:space="0" w:color="auto"/>
        <w:bottom w:val="none" w:sz="0" w:space="0" w:color="auto"/>
        <w:right w:val="none" w:sz="0" w:space="0" w:color="auto"/>
      </w:divBdr>
    </w:div>
    <w:div w:id="971133298">
      <w:bodyDiv w:val="1"/>
      <w:marLeft w:val="0"/>
      <w:marRight w:val="0"/>
      <w:marTop w:val="0"/>
      <w:marBottom w:val="0"/>
      <w:divBdr>
        <w:top w:val="none" w:sz="0" w:space="0" w:color="auto"/>
        <w:left w:val="none" w:sz="0" w:space="0" w:color="auto"/>
        <w:bottom w:val="none" w:sz="0" w:space="0" w:color="auto"/>
        <w:right w:val="none" w:sz="0" w:space="0" w:color="auto"/>
      </w:divBdr>
    </w:div>
    <w:div w:id="974986906">
      <w:bodyDiv w:val="1"/>
      <w:marLeft w:val="0"/>
      <w:marRight w:val="0"/>
      <w:marTop w:val="0"/>
      <w:marBottom w:val="0"/>
      <w:divBdr>
        <w:top w:val="none" w:sz="0" w:space="0" w:color="auto"/>
        <w:left w:val="none" w:sz="0" w:space="0" w:color="auto"/>
        <w:bottom w:val="none" w:sz="0" w:space="0" w:color="auto"/>
        <w:right w:val="none" w:sz="0" w:space="0" w:color="auto"/>
      </w:divBdr>
    </w:div>
    <w:div w:id="983510836">
      <w:bodyDiv w:val="1"/>
      <w:marLeft w:val="0"/>
      <w:marRight w:val="0"/>
      <w:marTop w:val="0"/>
      <w:marBottom w:val="0"/>
      <w:divBdr>
        <w:top w:val="none" w:sz="0" w:space="0" w:color="auto"/>
        <w:left w:val="none" w:sz="0" w:space="0" w:color="auto"/>
        <w:bottom w:val="none" w:sz="0" w:space="0" w:color="auto"/>
        <w:right w:val="none" w:sz="0" w:space="0" w:color="auto"/>
      </w:divBdr>
    </w:div>
    <w:div w:id="1001856386">
      <w:bodyDiv w:val="1"/>
      <w:marLeft w:val="0"/>
      <w:marRight w:val="0"/>
      <w:marTop w:val="0"/>
      <w:marBottom w:val="0"/>
      <w:divBdr>
        <w:top w:val="none" w:sz="0" w:space="0" w:color="auto"/>
        <w:left w:val="none" w:sz="0" w:space="0" w:color="auto"/>
        <w:bottom w:val="none" w:sz="0" w:space="0" w:color="auto"/>
        <w:right w:val="none" w:sz="0" w:space="0" w:color="auto"/>
      </w:divBdr>
    </w:div>
    <w:div w:id="1005979315">
      <w:bodyDiv w:val="1"/>
      <w:marLeft w:val="0"/>
      <w:marRight w:val="0"/>
      <w:marTop w:val="0"/>
      <w:marBottom w:val="0"/>
      <w:divBdr>
        <w:top w:val="none" w:sz="0" w:space="0" w:color="auto"/>
        <w:left w:val="none" w:sz="0" w:space="0" w:color="auto"/>
        <w:bottom w:val="none" w:sz="0" w:space="0" w:color="auto"/>
        <w:right w:val="none" w:sz="0" w:space="0" w:color="auto"/>
      </w:divBdr>
    </w:div>
    <w:div w:id="1013066198">
      <w:bodyDiv w:val="1"/>
      <w:marLeft w:val="0"/>
      <w:marRight w:val="0"/>
      <w:marTop w:val="0"/>
      <w:marBottom w:val="0"/>
      <w:divBdr>
        <w:top w:val="none" w:sz="0" w:space="0" w:color="auto"/>
        <w:left w:val="none" w:sz="0" w:space="0" w:color="auto"/>
        <w:bottom w:val="none" w:sz="0" w:space="0" w:color="auto"/>
        <w:right w:val="none" w:sz="0" w:space="0" w:color="auto"/>
      </w:divBdr>
    </w:div>
    <w:div w:id="1019699837">
      <w:bodyDiv w:val="1"/>
      <w:marLeft w:val="0"/>
      <w:marRight w:val="0"/>
      <w:marTop w:val="0"/>
      <w:marBottom w:val="0"/>
      <w:divBdr>
        <w:top w:val="none" w:sz="0" w:space="0" w:color="auto"/>
        <w:left w:val="none" w:sz="0" w:space="0" w:color="auto"/>
        <w:bottom w:val="none" w:sz="0" w:space="0" w:color="auto"/>
        <w:right w:val="none" w:sz="0" w:space="0" w:color="auto"/>
      </w:divBdr>
      <w:divsChild>
        <w:div w:id="1220478844">
          <w:marLeft w:val="0"/>
          <w:marRight w:val="0"/>
          <w:marTop w:val="0"/>
          <w:marBottom w:val="0"/>
          <w:divBdr>
            <w:top w:val="none" w:sz="0" w:space="0" w:color="auto"/>
            <w:left w:val="none" w:sz="0" w:space="0" w:color="auto"/>
            <w:bottom w:val="none" w:sz="0" w:space="0" w:color="auto"/>
            <w:right w:val="none" w:sz="0" w:space="0" w:color="auto"/>
          </w:divBdr>
          <w:divsChild>
            <w:div w:id="1178350944">
              <w:marLeft w:val="0"/>
              <w:marRight w:val="0"/>
              <w:marTop w:val="0"/>
              <w:marBottom w:val="0"/>
              <w:divBdr>
                <w:top w:val="none" w:sz="0" w:space="0" w:color="auto"/>
                <w:left w:val="none" w:sz="0" w:space="0" w:color="auto"/>
                <w:bottom w:val="none" w:sz="0" w:space="0" w:color="auto"/>
                <w:right w:val="none" w:sz="0" w:space="0" w:color="auto"/>
              </w:divBdr>
              <w:divsChild>
                <w:div w:id="1498614353">
                  <w:marLeft w:val="0"/>
                  <w:marRight w:val="0"/>
                  <w:marTop w:val="0"/>
                  <w:marBottom w:val="0"/>
                  <w:divBdr>
                    <w:top w:val="none" w:sz="0" w:space="0" w:color="auto"/>
                    <w:left w:val="none" w:sz="0" w:space="0" w:color="auto"/>
                    <w:bottom w:val="none" w:sz="0" w:space="0" w:color="auto"/>
                    <w:right w:val="none" w:sz="0" w:space="0" w:color="auto"/>
                  </w:divBdr>
                  <w:divsChild>
                    <w:div w:id="13594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4126">
      <w:bodyDiv w:val="1"/>
      <w:marLeft w:val="0"/>
      <w:marRight w:val="0"/>
      <w:marTop w:val="0"/>
      <w:marBottom w:val="0"/>
      <w:divBdr>
        <w:top w:val="none" w:sz="0" w:space="0" w:color="auto"/>
        <w:left w:val="none" w:sz="0" w:space="0" w:color="auto"/>
        <w:bottom w:val="none" w:sz="0" w:space="0" w:color="auto"/>
        <w:right w:val="none" w:sz="0" w:space="0" w:color="auto"/>
      </w:divBdr>
    </w:div>
    <w:div w:id="1040547027">
      <w:bodyDiv w:val="1"/>
      <w:marLeft w:val="0"/>
      <w:marRight w:val="0"/>
      <w:marTop w:val="0"/>
      <w:marBottom w:val="0"/>
      <w:divBdr>
        <w:top w:val="none" w:sz="0" w:space="0" w:color="auto"/>
        <w:left w:val="none" w:sz="0" w:space="0" w:color="auto"/>
        <w:bottom w:val="none" w:sz="0" w:space="0" w:color="auto"/>
        <w:right w:val="none" w:sz="0" w:space="0" w:color="auto"/>
      </w:divBdr>
    </w:div>
    <w:div w:id="1052120019">
      <w:bodyDiv w:val="1"/>
      <w:marLeft w:val="0"/>
      <w:marRight w:val="0"/>
      <w:marTop w:val="0"/>
      <w:marBottom w:val="0"/>
      <w:divBdr>
        <w:top w:val="none" w:sz="0" w:space="0" w:color="auto"/>
        <w:left w:val="none" w:sz="0" w:space="0" w:color="auto"/>
        <w:bottom w:val="none" w:sz="0" w:space="0" w:color="auto"/>
        <w:right w:val="none" w:sz="0" w:space="0" w:color="auto"/>
      </w:divBdr>
      <w:divsChild>
        <w:div w:id="2054576609">
          <w:marLeft w:val="0"/>
          <w:marRight w:val="0"/>
          <w:marTop w:val="0"/>
          <w:marBottom w:val="0"/>
          <w:divBdr>
            <w:top w:val="none" w:sz="0" w:space="0" w:color="auto"/>
            <w:left w:val="none" w:sz="0" w:space="0" w:color="auto"/>
            <w:bottom w:val="none" w:sz="0" w:space="0" w:color="auto"/>
            <w:right w:val="none" w:sz="0" w:space="0" w:color="auto"/>
          </w:divBdr>
          <w:divsChild>
            <w:div w:id="670450129">
              <w:marLeft w:val="0"/>
              <w:marRight w:val="0"/>
              <w:marTop w:val="0"/>
              <w:marBottom w:val="0"/>
              <w:divBdr>
                <w:top w:val="none" w:sz="0" w:space="0" w:color="auto"/>
                <w:left w:val="none" w:sz="0" w:space="0" w:color="auto"/>
                <w:bottom w:val="none" w:sz="0" w:space="0" w:color="auto"/>
                <w:right w:val="none" w:sz="0" w:space="0" w:color="auto"/>
              </w:divBdr>
            </w:div>
          </w:divsChild>
        </w:div>
        <w:div w:id="1800604311">
          <w:marLeft w:val="0"/>
          <w:marRight w:val="0"/>
          <w:marTop w:val="0"/>
          <w:marBottom w:val="0"/>
          <w:divBdr>
            <w:top w:val="none" w:sz="0" w:space="0" w:color="auto"/>
            <w:left w:val="none" w:sz="0" w:space="0" w:color="auto"/>
            <w:bottom w:val="none" w:sz="0" w:space="0" w:color="auto"/>
            <w:right w:val="none" w:sz="0" w:space="0" w:color="auto"/>
          </w:divBdr>
          <w:divsChild>
            <w:div w:id="734200839">
              <w:marLeft w:val="0"/>
              <w:marRight w:val="0"/>
              <w:marTop w:val="0"/>
              <w:marBottom w:val="0"/>
              <w:divBdr>
                <w:top w:val="none" w:sz="0" w:space="0" w:color="auto"/>
                <w:left w:val="none" w:sz="0" w:space="0" w:color="auto"/>
                <w:bottom w:val="none" w:sz="0" w:space="0" w:color="auto"/>
                <w:right w:val="none" w:sz="0" w:space="0" w:color="auto"/>
              </w:divBdr>
            </w:div>
            <w:div w:id="3050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4356">
      <w:bodyDiv w:val="1"/>
      <w:marLeft w:val="0"/>
      <w:marRight w:val="0"/>
      <w:marTop w:val="0"/>
      <w:marBottom w:val="0"/>
      <w:divBdr>
        <w:top w:val="none" w:sz="0" w:space="0" w:color="auto"/>
        <w:left w:val="none" w:sz="0" w:space="0" w:color="auto"/>
        <w:bottom w:val="none" w:sz="0" w:space="0" w:color="auto"/>
        <w:right w:val="none" w:sz="0" w:space="0" w:color="auto"/>
      </w:divBdr>
    </w:div>
    <w:div w:id="1058675577">
      <w:bodyDiv w:val="1"/>
      <w:marLeft w:val="0"/>
      <w:marRight w:val="0"/>
      <w:marTop w:val="0"/>
      <w:marBottom w:val="0"/>
      <w:divBdr>
        <w:top w:val="none" w:sz="0" w:space="0" w:color="auto"/>
        <w:left w:val="none" w:sz="0" w:space="0" w:color="auto"/>
        <w:bottom w:val="none" w:sz="0" w:space="0" w:color="auto"/>
        <w:right w:val="none" w:sz="0" w:space="0" w:color="auto"/>
      </w:divBdr>
    </w:div>
    <w:div w:id="1073238868">
      <w:bodyDiv w:val="1"/>
      <w:marLeft w:val="0"/>
      <w:marRight w:val="0"/>
      <w:marTop w:val="0"/>
      <w:marBottom w:val="0"/>
      <w:divBdr>
        <w:top w:val="none" w:sz="0" w:space="0" w:color="auto"/>
        <w:left w:val="none" w:sz="0" w:space="0" w:color="auto"/>
        <w:bottom w:val="none" w:sz="0" w:space="0" w:color="auto"/>
        <w:right w:val="none" w:sz="0" w:space="0" w:color="auto"/>
      </w:divBdr>
      <w:divsChild>
        <w:div w:id="134837094">
          <w:marLeft w:val="0"/>
          <w:marRight w:val="0"/>
          <w:marTop w:val="0"/>
          <w:marBottom w:val="0"/>
          <w:divBdr>
            <w:top w:val="none" w:sz="0" w:space="0" w:color="auto"/>
            <w:left w:val="none" w:sz="0" w:space="0" w:color="auto"/>
            <w:bottom w:val="none" w:sz="0" w:space="0" w:color="auto"/>
            <w:right w:val="none" w:sz="0" w:space="0" w:color="auto"/>
          </w:divBdr>
        </w:div>
        <w:div w:id="207844779">
          <w:marLeft w:val="0"/>
          <w:marRight w:val="0"/>
          <w:marTop w:val="0"/>
          <w:marBottom w:val="0"/>
          <w:divBdr>
            <w:top w:val="none" w:sz="0" w:space="0" w:color="auto"/>
            <w:left w:val="none" w:sz="0" w:space="0" w:color="auto"/>
            <w:bottom w:val="none" w:sz="0" w:space="0" w:color="auto"/>
            <w:right w:val="none" w:sz="0" w:space="0" w:color="auto"/>
          </w:divBdr>
        </w:div>
        <w:div w:id="828598816">
          <w:marLeft w:val="0"/>
          <w:marRight w:val="0"/>
          <w:marTop w:val="0"/>
          <w:marBottom w:val="0"/>
          <w:divBdr>
            <w:top w:val="none" w:sz="0" w:space="0" w:color="auto"/>
            <w:left w:val="none" w:sz="0" w:space="0" w:color="auto"/>
            <w:bottom w:val="none" w:sz="0" w:space="0" w:color="auto"/>
            <w:right w:val="none" w:sz="0" w:space="0" w:color="auto"/>
          </w:divBdr>
        </w:div>
        <w:div w:id="936593206">
          <w:marLeft w:val="0"/>
          <w:marRight w:val="0"/>
          <w:marTop w:val="0"/>
          <w:marBottom w:val="0"/>
          <w:divBdr>
            <w:top w:val="none" w:sz="0" w:space="0" w:color="auto"/>
            <w:left w:val="none" w:sz="0" w:space="0" w:color="auto"/>
            <w:bottom w:val="none" w:sz="0" w:space="0" w:color="auto"/>
            <w:right w:val="none" w:sz="0" w:space="0" w:color="auto"/>
          </w:divBdr>
        </w:div>
        <w:div w:id="1159736690">
          <w:marLeft w:val="0"/>
          <w:marRight w:val="0"/>
          <w:marTop w:val="0"/>
          <w:marBottom w:val="0"/>
          <w:divBdr>
            <w:top w:val="none" w:sz="0" w:space="0" w:color="auto"/>
            <w:left w:val="none" w:sz="0" w:space="0" w:color="auto"/>
            <w:bottom w:val="none" w:sz="0" w:space="0" w:color="auto"/>
            <w:right w:val="none" w:sz="0" w:space="0" w:color="auto"/>
          </w:divBdr>
        </w:div>
        <w:div w:id="1661811585">
          <w:marLeft w:val="0"/>
          <w:marRight w:val="0"/>
          <w:marTop w:val="0"/>
          <w:marBottom w:val="0"/>
          <w:divBdr>
            <w:top w:val="none" w:sz="0" w:space="0" w:color="auto"/>
            <w:left w:val="none" w:sz="0" w:space="0" w:color="auto"/>
            <w:bottom w:val="none" w:sz="0" w:space="0" w:color="auto"/>
            <w:right w:val="none" w:sz="0" w:space="0" w:color="auto"/>
          </w:divBdr>
        </w:div>
      </w:divsChild>
    </w:div>
    <w:div w:id="1074284312">
      <w:bodyDiv w:val="1"/>
      <w:marLeft w:val="0"/>
      <w:marRight w:val="0"/>
      <w:marTop w:val="0"/>
      <w:marBottom w:val="0"/>
      <w:divBdr>
        <w:top w:val="none" w:sz="0" w:space="0" w:color="auto"/>
        <w:left w:val="none" w:sz="0" w:space="0" w:color="auto"/>
        <w:bottom w:val="none" w:sz="0" w:space="0" w:color="auto"/>
        <w:right w:val="none" w:sz="0" w:space="0" w:color="auto"/>
      </w:divBdr>
    </w:div>
    <w:div w:id="1081678771">
      <w:bodyDiv w:val="1"/>
      <w:marLeft w:val="0"/>
      <w:marRight w:val="0"/>
      <w:marTop w:val="0"/>
      <w:marBottom w:val="0"/>
      <w:divBdr>
        <w:top w:val="none" w:sz="0" w:space="0" w:color="auto"/>
        <w:left w:val="none" w:sz="0" w:space="0" w:color="auto"/>
        <w:bottom w:val="none" w:sz="0" w:space="0" w:color="auto"/>
        <w:right w:val="none" w:sz="0" w:space="0" w:color="auto"/>
      </w:divBdr>
      <w:divsChild>
        <w:div w:id="1667247159">
          <w:marLeft w:val="0"/>
          <w:marRight w:val="0"/>
          <w:marTop w:val="0"/>
          <w:marBottom w:val="0"/>
          <w:divBdr>
            <w:top w:val="none" w:sz="0" w:space="0" w:color="auto"/>
            <w:left w:val="none" w:sz="0" w:space="0" w:color="auto"/>
            <w:bottom w:val="none" w:sz="0" w:space="0" w:color="auto"/>
            <w:right w:val="none" w:sz="0" w:space="0" w:color="auto"/>
          </w:divBdr>
          <w:divsChild>
            <w:div w:id="853111281">
              <w:marLeft w:val="0"/>
              <w:marRight w:val="0"/>
              <w:marTop w:val="0"/>
              <w:marBottom w:val="0"/>
              <w:divBdr>
                <w:top w:val="none" w:sz="0" w:space="0" w:color="auto"/>
                <w:left w:val="none" w:sz="0" w:space="0" w:color="auto"/>
                <w:bottom w:val="none" w:sz="0" w:space="0" w:color="auto"/>
                <w:right w:val="none" w:sz="0" w:space="0" w:color="auto"/>
              </w:divBdr>
              <w:divsChild>
                <w:div w:id="1705448154">
                  <w:marLeft w:val="0"/>
                  <w:marRight w:val="0"/>
                  <w:marTop w:val="0"/>
                  <w:marBottom w:val="0"/>
                  <w:divBdr>
                    <w:top w:val="none" w:sz="0" w:space="0" w:color="auto"/>
                    <w:left w:val="none" w:sz="0" w:space="0" w:color="auto"/>
                    <w:bottom w:val="none" w:sz="0" w:space="0" w:color="auto"/>
                    <w:right w:val="none" w:sz="0" w:space="0" w:color="auto"/>
                  </w:divBdr>
                  <w:divsChild>
                    <w:div w:id="1297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73800">
      <w:bodyDiv w:val="1"/>
      <w:marLeft w:val="0"/>
      <w:marRight w:val="0"/>
      <w:marTop w:val="0"/>
      <w:marBottom w:val="0"/>
      <w:divBdr>
        <w:top w:val="none" w:sz="0" w:space="0" w:color="auto"/>
        <w:left w:val="none" w:sz="0" w:space="0" w:color="auto"/>
        <w:bottom w:val="none" w:sz="0" w:space="0" w:color="auto"/>
        <w:right w:val="none" w:sz="0" w:space="0" w:color="auto"/>
      </w:divBdr>
    </w:div>
    <w:div w:id="1097558676">
      <w:bodyDiv w:val="1"/>
      <w:marLeft w:val="0"/>
      <w:marRight w:val="0"/>
      <w:marTop w:val="0"/>
      <w:marBottom w:val="0"/>
      <w:divBdr>
        <w:top w:val="none" w:sz="0" w:space="0" w:color="auto"/>
        <w:left w:val="none" w:sz="0" w:space="0" w:color="auto"/>
        <w:bottom w:val="none" w:sz="0" w:space="0" w:color="auto"/>
        <w:right w:val="none" w:sz="0" w:space="0" w:color="auto"/>
      </w:divBdr>
      <w:divsChild>
        <w:div w:id="1069229744">
          <w:marLeft w:val="0"/>
          <w:marRight w:val="0"/>
          <w:marTop w:val="0"/>
          <w:marBottom w:val="0"/>
          <w:divBdr>
            <w:top w:val="none" w:sz="0" w:space="0" w:color="auto"/>
            <w:left w:val="none" w:sz="0" w:space="0" w:color="auto"/>
            <w:bottom w:val="none" w:sz="0" w:space="0" w:color="auto"/>
            <w:right w:val="none" w:sz="0" w:space="0" w:color="auto"/>
          </w:divBdr>
          <w:divsChild>
            <w:div w:id="336006980">
              <w:marLeft w:val="0"/>
              <w:marRight w:val="0"/>
              <w:marTop w:val="0"/>
              <w:marBottom w:val="0"/>
              <w:divBdr>
                <w:top w:val="none" w:sz="0" w:space="0" w:color="auto"/>
                <w:left w:val="none" w:sz="0" w:space="0" w:color="auto"/>
                <w:bottom w:val="none" w:sz="0" w:space="0" w:color="auto"/>
                <w:right w:val="none" w:sz="0" w:space="0" w:color="auto"/>
              </w:divBdr>
              <w:divsChild>
                <w:div w:id="305742036">
                  <w:marLeft w:val="0"/>
                  <w:marRight w:val="0"/>
                  <w:marTop w:val="0"/>
                  <w:marBottom w:val="0"/>
                  <w:divBdr>
                    <w:top w:val="none" w:sz="0" w:space="0" w:color="auto"/>
                    <w:left w:val="none" w:sz="0" w:space="0" w:color="auto"/>
                    <w:bottom w:val="none" w:sz="0" w:space="0" w:color="auto"/>
                    <w:right w:val="none" w:sz="0" w:space="0" w:color="auto"/>
                  </w:divBdr>
                  <w:divsChild>
                    <w:div w:id="20546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1269">
      <w:bodyDiv w:val="1"/>
      <w:marLeft w:val="0"/>
      <w:marRight w:val="0"/>
      <w:marTop w:val="0"/>
      <w:marBottom w:val="0"/>
      <w:divBdr>
        <w:top w:val="none" w:sz="0" w:space="0" w:color="auto"/>
        <w:left w:val="none" w:sz="0" w:space="0" w:color="auto"/>
        <w:bottom w:val="none" w:sz="0" w:space="0" w:color="auto"/>
        <w:right w:val="none" w:sz="0" w:space="0" w:color="auto"/>
      </w:divBdr>
    </w:div>
    <w:div w:id="1106191763">
      <w:bodyDiv w:val="1"/>
      <w:marLeft w:val="0"/>
      <w:marRight w:val="0"/>
      <w:marTop w:val="0"/>
      <w:marBottom w:val="0"/>
      <w:divBdr>
        <w:top w:val="none" w:sz="0" w:space="0" w:color="auto"/>
        <w:left w:val="none" w:sz="0" w:space="0" w:color="auto"/>
        <w:bottom w:val="none" w:sz="0" w:space="0" w:color="auto"/>
        <w:right w:val="none" w:sz="0" w:space="0" w:color="auto"/>
      </w:divBdr>
    </w:div>
    <w:div w:id="1107312104">
      <w:bodyDiv w:val="1"/>
      <w:marLeft w:val="0"/>
      <w:marRight w:val="0"/>
      <w:marTop w:val="0"/>
      <w:marBottom w:val="0"/>
      <w:divBdr>
        <w:top w:val="none" w:sz="0" w:space="0" w:color="auto"/>
        <w:left w:val="none" w:sz="0" w:space="0" w:color="auto"/>
        <w:bottom w:val="none" w:sz="0" w:space="0" w:color="auto"/>
        <w:right w:val="none" w:sz="0" w:space="0" w:color="auto"/>
      </w:divBdr>
    </w:div>
    <w:div w:id="1129587676">
      <w:bodyDiv w:val="1"/>
      <w:marLeft w:val="0"/>
      <w:marRight w:val="0"/>
      <w:marTop w:val="0"/>
      <w:marBottom w:val="0"/>
      <w:divBdr>
        <w:top w:val="none" w:sz="0" w:space="0" w:color="auto"/>
        <w:left w:val="none" w:sz="0" w:space="0" w:color="auto"/>
        <w:bottom w:val="none" w:sz="0" w:space="0" w:color="auto"/>
        <w:right w:val="none" w:sz="0" w:space="0" w:color="auto"/>
      </w:divBdr>
    </w:div>
    <w:div w:id="1139151392">
      <w:bodyDiv w:val="1"/>
      <w:marLeft w:val="0"/>
      <w:marRight w:val="0"/>
      <w:marTop w:val="0"/>
      <w:marBottom w:val="0"/>
      <w:divBdr>
        <w:top w:val="none" w:sz="0" w:space="0" w:color="auto"/>
        <w:left w:val="none" w:sz="0" w:space="0" w:color="auto"/>
        <w:bottom w:val="none" w:sz="0" w:space="0" w:color="auto"/>
        <w:right w:val="none" w:sz="0" w:space="0" w:color="auto"/>
      </w:divBdr>
      <w:divsChild>
        <w:div w:id="1796023390">
          <w:marLeft w:val="446"/>
          <w:marRight w:val="0"/>
          <w:marTop w:val="120"/>
          <w:marBottom w:val="0"/>
          <w:divBdr>
            <w:top w:val="none" w:sz="0" w:space="0" w:color="auto"/>
            <w:left w:val="none" w:sz="0" w:space="0" w:color="auto"/>
            <w:bottom w:val="none" w:sz="0" w:space="0" w:color="auto"/>
            <w:right w:val="none" w:sz="0" w:space="0" w:color="auto"/>
          </w:divBdr>
        </w:div>
      </w:divsChild>
    </w:div>
    <w:div w:id="1159465350">
      <w:bodyDiv w:val="1"/>
      <w:marLeft w:val="0"/>
      <w:marRight w:val="0"/>
      <w:marTop w:val="0"/>
      <w:marBottom w:val="0"/>
      <w:divBdr>
        <w:top w:val="none" w:sz="0" w:space="0" w:color="auto"/>
        <w:left w:val="none" w:sz="0" w:space="0" w:color="auto"/>
        <w:bottom w:val="none" w:sz="0" w:space="0" w:color="auto"/>
        <w:right w:val="none" w:sz="0" w:space="0" w:color="auto"/>
      </w:divBdr>
      <w:divsChild>
        <w:div w:id="74784918">
          <w:marLeft w:val="0"/>
          <w:marRight w:val="0"/>
          <w:marTop w:val="0"/>
          <w:marBottom w:val="0"/>
          <w:divBdr>
            <w:top w:val="none" w:sz="0" w:space="0" w:color="auto"/>
            <w:left w:val="none" w:sz="0" w:space="0" w:color="auto"/>
            <w:bottom w:val="none" w:sz="0" w:space="0" w:color="auto"/>
            <w:right w:val="none" w:sz="0" w:space="0" w:color="auto"/>
          </w:divBdr>
        </w:div>
        <w:div w:id="135296454">
          <w:marLeft w:val="0"/>
          <w:marRight w:val="0"/>
          <w:marTop w:val="0"/>
          <w:marBottom w:val="0"/>
          <w:divBdr>
            <w:top w:val="none" w:sz="0" w:space="0" w:color="auto"/>
            <w:left w:val="none" w:sz="0" w:space="0" w:color="auto"/>
            <w:bottom w:val="none" w:sz="0" w:space="0" w:color="auto"/>
            <w:right w:val="none" w:sz="0" w:space="0" w:color="auto"/>
          </w:divBdr>
        </w:div>
        <w:div w:id="318269071">
          <w:marLeft w:val="0"/>
          <w:marRight w:val="0"/>
          <w:marTop w:val="0"/>
          <w:marBottom w:val="0"/>
          <w:divBdr>
            <w:top w:val="none" w:sz="0" w:space="0" w:color="auto"/>
            <w:left w:val="none" w:sz="0" w:space="0" w:color="auto"/>
            <w:bottom w:val="none" w:sz="0" w:space="0" w:color="auto"/>
            <w:right w:val="none" w:sz="0" w:space="0" w:color="auto"/>
          </w:divBdr>
        </w:div>
        <w:div w:id="452335669">
          <w:marLeft w:val="0"/>
          <w:marRight w:val="0"/>
          <w:marTop w:val="0"/>
          <w:marBottom w:val="0"/>
          <w:divBdr>
            <w:top w:val="none" w:sz="0" w:space="0" w:color="auto"/>
            <w:left w:val="none" w:sz="0" w:space="0" w:color="auto"/>
            <w:bottom w:val="none" w:sz="0" w:space="0" w:color="auto"/>
            <w:right w:val="none" w:sz="0" w:space="0" w:color="auto"/>
          </w:divBdr>
        </w:div>
        <w:div w:id="534582413">
          <w:marLeft w:val="0"/>
          <w:marRight w:val="0"/>
          <w:marTop w:val="0"/>
          <w:marBottom w:val="0"/>
          <w:divBdr>
            <w:top w:val="none" w:sz="0" w:space="0" w:color="auto"/>
            <w:left w:val="none" w:sz="0" w:space="0" w:color="auto"/>
            <w:bottom w:val="none" w:sz="0" w:space="0" w:color="auto"/>
            <w:right w:val="none" w:sz="0" w:space="0" w:color="auto"/>
          </w:divBdr>
        </w:div>
        <w:div w:id="825508739">
          <w:marLeft w:val="0"/>
          <w:marRight w:val="0"/>
          <w:marTop w:val="0"/>
          <w:marBottom w:val="0"/>
          <w:divBdr>
            <w:top w:val="none" w:sz="0" w:space="0" w:color="auto"/>
            <w:left w:val="none" w:sz="0" w:space="0" w:color="auto"/>
            <w:bottom w:val="none" w:sz="0" w:space="0" w:color="auto"/>
            <w:right w:val="none" w:sz="0" w:space="0" w:color="auto"/>
          </w:divBdr>
        </w:div>
        <w:div w:id="1077435970">
          <w:marLeft w:val="0"/>
          <w:marRight w:val="0"/>
          <w:marTop w:val="0"/>
          <w:marBottom w:val="0"/>
          <w:divBdr>
            <w:top w:val="none" w:sz="0" w:space="0" w:color="auto"/>
            <w:left w:val="none" w:sz="0" w:space="0" w:color="auto"/>
            <w:bottom w:val="none" w:sz="0" w:space="0" w:color="auto"/>
            <w:right w:val="none" w:sz="0" w:space="0" w:color="auto"/>
          </w:divBdr>
        </w:div>
        <w:div w:id="1117871838">
          <w:marLeft w:val="0"/>
          <w:marRight w:val="0"/>
          <w:marTop w:val="0"/>
          <w:marBottom w:val="0"/>
          <w:divBdr>
            <w:top w:val="none" w:sz="0" w:space="0" w:color="auto"/>
            <w:left w:val="none" w:sz="0" w:space="0" w:color="auto"/>
            <w:bottom w:val="none" w:sz="0" w:space="0" w:color="auto"/>
            <w:right w:val="none" w:sz="0" w:space="0" w:color="auto"/>
          </w:divBdr>
        </w:div>
        <w:div w:id="1694646243">
          <w:marLeft w:val="0"/>
          <w:marRight w:val="0"/>
          <w:marTop w:val="0"/>
          <w:marBottom w:val="0"/>
          <w:divBdr>
            <w:top w:val="none" w:sz="0" w:space="0" w:color="auto"/>
            <w:left w:val="none" w:sz="0" w:space="0" w:color="auto"/>
            <w:bottom w:val="none" w:sz="0" w:space="0" w:color="auto"/>
            <w:right w:val="none" w:sz="0" w:space="0" w:color="auto"/>
          </w:divBdr>
        </w:div>
        <w:div w:id="1995332179">
          <w:marLeft w:val="0"/>
          <w:marRight w:val="0"/>
          <w:marTop w:val="0"/>
          <w:marBottom w:val="0"/>
          <w:divBdr>
            <w:top w:val="none" w:sz="0" w:space="0" w:color="auto"/>
            <w:left w:val="none" w:sz="0" w:space="0" w:color="auto"/>
            <w:bottom w:val="none" w:sz="0" w:space="0" w:color="auto"/>
            <w:right w:val="none" w:sz="0" w:space="0" w:color="auto"/>
          </w:divBdr>
        </w:div>
      </w:divsChild>
    </w:div>
    <w:div w:id="1159880471">
      <w:bodyDiv w:val="1"/>
      <w:marLeft w:val="0"/>
      <w:marRight w:val="0"/>
      <w:marTop w:val="0"/>
      <w:marBottom w:val="0"/>
      <w:divBdr>
        <w:top w:val="none" w:sz="0" w:space="0" w:color="auto"/>
        <w:left w:val="none" w:sz="0" w:space="0" w:color="auto"/>
        <w:bottom w:val="none" w:sz="0" w:space="0" w:color="auto"/>
        <w:right w:val="none" w:sz="0" w:space="0" w:color="auto"/>
      </w:divBdr>
    </w:div>
    <w:div w:id="1165785138">
      <w:bodyDiv w:val="1"/>
      <w:marLeft w:val="0"/>
      <w:marRight w:val="0"/>
      <w:marTop w:val="0"/>
      <w:marBottom w:val="0"/>
      <w:divBdr>
        <w:top w:val="none" w:sz="0" w:space="0" w:color="auto"/>
        <w:left w:val="none" w:sz="0" w:space="0" w:color="auto"/>
        <w:bottom w:val="none" w:sz="0" w:space="0" w:color="auto"/>
        <w:right w:val="none" w:sz="0" w:space="0" w:color="auto"/>
      </w:divBdr>
    </w:div>
    <w:div w:id="1177187625">
      <w:bodyDiv w:val="1"/>
      <w:marLeft w:val="0"/>
      <w:marRight w:val="0"/>
      <w:marTop w:val="0"/>
      <w:marBottom w:val="0"/>
      <w:divBdr>
        <w:top w:val="none" w:sz="0" w:space="0" w:color="auto"/>
        <w:left w:val="none" w:sz="0" w:space="0" w:color="auto"/>
        <w:bottom w:val="none" w:sz="0" w:space="0" w:color="auto"/>
        <w:right w:val="none" w:sz="0" w:space="0" w:color="auto"/>
      </w:divBdr>
    </w:div>
    <w:div w:id="1194226459">
      <w:bodyDiv w:val="1"/>
      <w:marLeft w:val="0"/>
      <w:marRight w:val="0"/>
      <w:marTop w:val="0"/>
      <w:marBottom w:val="0"/>
      <w:divBdr>
        <w:top w:val="none" w:sz="0" w:space="0" w:color="auto"/>
        <w:left w:val="none" w:sz="0" w:space="0" w:color="auto"/>
        <w:bottom w:val="none" w:sz="0" w:space="0" w:color="auto"/>
        <w:right w:val="none" w:sz="0" w:space="0" w:color="auto"/>
      </w:divBdr>
    </w:div>
    <w:div w:id="1194924819">
      <w:bodyDiv w:val="1"/>
      <w:marLeft w:val="0"/>
      <w:marRight w:val="0"/>
      <w:marTop w:val="0"/>
      <w:marBottom w:val="0"/>
      <w:divBdr>
        <w:top w:val="none" w:sz="0" w:space="0" w:color="auto"/>
        <w:left w:val="none" w:sz="0" w:space="0" w:color="auto"/>
        <w:bottom w:val="none" w:sz="0" w:space="0" w:color="auto"/>
        <w:right w:val="none" w:sz="0" w:space="0" w:color="auto"/>
      </w:divBdr>
      <w:divsChild>
        <w:div w:id="560142636">
          <w:marLeft w:val="0"/>
          <w:marRight w:val="0"/>
          <w:marTop w:val="0"/>
          <w:marBottom w:val="0"/>
          <w:divBdr>
            <w:top w:val="none" w:sz="0" w:space="0" w:color="auto"/>
            <w:left w:val="none" w:sz="0" w:space="0" w:color="auto"/>
            <w:bottom w:val="none" w:sz="0" w:space="0" w:color="auto"/>
            <w:right w:val="none" w:sz="0" w:space="0" w:color="auto"/>
          </w:divBdr>
          <w:divsChild>
            <w:div w:id="1672682188">
              <w:marLeft w:val="0"/>
              <w:marRight w:val="0"/>
              <w:marTop w:val="0"/>
              <w:marBottom w:val="0"/>
              <w:divBdr>
                <w:top w:val="none" w:sz="0" w:space="0" w:color="auto"/>
                <w:left w:val="none" w:sz="0" w:space="0" w:color="auto"/>
                <w:bottom w:val="none" w:sz="0" w:space="0" w:color="auto"/>
                <w:right w:val="none" w:sz="0" w:space="0" w:color="auto"/>
              </w:divBdr>
              <w:divsChild>
                <w:div w:id="1998223865">
                  <w:marLeft w:val="0"/>
                  <w:marRight w:val="0"/>
                  <w:marTop w:val="0"/>
                  <w:marBottom w:val="0"/>
                  <w:divBdr>
                    <w:top w:val="none" w:sz="0" w:space="0" w:color="auto"/>
                    <w:left w:val="none" w:sz="0" w:space="0" w:color="auto"/>
                    <w:bottom w:val="none" w:sz="0" w:space="0" w:color="auto"/>
                    <w:right w:val="none" w:sz="0" w:space="0" w:color="auto"/>
                  </w:divBdr>
                  <w:divsChild>
                    <w:div w:id="435369699">
                      <w:marLeft w:val="0"/>
                      <w:marRight w:val="0"/>
                      <w:marTop w:val="480"/>
                      <w:marBottom w:val="240"/>
                      <w:divBdr>
                        <w:top w:val="none" w:sz="0" w:space="0" w:color="auto"/>
                        <w:left w:val="none" w:sz="0" w:space="0" w:color="auto"/>
                        <w:bottom w:val="none" w:sz="0" w:space="0" w:color="auto"/>
                        <w:right w:val="none" w:sz="0" w:space="0" w:color="auto"/>
                      </w:divBdr>
                    </w:div>
                    <w:div w:id="71809036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197620995">
      <w:bodyDiv w:val="1"/>
      <w:marLeft w:val="0"/>
      <w:marRight w:val="0"/>
      <w:marTop w:val="0"/>
      <w:marBottom w:val="0"/>
      <w:divBdr>
        <w:top w:val="none" w:sz="0" w:space="0" w:color="auto"/>
        <w:left w:val="none" w:sz="0" w:space="0" w:color="auto"/>
        <w:bottom w:val="none" w:sz="0" w:space="0" w:color="auto"/>
        <w:right w:val="none" w:sz="0" w:space="0" w:color="auto"/>
      </w:divBdr>
    </w:div>
    <w:div w:id="1200975648">
      <w:bodyDiv w:val="1"/>
      <w:marLeft w:val="0"/>
      <w:marRight w:val="0"/>
      <w:marTop w:val="0"/>
      <w:marBottom w:val="0"/>
      <w:divBdr>
        <w:top w:val="none" w:sz="0" w:space="0" w:color="auto"/>
        <w:left w:val="none" w:sz="0" w:space="0" w:color="auto"/>
        <w:bottom w:val="none" w:sz="0" w:space="0" w:color="auto"/>
        <w:right w:val="none" w:sz="0" w:space="0" w:color="auto"/>
      </w:divBdr>
      <w:divsChild>
        <w:div w:id="253056672">
          <w:marLeft w:val="0"/>
          <w:marRight w:val="0"/>
          <w:marTop w:val="0"/>
          <w:marBottom w:val="0"/>
          <w:divBdr>
            <w:top w:val="none" w:sz="0" w:space="0" w:color="auto"/>
            <w:left w:val="none" w:sz="0" w:space="0" w:color="auto"/>
            <w:bottom w:val="none" w:sz="0" w:space="0" w:color="auto"/>
            <w:right w:val="none" w:sz="0" w:space="0" w:color="auto"/>
          </w:divBdr>
          <w:divsChild>
            <w:div w:id="19844592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01941290">
      <w:bodyDiv w:val="1"/>
      <w:marLeft w:val="0"/>
      <w:marRight w:val="0"/>
      <w:marTop w:val="0"/>
      <w:marBottom w:val="0"/>
      <w:divBdr>
        <w:top w:val="none" w:sz="0" w:space="0" w:color="auto"/>
        <w:left w:val="none" w:sz="0" w:space="0" w:color="auto"/>
        <w:bottom w:val="none" w:sz="0" w:space="0" w:color="auto"/>
        <w:right w:val="none" w:sz="0" w:space="0" w:color="auto"/>
      </w:divBdr>
      <w:divsChild>
        <w:div w:id="245236003">
          <w:marLeft w:val="0"/>
          <w:marRight w:val="0"/>
          <w:marTop w:val="0"/>
          <w:marBottom w:val="0"/>
          <w:divBdr>
            <w:top w:val="none" w:sz="0" w:space="0" w:color="auto"/>
            <w:left w:val="none" w:sz="0" w:space="0" w:color="auto"/>
            <w:bottom w:val="none" w:sz="0" w:space="0" w:color="auto"/>
            <w:right w:val="none" w:sz="0" w:space="0" w:color="auto"/>
          </w:divBdr>
        </w:div>
        <w:div w:id="369502514">
          <w:marLeft w:val="0"/>
          <w:marRight w:val="0"/>
          <w:marTop w:val="0"/>
          <w:marBottom w:val="0"/>
          <w:divBdr>
            <w:top w:val="none" w:sz="0" w:space="0" w:color="auto"/>
            <w:left w:val="none" w:sz="0" w:space="0" w:color="auto"/>
            <w:bottom w:val="none" w:sz="0" w:space="0" w:color="auto"/>
            <w:right w:val="none" w:sz="0" w:space="0" w:color="auto"/>
          </w:divBdr>
        </w:div>
        <w:div w:id="382756024">
          <w:marLeft w:val="0"/>
          <w:marRight w:val="0"/>
          <w:marTop w:val="0"/>
          <w:marBottom w:val="0"/>
          <w:divBdr>
            <w:top w:val="none" w:sz="0" w:space="0" w:color="auto"/>
            <w:left w:val="none" w:sz="0" w:space="0" w:color="auto"/>
            <w:bottom w:val="none" w:sz="0" w:space="0" w:color="auto"/>
            <w:right w:val="none" w:sz="0" w:space="0" w:color="auto"/>
          </w:divBdr>
        </w:div>
        <w:div w:id="392168330">
          <w:marLeft w:val="0"/>
          <w:marRight w:val="0"/>
          <w:marTop w:val="0"/>
          <w:marBottom w:val="0"/>
          <w:divBdr>
            <w:top w:val="none" w:sz="0" w:space="0" w:color="auto"/>
            <w:left w:val="none" w:sz="0" w:space="0" w:color="auto"/>
            <w:bottom w:val="none" w:sz="0" w:space="0" w:color="auto"/>
            <w:right w:val="none" w:sz="0" w:space="0" w:color="auto"/>
          </w:divBdr>
        </w:div>
        <w:div w:id="767850688">
          <w:marLeft w:val="0"/>
          <w:marRight w:val="0"/>
          <w:marTop w:val="0"/>
          <w:marBottom w:val="0"/>
          <w:divBdr>
            <w:top w:val="none" w:sz="0" w:space="0" w:color="auto"/>
            <w:left w:val="none" w:sz="0" w:space="0" w:color="auto"/>
            <w:bottom w:val="none" w:sz="0" w:space="0" w:color="auto"/>
            <w:right w:val="none" w:sz="0" w:space="0" w:color="auto"/>
          </w:divBdr>
        </w:div>
        <w:div w:id="1137525443">
          <w:marLeft w:val="0"/>
          <w:marRight w:val="0"/>
          <w:marTop w:val="0"/>
          <w:marBottom w:val="0"/>
          <w:divBdr>
            <w:top w:val="none" w:sz="0" w:space="0" w:color="auto"/>
            <w:left w:val="none" w:sz="0" w:space="0" w:color="auto"/>
            <w:bottom w:val="none" w:sz="0" w:space="0" w:color="auto"/>
            <w:right w:val="none" w:sz="0" w:space="0" w:color="auto"/>
          </w:divBdr>
        </w:div>
        <w:div w:id="1214846333">
          <w:marLeft w:val="0"/>
          <w:marRight w:val="0"/>
          <w:marTop w:val="0"/>
          <w:marBottom w:val="0"/>
          <w:divBdr>
            <w:top w:val="none" w:sz="0" w:space="0" w:color="auto"/>
            <w:left w:val="none" w:sz="0" w:space="0" w:color="auto"/>
            <w:bottom w:val="none" w:sz="0" w:space="0" w:color="auto"/>
            <w:right w:val="none" w:sz="0" w:space="0" w:color="auto"/>
          </w:divBdr>
        </w:div>
        <w:div w:id="1534734032">
          <w:marLeft w:val="0"/>
          <w:marRight w:val="0"/>
          <w:marTop w:val="0"/>
          <w:marBottom w:val="0"/>
          <w:divBdr>
            <w:top w:val="none" w:sz="0" w:space="0" w:color="auto"/>
            <w:left w:val="none" w:sz="0" w:space="0" w:color="auto"/>
            <w:bottom w:val="none" w:sz="0" w:space="0" w:color="auto"/>
            <w:right w:val="none" w:sz="0" w:space="0" w:color="auto"/>
          </w:divBdr>
        </w:div>
        <w:div w:id="1692802905">
          <w:marLeft w:val="0"/>
          <w:marRight w:val="0"/>
          <w:marTop w:val="0"/>
          <w:marBottom w:val="0"/>
          <w:divBdr>
            <w:top w:val="none" w:sz="0" w:space="0" w:color="auto"/>
            <w:left w:val="none" w:sz="0" w:space="0" w:color="auto"/>
            <w:bottom w:val="none" w:sz="0" w:space="0" w:color="auto"/>
            <w:right w:val="none" w:sz="0" w:space="0" w:color="auto"/>
          </w:divBdr>
        </w:div>
        <w:div w:id="2079590588">
          <w:marLeft w:val="0"/>
          <w:marRight w:val="0"/>
          <w:marTop w:val="0"/>
          <w:marBottom w:val="0"/>
          <w:divBdr>
            <w:top w:val="none" w:sz="0" w:space="0" w:color="auto"/>
            <w:left w:val="none" w:sz="0" w:space="0" w:color="auto"/>
            <w:bottom w:val="none" w:sz="0" w:space="0" w:color="auto"/>
            <w:right w:val="none" w:sz="0" w:space="0" w:color="auto"/>
          </w:divBdr>
        </w:div>
      </w:divsChild>
    </w:div>
    <w:div w:id="1205750676">
      <w:bodyDiv w:val="1"/>
      <w:marLeft w:val="0"/>
      <w:marRight w:val="0"/>
      <w:marTop w:val="0"/>
      <w:marBottom w:val="0"/>
      <w:divBdr>
        <w:top w:val="none" w:sz="0" w:space="0" w:color="auto"/>
        <w:left w:val="none" w:sz="0" w:space="0" w:color="auto"/>
        <w:bottom w:val="none" w:sz="0" w:space="0" w:color="auto"/>
        <w:right w:val="none" w:sz="0" w:space="0" w:color="auto"/>
      </w:divBdr>
    </w:div>
    <w:div w:id="1212574939">
      <w:bodyDiv w:val="1"/>
      <w:marLeft w:val="0"/>
      <w:marRight w:val="0"/>
      <w:marTop w:val="0"/>
      <w:marBottom w:val="0"/>
      <w:divBdr>
        <w:top w:val="none" w:sz="0" w:space="0" w:color="auto"/>
        <w:left w:val="none" w:sz="0" w:space="0" w:color="auto"/>
        <w:bottom w:val="none" w:sz="0" w:space="0" w:color="auto"/>
        <w:right w:val="none" w:sz="0" w:space="0" w:color="auto"/>
      </w:divBdr>
    </w:div>
    <w:div w:id="1224103002">
      <w:bodyDiv w:val="1"/>
      <w:marLeft w:val="0"/>
      <w:marRight w:val="0"/>
      <w:marTop w:val="0"/>
      <w:marBottom w:val="0"/>
      <w:divBdr>
        <w:top w:val="none" w:sz="0" w:space="0" w:color="auto"/>
        <w:left w:val="none" w:sz="0" w:space="0" w:color="auto"/>
        <w:bottom w:val="none" w:sz="0" w:space="0" w:color="auto"/>
        <w:right w:val="none" w:sz="0" w:space="0" w:color="auto"/>
      </w:divBdr>
    </w:div>
    <w:div w:id="1231233330">
      <w:bodyDiv w:val="1"/>
      <w:marLeft w:val="0"/>
      <w:marRight w:val="0"/>
      <w:marTop w:val="0"/>
      <w:marBottom w:val="0"/>
      <w:divBdr>
        <w:top w:val="none" w:sz="0" w:space="0" w:color="auto"/>
        <w:left w:val="none" w:sz="0" w:space="0" w:color="auto"/>
        <w:bottom w:val="none" w:sz="0" w:space="0" w:color="auto"/>
        <w:right w:val="none" w:sz="0" w:space="0" w:color="auto"/>
      </w:divBdr>
    </w:div>
    <w:div w:id="1232234237">
      <w:bodyDiv w:val="1"/>
      <w:marLeft w:val="0"/>
      <w:marRight w:val="0"/>
      <w:marTop w:val="0"/>
      <w:marBottom w:val="0"/>
      <w:divBdr>
        <w:top w:val="none" w:sz="0" w:space="0" w:color="auto"/>
        <w:left w:val="none" w:sz="0" w:space="0" w:color="auto"/>
        <w:bottom w:val="none" w:sz="0" w:space="0" w:color="auto"/>
        <w:right w:val="none" w:sz="0" w:space="0" w:color="auto"/>
      </w:divBdr>
    </w:div>
    <w:div w:id="1239289577">
      <w:bodyDiv w:val="1"/>
      <w:marLeft w:val="0"/>
      <w:marRight w:val="0"/>
      <w:marTop w:val="0"/>
      <w:marBottom w:val="0"/>
      <w:divBdr>
        <w:top w:val="none" w:sz="0" w:space="0" w:color="auto"/>
        <w:left w:val="none" w:sz="0" w:space="0" w:color="auto"/>
        <w:bottom w:val="none" w:sz="0" w:space="0" w:color="auto"/>
        <w:right w:val="none" w:sz="0" w:space="0" w:color="auto"/>
      </w:divBdr>
    </w:div>
    <w:div w:id="1241675114">
      <w:bodyDiv w:val="1"/>
      <w:marLeft w:val="0"/>
      <w:marRight w:val="0"/>
      <w:marTop w:val="0"/>
      <w:marBottom w:val="0"/>
      <w:divBdr>
        <w:top w:val="none" w:sz="0" w:space="0" w:color="auto"/>
        <w:left w:val="none" w:sz="0" w:space="0" w:color="auto"/>
        <w:bottom w:val="none" w:sz="0" w:space="0" w:color="auto"/>
        <w:right w:val="none" w:sz="0" w:space="0" w:color="auto"/>
      </w:divBdr>
      <w:divsChild>
        <w:div w:id="1526165170">
          <w:marLeft w:val="0"/>
          <w:marRight w:val="0"/>
          <w:marTop w:val="0"/>
          <w:marBottom w:val="0"/>
          <w:divBdr>
            <w:top w:val="none" w:sz="0" w:space="0" w:color="auto"/>
            <w:left w:val="none" w:sz="0" w:space="0" w:color="auto"/>
            <w:bottom w:val="none" w:sz="0" w:space="0" w:color="auto"/>
            <w:right w:val="none" w:sz="0" w:space="0" w:color="auto"/>
          </w:divBdr>
          <w:divsChild>
            <w:div w:id="1556892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5627900">
      <w:bodyDiv w:val="1"/>
      <w:marLeft w:val="0"/>
      <w:marRight w:val="0"/>
      <w:marTop w:val="0"/>
      <w:marBottom w:val="0"/>
      <w:divBdr>
        <w:top w:val="none" w:sz="0" w:space="0" w:color="auto"/>
        <w:left w:val="none" w:sz="0" w:space="0" w:color="auto"/>
        <w:bottom w:val="none" w:sz="0" w:space="0" w:color="auto"/>
        <w:right w:val="none" w:sz="0" w:space="0" w:color="auto"/>
      </w:divBdr>
    </w:div>
    <w:div w:id="1256282544">
      <w:bodyDiv w:val="1"/>
      <w:marLeft w:val="0"/>
      <w:marRight w:val="0"/>
      <w:marTop w:val="0"/>
      <w:marBottom w:val="0"/>
      <w:divBdr>
        <w:top w:val="none" w:sz="0" w:space="0" w:color="auto"/>
        <w:left w:val="none" w:sz="0" w:space="0" w:color="auto"/>
        <w:bottom w:val="none" w:sz="0" w:space="0" w:color="auto"/>
        <w:right w:val="none" w:sz="0" w:space="0" w:color="auto"/>
      </w:divBdr>
    </w:div>
    <w:div w:id="1258636698">
      <w:bodyDiv w:val="1"/>
      <w:marLeft w:val="0"/>
      <w:marRight w:val="0"/>
      <w:marTop w:val="0"/>
      <w:marBottom w:val="0"/>
      <w:divBdr>
        <w:top w:val="none" w:sz="0" w:space="0" w:color="auto"/>
        <w:left w:val="none" w:sz="0" w:space="0" w:color="auto"/>
        <w:bottom w:val="none" w:sz="0" w:space="0" w:color="auto"/>
        <w:right w:val="none" w:sz="0" w:space="0" w:color="auto"/>
      </w:divBdr>
    </w:div>
    <w:div w:id="1272977575">
      <w:bodyDiv w:val="1"/>
      <w:marLeft w:val="0"/>
      <w:marRight w:val="0"/>
      <w:marTop w:val="0"/>
      <w:marBottom w:val="0"/>
      <w:divBdr>
        <w:top w:val="none" w:sz="0" w:space="0" w:color="auto"/>
        <w:left w:val="none" w:sz="0" w:space="0" w:color="auto"/>
        <w:bottom w:val="none" w:sz="0" w:space="0" w:color="auto"/>
        <w:right w:val="none" w:sz="0" w:space="0" w:color="auto"/>
      </w:divBdr>
    </w:div>
    <w:div w:id="1273510052">
      <w:bodyDiv w:val="1"/>
      <w:marLeft w:val="0"/>
      <w:marRight w:val="0"/>
      <w:marTop w:val="0"/>
      <w:marBottom w:val="0"/>
      <w:divBdr>
        <w:top w:val="none" w:sz="0" w:space="0" w:color="auto"/>
        <w:left w:val="none" w:sz="0" w:space="0" w:color="auto"/>
        <w:bottom w:val="none" w:sz="0" w:space="0" w:color="auto"/>
        <w:right w:val="none" w:sz="0" w:space="0" w:color="auto"/>
      </w:divBdr>
    </w:div>
    <w:div w:id="1296523737">
      <w:bodyDiv w:val="1"/>
      <w:marLeft w:val="0"/>
      <w:marRight w:val="0"/>
      <w:marTop w:val="0"/>
      <w:marBottom w:val="0"/>
      <w:divBdr>
        <w:top w:val="none" w:sz="0" w:space="0" w:color="auto"/>
        <w:left w:val="none" w:sz="0" w:space="0" w:color="auto"/>
        <w:bottom w:val="none" w:sz="0" w:space="0" w:color="auto"/>
        <w:right w:val="none" w:sz="0" w:space="0" w:color="auto"/>
      </w:divBdr>
    </w:div>
    <w:div w:id="1309244520">
      <w:bodyDiv w:val="1"/>
      <w:marLeft w:val="0"/>
      <w:marRight w:val="0"/>
      <w:marTop w:val="0"/>
      <w:marBottom w:val="0"/>
      <w:divBdr>
        <w:top w:val="none" w:sz="0" w:space="0" w:color="auto"/>
        <w:left w:val="none" w:sz="0" w:space="0" w:color="auto"/>
        <w:bottom w:val="none" w:sz="0" w:space="0" w:color="auto"/>
        <w:right w:val="none" w:sz="0" w:space="0" w:color="auto"/>
      </w:divBdr>
    </w:div>
    <w:div w:id="1319382641">
      <w:bodyDiv w:val="1"/>
      <w:marLeft w:val="0"/>
      <w:marRight w:val="0"/>
      <w:marTop w:val="0"/>
      <w:marBottom w:val="0"/>
      <w:divBdr>
        <w:top w:val="none" w:sz="0" w:space="0" w:color="auto"/>
        <w:left w:val="none" w:sz="0" w:space="0" w:color="auto"/>
        <w:bottom w:val="none" w:sz="0" w:space="0" w:color="auto"/>
        <w:right w:val="none" w:sz="0" w:space="0" w:color="auto"/>
      </w:divBdr>
    </w:div>
    <w:div w:id="1324311701">
      <w:bodyDiv w:val="1"/>
      <w:marLeft w:val="0"/>
      <w:marRight w:val="0"/>
      <w:marTop w:val="0"/>
      <w:marBottom w:val="0"/>
      <w:divBdr>
        <w:top w:val="none" w:sz="0" w:space="0" w:color="auto"/>
        <w:left w:val="none" w:sz="0" w:space="0" w:color="auto"/>
        <w:bottom w:val="none" w:sz="0" w:space="0" w:color="auto"/>
        <w:right w:val="none" w:sz="0" w:space="0" w:color="auto"/>
      </w:divBdr>
    </w:div>
    <w:div w:id="1326394881">
      <w:bodyDiv w:val="1"/>
      <w:marLeft w:val="0"/>
      <w:marRight w:val="0"/>
      <w:marTop w:val="0"/>
      <w:marBottom w:val="0"/>
      <w:divBdr>
        <w:top w:val="none" w:sz="0" w:space="0" w:color="auto"/>
        <w:left w:val="none" w:sz="0" w:space="0" w:color="auto"/>
        <w:bottom w:val="none" w:sz="0" w:space="0" w:color="auto"/>
        <w:right w:val="none" w:sz="0" w:space="0" w:color="auto"/>
      </w:divBdr>
    </w:div>
    <w:div w:id="1326976113">
      <w:bodyDiv w:val="1"/>
      <w:marLeft w:val="0"/>
      <w:marRight w:val="0"/>
      <w:marTop w:val="0"/>
      <w:marBottom w:val="0"/>
      <w:divBdr>
        <w:top w:val="none" w:sz="0" w:space="0" w:color="auto"/>
        <w:left w:val="none" w:sz="0" w:space="0" w:color="auto"/>
        <w:bottom w:val="none" w:sz="0" w:space="0" w:color="auto"/>
        <w:right w:val="none" w:sz="0" w:space="0" w:color="auto"/>
      </w:divBdr>
      <w:divsChild>
        <w:div w:id="345136093">
          <w:marLeft w:val="0"/>
          <w:marRight w:val="0"/>
          <w:marTop w:val="0"/>
          <w:marBottom w:val="0"/>
          <w:divBdr>
            <w:top w:val="none" w:sz="0" w:space="0" w:color="auto"/>
            <w:left w:val="none" w:sz="0" w:space="0" w:color="auto"/>
            <w:bottom w:val="none" w:sz="0" w:space="0" w:color="auto"/>
            <w:right w:val="none" w:sz="0" w:space="0" w:color="auto"/>
          </w:divBdr>
          <w:divsChild>
            <w:div w:id="227618980">
              <w:marLeft w:val="0"/>
              <w:marRight w:val="0"/>
              <w:marTop w:val="0"/>
              <w:marBottom w:val="0"/>
              <w:divBdr>
                <w:top w:val="none" w:sz="0" w:space="0" w:color="auto"/>
                <w:left w:val="none" w:sz="0" w:space="0" w:color="auto"/>
                <w:bottom w:val="none" w:sz="0" w:space="0" w:color="auto"/>
                <w:right w:val="none" w:sz="0" w:space="0" w:color="auto"/>
              </w:divBdr>
            </w:div>
            <w:div w:id="11915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9845">
      <w:bodyDiv w:val="1"/>
      <w:marLeft w:val="0"/>
      <w:marRight w:val="0"/>
      <w:marTop w:val="0"/>
      <w:marBottom w:val="0"/>
      <w:divBdr>
        <w:top w:val="none" w:sz="0" w:space="0" w:color="auto"/>
        <w:left w:val="none" w:sz="0" w:space="0" w:color="auto"/>
        <w:bottom w:val="none" w:sz="0" w:space="0" w:color="auto"/>
        <w:right w:val="none" w:sz="0" w:space="0" w:color="auto"/>
      </w:divBdr>
    </w:div>
    <w:div w:id="1332952083">
      <w:bodyDiv w:val="1"/>
      <w:marLeft w:val="0"/>
      <w:marRight w:val="0"/>
      <w:marTop w:val="0"/>
      <w:marBottom w:val="0"/>
      <w:divBdr>
        <w:top w:val="none" w:sz="0" w:space="0" w:color="auto"/>
        <w:left w:val="none" w:sz="0" w:space="0" w:color="auto"/>
        <w:bottom w:val="none" w:sz="0" w:space="0" w:color="auto"/>
        <w:right w:val="none" w:sz="0" w:space="0" w:color="auto"/>
      </w:divBdr>
      <w:divsChild>
        <w:div w:id="583228001">
          <w:marLeft w:val="0"/>
          <w:marRight w:val="0"/>
          <w:marTop w:val="0"/>
          <w:marBottom w:val="0"/>
          <w:divBdr>
            <w:top w:val="none" w:sz="0" w:space="0" w:color="auto"/>
            <w:left w:val="none" w:sz="0" w:space="0" w:color="auto"/>
            <w:bottom w:val="none" w:sz="0" w:space="0" w:color="auto"/>
            <w:right w:val="none" w:sz="0" w:space="0" w:color="auto"/>
          </w:divBdr>
          <w:divsChild>
            <w:div w:id="5874203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9844189">
      <w:bodyDiv w:val="1"/>
      <w:marLeft w:val="0"/>
      <w:marRight w:val="0"/>
      <w:marTop w:val="0"/>
      <w:marBottom w:val="0"/>
      <w:divBdr>
        <w:top w:val="none" w:sz="0" w:space="0" w:color="auto"/>
        <w:left w:val="none" w:sz="0" w:space="0" w:color="auto"/>
        <w:bottom w:val="none" w:sz="0" w:space="0" w:color="auto"/>
        <w:right w:val="none" w:sz="0" w:space="0" w:color="auto"/>
      </w:divBdr>
    </w:div>
    <w:div w:id="1341082394">
      <w:bodyDiv w:val="1"/>
      <w:marLeft w:val="0"/>
      <w:marRight w:val="0"/>
      <w:marTop w:val="0"/>
      <w:marBottom w:val="0"/>
      <w:divBdr>
        <w:top w:val="none" w:sz="0" w:space="0" w:color="auto"/>
        <w:left w:val="none" w:sz="0" w:space="0" w:color="auto"/>
        <w:bottom w:val="none" w:sz="0" w:space="0" w:color="auto"/>
        <w:right w:val="none" w:sz="0" w:space="0" w:color="auto"/>
      </w:divBdr>
    </w:div>
    <w:div w:id="1366562664">
      <w:bodyDiv w:val="1"/>
      <w:marLeft w:val="0"/>
      <w:marRight w:val="0"/>
      <w:marTop w:val="0"/>
      <w:marBottom w:val="0"/>
      <w:divBdr>
        <w:top w:val="none" w:sz="0" w:space="0" w:color="auto"/>
        <w:left w:val="none" w:sz="0" w:space="0" w:color="auto"/>
        <w:bottom w:val="none" w:sz="0" w:space="0" w:color="auto"/>
        <w:right w:val="none" w:sz="0" w:space="0" w:color="auto"/>
      </w:divBdr>
    </w:div>
    <w:div w:id="1371371382">
      <w:bodyDiv w:val="1"/>
      <w:marLeft w:val="0"/>
      <w:marRight w:val="0"/>
      <w:marTop w:val="0"/>
      <w:marBottom w:val="0"/>
      <w:divBdr>
        <w:top w:val="none" w:sz="0" w:space="0" w:color="auto"/>
        <w:left w:val="none" w:sz="0" w:space="0" w:color="auto"/>
        <w:bottom w:val="none" w:sz="0" w:space="0" w:color="auto"/>
        <w:right w:val="none" w:sz="0" w:space="0" w:color="auto"/>
      </w:divBdr>
    </w:div>
    <w:div w:id="1374190061">
      <w:bodyDiv w:val="1"/>
      <w:marLeft w:val="0"/>
      <w:marRight w:val="0"/>
      <w:marTop w:val="0"/>
      <w:marBottom w:val="0"/>
      <w:divBdr>
        <w:top w:val="none" w:sz="0" w:space="0" w:color="auto"/>
        <w:left w:val="none" w:sz="0" w:space="0" w:color="auto"/>
        <w:bottom w:val="none" w:sz="0" w:space="0" w:color="auto"/>
        <w:right w:val="none" w:sz="0" w:space="0" w:color="auto"/>
      </w:divBdr>
      <w:divsChild>
        <w:div w:id="707879404">
          <w:marLeft w:val="0"/>
          <w:marRight w:val="0"/>
          <w:marTop w:val="0"/>
          <w:marBottom w:val="0"/>
          <w:divBdr>
            <w:top w:val="none" w:sz="0" w:space="0" w:color="auto"/>
            <w:left w:val="none" w:sz="0" w:space="0" w:color="auto"/>
            <w:bottom w:val="none" w:sz="0" w:space="0" w:color="auto"/>
            <w:right w:val="none" w:sz="0" w:space="0" w:color="auto"/>
          </w:divBdr>
          <w:divsChild>
            <w:div w:id="2092580576">
              <w:marLeft w:val="0"/>
              <w:marRight w:val="0"/>
              <w:marTop w:val="0"/>
              <w:marBottom w:val="0"/>
              <w:divBdr>
                <w:top w:val="none" w:sz="0" w:space="0" w:color="auto"/>
                <w:left w:val="none" w:sz="0" w:space="0" w:color="auto"/>
                <w:bottom w:val="none" w:sz="0" w:space="0" w:color="auto"/>
                <w:right w:val="none" w:sz="0" w:space="0" w:color="auto"/>
              </w:divBdr>
              <w:divsChild>
                <w:div w:id="1323974477">
                  <w:marLeft w:val="0"/>
                  <w:marRight w:val="0"/>
                  <w:marTop w:val="0"/>
                  <w:marBottom w:val="0"/>
                  <w:divBdr>
                    <w:top w:val="none" w:sz="0" w:space="0" w:color="auto"/>
                    <w:left w:val="none" w:sz="0" w:space="0" w:color="auto"/>
                    <w:bottom w:val="none" w:sz="0" w:space="0" w:color="auto"/>
                    <w:right w:val="none" w:sz="0" w:space="0" w:color="auto"/>
                  </w:divBdr>
                  <w:divsChild>
                    <w:div w:id="104413951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387337920">
      <w:bodyDiv w:val="1"/>
      <w:marLeft w:val="0"/>
      <w:marRight w:val="0"/>
      <w:marTop w:val="0"/>
      <w:marBottom w:val="0"/>
      <w:divBdr>
        <w:top w:val="none" w:sz="0" w:space="0" w:color="auto"/>
        <w:left w:val="none" w:sz="0" w:space="0" w:color="auto"/>
        <w:bottom w:val="none" w:sz="0" w:space="0" w:color="auto"/>
        <w:right w:val="none" w:sz="0" w:space="0" w:color="auto"/>
      </w:divBdr>
    </w:div>
    <w:div w:id="1388993589">
      <w:bodyDiv w:val="1"/>
      <w:marLeft w:val="0"/>
      <w:marRight w:val="0"/>
      <w:marTop w:val="0"/>
      <w:marBottom w:val="0"/>
      <w:divBdr>
        <w:top w:val="none" w:sz="0" w:space="0" w:color="auto"/>
        <w:left w:val="none" w:sz="0" w:space="0" w:color="auto"/>
        <w:bottom w:val="none" w:sz="0" w:space="0" w:color="auto"/>
        <w:right w:val="none" w:sz="0" w:space="0" w:color="auto"/>
      </w:divBdr>
    </w:div>
    <w:div w:id="1405252921">
      <w:bodyDiv w:val="1"/>
      <w:marLeft w:val="0"/>
      <w:marRight w:val="0"/>
      <w:marTop w:val="0"/>
      <w:marBottom w:val="0"/>
      <w:divBdr>
        <w:top w:val="none" w:sz="0" w:space="0" w:color="auto"/>
        <w:left w:val="none" w:sz="0" w:space="0" w:color="auto"/>
        <w:bottom w:val="none" w:sz="0" w:space="0" w:color="auto"/>
        <w:right w:val="none" w:sz="0" w:space="0" w:color="auto"/>
      </w:divBdr>
    </w:div>
    <w:div w:id="1410662790">
      <w:bodyDiv w:val="1"/>
      <w:marLeft w:val="0"/>
      <w:marRight w:val="0"/>
      <w:marTop w:val="0"/>
      <w:marBottom w:val="0"/>
      <w:divBdr>
        <w:top w:val="none" w:sz="0" w:space="0" w:color="auto"/>
        <w:left w:val="none" w:sz="0" w:space="0" w:color="auto"/>
        <w:bottom w:val="none" w:sz="0" w:space="0" w:color="auto"/>
        <w:right w:val="none" w:sz="0" w:space="0" w:color="auto"/>
      </w:divBdr>
      <w:divsChild>
        <w:div w:id="2065641194">
          <w:marLeft w:val="0"/>
          <w:marRight w:val="0"/>
          <w:marTop w:val="0"/>
          <w:marBottom w:val="0"/>
          <w:divBdr>
            <w:top w:val="none" w:sz="0" w:space="0" w:color="auto"/>
            <w:left w:val="none" w:sz="0" w:space="0" w:color="auto"/>
            <w:bottom w:val="none" w:sz="0" w:space="0" w:color="auto"/>
            <w:right w:val="none" w:sz="0" w:space="0" w:color="auto"/>
          </w:divBdr>
          <w:divsChild>
            <w:div w:id="1101491614">
              <w:marLeft w:val="0"/>
              <w:marRight w:val="0"/>
              <w:marTop w:val="0"/>
              <w:marBottom w:val="0"/>
              <w:divBdr>
                <w:top w:val="none" w:sz="0" w:space="0" w:color="auto"/>
                <w:left w:val="none" w:sz="0" w:space="0" w:color="auto"/>
                <w:bottom w:val="none" w:sz="0" w:space="0" w:color="auto"/>
                <w:right w:val="none" w:sz="0" w:space="0" w:color="auto"/>
              </w:divBdr>
              <w:divsChild>
                <w:div w:id="1364358487">
                  <w:marLeft w:val="0"/>
                  <w:marRight w:val="0"/>
                  <w:marTop w:val="0"/>
                  <w:marBottom w:val="0"/>
                  <w:divBdr>
                    <w:top w:val="none" w:sz="0" w:space="0" w:color="auto"/>
                    <w:left w:val="none" w:sz="0" w:space="0" w:color="auto"/>
                    <w:bottom w:val="none" w:sz="0" w:space="0" w:color="auto"/>
                    <w:right w:val="none" w:sz="0" w:space="0" w:color="auto"/>
                  </w:divBdr>
                  <w:divsChild>
                    <w:div w:id="392656921">
                      <w:marLeft w:val="0"/>
                      <w:marRight w:val="0"/>
                      <w:marTop w:val="480"/>
                      <w:marBottom w:val="240"/>
                      <w:divBdr>
                        <w:top w:val="none" w:sz="0" w:space="0" w:color="auto"/>
                        <w:left w:val="none" w:sz="0" w:space="0" w:color="auto"/>
                        <w:bottom w:val="none" w:sz="0" w:space="0" w:color="auto"/>
                        <w:right w:val="none" w:sz="0" w:space="0" w:color="auto"/>
                      </w:divBdr>
                    </w:div>
                    <w:div w:id="200015918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411847829">
      <w:bodyDiv w:val="1"/>
      <w:marLeft w:val="0"/>
      <w:marRight w:val="0"/>
      <w:marTop w:val="0"/>
      <w:marBottom w:val="0"/>
      <w:divBdr>
        <w:top w:val="none" w:sz="0" w:space="0" w:color="auto"/>
        <w:left w:val="none" w:sz="0" w:space="0" w:color="auto"/>
        <w:bottom w:val="none" w:sz="0" w:space="0" w:color="auto"/>
        <w:right w:val="none" w:sz="0" w:space="0" w:color="auto"/>
      </w:divBdr>
    </w:div>
    <w:div w:id="1436485121">
      <w:bodyDiv w:val="1"/>
      <w:marLeft w:val="0"/>
      <w:marRight w:val="0"/>
      <w:marTop w:val="0"/>
      <w:marBottom w:val="0"/>
      <w:divBdr>
        <w:top w:val="none" w:sz="0" w:space="0" w:color="auto"/>
        <w:left w:val="none" w:sz="0" w:space="0" w:color="auto"/>
        <w:bottom w:val="none" w:sz="0" w:space="0" w:color="auto"/>
        <w:right w:val="none" w:sz="0" w:space="0" w:color="auto"/>
      </w:divBdr>
    </w:div>
    <w:div w:id="1449591629">
      <w:bodyDiv w:val="1"/>
      <w:marLeft w:val="0"/>
      <w:marRight w:val="0"/>
      <w:marTop w:val="0"/>
      <w:marBottom w:val="0"/>
      <w:divBdr>
        <w:top w:val="none" w:sz="0" w:space="0" w:color="auto"/>
        <w:left w:val="none" w:sz="0" w:space="0" w:color="auto"/>
        <w:bottom w:val="none" w:sz="0" w:space="0" w:color="auto"/>
        <w:right w:val="none" w:sz="0" w:space="0" w:color="auto"/>
      </w:divBdr>
    </w:div>
    <w:div w:id="1451557445">
      <w:bodyDiv w:val="1"/>
      <w:marLeft w:val="0"/>
      <w:marRight w:val="0"/>
      <w:marTop w:val="0"/>
      <w:marBottom w:val="0"/>
      <w:divBdr>
        <w:top w:val="none" w:sz="0" w:space="0" w:color="auto"/>
        <w:left w:val="none" w:sz="0" w:space="0" w:color="auto"/>
        <w:bottom w:val="none" w:sz="0" w:space="0" w:color="auto"/>
        <w:right w:val="none" w:sz="0" w:space="0" w:color="auto"/>
      </w:divBdr>
    </w:div>
    <w:div w:id="1465007037">
      <w:bodyDiv w:val="1"/>
      <w:marLeft w:val="0"/>
      <w:marRight w:val="0"/>
      <w:marTop w:val="0"/>
      <w:marBottom w:val="0"/>
      <w:divBdr>
        <w:top w:val="none" w:sz="0" w:space="0" w:color="auto"/>
        <w:left w:val="none" w:sz="0" w:space="0" w:color="auto"/>
        <w:bottom w:val="none" w:sz="0" w:space="0" w:color="auto"/>
        <w:right w:val="none" w:sz="0" w:space="0" w:color="auto"/>
      </w:divBdr>
    </w:div>
    <w:div w:id="1470130976">
      <w:bodyDiv w:val="1"/>
      <w:marLeft w:val="0"/>
      <w:marRight w:val="0"/>
      <w:marTop w:val="0"/>
      <w:marBottom w:val="0"/>
      <w:divBdr>
        <w:top w:val="none" w:sz="0" w:space="0" w:color="auto"/>
        <w:left w:val="none" w:sz="0" w:space="0" w:color="auto"/>
        <w:bottom w:val="none" w:sz="0" w:space="0" w:color="auto"/>
        <w:right w:val="none" w:sz="0" w:space="0" w:color="auto"/>
      </w:divBdr>
      <w:divsChild>
        <w:div w:id="936986541">
          <w:marLeft w:val="0"/>
          <w:marRight w:val="0"/>
          <w:marTop w:val="0"/>
          <w:marBottom w:val="0"/>
          <w:divBdr>
            <w:top w:val="none" w:sz="0" w:space="0" w:color="auto"/>
            <w:left w:val="none" w:sz="0" w:space="0" w:color="auto"/>
            <w:bottom w:val="none" w:sz="0" w:space="0" w:color="auto"/>
            <w:right w:val="none" w:sz="0" w:space="0" w:color="auto"/>
          </w:divBdr>
        </w:div>
      </w:divsChild>
    </w:div>
    <w:div w:id="1472214104">
      <w:bodyDiv w:val="1"/>
      <w:marLeft w:val="0"/>
      <w:marRight w:val="0"/>
      <w:marTop w:val="0"/>
      <w:marBottom w:val="0"/>
      <w:divBdr>
        <w:top w:val="none" w:sz="0" w:space="0" w:color="auto"/>
        <w:left w:val="none" w:sz="0" w:space="0" w:color="auto"/>
        <w:bottom w:val="none" w:sz="0" w:space="0" w:color="auto"/>
        <w:right w:val="none" w:sz="0" w:space="0" w:color="auto"/>
      </w:divBdr>
    </w:div>
    <w:div w:id="1484395204">
      <w:bodyDiv w:val="1"/>
      <w:marLeft w:val="0"/>
      <w:marRight w:val="0"/>
      <w:marTop w:val="0"/>
      <w:marBottom w:val="0"/>
      <w:divBdr>
        <w:top w:val="none" w:sz="0" w:space="0" w:color="auto"/>
        <w:left w:val="none" w:sz="0" w:space="0" w:color="auto"/>
        <w:bottom w:val="none" w:sz="0" w:space="0" w:color="auto"/>
        <w:right w:val="none" w:sz="0" w:space="0" w:color="auto"/>
      </w:divBdr>
    </w:div>
    <w:div w:id="1489176315">
      <w:bodyDiv w:val="1"/>
      <w:marLeft w:val="0"/>
      <w:marRight w:val="0"/>
      <w:marTop w:val="0"/>
      <w:marBottom w:val="0"/>
      <w:divBdr>
        <w:top w:val="none" w:sz="0" w:space="0" w:color="auto"/>
        <w:left w:val="none" w:sz="0" w:space="0" w:color="auto"/>
        <w:bottom w:val="none" w:sz="0" w:space="0" w:color="auto"/>
        <w:right w:val="none" w:sz="0" w:space="0" w:color="auto"/>
      </w:divBdr>
      <w:divsChild>
        <w:div w:id="59210057">
          <w:marLeft w:val="0"/>
          <w:marRight w:val="0"/>
          <w:marTop w:val="0"/>
          <w:marBottom w:val="0"/>
          <w:divBdr>
            <w:top w:val="none" w:sz="0" w:space="0" w:color="auto"/>
            <w:left w:val="none" w:sz="0" w:space="0" w:color="auto"/>
            <w:bottom w:val="none" w:sz="0" w:space="0" w:color="auto"/>
            <w:right w:val="none" w:sz="0" w:space="0" w:color="auto"/>
          </w:divBdr>
        </w:div>
        <w:div w:id="511603589">
          <w:marLeft w:val="0"/>
          <w:marRight w:val="0"/>
          <w:marTop w:val="0"/>
          <w:marBottom w:val="0"/>
          <w:divBdr>
            <w:top w:val="none" w:sz="0" w:space="0" w:color="auto"/>
            <w:left w:val="none" w:sz="0" w:space="0" w:color="auto"/>
            <w:bottom w:val="none" w:sz="0" w:space="0" w:color="auto"/>
            <w:right w:val="none" w:sz="0" w:space="0" w:color="auto"/>
          </w:divBdr>
        </w:div>
        <w:div w:id="1581988606">
          <w:marLeft w:val="0"/>
          <w:marRight w:val="0"/>
          <w:marTop w:val="0"/>
          <w:marBottom w:val="0"/>
          <w:divBdr>
            <w:top w:val="none" w:sz="0" w:space="0" w:color="auto"/>
            <w:left w:val="none" w:sz="0" w:space="0" w:color="auto"/>
            <w:bottom w:val="none" w:sz="0" w:space="0" w:color="auto"/>
            <w:right w:val="none" w:sz="0" w:space="0" w:color="auto"/>
          </w:divBdr>
        </w:div>
        <w:div w:id="1626037691">
          <w:marLeft w:val="0"/>
          <w:marRight w:val="0"/>
          <w:marTop w:val="0"/>
          <w:marBottom w:val="0"/>
          <w:divBdr>
            <w:top w:val="none" w:sz="0" w:space="0" w:color="auto"/>
            <w:left w:val="none" w:sz="0" w:space="0" w:color="auto"/>
            <w:bottom w:val="none" w:sz="0" w:space="0" w:color="auto"/>
            <w:right w:val="none" w:sz="0" w:space="0" w:color="auto"/>
          </w:divBdr>
        </w:div>
        <w:div w:id="1647276803">
          <w:marLeft w:val="0"/>
          <w:marRight w:val="0"/>
          <w:marTop w:val="0"/>
          <w:marBottom w:val="0"/>
          <w:divBdr>
            <w:top w:val="none" w:sz="0" w:space="0" w:color="auto"/>
            <w:left w:val="none" w:sz="0" w:space="0" w:color="auto"/>
            <w:bottom w:val="none" w:sz="0" w:space="0" w:color="auto"/>
            <w:right w:val="none" w:sz="0" w:space="0" w:color="auto"/>
          </w:divBdr>
        </w:div>
        <w:div w:id="1841963571">
          <w:marLeft w:val="0"/>
          <w:marRight w:val="0"/>
          <w:marTop w:val="0"/>
          <w:marBottom w:val="0"/>
          <w:divBdr>
            <w:top w:val="none" w:sz="0" w:space="0" w:color="auto"/>
            <w:left w:val="none" w:sz="0" w:space="0" w:color="auto"/>
            <w:bottom w:val="none" w:sz="0" w:space="0" w:color="auto"/>
            <w:right w:val="none" w:sz="0" w:space="0" w:color="auto"/>
          </w:divBdr>
        </w:div>
        <w:div w:id="1861814578">
          <w:marLeft w:val="0"/>
          <w:marRight w:val="0"/>
          <w:marTop w:val="0"/>
          <w:marBottom w:val="0"/>
          <w:divBdr>
            <w:top w:val="none" w:sz="0" w:space="0" w:color="auto"/>
            <w:left w:val="none" w:sz="0" w:space="0" w:color="auto"/>
            <w:bottom w:val="none" w:sz="0" w:space="0" w:color="auto"/>
            <w:right w:val="none" w:sz="0" w:space="0" w:color="auto"/>
          </w:divBdr>
        </w:div>
        <w:div w:id="2116320908">
          <w:marLeft w:val="0"/>
          <w:marRight w:val="0"/>
          <w:marTop w:val="0"/>
          <w:marBottom w:val="0"/>
          <w:divBdr>
            <w:top w:val="none" w:sz="0" w:space="0" w:color="auto"/>
            <w:left w:val="none" w:sz="0" w:space="0" w:color="auto"/>
            <w:bottom w:val="none" w:sz="0" w:space="0" w:color="auto"/>
            <w:right w:val="none" w:sz="0" w:space="0" w:color="auto"/>
          </w:divBdr>
        </w:div>
        <w:div w:id="2142573592">
          <w:marLeft w:val="0"/>
          <w:marRight w:val="0"/>
          <w:marTop w:val="0"/>
          <w:marBottom w:val="0"/>
          <w:divBdr>
            <w:top w:val="none" w:sz="0" w:space="0" w:color="auto"/>
            <w:left w:val="none" w:sz="0" w:space="0" w:color="auto"/>
            <w:bottom w:val="none" w:sz="0" w:space="0" w:color="auto"/>
            <w:right w:val="none" w:sz="0" w:space="0" w:color="auto"/>
          </w:divBdr>
        </w:div>
        <w:div w:id="2146072584">
          <w:marLeft w:val="0"/>
          <w:marRight w:val="0"/>
          <w:marTop w:val="0"/>
          <w:marBottom w:val="0"/>
          <w:divBdr>
            <w:top w:val="none" w:sz="0" w:space="0" w:color="auto"/>
            <w:left w:val="none" w:sz="0" w:space="0" w:color="auto"/>
            <w:bottom w:val="none" w:sz="0" w:space="0" w:color="auto"/>
            <w:right w:val="none" w:sz="0" w:space="0" w:color="auto"/>
          </w:divBdr>
        </w:div>
      </w:divsChild>
    </w:div>
    <w:div w:id="1494447018">
      <w:bodyDiv w:val="1"/>
      <w:marLeft w:val="0"/>
      <w:marRight w:val="0"/>
      <w:marTop w:val="0"/>
      <w:marBottom w:val="0"/>
      <w:divBdr>
        <w:top w:val="none" w:sz="0" w:space="0" w:color="auto"/>
        <w:left w:val="none" w:sz="0" w:space="0" w:color="auto"/>
        <w:bottom w:val="none" w:sz="0" w:space="0" w:color="auto"/>
        <w:right w:val="none" w:sz="0" w:space="0" w:color="auto"/>
      </w:divBdr>
      <w:divsChild>
        <w:div w:id="113988382">
          <w:marLeft w:val="0"/>
          <w:marRight w:val="0"/>
          <w:marTop w:val="0"/>
          <w:marBottom w:val="0"/>
          <w:divBdr>
            <w:top w:val="none" w:sz="0" w:space="0" w:color="auto"/>
            <w:left w:val="none" w:sz="0" w:space="0" w:color="auto"/>
            <w:bottom w:val="none" w:sz="0" w:space="0" w:color="auto"/>
            <w:right w:val="none" w:sz="0" w:space="0" w:color="auto"/>
          </w:divBdr>
        </w:div>
        <w:div w:id="272369648">
          <w:marLeft w:val="0"/>
          <w:marRight w:val="0"/>
          <w:marTop w:val="0"/>
          <w:marBottom w:val="0"/>
          <w:divBdr>
            <w:top w:val="none" w:sz="0" w:space="0" w:color="auto"/>
            <w:left w:val="none" w:sz="0" w:space="0" w:color="auto"/>
            <w:bottom w:val="none" w:sz="0" w:space="0" w:color="auto"/>
            <w:right w:val="none" w:sz="0" w:space="0" w:color="auto"/>
          </w:divBdr>
        </w:div>
        <w:div w:id="344786901">
          <w:marLeft w:val="0"/>
          <w:marRight w:val="0"/>
          <w:marTop w:val="0"/>
          <w:marBottom w:val="0"/>
          <w:divBdr>
            <w:top w:val="none" w:sz="0" w:space="0" w:color="auto"/>
            <w:left w:val="none" w:sz="0" w:space="0" w:color="auto"/>
            <w:bottom w:val="none" w:sz="0" w:space="0" w:color="auto"/>
            <w:right w:val="none" w:sz="0" w:space="0" w:color="auto"/>
          </w:divBdr>
        </w:div>
        <w:div w:id="344982507">
          <w:marLeft w:val="0"/>
          <w:marRight w:val="0"/>
          <w:marTop w:val="0"/>
          <w:marBottom w:val="0"/>
          <w:divBdr>
            <w:top w:val="none" w:sz="0" w:space="0" w:color="auto"/>
            <w:left w:val="none" w:sz="0" w:space="0" w:color="auto"/>
            <w:bottom w:val="none" w:sz="0" w:space="0" w:color="auto"/>
            <w:right w:val="none" w:sz="0" w:space="0" w:color="auto"/>
          </w:divBdr>
        </w:div>
        <w:div w:id="373115218">
          <w:marLeft w:val="0"/>
          <w:marRight w:val="0"/>
          <w:marTop w:val="0"/>
          <w:marBottom w:val="0"/>
          <w:divBdr>
            <w:top w:val="none" w:sz="0" w:space="0" w:color="auto"/>
            <w:left w:val="none" w:sz="0" w:space="0" w:color="auto"/>
            <w:bottom w:val="none" w:sz="0" w:space="0" w:color="auto"/>
            <w:right w:val="none" w:sz="0" w:space="0" w:color="auto"/>
          </w:divBdr>
        </w:div>
        <w:div w:id="498159629">
          <w:marLeft w:val="0"/>
          <w:marRight w:val="0"/>
          <w:marTop w:val="0"/>
          <w:marBottom w:val="0"/>
          <w:divBdr>
            <w:top w:val="none" w:sz="0" w:space="0" w:color="auto"/>
            <w:left w:val="none" w:sz="0" w:space="0" w:color="auto"/>
            <w:bottom w:val="none" w:sz="0" w:space="0" w:color="auto"/>
            <w:right w:val="none" w:sz="0" w:space="0" w:color="auto"/>
          </w:divBdr>
        </w:div>
        <w:div w:id="645278425">
          <w:marLeft w:val="0"/>
          <w:marRight w:val="0"/>
          <w:marTop w:val="0"/>
          <w:marBottom w:val="0"/>
          <w:divBdr>
            <w:top w:val="none" w:sz="0" w:space="0" w:color="auto"/>
            <w:left w:val="none" w:sz="0" w:space="0" w:color="auto"/>
            <w:bottom w:val="none" w:sz="0" w:space="0" w:color="auto"/>
            <w:right w:val="none" w:sz="0" w:space="0" w:color="auto"/>
          </w:divBdr>
        </w:div>
        <w:div w:id="1159688711">
          <w:marLeft w:val="0"/>
          <w:marRight w:val="0"/>
          <w:marTop w:val="0"/>
          <w:marBottom w:val="0"/>
          <w:divBdr>
            <w:top w:val="none" w:sz="0" w:space="0" w:color="auto"/>
            <w:left w:val="none" w:sz="0" w:space="0" w:color="auto"/>
            <w:bottom w:val="none" w:sz="0" w:space="0" w:color="auto"/>
            <w:right w:val="none" w:sz="0" w:space="0" w:color="auto"/>
          </w:divBdr>
        </w:div>
        <w:div w:id="1256285279">
          <w:marLeft w:val="0"/>
          <w:marRight w:val="0"/>
          <w:marTop w:val="0"/>
          <w:marBottom w:val="0"/>
          <w:divBdr>
            <w:top w:val="none" w:sz="0" w:space="0" w:color="auto"/>
            <w:left w:val="none" w:sz="0" w:space="0" w:color="auto"/>
            <w:bottom w:val="none" w:sz="0" w:space="0" w:color="auto"/>
            <w:right w:val="none" w:sz="0" w:space="0" w:color="auto"/>
          </w:divBdr>
        </w:div>
        <w:div w:id="1963920465">
          <w:marLeft w:val="0"/>
          <w:marRight w:val="0"/>
          <w:marTop w:val="0"/>
          <w:marBottom w:val="0"/>
          <w:divBdr>
            <w:top w:val="none" w:sz="0" w:space="0" w:color="auto"/>
            <w:left w:val="none" w:sz="0" w:space="0" w:color="auto"/>
            <w:bottom w:val="none" w:sz="0" w:space="0" w:color="auto"/>
            <w:right w:val="none" w:sz="0" w:space="0" w:color="auto"/>
          </w:divBdr>
        </w:div>
      </w:divsChild>
    </w:div>
    <w:div w:id="1511482949">
      <w:bodyDiv w:val="1"/>
      <w:marLeft w:val="0"/>
      <w:marRight w:val="0"/>
      <w:marTop w:val="0"/>
      <w:marBottom w:val="0"/>
      <w:divBdr>
        <w:top w:val="none" w:sz="0" w:space="0" w:color="auto"/>
        <w:left w:val="none" w:sz="0" w:space="0" w:color="auto"/>
        <w:bottom w:val="none" w:sz="0" w:space="0" w:color="auto"/>
        <w:right w:val="none" w:sz="0" w:space="0" w:color="auto"/>
      </w:divBdr>
      <w:divsChild>
        <w:div w:id="614024626">
          <w:marLeft w:val="0"/>
          <w:marRight w:val="0"/>
          <w:marTop w:val="0"/>
          <w:marBottom w:val="0"/>
          <w:divBdr>
            <w:top w:val="none" w:sz="0" w:space="0" w:color="auto"/>
            <w:left w:val="none" w:sz="0" w:space="0" w:color="auto"/>
            <w:bottom w:val="none" w:sz="0" w:space="0" w:color="auto"/>
            <w:right w:val="none" w:sz="0" w:space="0" w:color="auto"/>
          </w:divBdr>
        </w:div>
        <w:div w:id="1037849627">
          <w:marLeft w:val="0"/>
          <w:marRight w:val="0"/>
          <w:marTop w:val="0"/>
          <w:marBottom w:val="0"/>
          <w:divBdr>
            <w:top w:val="none" w:sz="0" w:space="0" w:color="auto"/>
            <w:left w:val="none" w:sz="0" w:space="0" w:color="auto"/>
            <w:bottom w:val="none" w:sz="0" w:space="0" w:color="auto"/>
            <w:right w:val="none" w:sz="0" w:space="0" w:color="auto"/>
          </w:divBdr>
        </w:div>
      </w:divsChild>
    </w:div>
    <w:div w:id="1513492605">
      <w:bodyDiv w:val="1"/>
      <w:marLeft w:val="0"/>
      <w:marRight w:val="0"/>
      <w:marTop w:val="0"/>
      <w:marBottom w:val="0"/>
      <w:divBdr>
        <w:top w:val="none" w:sz="0" w:space="0" w:color="auto"/>
        <w:left w:val="none" w:sz="0" w:space="0" w:color="auto"/>
        <w:bottom w:val="none" w:sz="0" w:space="0" w:color="auto"/>
        <w:right w:val="none" w:sz="0" w:space="0" w:color="auto"/>
      </w:divBdr>
    </w:div>
    <w:div w:id="1523788382">
      <w:bodyDiv w:val="1"/>
      <w:marLeft w:val="0"/>
      <w:marRight w:val="0"/>
      <w:marTop w:val="0"/>
      <w:marBottom w:val="0"/>
      <w:divBdr>
        <w:top w:val="none" w:sz="0" w:space="0" w:color="auto"/>
        <w:left w:val="none" w:sz="0" w:space="0" w:color="auto"/>
        <w:bottom w:val="none" w:sz="0" w:space="0" w:color="auto"/>
        <w:right w:val="none" w:sz="0" w:space="0" w:color="auto"/>
      </w:divBdr>
    </w:div>
    <w:div w:id="1532649924">
      <w:bodyDiv w:val="1"/>
      <w:marLeft w:val="0"/>
      <w:marRight w:val="0"/>
      <w:marTop w:val="0"/>
      <w:marBottom w:val="0"/>
      <w:divBdr>
        <w:top w:val="none" w:sz="0" w:space="0" w:color="auto"/>
        <w:left w:val="none" w:sz="0" w:space="0" w:color="auto"/>
        <w:bottom w:val="none" w:sz="0" w:space="0" w:color="auto"/>
        <w:right w:val="none" w:sz="0" w:space="0" w:color="auto"/>
      </w:divBdr>
      <w:divsChild>
        <w:div w:id="1320889977">
          <w:marLeft w:val="0"/>
          <w:marRight w:val="0"/>
          <w:marTop w:val="0"/>
          <w:marBottom w:val="0"/>
          <w:divBdr>
            <w:top w:val="none" w:sz="0" w:space="0" w:color="auto"/>
            <w:left w:val="none" w:sz="0" w:space="0" w:color="auto"/>
            <w:bottom w:val="none" w:sz="0" w:space="0" w:color="auto"/>
            <w:right w:val="none" w:sz="0" w:space="0" w:color="auto"/>
          </w:divBdr>
          <w:divsChild>
            <w:div w:id="1648045608">
              <w:marLeft w:val="0"/>
              <w:marRight w:val="0"/>
              <w:marTop w:val="0"/>
              <w:marBottom w:val="0"/>
              <w:divBdr>
                <w:top w:val="none" w:sz="0" w:space="0" w:color="auto"/>
                <w:left w:val="none" w:sz="0" w:space="0" w:color="auto"/>
                <w:bottom w:val="none" w:sz="0" w:space="0" w:color="auto"/>
                <w:right w:val="none" w:sz="0" w:space="0" w:color="auto"/>
              </w:divBdr>
              <w:divsChild>
                <w:div w:id="1656954798">
                  <w:marLeft w:val="0"/>
                  <w:marRight w:val="0"/>
                  <w:marTop w:val="0"/>
                  <w:marBottom w:val="0"/>
                  <w:divBdr>
                    <w:top w:val="none" w:sz="0" w:space="0" w:color="auto"/>
                    <w:left w:val="none" w:sz="0" w:space="0" w:color="auto"/>
                    <w:bottom w:val="none" w:sz="0" w:space="0" w:color="auto"/>
                    <w:right w:val="none" w:sz="0" w:space="0" w:color="auto"/>
                  </w:divBdr>
                  <w:divsChild>
                    <w:div w:id="1365524377">
                      <w:marLeft w:val="0"/>
                      <w:marRight w:val="0"/>
                      <w:marTop w:val="0"/>
                      <w:marBottom w:val="567"/>
                      <w:divBdr>
                        <w:top w:val="none" w:sz="0" w:space="0" w:color="auto"/>
                        <w:left w:val="none" w:sz="0" w:space="0" w:color="auto"/>
                        <w:bottom w:val="none" w:sz="0" w:space="0" w:color="auto"/>
                        <w:right w:val="none" w:sz="0" w:space="0" w:color="auto"/>
                      </w:divBdr>
                    </w:div>
                    <w:div w:id="137037986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538931664">
      <w:bodyDiv w:val="1"/>
      <w:marLeft w:val="0"/>
      <w:marRight w:val="0"/>
      <w:marTop w:val="0"/>
      <w:marBottom w:val="0"/>
      <w:divBdr>
        <w:top w:val="none" w:sz="0" w:space="0" w:color="auto"/>
        <w:left w:val="none" w:sz="0" w:space="0" w:color="auto"/>
        <w:bottom w:val="none" w:sz="0" w:space="0" w:color="auto"/>
        <w:right w:val="none" w:sz="0" w:space="0" w:color="auto"/>
      </w:divBdr>
    </w:div>
    <w:div w:id="1542788674">
      <w:bodyDiv w:val="1"/>
      <w:marLeft w:val="0"/>
      <w:marRight w:val="0"/>
      <w:marTop w:val="0"/>
      <w:marBottom w:val="0"/>
      <w:divBdr>
        <w:top w:val="none" w:sz="0" w:space="0" w:color="auto"/>
        <w:left w:val="none" w:sz="0" w:space="0" w:color="auto"/>
        <w:bottom w:val="none" w:sz="0" w:space="0" w:color="auto"/>
        <w:right w:val="none" w:sz="0" w:space="0" w:color="auto"/>
      </w:divBdr>
    </w:div>
    <w:div w:id="1551721691">
      <w:bodyDiv w:val="1"/>
      <w:marLeft w:val="0"/>
      <w:marRight w:val="0"/>
      <w:marTop w:val="0"/>
      <w:marBottom w:val="0"/>
      <w:divBdr>
        <w:top w:val="none" w:sz="0" w:space="0" w:color="auto"/>
        <w:left w:val="none" w:sz="0" w:space="0" w:color="auto"/>
        <w:bottom w:val="none" w:sz="0" w:space="0" w:color="auto"/>
        <w:right w:val="none" w:sz="0" w:space="0" w:color="auto"/>
      </w:divBdr>
    </w:div>
    <w:div w:id="1574121462">
      <w:bodyDiv w:val="1"/>
      <w:marLeft w:val="0"/>
      <w:marRight w:val="0"/>
      <w:marTop w:val="0"/>
      <w:marBottom w:val="0"/>
      <w:divBdr>
        <w:top w:val="none" w:sz="0" w:space="0" w:color="auto"/>
        <w:left w:val="none" w:sz="0" w:space="0" w:color="auto"/>
        <w:bottom w:val="none" w:sz="0" w:space="0" w:color="auto"/>
        <w:right w:val="none" w:sz="0" w:space="0" w:color="auto"/>
      </w:divBdr>
    </w:div>
    <w:div w:id="1593316091">
      <w:bodyDiv w:val="1"/>
      <w:marLeft w:val="0"/>
      <w:marRight w:val="0"/>
      <w:marTop w:val="0"/>
      <w:marBottom w:val="0"/>
      <w:divBdr>
        <w:top w:val="none" w:sz="0" w:space="0" w:color="auto"/>
        <w:left w:val="none" w:sz="0" w:space="0" w:color="auto"/>
        <w:bottom w:val="none" w:sz="0" w:space="0" w:color="auto"/>
        <w:right w:val="none" w:sz="0" w:space="0" w:color="auto"/>
      </w:divBdr>
    </w:div>
    <w:div w:id="1600215516">
      <w:bodyDiv w:val="1"/>
      <w:marLeft w:val="0"/>
      <w:marRight w:val="0"/>
      <w:marTop w:val="0"/>
      <w:marBottom w:val="0"/>
      <w:divBdr>
        <w:top w:val="none" w:sz="0" w:space="0" w:color="auto"/>
        <w:left w:val="none" w:sz="0" w:space="0" w:color="auto"/>
        <w:bottom w:val="none" w:sz="0" w:space="0" w:color="auto"/>
        <w:right w:val="none" w:sz="0" w:space="0" w:color="auto"/>
      </w:divBdr>
    </w:div>
    <w:div w:id="1611012912">
      <w:bodyDiv w:val="1"/>
      <w:marLeft w:val="0"/>
      <w:marRight w:val="0"/>
      <w:marTop w:val="0"/>
      <w:marBottom w:val="0"/>
      <w:divBdr>
        <w:top w:val="none" w:sz="0" w:space="0" w:color="auto"/>
        <w:left w:val="none" w:sz="0" w:space="0" w:color="auto"/>
        <w:bottom w:val="none" w:sz="0" w:space="0" w:color="auto"/>
        <w:right w:val="none" w:sz="0" w:space="0" w:color="auto"/>
      </w:divBdr>
    </w:div>
    <w:div w:id="1616594357">
      <w:bodyDiv w:val="1"/>
      <w:marLeft w:val="0"/>
      <w:marRight w:val="0"/>
      <w:marTop w:val="0"/>
      <w:marBottom w:val="0"/>
      <w:divBdr>
        <w:top w:val="none" w:sz="0" w:space="0" w:color="auto"/>
        <w:left w:val="none" w:sz="0" w:space="0" w:color="auto"/>
        <w:bottom w:val="none" w:sz="0" w:space="0" w:color="auto"/>
        <w:right w:val="none" w:sz="0" w:space="0" w:color="auto"/>
      </w:divBdr>
    </w:div>
    <w:div w:id="1622177824">
      <w:bodyDiv w:val="1"/>
      <w:marLeft w:val="0"/>
      <w:marRight w:val="0"/>
      <w:marTop w:val="0"/>
      <w:marBottom w:val="0"/>
      <w:divBdr>
        <w:top w:val="none" w:sz="0" w:space="0" w:color="auto"/>
        <w:left w:val="none" w:sz="0" w:space="0" w:color="auto"/>
        <w:bottom w:val="none" w:sz="0" w:space="0" w:color="auto"/>
        <w:right w:val="none" w:sz="0" w:space="0" w:color="auto"/>
      </w:divBdr>
    </w:div>
    <w:div w:id="1625574040">
      <w:bodyDiv w:val="1"/>
      <w:marLeft w:val="0"/>
      <w:marRight w:val="0"/>
      <w:marTop w:val="0"/>
      <w:marBottom w:val="0"/>
      <w:divBdr>
        <w:top w:val="none" w:sz="0" w:space="0" w:color="auto"/>
        <w:left w:val="none" w:sz="0" w:space="0" w:color="auto"/>
        <w:bottom w:val="none" w:sz="0" w:space="0" w:color="auto"/>
        <w:right w:val="none" w:sz="0" w:space="0" w:color="auto"/>
      </w:divBdr>
      <w:divsChild>
        <w:div w:id="571088951">
          <w:marLeft w:val="0"/>
          <w:marRight w:val="0"/>
          <w:marTop w:val="0"/>
          <w:marBottom w:val="0"/>
          <w:divBdr>
            <w:top w:val="none" w:sz="0" w:space="0" w:color="auto"/>
            <w:left w:val="none" w:sz="0" w:space="0" w:color="auto"/>
            <w:bottom w:val="none" w:sz="0" w:space="0" w:color="auto"/>
            <w:right w:val="none" w:sz="0" w:space="0" w:color="auto"/>
          </w:divBdr>
          <w:divsChild>
            <w:div w:id="15429338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7568854">
      <w:bodyDiv w:val="1"/>
      <w:marLeft w:val="0"/>
      <w:marRight w:val="0"/>
      <w:marTop w:val="0"/>
      <w:marBottom w:val="0"/>
      <w:divBdr>
        <w:top w:val="none" w:sz="0" w:space="0" w:color="auto"/>
        <w:left w:val="none" w:sz="0" w:space="0" w:color="auto"/>
        <w:bottom w:val="none" w:sz="0" w:space="0" w:color="auto"/>
        <w:right w:val="none" w:sz="0" w:space="0" w:color="auto"/>
      </w:divBdr>
    </w:div>
    <w:div w:id="1642341969">
      <w:bodyDiv w:val="1"/>
      <w:marLeft w:val="0"/>
      <w:marRight w:val="0"/>
      <w:marTop w:val="0"/>
      <w:marBottom w:val="0"/>
      <w:divBdr>
        <w:top w:val="none" w:sz="0" w:space="0" w:color="auto"/>
        <w:left w:val="none" w:sz="0" w:space="0" w:color="auto"/>
        <w:bottom w:val="none" w:sz="0" w:space="0" w:color="auto"/>
        <w:right w:val="none" w:sz="0" w:space="0" w:color="auto"/>
      </w:divBdr>
    </w:div>
    <w:div w:id="1648052412">
      <w:bodyDiv w:val="1"/>
      <w:marLeft w:val="0"/>
      <w:marRight w:val="0"/>
      <w:marTop w:val="0"/>
      <w:marBottom w:val="0"/>
      <w:divBdr>
        <w:top w:val="none" w:sz="0" w:space="0" w:color="auto"/>
        <w:left w:val="none" w:sz="0" w:space="0" w:color="auto"/>
        <w:bottom w:val="none" w:sz="0" w:space="0" w:color="auto"/>
        <w:right w:val="none" w:sz="0" w:space="0" w:color="auto"/>
      </w:divBdr>
    </w:div>
    <w:div w:id="1656907465">
      <w:bodyDiv w:val="1"/>
      <w:marLeft w:val="0"/>
      <w:marRight w:val="0"/>
      <w:marTop w:val="0"/>
      <w:marBottom w:val="0"/>
      <w:divBdr>
        <w:top w:val="none" w:sz="0" w:space="0" w:color="auto"/>
        <w:left w:val="none" w:sz="0" w:space="0" w:color="auto"/>
        <w:bottom w:val="none" w:sz="0" w:space="0" w:color="auto"/>
        <w:right w:val="none" w:sz="0" w:space="0" w:color="auto"/>
      </w:divBdr>
    </w:div>
    <w:div w:id="1658802124">
      <w:bodyDiv w:val="1"/>
      <w:marLeft w:val="0"/>
      <w:marRight w:val="0"/>
      <w:marTop w:val="0"/>
      <w:marBottom w:val="0"/>
      <w:divBdr>
        <w:top w:val="none" w:sz="0" w:space="0" w:color="auto"/>
        <w:left w:val="none" w:sz="0" w:space="0" w:color="auto"/>
        <w:bottom w:val="none" w:sz="0" w:space="0" w:color="auto"/>
        <w:right w:val="none" w:sz="0" w:space="0" w:color="auto"/>
      </w:divBdr>
    </w:div>
    <w:div w:id="1659765539">
      <w:bodyDiv w:val="1"/>
      <w:marLeft w:val="0"/>
      <w:marRight w:val="0"/>
      <w:marTop w:val="0"/>
      <w:marBottom w:val="0"/>
      <w:divBdr>
        <w:top w:val="none" w:sz="0" w:space="0" w:color="auto"/>
        <w:left w:val="none" w:sz="0" w:space="0" w:color="auto"/>
        <w:bottom w:val="none" w:sz="0" w:space="0" w:color="auto"/>
        <w:right w:val="none" w:sz="0" w:space="0" w:color="auto"/>
      </w:divBdr>
    </w:div>
    <w:div w:id="1664352804">
      <w:bodyDiv w:val="1"/>
      <w:marLeft w:val="0"/>
      <w:marRight w:val="0"/>
      <w:marTop w:val="0"/>
      <w:marBottom w:val="0"/>
      <w:divBdr>
        <w:top w:val="none" w:sz="0" w:space="0" w:color="auto"/>
        <w:left w:val="none" w:sz="0" w:space="0" w:color="auto"/>
        <w:bottom w:val="none" w:sz="0" w:space="0" w:color="auto"/>
        <w:right w:val="none" w:sz="0" w:space="0" w:color="auto"/>
      </w:divBdr>
    </w:div>
    <w:div w:id="1666087164">
      <w:bodyDiv w:val="1"/>
      <w:marLeft w:val="0"/>
      <w:marRight w:val="0"/>
      <w:marTop w:val="0"/>
      <w:marBottom w:val="0"/>
      <w:divBdr>
        <w:top w:val="none" w:sz="0" w:space="0" w:color="auto"/>
        <w:left w:val="none" w:sz="0" w:space="0" w:color="auto"/>
        <w:bottom w:val="none" w:sz="0" w:space="0" w:color="auto"/>
        <w:right w:val="none" w:sz="0" w:space="0" w:color="auto"/>
      </w:divBdr>
    </w:div>
    <w:div w:id="1669136627">
      <w:bodyDiv w:val="1"/>
      <w:marLeft w:val="0"/>
      <w:marRight w:val="0"/>
      <w:marTop w:val="0"/>
      <w:marBottom w:val="0"/>
      <w:divBdr>
        <w:top w:val="none" w:sz="0" w:space="0" w:color="auto"/>
        <w:left w:val="none" w:sz="0" w:space="0" w:color="auto"/>
        <w:bottom w:val="none" w:sz="0" w:space="0" w:color="auto"/>
        <w:right w:val="none" w:sz="0" w:space="0" w:color="auto"/>
      </w:divBdr>
    </w:div>
    <w:div w:id="1670911021">
      <w:bodyDiv w:val="1"/>
      <w:marLeft w:val="0"/>
      <w:marRight w:val="0"/>
      <w:marTop w:val="0"/>
      <w:marBottom w:val="0"/>
      <w:divBdr>
        <w:top w:val="none" w:sz="0" w:space="0" w:color="auto"/>
        <w:left w:val="none" w:sz="0" w:space="0" w:color="auto"/>
        <w:bottom w:val="none" w:sz="0" w:space="0" w:color="auto"/>
        <w:right w:val="none" w:sz="0" w:space="0" w:color="auto"/>
      </w:divBdr>
    </w:div>
    <w:div w:id="1708020199">
      <w:bodyDiv w:val="1"/>
      <w:marLeft w:val="0"/>
      <w:marRight w:val="0"/>
      <w:marTop w:val="0"/>
      <w:marBottom w:val="0"/>
      <w:divBdr>
        <w:top w:val="none" w:sz="0" w:space="0" w:color="auto"/>
        <w:left w:val="none" w:sz="0" w:space="0" w:color="auto"/>
        <w:bottom w:val="none" w:sz="0" w:space="0" w:color="auto"/>
        <w:right w:val="none" w:sz="0" w:space="0" w:color="auto"/>
      </w:divBdr>
      <w:divsChild>
        <w:div w:id="572468650">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600"/>
              <w:divBdr>
                <w:top w:val="none" w:sz="0" w:space="0" w:color="auto"/>
                <w:left w:val="none" w:sz="0" w:space="0" w:color="auto"/>
                <w:bottom w:val="single" w:sz="6" w:space="30" w:color="DDDDDD"/>
                <w:right w:val="none" w:sz="0" w:space="0" w:color="auto"/>
              </w:divBdr>
              <w:divsChild>
                <w:div w:id="1966349857">
                  <w:marLeft w:val="0"/>
                  <w:marRight w:val="0"/>
                  <w:marTop w:val="0"/>
                  <w:marBottom w:val="0"/>
                  <w:divBdr>
                    <w:top w:val="none" w:sz="0" w:space="0" w:color="auto"/>
                    <w:left w:val="none" w:sz="0" w:space="0" w:color="auto"/>
                    <w:bottom w:val="none" w:sz="0" w:space="0" w:color="auto"/>
                    <w:right w:val="none" w:sz="0" w:space="0" w:color="auto"/>
                  </w:divBdr>
                  <w:divsChild>
                    <w:div w:id="2048866418">
                      <w:marLeft w:val="0"/>
                      <w:marRight w:val="0"/>
                      <w:marTop w:val="0"/>
                      <w:marBottom w:val="0"/>
                      <w:divBdr>
                        <w:top w:val="none" w:sz="0" w:space="0" w:color="auto"/>
                        <w:left w:val="none" w:sz="0" w:space="0" w:color="auto"/>
                        <w:bottom w:val="none" w:sz="0" w:space="0" w:color="auto"/>
                        <w:right w:val="none" w:sz="0" w:space="0" w:color="auto"/>
                      </w:divBdr>
                      <w:divsChild>
                        <w:div w:id="1758792031">
                          <w:marLeft w:val="0"/>
                          <w:marRight w:val="0"/>
                          <w:marTop w:val="0"/>
                          <w:marBottom w:val="0"/>
                          <w:divBdr>
                            <w:top w:val="none" w:sz="0" w:space="0" w:color="auto"/>
                            <w:left w:val="none" w:sz="0" w:space="0" w:color="auto"/>
                            <w:bottom w:val="none" w:sz="0" w:space="0" w:color="auto"/>
                            <w:right w:val="none" w:sz="0" w:space="0" w:color="auto"/>
                          </w:divBdr>
                          <w:divsChild>
                            <w:div w:id="1596405533">
                              <w:marLeft w:val="0"/>
                              <w:marRight w:val="0"/>
                              <w:marTop w:val="0"/>
                              <w:marBottom w:val="0"/>
                              <w:divBdr>
                                <w:top w:val="none" w:sz="0" w:space="0" w:color="auto"/>
                                <w:left w:val="none" w:sz="0" w:space="0" w:color="auto"/>
                                <w:bottom w:val="none" w:sz="0" w:space="0" w:color="auto"/>
                                <w:right w:val="none" w:sz="0" w:space="0" w:color="auto"/>
                              </w:divBdr>
                              <w:divsChild>
                                <w:div w:id="574631425">
                                  <w:marLeft w:val="0"/>
                                  <w:marRight w:val="0"/>
                                  <w:marTop w:val="0"/>
                                  <w:marBottom w:val="0"/>
                                  <w:divBdr>
                                    <w:top w:val="none" w:sz="0" w:space="0" w:color="auto"/>
                                    <w:left w:val="none" w:sz="0" w:space="0" w:color="auto"/>
                                    <w:bottom w:val="none" w:sz="0" w:space="0" w:color="auto"/>
                                    <w:right w:val="none" w:sz="0" w:space="0" w:color="auto"/>
                                  </w:divBdr>
                                  <w:divsChild>
                                    <w:div w:id="2018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262245">
      <w:bodyDiv w:val="1"/>
      <w:marLeft w:val="0"/>
      <w:marRight w:val="0"/>
      <w:marTop w:val="0"/>
      <w:marBottom w:val="0"/>
      <w:divBdr>
        <w:top w:val="none" w:sz="0" w:space="0" w:color="auto"/>
        <w:left w:val="none" w:sz="0" w:space="0" w:color="auto"/>
        <w:bottom w:val="none" w:sz="0" w:space="0" w:color="auto"/>
        <w:right w:val="none" w:sz="0" w:space="0" w:color="auto"/>
      </w:divBdr>
      <w:divsChild>
        <w:div w:id="2130081239">
          <w:marLeft w:val="0"/>
          <w:marRight w:val="0"/>
          <w:marTop w:val="0"/>
          <w:marBottom w:val="0"/>
          <w:divBdr>
            <w:top w:val="none" w:sz="0" w:space="0" w:color="auto"/>
            <w:left w:val="none" w:sz="0" w:space="0" w:color="auto"/>
            <w:bottom w:val="none" w:sz="0" w:space="0" w:color="auto"/>
            <w:right w:val="none" w:sz="0" w:space="0" w:color="auto"/>
          </w:divBdr>
          <w:divsChild>
            <w:div w:id="1915896079">
              <w:marLeft w:val="0"/>
              <w:marRight w:val="0"/>
              <w:marTop w:val="0"/>
              <w:marBottom w:val="0"/>
              <w:divBdr>
                <w:top w:val="none" w:sz="0" w:space="0" w:color="auto"/>
                <w:left w:val="none" w:sz="0" w:space="0" w:color="auto"/>
                <w:bottom w:val="none" w:sz="0" w:space="0" w:color="auto"/>
                <w:right w:val="none" w:sz="0" w:space="0" w:color="auto"/>
              </w:divBdr>
              <w:divsChild>
                <w:div w:id="1302224428">
                  <w:marLeft w:val="0"/>
                  <w:marRight w:val="0"/>
                  <w:marTop w:val="0"/>
                  <w:marBottom w:val="0"/>
                  <w:divBdr>
                    <w:top w:val="none" w:sz="0" w:space="0" w:color="auto"/>
                    <w:left w:val="none" w:sz="0" w:space="0" w:color="auto"/>
                    <w:bottom w:val="none" w:sz="0" w:space="0" w:color="auto"/>
                    <w:right w:val="none" w:sz="0" w:space="0" w:color="auto"/>
                  </w:divBdr>
                  <w:divsChild>
                    <w:div w:id="142194484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720979974">
      <w:bodyDiv w:val="1"/>
      <w:marLeft w:val="0"/>
      <w:marRight w:val="0"/>
      <w:marTop w:val="0"/>
      <w:marBottom w:val="0"/>
      <w:divBdr>
        <w:top w:val="none" w:sz="0" w:space="0" w:color="auto"/>
        <w:left w:val="none" w:sz="0" w:space="0" w:color="auto"/>
        <w:bottom w:val="none" w:sz="0" w:space="0" w:color="auto"/>
        <w:right w:val="none" w:sz="0" w:space="0" w:color="auto"/>
      </w:divBdr>
    </w:div>
    <w:div w:id="1727332912">
      <w:bodyDiv w:val="1"/>
      <w:marLeft w:val="0"/>
      <w:marRight w:val="0"/>
      <w:marTop w:val="0"/>
      <w:marBottom w:val="0"/>
      <w:divBdr>
        <w:top w:val="none" w:sz="0" w:space="0" w:color="auto"/>
        <w:left w:val="none" w:sz="0" w:space="0" w:color="auto"/>
        <w:bottom w:val="none" w:sz="0" w:space="0" w:color="auto"/>
        <w:right w:val="none" w:sz="0" w:space="0" w:color="auto"/>
      </w:divBdr>
    </w:div>
    <w:div w:id="1728185236">
      <w:bodyDiv w:val="1"/>
      <w:marLeft w:val="0"/>
      <w:marRight w:val="0"/>
      <w:marTop w:val="0"/>
      <w:marBottom w:val="0"/>
      <w:divBdr>
        <w:top w:val="none" w:sz="0" w:space="0" w:color="auto"/>
        <w:left w:val="none" w:sz="0" w:space="0" w:color="auto"/>
        <w:bottom w:val="none" w:sz="0" w:space="0" w:color="auto"/>
        <w:right w:val="none" w:sz="0" w:space="0" w:color="auto"/>
      </w:divBdr>
      <w:divsChild>
        <w:div w:id="278072624">
          <w:marLeft w:val="0"/>
          <w:marRight w:val="0"/>
          <w:marTop w:val="0"/>
          <w:marBottom w:val="0"/>
          <w:divBdr>
            <w:top w:val="none" w:sz="0" w:space="0" w:color="auto"/>
            <w:left w:val="none" w:sz="0" w:space="0" w:color="auto"/>
            <w:bottom w:val="none" w:sz="0" w:space="0" w:color="auto"/>
            <w:right w:val="none" w:sz="0" w:space="0" w:color="auto"/>
          </w:divBdr>
          <w:divsChild>
            <w:div w:id="5808746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49768235">
      <w:bodyDiv w:val="1"/>
      <w:marLeft w:val="0"/>
      <w:marRight w:val="0"/>
      <w:marTop w:val="0"/>
      <w:marBottom w:val="0"/>
      <w:divBdr>
        <w:top w:val="none" w:sz="0" w:space="0" w:color="auto"/>
        <w:left w:val="none" w:sz="0" w:space="0" w:color="auto"/>
        <w:bottom w:val="none" w:sz="0" w:space="0" w:color="auto"/>
        <w:right w:val="none" w:sz="0" w:space="0" w:color="auto"/>
      </w:divBdr>
    </w:div>
    <w:div w:id="1751855244">
      <w:bodyDiv w:val="1"/>
      <w:marLeft w:val="0"/>
      <w:marRight w:val="0"/>
      <w:marTop w:val="0"/>
      <w:marBottom w:val="0"/>
      <w:divBdr>
        <w:top w:val="none" w:sz="0" w:space="0" w:color="auto"/>
        <w:left w:val="none" w:sz="0" w:space="0" w:color="auto"/>
        <w:bottom w:val="none" w:sz="0" w:space="0" w:color="auto"/>
        <w:right w:val="none" w:sz="0" w:space="0" w:color="auto"/>
      </w:divBdr>
    </w:div>
    <w:div w:id="1766342182">
      <w:bodyDiv w:val="1"/>
      <w:marLeft w:val="0"/>
      <w:marRight w:val="0"/>
      <w:marTop w:val="0"/>
      <w:marBottom w:val="0"/>
      <w:divBdr>
        <w:top w:val="none" w:sz="0" w:space="0" w:color="auto"/>
        <w:left w:val="none" w:sz="0" w:space="0" w:color="auto"/>
        <w:bottom w:val="none" w:sz="0" w:space="0" w:color="auto"/>
        <w:right w:val="none" w:sz="0" w:space="0" w:color="auto"/>
      </w:divBdr>
      <w:divsChild>
        <w:div w:id="215747031">
          <w:marLeft w:val="0"/>
          <w:marRight w:val="0"/>
          <w:marTop w:val="0"/>
          <w:marBottom w:val="0"/>
          <w:divBdr>
            <w:top w:val="none" w:sz="0" w:space="0" w:color="auto"/>
            <w:left w:val="none" w:sz="0" w:space="0" w:color="auto"/>
            <w:bottom w:val="none" w:sz="0" w:space="0" w:color="auto"/>
            <w:right w:val="none" w:sz="0" w:space="0" w:color="auto"/>
          </w:divBdr>
        </w:div>
        <w:div w:id="2145658028">
          <w:marLeft w:val="0"/>
          <w:marRight w:val="0"/>
          <w:marTop w:val="0"/>
          <w:marBottom w:val="0"/>
          <w:divBdr>
            <w:top w:val="none" w:sz="0" w:space="0" w:color="auto"/>
            <w:left w:val="none" w:sz="0" w:space="0" w:color="auto"/>
            <w:bottom w:val="none" w:sz="0" w:space="0" w:color="auto"/>
            <w:right w:val="none" w:sz="0" w:space="0" w:color="auto"/>
          </w:divBdr>
        </w:div>
      </w:divsChild>
    </w:div>
    <w:div w:id="1767309843">
      <w:bodyDiv w:val="1"/>
      <w:marLeft w:val="0"/>
      <w:marRight w:val="0"/>
      <w:marTop w:val="0"/>
      <w:marBottom w:val="0"/>
      <w:divBdr>
        <w:top w:val="none" w:sz="0" w:space="0" w:color="auto"/>
        <w:left w:val="none" w:sz="0" w:space="0" w:color="auto"/>
        <w:bottom w:val="none" w:sz="0" w:space="0" w:color="auto"/>
        <w:right w:val="none" w:sz="0" w:space="0" w:color="auto"/>
      </w:divBdr>
    </w:div>
    <w:div w:id="1788618697">
      <w:bodyDiv w:val="1"/>
      <w:marLeft w:val="0"/>
      <w:marRight w:val="0"/>
      <w:marTop w:val="0"/>
      <w:marBottom w:val="0"/>
      <w:divBdr>
        <w:top w:val="none" w:sz="0" w:space="0" w:color="auto"/>
        <w:left w:val="none" w:sz="0" w:space="0" w:color="auto"/>
        <w:bottom w:val="none" w:sz="0" w:space="0" w:color="auto"/>
        <w:right w:val="none" w:sz="0" w:space="0" w:color="auto"/>
      </w:divBdr>
      <w:divsChild>
        <w:div w:id="810828239">
          <w:marLeft w:val="0"/>
          <w:marRight w:val="0"/>
          <w:marTop w:val="480"/>
          <w:marBottom w:val="240"/>
          <w:divBdr>
            <w:top w:val="none" w:sz="0" w:space="0" w:color="auto"/>
            <w:left w:val="none" w:sz="0" w:space="0" w:color="auto"/>
            <w:bottom w:val="none" w:sz="0" w:space="0" w:color="auto"/>
            <w:right w:val="none" w:sz="0" w:space="0" w:color="auto"/>
          </w:divBdr>
        </w:div>
        <w:div w:id="821385005">
          <w:marLeft w:val="0"/>
          <w:marRight w:val="0"/>
          <w:marTop w:val="0"/>
          <w:marBottom w:val="567"/>
          <w:divBdr>
            <w:top w:val="none" w:sz="0" w:space="0" w:color="auto"/>
            <w:left w:val="none" w:sz="0" w:space="0" w:color="auto"/>
            <w:bottom w:val="none" w:sz="0" w:space="0" w:color="auto"/>
            <w:right w:val="none" w:sz="0" w:space="0" w:color="auto"/>
          </w:divBdr>
        </w:div>
      </w:divsChild>
    </w:div>
    <w:div w:id="1806847193">
      <w:bodyDiv w:val="1"/>
      <w:marLeft w:val="0"/>
      <w:marRight w:val="0"/>
      <w:marTop w:val="0"/>
      <w:marBottom w:val="0"/>
      <w:divBdr>
        <w:top w:val="none" w:sz="0" w:space="0" w:color="auto"/>
        <w:left w:val="none" w:sz="0" w:space="0" w:color="auto"/>
        <w:bottom w:val="none" w:sz="0" w:space="0" w:color="auto"/>
        <w:right w:val="none" w:sz="0" w:space="0" w:color="auto"/>
      </w:divBdr>
      <w:divsChild>
        <w:div w:id="47579145">
          <w:marLeft w:val="0"/>
          <w:marRight w:val="0"/>
          <w:marTop w:val="0"/>
          <w:marBottom w:val="0"/>
          <w:divBdr>
            <w:top w:val="none" w:sz="0" w:space="0" w:color="auto"/>
            <w:left w:val="none" w:sz="0" w:space="0" w:color="auto"/>
            <w:bottom w:val="none" w:sz="0" w:space="0" w:color="auto"/>
            <w:right w:val="none" w:sz="0" w:space="0" w:color="auto"/>
          </w:divBdr>
          <w:divsChild>
            <w:div w:id="330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9687">
      <w:bodyDiv w:val="1"/>
      <w:marLeft w:val="0"/>
      <w:marRight w:val="0"/>
      <w:marTop w:val="0"/>
      <w:marBottom w:val="0"/>
      <w:divBdr>
        <w:top w:val="none" w:sz="0" w:space="0" w:color="auto"/>
        <w:left w:val="none" w:sz="0" w:space="0" w:color="auto"/>
        <w:bottom w:val="none" w:sz="0" w:space="0" w:color="auto"/>
        <w:right w:val="none" w:sz="0" w:space="0" w:color="auto"/>
      </w:divBdr>
    </w:div>
    <w:div w:id="1808627183">
      <w:bodyDiv w:val="1"/>
      <w:marLeft w:val="0"/>
      <w:marRight w:val="0"/>
      <w:marTop w:val="0"/>
      <w:marBottom w:val="0"/>
      <w:divBdr>
        <w:top w:val="none" w:sz="0" w:space="0" w:color="auto"/>
        <w:left w:val="none" w:sz="0" w:space="0" w:color="auto"/>
        <w:bottom w:val="none" w:sz="0" w:space="0" w:color="auto"/>
        <w:right w:val="none" w:sz="0" w:space="0" w:color="auto"/>
      </w:divBdr>
    </w:div>
    <w:div w:id="1846048231">
      <w:bodyDiv w:val="1"/>
      <w:marLeft w:val="0"/>
      <w:marRight w:val="0"/>
      <w:marTop w:val="0"/>
      <w:marBottom w:val="0"/>
      <w:divBdr>
        <w:top w:val="none" w:sz="0" w:space="0" w:color="auto"/>
        <w:left w:val="none" w:sz="0" w:space="0" w:color="auto"/>
        <w:bottom w:val="none" w:sz="0" w:space="0" w:color="auto"/>
        <w:right w:val="none" w:sz="0" w:space="0" w:color="auto"/>
      </w:divBdr>
      <w:divsChild>
        <w:div w:id="778062813">
          <w:marLeft w:val="0"/>
          <w:marRight w:val="0"/>
          <w:marTop w:val="0"/>
          <w:marBottom w:val="0"/>
          <w:divBdr>
            <w:top w:val="none" w:sz="0" w:space="0" w:color="auto"/>
            <w:left w:val="none" w:sz="0" w:space="0" w:color="auto"/>
            <w:bottom w:val="none" w:sz="0" w:space="0" w:color="auto"/>
            <w:right w:val="none" w:sz="0" w:space="0" w:color="auto"/>
          </w:divBdr>
          <w:divsChild>
            <w:div w:id="1796869589">
              <w:marLeft w:val="0"/>
              <w:marRight w:val="0"/>
              <w:marTop w:val="0"/>
              <w:marBottom w:val="600"/>
              <w:divBdr>
                <w:top w:val="none" w:sz="0" w:space="0" w:color="auto"/>
                <w:left w:val="none" w:sz="0" w:space="0" w:color="auto"/>
                <w:bottom w:val="single" w:sz="6" w:space="30" w:color="DDDDDD"/>
                <w:right w:val="none" w:sz="0" w:space="0" w:color="auto"/>
              </w:divBdr>
              <w:divsChild>
                <w:div w:id="338460634">
                  <w:marLeft w:val="0"/>
                  <w:marRight w:val="0"/>
                  <w:marTop w:val="0"/>
                  <w:marBottom w:val="0"/>
                  <w:divBdr>
                    <w:top w:val="none" w:sz="0" w:space="0" w:color="auto"/>
                    <w:left w:val="none" w:sz="0" w:space="0" w:color="auto"/>
                    <w:bottom w:val="none" w:sz="0" w:space="0" w:color="auto"/>
                    <w:right w:val="none" w:sz="0" w:space="0" w:color="auto"/>
                  </w:divBdr>
                  <w:divsChild>
                    <w:div w:id="1376852527">
                      <w:marLeft w:val="0"/>
                      <w:marRight w:val="0"/>
                      <w:marTop w:val="0"/>
                      <w:marBottom w:val="0"/>
                      <w:divBdr>
                        <w:top w:val="none" w:sz="0" w:space="0" w:color="auto"/>
                        <w:left w:val="none" w:sz="0" w:space="0" w:color="auto"/>
                        <w:bottom w:val="none" w:sz="0" w:space="0" w:color="auto"/>
                        <w:right w:val="none" w:sz="0" w:space="0" w:color="auto"/>
                      </w:divBdr>
                      <w:divsChild>
                        <w:div w:id="968171494">
                          <w:marLeft w:val="0"/>
                          <w:marRight w:val="0"/>
                          <w:marTop w:val="0"/>
                          <w:marBottom w:val="0"/>
                          <w:divBdr>
                            <w:top w:val="none" w:sz="0" w:space="0" w:color="auto"/>
                            <w:left w:val="none" w:sz="0" w:space="0" w:color="auto"/>
                            <w:bottom w:val="none" w:sz="0" w:space="0" w:color="auto"/>
                            <w:right w:val="none" w:sz="0" w:space="0" w:color="auto"/>
                          </w:divBdr>
                          <w:divsChild>
                            <w:div w:id="583881769">
                              <w:marLeft w:val="0"/>
                              <w:marRight w:val="0"/>
                              <w:marTop w:val="0"/>
                              <w:marBottom w:val="0"/>
                              <w:divBdr>
                                <w:top w:val="none" w:sz="0" w:space="0" w:color="auto"/>
                                <w:left w:val="none" w:sz="0" w:space="0" w:color="auto"/>
                                <w:bottom w:val="none" w:sz="0" w:space="0" w:color="auto"/>
                                <w:right w:val="none" w:sz="0" w:space="0" w:color="auto"/>
                              </w:divBdr>
                              <w:divsChild>
                                <w:div w:id="501627996">
                                  <w:marLeft w:val="0"/>
                                  <w:marRight w:val="0"/>
                                  <w:marTop w:val="0"/>
                                  <w:marBottom w:val="0"/>
                                  <w:divBdr>
                                    <w:top w:val="none" w:sz="0" w:space="0" w:color="auto"/>
                                    <w:left w:val="none" w:sz="0" w:space="0" w:color="auto"/>
                                    <w:bottom w:val="none" w:sz="0" w:space="0" w:color="auto"/>
                                    <w:right w:val="none" w:sz="0" w:space="0" w:color="auto"/>
                                  </w:divBdr>
                                  <w:divsChild>
                                    <w:div w:id="13510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439516">
      <w:bodyDiv w:val="1"/>
      <w:marLeft w:val="0"/>
      <w:marRight w:val="0"/>
      <w:marTop w:val="0"/>
      <w:marBottom w:val="0"/>
      <w:divBdr>
        <w:top w:val="none" w:sz="0" w:space="0" w:color="auto"/>
        <w:left w:val="none" w:sz="0" w:space="0" w:color="auto"/>
        <w:bottom w:val="none" w:sz="0" w:space="0" w:color="auto"/>
        <w:right w:val="none" w:sz="0" w:space="0" w:color="auto"/>
      </w:divBdr>
    </w:div>
    <w:div w:id="1854029972">
      <w:bodyDiv w:val="1"/>
      <w:marLeft w:val="0"/>
      <w:marRight w:val="0"/>
      <w:marTop w:val="0"/>
      <w:marBottom w:val="0"/>
      <w:divBdr>
        <w:top w:val="none" w:sz="0" w:space="0" w:color="auto"/>
        <w:left w:val="none" w:sz="0" w:space="0" w:color="auto"/>
        <w:bottom w:val="none" w:sz="0" w:space="0" w:color="auto"/>
        <w:right w:val="none" w:sz="0" w:space="0" w:color="auto"/>
      </w:divBdr>
    </w:div>
    <w:div w:id="1855681507">
      <w:bodyDiv w:val="1"/>
      <w:marLeft w:val="0"/>
      <w:marRight w:val="0"/>
      <w:marTop w:val="0"/>
      <w:marBottom w:val="0"/>
      <w:divBdr>
        <w:top w:val="none" w:sz="0" w:space="0" w:color="auto"/>
        <w:left w:val="none" w:sz="0" w:space="0" w:color="auto"/>
        <w:bottom w:val="none" w:sz="0" w:space="0" w:color="auto"/>
        <w:right w:val="none" w:sz="0" w:space="0" w:color="auto"/>
      </w:divBdr>
    </w:div>
    <w:div w:id="1860972456">
      <w:bodyDiv w:val="1"/>
      <w:marLeft w:val="0"/>
      <w:marRight w:val="0"/>
      <w:marTop w:val="0"/>
      <w:marBottom w:val="0"/>
      <w:divBdr>
        <w:top w:val="none" w:sz="0" w:space="0" w:color="auto"/>
        <w:left w:val="none" w:sz="0" w:space="0" w:color="auto"/>
        <w:bottom w:val="none" w:sz="0" w:space="0" w:color="auto"/>
        <w:right w:val="none" w:sz="0" w:space="0" w:color="auto"/>
      </w:divBdr>
      <w:divsChild>
        <w:div w:id="541408850">
          <w:marLeft w:val="547"/>
          <w:marRight w:val="0"/>
          <w:marTop w:val="0"/>
          <w:marBottom w:val="0"/>
          <w:divBdr>
            <w:top w:val="none" w:sz="0" w:space="0" w:color="auto"/>
            <w:left w:val="none" w:sz="0" w:space="0" w:color="auto"/>
            <w:bottom w:val="none" w:sz="0" w:space="0" w:color="auto"/>
            <w:right w:val="none" w:sz="0" w:space="0" w:color="auto"/>
          </w:divBdr>
        </w:div>
      </w:divsChild>
    </w:div>
    <w:div w:id="1861814712">
      <w:bodyDiv w:val="1"/>
      <w:marLeft w:val="0"/>
      <w:marRight w:val="0"/>
      <w:marTop w:val="0"/>
      <w:marBottom w:val="0"/>
      <w:divBdr>
        <w:top w:val="none" w:sz="0" w:space="0" w:color="auto"/>
        <w:left w:val="none" w:sz="0" w:space="0" w:color="auto"/>
        <w:bottom w:val="none" w:sz="0" w:space="0" w:color="auto"/>
        <w:right w:val="none" w:sz="0" w:space="0" w:color="auto"/>
      </w:divBdr>
      <w:divsChild>
        <w:div w:id="693767845">
          <w:marLeft w:val="0"/>
          <w:marRight w:val="0"/>
          <w:marTop w:val="0"/>
          <w:marBottom w:val="0"/>
          <w:divBdr>
            <w:top w:val="none" w:sz="0" w:space="0" w:color="auto"/>
            <w:left w:val="none" w:sz="0" w:space="0" w:color="auto"/>
            <w:bottom w:val="none" w:sz="0" w:space="0" w:color="auto"/>
            <w:right w:val="none" w:sz="0" w:space="0" w:color="auto"/>
          </w:divBdr>
          <w:divsChild>
            <w:div w:id="1999846192">
              <w:marLeft w:val="0"/>
              <w:marRight w:val="0"/>
              <w:marTop w:val="0"/>
              <w:marBottom w:val="0"/>
              <w:divBdr>
                <w:top w:val="none" w:sz="0" w:space="0" w:color="auto"/>
                <w:left w:val="none" w:sz="0" w:space="0" w:color="auto"/>
                <w:bottom w:val="none" w:sz="0" w:space="0" w:color="auto"/>
                <w:right w:val="none" w:sz="0" w:space="0" w:color="auto"/>
              </w:divBdr>
              <w:divsChild>
                <w:div w:id="1012146678">
                  <w:marLeft w:val="0"/>
                  <w:marRight w:val="0"/>
                  <w:marTop w:val="0"/>
                  <w:marBottom w:val="0"/>
                  <w:divBdr>
                    <w:top w:val="none" w:sz="0" w:space="0" w:color="auto"/>
                    <w:left w:val="none" w:sz="0" w:space="0" w:color="auto"/>
                    <w:bottom w:val="none" w:sz="0" w:space="0" w:color="auto"/>
                    <w:right w:val="none" w:sz="0" w:space="0" w:color="auto"/>
                  </w:divBdr>
                  <w:divsChild>
                    <w:div w:id="100954691">
                      <w:marLeft w:val="0"/>
                      <w:marRight w:val="0"/>
                      <w:marTop w:val="0"/>
                      <w:marBottom w:val="0"/>
                      <w:divBdr>
                        <w:top w:val="none" w:sz="0" w:space="0" w:color="auto"/>
                        <w:left w:val="none" w:sz="0" w:space="0" w:color="auto"/>
                        <w:bottom w:val="none" w:sz="0" w:space="0" w:color="auto"/>
                        <w:right w:val="none" w:sz="0" w:space="0" w:color="auto"/>
                      </w:divBdr>
                      <w:divsChild>
                        <w:div w:id="52432793">
                          <w:marLeft w:val="0"/>
                          <w:marRight w:val="0"/>
                          <w:marTop w:val="0"/>
                          <w:marBottom w:val="0"/>
                          <w:divBdr>
                            <w:top w:val="none" w:sz="0" w:space="0" w:color="auto"/>
                            <w:left w:val="none" w:sz="0" w:space="0" w:color="auto"/>
                            <w:bottom w:val="none" w:sz="0" w:space="0" w:color="auto"/>
                            <w:right w:val="none" w:sz="0" w:space="0" w:color="auto"/>
                          </w:divBdr>
                          <w:divsChild>
                            <w:div w:id="866989230">
                              <w:marLeft w:val="0"/>
                              <w:marRight w:val="0"/>
                              <w:marTop w:val="0"/>
                              <w:marBottom w:val="0"/>
                              <w:divBdr>
                                <w:top w:val="none" w:sz="0" w:space="0" w:color="auto"/>
                                <w:left w:val="none" w:sz="0" w:space="0" w:color="auto"/>
                                <w:bottom w:val="none" w:sz="0" w:space="0" w:color="auto"/>
                                <w:right w:val="none" w:sz="0" w:space="0" w:color="auto"/>
                              </w:divBdr>
                            </w:div>
                          </w:divsChild>
                        </w:div>
                        <w:div w:id="103429005">
                          <w:marLeft w:val="0"/>
                          <w:marRight w:val="0"/>
                          <w:marTop w:val="0"/>
                          <w:marBottom w:val="0"/>
                          <w:divBdr>
                            <w:top w:val="none" w:sz="0" w:space="0" w:color="auto"/>
                            <w:left w:val="none" w:sz="0" w:space="0" w:color="auto"/>
                            <w:bottom w:val="none" w:sz="0" w:space="0" w:color="auto"/>
                            <w:right w:val="none" w:sz="0" w:space="0" w:color="auto"/>
                          </w:divBdr>
                          <w:divsChild>
                            <w:div w:id="1857572152">
                              <w:marLeft w:val="0"/>
                              <w:marRight w:val="0"/>
                              <w:marTop w:val="0"/>
                              <w:marBottom w:val="0"/>
                              <w:divBdr>
                                <w:top w:val="none" w:sz="0" w:space="0" w:color="auto"/>
                                <w:left w:val="none" w:sz="0" w:space="0" w:color="auto"/>
                                <w:bottom w:val="none" w:sz="0" w:space="0" w:color="auto"/>
                                <w:right w:val="none" w:sz="0" w:space="0" w:color="auto"/>
                              </w:divBdr>
                            </w:div>
                          </w:divsChild>
                        </w:div>
                        <w:div w:id="683634846">
                          <w:marLeft w:val="0"/>
                          <w:marRight w:val="0"/>
                          <w:marTop w:val="0"/>
                          <w:marBottom w:val="0"/>
                          <w:divBdr>
                            <w:top w:val="none" w:sz="0" w:space="0" w:color="auto"/>
                            <w:left w:val="none" w:sz="0" w:space="0" w:color="auto"/>
                            <w:bottom w:val="none" w:sz="0" w:space="0" w:color="auto"/>
                            <w:right w:val="none" w:sz="0" w:space="0" w:color="auto"/>
                          </w:divBdr>
                          <w:divsChild>
                            <w:div w:id="1176110468">
                              <w:marLeft w:val="0"/>
                              <w:marRight w:val="0"/>
                              <w:marTop w:val="0"/>
                              <w:marBottom w:val="0"/>
                              <w:divBdr>
                                <w:top w:val="none" w:sz="0" w:space="0" w:color="auto"/>
                                <w:left w:val="none" w:sz="0" w:space="0" w:color="auto"/>
                                <w:bottom w:val="none" w:sz="0" w:space="0" w:color="auto"/>
                                <w:right w:val="none" w:sz="0" w:space="0" w:color="auto"/>
                              </w:divBdr>
                            </w:div>
                          </w:divsChild>
                        </w:div>
                        <w:div w:id="1219170472">
                          <w:marLeft w:val="0"/>
                          <w:marRight w:val="0"/>
                          <w:marTop w:val="0"/>
                          <w:marBottom w:val="0"/>
                          <w:divBdr>
                            <w:top w:val="none" w:sz="0" w:space="0" w:color="auto"/>
                            <w:left w:val="none" w:sz="0" w:space="0" w:color="auto"/>
                            <w:bottom w:val="none" w:sz="0" w:space="0" w:color="auto"/>
                            <w:right w:val="none" w:sz="0" w:space="0" w:color="auto"/>
                          </w:divBdr>
                          <w:divsChild>
                            <w:div w:id="1844974502">
                              <w:marLeft w:val="0"/>
                              <w:marRight w:val="0"/>
                              <w:marTop w:val="0"/>
                              <w:marBottom w:val="0"/>
                              <w:divBdr>
                                <w:top w:val="none" w:sz="0" w:space="0" w:color="auto"/>
                                <w:left w:val="none" w:sz="0" w:space="0" w:color="auto"/>
                                <w:bottom w:val="none" w:sz="0" w:space="0" w:color="auto"/>
                                <w:right w:val="none" w:sz="0" w:space="0" w:color="auto"/>
                              </w:divBdr>
                            </w:div>
                          </w:divsChild>
                        </w:div>
                        <w:div w:id="1938128559">
                          <w:marLeft w:val="0"/>
                          <w:marRight w:val="0"/>
                          <w:marTop w:val="0"/>
                          <w:marBottom w:val="0"/>
                          <w:divBdr>
                            <w:top w:val="none" w:sz="0" w:space="0" w:color="auto"/>
                            <w:left w:val="none" w:sz="0" w:space="0" w:color="auto"/>
                            <w:bottom w:val="none" w:sz="0" w:space="0" w:color="auto"/>
                            <w:right w:val="none" w:sz="0" w:space="0" w:color="auto"/>
                          </w:divBdr>
                          <w:divsChild>
                            <w:div w:id="20441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6908">
                      <w:marLeft w:val="0"/>
                      <w:marRight w:val="0"/>
                      <w:marTop w:val="0"/>
                      <w:marBottom w:val="0"/>
                      <w:divBdr>
                        <w:top w:val="none" w:sz="0" w:space="0" w:color="auto"/>
                        <w:left w:val="none" w:sz="0" w:space="0" w:color="auto"/>
                        <w:bottom w:val="none" w:sz="0" w:space="0" w:color="auto"/>
                        <w:right w:val="none" w:sz="0" w:space="0" w:color="auto"/>
                      </w:divBdr>
                      <w:divsChild>
                        <w:div w:id="228540628">
                          <w:marLeft w:val="0"/>
                          <w:marRight w:val="0"/>
                          <w:marTop w:val="0"/>
                          <w:marBottom w:val="0"/>
                          <w:divBdr>
                            <w:top w:val="none" w:sz="0" w:space="0" w:color="auto"/>
                            <w:left w:val="none" w:sz="0" w:space="0" w:color="auto"/>
                            <w:bottom w:val="none" w:sz="0" w:space="0" w:color="auto"/>
                            <w:right w:val="none" w:sz="0" w:space="0" w:color="auto"/>
                          </w:divBdr>
                          <w:divsChild>
                            <w:div w:id="346639733">
                              <w:marLeft w:val="0"/>
                              <w:marRight w:val="0"/>
                              <w:marTop w:val="0"/>
                              <w:marBottom w:val="0"/>
                              <w:divBdr>
                                <w:top w:val="none" w:sz="0" w:space="0" w:color="auto"/>
                                <w:left w:val="none" w:sz="0" w:space="0" w:color="auto"/>
                                <w:bottom w:val="none" w:sz="0" w:space="0" w:color="auto"/>
                                <w:right w:val="none" w:sz="0" w:space="0" w:color="auto"/>
                              </w:divBdr>
                            </w:div>
                          </w:divsChild>
                        </w:div>
                        <w:div w:id="618337914">
                          <w:marLeft w:val="0"/>
                          <w:marRight w:val="0"/>
                          <w:marTop w:val="0"/>
                          <w:marBottom w:val="0"/>
                          <w:divBdr>
                            <w:top w:val="none" w:sz="0" w:space="0" w:color="auto"/>
                            <w:left w:val="none" w:sz="0" w:space="0" w:color="auto"/>
                            <w:bottom w:val="none" w:sz="0" w:space="0" w:color="auto"/>
                            <w:right w:val="none" w:sz="0" w:space="0" w:color="auto"/>
                          </w:divBdr>
                          <w:divsChild>
                            <w:div w:id="1491949291">
                              <w:marLeft w:val="0"/>
                              <w:marRight w:val="0"/>
                              <w:marTop w:val="0"/>
                              <w:marBottom w:val="0"/>
                              <w:divBdr>
                                <w:top w:val="none" w:sz="0" w:space="0" w:color="auto"/>
                                <w:left w:val="none" w:sz="0" w:space="0" w:color="auto"/>
                                <w:bottom w:val="none" w:sz="0" w:space="0" w:color="auto"/>
                                <w:right w:val="none" w:sz="0" w:space="0" w:color="auto"/>
                              </w:divBdr>
                            </w:div>
                          </w:divsChild>
                        </w:div>
                        <w:div w:id="831994056">
                          <w:marLeft w:val="0"/>
                          <w:marRight w:val="0"/>
                          <w:marTop w:val="0"/>
                          <w:marBottom w:val="0"/>
                          <w:divBdr>
                            <w:top w:val="none" w:sz="0" w:space="0" w:color="auto"/>
                            <w:left w:val="none" w:sz="0" w:space="0" w:color="auto"/>
                            <w:bottom w:val="none" w:sz="0" w:space="0" w:color="auto"/>
                            <w:right w:val="none" w:sz="0" w:space="0" w:color="auto"/>
                          </w:divBdr>
                          <w:divsChild>
                            <w:div w:id="1197621801">
                              <w:marLeft w:val="0"/>
                              <w:marRight w:val="0"/>
                              <w:marTop w:val="0"/>
                              <w:marBottom w:val="0"/>
                              <w:divBdr>
                                <w:top w:val="none" w:sz="0" w:space="0" w:color="auto"/>
                                <w:left w:val="none" w:sz="0" w:space="0" w:color="auto"/>
                                <w:bottom w:val="none" w:sz="0" w:space="0" w:color="auto"/>
                                <w:right w:val="none" w:sz="0" w:space="0" w:color="auto"/>
                              </w:divBdr>
                            </w:div>
                          </w:divsChild>
                        </w:div>
                        <w:div w:id="1967078901">
                          <w:marLeft w:val="0"/>
                          <w:marRight w:val="0"/>
                          <w:marTop w:val="0"/>
                          <w:marBottom w:val="0"/>
                          <w:divBdr>
                            <w:top w:val="none" w:sz="0" w:space="0" w:color="auto"/>
                            <w:left w:val="none" w:sz="0" w:space="0" w:color="auto"/>
                            <w:bottom w:val="none" w:sz="0" w:space="0" w:color="auto"/>
                            <w:right w:val="none" w:sz="0" w:space="0" w:color="auto"/>
                          </w:divBdr>
                          <w:divsChild>
                            <w:div w:id="356195126">
                              <w:marLeft w:val="0"/>
                              <w:marRight w:val="0"/>
                              <w:marTop w:val="0"/>
                              <w:marBottom w:val="0"/>
                              <w:divBdr>
                                <w:top w:val="none" w:sz="0" w:space="0" w:color="auto"/>
                                <w:left w:val="none" w:sz="0" w:space="0" w:color="auto"/>
                                <w:bottom w:val="none" w:sz="0" w:space="0" w:color="auto"/>
                                <w:right w:val="none" w:sz="0" w:space="0" w:color="auto"/>
                              </w:divBdr>
                            </w:div>
                          </w:divsChild>
                        </w:div>
                        <w:div w:id="2024819401">
                          <w:marLeft w:val="0"/>
                          <w:marRight w:val="0"/>
                          <w:marTop w:val="0"/>
                          <w:marBottom w:val="0"/>
                          <w:divBdr>
                            <w:top w:val="none" w:sz="0" w:space="0" w:color="auto"/>
                            <w:left w:val="none" w:sz="0" w:space="0" w:color="auto"/>
                            <w:bottom w:val="none" w:sz="0" w:space="0" w:color="auto"/>
                            <w:right w:val="none" w:sz="0" w:space="0" w:color="auto"/>
                          </w:divBdr>
                          <w:divsChild>
                            <w:div w:id="19600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549">
                      <w:marLeft w:val="0"/>
                      <w:marRight w:val="0"/>
                      <w:marTop w:val="0"/>
                      <w:marBottom w:val="0"/>
                      <w:divBdr>
                        <w:top w:val="none" w:sz="0" w:space="0" w:color="auto"/>
                        <w:left w:val="none" w:sz="0" w:space="0" w:color="auto"/>
                        <w:bottom w:val="none" w:sz="0" w:space="0" w:color="auto"/>
                        <w:right w:val="none" w:sz="0" w:space="0" w:color="auto"/>
                      </w:divBdr>
                      <w:divsChild>
                        <w:div w:id="94790812">
                          <w:marLeft w:val="0"/>
                          <w:marRight w:val="0"/>
                          <w:marTop w:val="0"/>
                          <w:marBottom w:val="0"/>
                          <w:divBdr>
                            <w:top w:val="none" w:sz="0" w:space="0" w:color="auto"/>
                            <w:left w:val="none" w:sz="0" w:space="0" w:color="auto"/>
                            <w:bottom w:val="none" w:sz="0" w:space="0" w:color="auto"/>
                            <w:right w:val="none" w:sz="0" w:space="0" w:color="auto"/>
                          </w:divBdr>
                          <w:divsChild>
                            <w:div w:id="661006065">
                              <w:marLeft w:val="0"/>
                              <w:marRight w:val="0"/>
                              <w:marTop w:val="0"/>
                              <w:marBottom w:val="0"/>
                              <w:divBdr>
                                <w:top w:val="none" w:sz="0" w:space="0" w:color="auto"/>
                                <w:left w:val="none" w:sz="0" w:space="0" w:color="auto"/>
                                <w:bottom w:val="none" w:sz="0" w:space="0" w:color="auto"/>
                                <w:right w:val="none" w:sz="0" w:space="0" w:color="auto"/>
                              </w:divBdr>
                            </w:div>
                          </w:divsChild>
                        </w:div>
                        <w:div w:id="484932941">
                          <w:marLeft w:val="0"/>
                          <w:marRight w:val="0"/>
                          <w:marTop w:val="0"/>
                          <w:marBottom w:val="0"/>
                          <w:divBdr>
                            <w:top w:val="none" w:sz="0" w:space="0" w:color="auto"/>
                            <w:left w:val="none" w:sz="0" w:space="0" w:color="auto"/>
                            <w:bottom w:val="none" w:sz="0" w:space="0" w:color="auto"/>
                            <w:right w:val="none" w:sz="0" w:space="0" w:color="auto"/>
                          </w:divBdr>
                          <w:divsChild>
                            <w:div w:id="1759058276">
                              <w:marLeft w:val="0"/>
                              <w:marRight w:val="0"/>
                              <w:marTop w:val="0"/>
                              <w:marBottom w:val="0"/>
                              <w:divBdr>
                                <w:top w:val="none" w:sz="0" w:space="0" w:color="auto"/>
                                <w:left w:val="none" w:sz="0" w:space="0" w:color="auto"/>
                                <w:bottom w:val="none" w:sz="0" w:space="0" w:color="auto"/>
                                <w:right w:val="none" w:sz="0" w:space="0" w:color="auto"/>
                              </w:divBdr>
                            </w:div>
                          </w:divsChild>
                        </w:div>
                        <w:div w:id="754978445">
                          <w:marLeft w:val="0"/>
                          <w:marRight w:val="0"/>
                          <w:marTop w:val="0"/>
                          <w:marBottom w:val="0"/>
                          <w:divBdr>
                            <w:top w:val="none" w:sz="0" w:space="0" w:color="auto"/>
                            <w:left w:val="none" w:sz="0" w:space="0" w:color="auto"/>
                            <w:bottom w:val="none" w:sz="0" w:space="0" w:color="auto"/>
                            <w:right w:val="none" w:sz="0" w:space="0" w:color="auto"/>
                          </w:divBdr>
                          <w:divsChild>
                            <w:div w:id="1523783716">
                              <w:marLeft w:val="0"/>
                              <w:marRight w:val="0"/>
                              <w:marTop w:val="0"/>
                              <w:marBottom w:val="0"/>
                              <w:divBdr>
                                <w:top w:val="none" w:sz="0" w:space="0" w:color="auto"/>
                                <w:left w:val="none" w:sz="0" w:space="0" w:color="auto"/>
                                <w:bottom w:val="none" w:sz="0" w:space="0" w:color="auto"/>
                                <w:right w:val="none" w:sz="0" w:space="0" w:color="auto"/>
                              </w:divBdr>
                            </w:div>
                          </w:divsChild>
                        </w:div>
                        <w:div w:id="1170485016">
                          <w:marLeft w:val="0"/>
                          <w:marRight w:val="0"/>
                          <w:marTop w:val="0"/>
                          <w:marBottom w:val="0"/>
                          <w:divBdr>
                            <w:top w:val="none" w:sz="0" w:space="0" w:color="auto"/>
                            <w:left w:val="none" w:sz="0" w:space="0" w:color="auto"/>
                            <w:bottom w:val="none" w:sz="0" w:space="0" w:color="auto"/>
                            <w:right w:val="none" w:sz="0" w:space="0" w:color="auto"/>
                          </w:divBdr>
                          <w:divsChild>
                            <w:div w:id="1319993181">
                              <w:marLeft w:val="0"/>
                              <w:marRight w:val="0"/>
                              <w:marTop w:val="0"/>
                              <w:marBottom w:val="0"/>
                              <w:divBdr>
                                <w:top w:val="none" w:sz="0" w:space="0" w:color="auto"/>
                                <w:left w:val="none" w:sz="0" w:space="0" w:color="auto"/>
                                <w:bottom w:val="none" w:sz="0" w:space="0" w:color="auto"/>
                                <w:right w:val="none" w:sz="0" w:space="0" w:color="auto"/>
                              </w:divBdr>
                            </w:div>
                          </w:divsChild>
                        </w:div>
                        <w:div w:id="1568876850">
                          <w:marLeft w:val="0"/>
                          <w:marRight w:val="0"/>
                          <w:marTop w:val="0"/>
                          <w:marBottom w:val="0"/>
                          <w:divBdr>
                            <w:top w:val="none" w:sz="0" w:space="0" w:color="auto"/>
                            <w:left w:val="none" w:sz="0" w:space="0" w:color="auto"/>
                            <w:bottom w:val="none" w:sz="0" w:space="0" w:color="auto"/>
                            <w:right w:val="none" w:sz="0" w:space="0" w:color="auto"/>
                          </w:divBdr>
                          <w:divsChild>
                            <w:div w:id="13022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7642">
                      <w:marLeft w:val="0"/>
                      <w:marRight w:val="0"/>
                      <w:marTop w:val="0"/>
                      <w:marBottom w:val="0"/>
                      <w:divBdr>
                        <w:top w:val="none" w:sz="0" w:space="0" w:color="auto"/>
                        <w:left w:val="none" w:sz="0" w:space="0" w:color="auto"/>
                        <w:bottom w:val="none" w:sz="0" w:space="0" w:color="auto"/>
                        <w:right w:val="none" w:sz="0" w:space="0" w:color="auto"/>
                      </w:divBdr>
                      <w:divsChild>
                        <w:div w:id="529883606">
                          <w:marLeft w:val="0"/>
                          <w:marRight w:val="0"/>
                          <w:marTop w:val="0"/>
                          <w:marBottom w:val="0"/>
                          <w:divBdr>
                            <w:top w:val="none" w:sz="0" w:space="0" w:color="auto"/>
                            <w:left w:val="none" w:sz="0" w:space="0" w:color="auto"/>
                            <w:bottom w:val="none" w:sz="0" w:space="0" w:color="auto"/>
                            <w:right w:val="none" w:sz="0" w:space="0" w:color="auto"/>
                          </w:divBdr>
                          <w:divsChild>
                            <w:div w:id="1223523654">
                              <w:marLeft w:val="0"/>
                              <w:marRight w:val="0"/>
                              <w:marTop w:val="0"/>
                              <w:marBottom w:val="0"/>
                              <w:divBdr>
                                <w:top w:val="none" w:sz="0" w:space="0" w:color="auto"/>
                                <w:left w:val="none" w:sz="0" w:space="0" w:color="auto"/>
                                <w:bottom w:val="none" w:sz="0" w:space="0" w:color="auto"/>
                                <w:right w:val="none" w:sz="0" w:space="0" w:color="auto"/>
                              </w:divBdr>
                            </w:div>
                          </w:divsChild>
                        </w:div>
                        <w:div w:id="1124008966">
                          <w:marLeft w:val="0"/>
                          <w:marRight w:val="0"/>
                          <w:marTop w:val="0"/>
                          <w:marBottom w:val="0"/>
                          <w:divBdr>
                            <w:top w:val="none" w:sz="0" w:space="0" w:color="auto"/>
                            <w:left w:val="none" w:sz="0" w:space="0" w:color="auto"/>
                            <w:bottom w:val="none" w:sz="0" w:space="0" w:color="auto"/>
                            <w:right w:val="none" w:sz="0" w:space="0" w:color="auto"/>
                          </w:divBdr>
                          <w:divsChild>
                            <w:div w:id="1182739244">
                              <w:marLeft w:val="0"/>
                              <w:marRight w:val="0"/>
                              <w:marTop w:val="0"/>
                              <w:marBottom w:val="0"/>
                              <w:divBdr>
                                <w:top w:val="none" w:sz="0" w:space="0" w:color="auto"/>
                                <w:left w:val="none" w:sz="0" w:space="0" w:color="auto"/>
                                <w:bottom w:val="none" w:sz="0" w:space="0" w:color="auto"/>
                                <w:right w:val="none" w:sz="0" w:space="0" w:color="auto"/>
                              </w:divBdr>
                            </w:div>
                          </w:divsChild>
                        </w:div>
                        <w:div w:id="1393195659">
                          <w:marLeft w:val="0"/>
                          <w:marRight w:val="0"/>
                          <w:marTop w:val="0"/>
                          <w:marBottom w:val="0"/>
                          <w:divBdr>
                            <w:top w:val="none" w:sz="0" w:space="0" w:color="auto"/>
                            <w:left w:val="none" w:sz="0" w:space="0" w:color="auto"/>
                            <w:bottom w:val="none" w:sz="0" w:space="0" w:color="auto"/>
                            <w:right w:val="none" w:sz="0" w:space="0" w:color="auto"/>
                          </w:divBdr>
                          <w:divsChild>
                            <w:div w:id="2063869063">
                              <w:marLeft w:val="0"/>
                              <w:marRight w:val="0"/>
                              <w:marTop w:val="0"/>
                              <w:marBottom w:val="0"/>
                              <w:divBdr>
                                <w:top w:val="none" w:sz="0" w:space="0" w:color="auto"/>
                                <w:left w:val="none" w:sz="0" w:space="0" w:color="auto"/>
                                <w:bottom w:val="none" w:sz="0" w:space="0" w:color="auto"/>
                                <w:right w:val="none" w:sz="0" w:space="0" w:color="auto"/>
                              </w:divBdr>
                            </w:div>
                          </w:divsChild>
                        </w:div>
                        <w:div w:id="1540236718">
                          <w:marLeft w:val="0"/>
                          <w:marRight w:val="0"/>
                          <w:marTop w:val="0"/>
                          <w:marBottom w:val="0"/>
                          <w:divBdr>
                            <w:top w:val="none" w:sz="0" w:space="0" w:color="auto"/>
                            <w:left w:val="none" w:sz="0" w:space="0" w:color="auto"/>
                            <w:bottom w:val="none" w:sz="0" w:space="0" w:color="auto"/>
                            <w:right w:val="none" w:sz="0" w:space="0" w:color="auto"/>
                          </w:divBdr>
                          <w:divsChild>
                            <w:div w:id="1506818558">
                              <w:marLeft w:val="0"/>
                              <w:marRight w:val="0"/>
                              <w:marTop w:val="0"/>
                              <w:marBottom w:val="0"/>
                              <w:divBdr>
                                <w:top w:val="none" w:sz="0" w:space="0" w:color="auto"/>
                                <w:left w:val="none" w:sz="0" w:space="0" w:color="auto"/>
                                <w:bottom w:val="none" w:sz="0" w:space="0" w:color="auto"/>
                                <w:right w:val="none" w:sz="0" w:space="0" w:color="auto"/>
                              </w:divBdr>
                            </w:div>
                          </w:divsChild>
                        </w:div>
                        <w:div w:id="2142453613">
                          <w:marLeft w:val="0"/>
                          <w:marRight w:val="0"/>
                          <w:marTop w:val="0"/>
                          <w:marBottom w:val="0"/>
                          <w:divBdr>
                            <w:top w:val="none" w:sz="0" w:space="0" w:color="auto"/>
                            <w:left w:val="none" w:sz="0" w:space="0" w:color="auto"/>
                            <w:bottom w:val="none" w:sz="0" w:space="0" w:color="auto"/>
                            <w:right w:val="none" w:sz="0" w:space="0" w:color="auto"/>
                          </w:divBdr>
                          <w:divsChild>
                            <w:div w:id="4329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4494">
                      <w:marLeft w:val="0"/>
                      <w:marRight w:val="0"/>
                      <w:marTop w:val="0"/>
                      <w:marBottom w:val="0"/>
                      <w:divBdr>
                        <w:top w:val="none" w:sz="0" w:space="0" w:color="auto"/>
                        <w:left w:val="none" w:sz="0" w:space="0" w:color="auto"/>
                        <w:bottom w:val="none" w:sz="0" w:space="0" w:color="auto"/>
                        <w:right w:val="none" w:sz="0" w:space="0" w:color="auto"/>
                      </w:divBdr>
                      <w:divsChild>
                        <w:div w:id="601381984">
                          <w:marLeft w:val="0"/>
                          <w:marRight w:val="0"/>
                          <w:marTop w:val="0"/>
                          <w:marBottom w:val="0"/>
                          <w:divBdr>
                            <w:top w:val="none" w:sz="0" w:space="0" w:color="auto"/>
                            <w:left w:val="none" w:sz="0" w:space="0" w:color="auto"/>
                            <w:bottom w:val="none" w:sz="0" w:space="0" w:color="auto"/>
                            <w:right w:val="none" w:sz="0" w:space="0" w:color="auto"/>
                          </w:divBdr>
                          <w:divsChild>
                            <w:div w:id="755319260">
                              <w:marLeft w:val="0"/>
                              <w:marRight w:val="0"/>
                              <w:marTop w:val="0"/>
                              <w:marBottom w:val="0"/>
                              <w:divBdr>
                                <w:top w:val="none" w:sz="0" w:space="0" w:color="auto"/>
                                <w:left w:val="none" w:sz="0" w:space="0" w:color="auto"/>
                                <w:bottom w:val="none" w:sz="0" w:space="0" w:color="auto"/>
                                <w:right w:val="none" w:sz="0" w:space="0" w:color="auto"/>
                              </w:divBdr>
                            </w:div>
                          </w:divsChild>
                        </w:div>
                        <w:div w:id="1418095384">
                          <w:marLeft w:val="0"/>
                          <w:marRight w:val="0"/>
                          <w:marTop w:val="0"/>
                          <w:marBottom w:val="0"/>
                          <w:divBdr>
                            <w:top w:val="none" w:sz="0" w:space="0" w:color="auto"/>
                            <w:left w:val="none" w:sz="0" w:space="0" w:color="auto"/>
                            <w:bottom w:val="none" w:sz="0" w:space="0" w:color="auto"/>
                            <w:right w:val="none" w:sz="0" w:space="0" w:color="auto"/>
                          </w:divBdr>
                          <w:divsChild>
                            <w:div w:id="1584799838">
                              <w:marLeft w:val="0"/>
                              <w:marRight w:val="0"/>
                              <w:marTop w:val="0"/>
                              <w:marBottom w:val="0"/>
                              <w:divBdr>
                                <w:top w:val="none" w:sz="0" w:space="0" w:color="auto"/>
                                <w:left w:val="none" w:sz="0" w:space="0" w:color="auto"/>
                                <w:bottom w:val="none" w:sz="0" w:space="0" w:color="auto"/>
                                <w:right w:val="none" w:sz="0" w:space="0" w:color="auto"/>
                              </w:divBdr>
                            </w:div>
                          </w:divsChild>
                        </w:div>
                        <w:div w:id="1440375123">
                          <w:marLeft w:val="0"/>
                          <w:marRight w:val="0"/>
                          <w:marTop w:val="0"/>
                          <w:marBottom w:val="0"/>
                          <w:divBdr>
                            <w:top w:val="none" w:sz="0" w:space="0" w:color="auto"/>
                            <w:left w:val="none" w:sz="0" w:space="0" w:color="auto"/>
                            <w:bottom w:val="none" w:sz="0" w:space="0" w:color="auto"/>
                            <w:right w:val="none" w:sz="0" w:space="0" w:color="auto"/>
                          </w:divBdr>
                          <w:divsChild>
                            <w:div w:id="1764374357">
                              <w:marLeft w:val="0"/>
                              <w:marRight w:val="0"/>
                              <w:marTop w:val="0"/>
                              <w:marBottom w:val="0"/>
                              <w:divBdr>
                                <w:top w:val="none" w:sz="0" w:space="0" w:color="auto"/>
                                <w:left w:val="none" w:sz="0" w:space="0" w:color="auto"/>
                                <w:bottom w:val="none" w:sz="0" w:space="0" w:color="auto"/>
                                <w:right w:val="none" w:sz="0" w:space="0" w:color="auto"/>
                              </w:divBdr>
                            </w:div>
                          </w:divsChild>
                        </w:div>
                        <w:div w:id="1736313577">
                          <w:marLeft w:val="0"/>
                          <w:marRight w:val="0"/>
                          <w:marTop w:val="0"/>
                          <w:marBottom w:val="0"/>
                          <w:divBdr>
                            <w:top w:val="none" w:sz="0" w:space="0" w:color="auto"/>
                            <w:left w:val="none" w:sz="0" w:space="0" w:color="auto"/>
                            <w:bottom w:val="none" w:sz="0" w:space="0" w:color="auto"/>
                            <w:right w:val="none" w:sz="0" w:space="0" w:color="auto"/>
                          </w:divBdr>
                          <w:divsChild>
                            <w:div w:id="1559894951">
                              <w:marLeft w:val="0"/>
                              <w:marRight w:val="0"/>
                              <w:marTop w:val="0"/>
                              <w:marBottom w:val="0"/>
                              <w:divBdr>
                                <w:top w:val="none" w:sz="0" w:space="0" w:color="auto"/>
                                <w:left w:val="none" w:sz="0" w:space="0" w:color="auto"/>
                                <w:bottom w:val="none" w:sz="0" w:space="0" w:color="auto"/>
                                <w:right w:val="none" w:sz="0" w:space="0" w:color="auto"/>
                              </w:divBdr>
                            </w:div>
                          </w:divsChild>
                        </w:div>
                        <w:div w:id="2047367607">
                          <w:marLeft w:val="0"/>
                          <w:marRight w:val="0"/>
                          <w:marTop w:val="0"/>
                          <w:marBottom w:val="0"/>
                          <w:divBdr>
                            <w:top w:val="none" w:sz="0" w:space="0" w:color="auto"/>
                            <w:left w:val="none" w:sz="0" w:space="0" w:color="auto"/>
                            <w:bottom w:val="none" w:sz="0" w:space="0" w:color="auto"/>
                            <w:right w:val="none" w:sz="0" w:space="0" w:color="auto"/>
                          </w:divBdr>
                          <w:divsChild>
                            <w:div w:id="588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111">
                      <w:marLeft w:val="0"/>
                      <w:marRight w:val="0"/>
                      <w:marTop w:val="0"/>
                      <w:marBottom w:val="0"/>
                      <w:divBdr>
                        <w:top w:val="none" w:sz="0" w:space="0" w:color="auto"/>
                        <w:left w:val="none" w:sz="0" w:space="0" w:color="auto"/>
                        <w:bottom w:val="none" w:sz="0" w:space="0" w:color="auto"/>
                        <w:right w:val="none" w:sz="0" w:space="0" w:color="auto"/>
                      </w:divBdr>
                      <w:divsChild>
                        <w:div w:id="260459020">
                          <w:marLeft w:val="0"/>
                          <w:marRight w:val="0"/>
                          <w:marTop w:val="0"/>
                          <w:marBottom w:val="0"/>
                          <w:divBdr>
                            <w:top w:val="none" w:sz="0" w:space="0" w:color="auto"/>
                            <w:left w:val="none" w:sz="0" w:space="0" w:color="auto"/>
                            <w:bottom w:val="none" w:sz="0" w:space="0" w:color="auto"/>
                            <w:right w:val="none" w:sz="0" w:space="0" w:color="auto"/>
                          </w:divBdr>
                          <w:divsChild>
                            <w:div w:id="180709684">
                              <w:marLeft w:val="0"/>
                              <w:marRight w:val="0"/>
                              <w:marTop w:val="0"/>
                              <w:marBottom w:val="0"/>
                              <w:divBdr>
                                <w:top w:val="none" w:sz="0" w:space="0" w:color="auto"/>
                                <w:left w:val="none" w:sz="0" w:space="0" w:color="auto"/>
                                <w:bottom w:val="none" w:sz="0" w:space="0" w:color="auto"/>
                                <w:right w:val="none" w:sz="0" w:space="0" w:color="auto"/>
                              </w:divBdr>
                            </w:div>
                          </w:divsChild>
                        </w:div>
                        <w:div w:id="668602498">
                          <w:marLeft w:val="0"/>
                          <w:marRight w:val="0"/>
                          <w:marTop w:val="0"/>
                          <w:marBottom w:val="0"/>
                          <w:divBdr>
                            <w:top w:val="none" w:sz="0" w:space="0" w:color="auto"/>
                            <w:left w:val="none" w:sz="0" w:space="0" w:color="auto"/>
                            <w:bottom w:val="none" w:sz="0" w:space="0" w:color="auto"/>
                            <w:right w:val="none" w:sz="0" w:space="0" w:color="auto"/>
                          </w:divBdr>
                          <w:divsChild>
                            <w:div w:id="1767118127">
                              <w:marLeft w:val="0"/>
                              <w:marRight w:val="0"/>
                              <w:marTop w:val="0"/>
                              <w:marBottom w:val="0"/>
                              <w:divBdr>
                                <w:top w:val="none" w:sz="0" w:space="0" w:color="auto"/>
                                <w:left w:val="none" w:sz="0" w:space="0" w:color="auto"/>
                                <w:bottom w:val="none" w:sz="0" w:space="0" w:color="auto"/>
                                <w:right w:val="none" w:sz="0" w:space="0" w:color="auto"/>
                              </w:divBdr>
                            </w:div>
                          </w:divsChild>
                        </w:div>
                        <w:div w:id="722483244">
                          <w:marLeft w:val="0"/>
                          <w:marRight w:val="0"/>
                          <w:marTop w:val="0"/>
                          <w:marBottom w:val="0"/>
                          <w:divBdr>
                            <w:top w:val="none" w:sz="0" w:space="0" w:color="auto"/>
                            <w:left w:val="none" w:sz="0" w:space="0" w:color="auto"/>
                            <w:bottom w:val="none" w:sz="0" w:space="0" w:color="auto"/>
                            <w:right w:val="none" w:sz="0" w:space="0" w:color="auto"/>
                          </w:divBdr>
                          <w:divsChild>
                            <w:div w:id="230431240">
                              <w:marLeft w:val="0"/>
                              <w:marRight w:val="0"/>
                              <w:marTop w:val="0"/>
                              <w:marBottom w:val="0"/>
                              <w:divBdr>
                                <w:top w:val="none" w:sz="0" w:space="0" w:color="auto"/>
                                <w:left w:val="none" w:sz="0" w:space="0" w:color="auto"/>
                                <w:bottom w:val="none" w:sz="0" w:space="0" w:color="auto"/>
                                <w:right w:val="none" w:sz="0" w:space="0" w:color="auto"/>
                              </w:divBdr>
                            </w:div>
                          </w:divsChild>
                        </w:div>
                        <w:div w:id="1555461578">
                          <w:marLeft w:val="0"/>
                          <w:marRight w:val="0"/>
                          <w:marTop w:val="0"/>
                          <w:marBottom w:val="0"/>
                          <w:divBdr>
                            <w:top w:val="none" w:sz="0" w:space="0" w:color="auto"/>
                            <w:left w:val="none" w:sz="0" w:space="0" w:color="auto"/>
                            <w:bottom w:val="none" w:sz="0" w:space="0" w:color="auto"/>
                            <w:right w:val="none" w:sz="0" w:space="0" w:color="auto"/>
                          </w:divBdr>
                          <w:divsChild>
                            <w:div w:id="1095857973">
                              <w:marLeft w:val="0"/>
                              <w:marRight w:val="0"/>
                              <w:marTop w:val="0"/>
                              <w:marBottom w:val="0"/>
                              <w:divBdr>
                                <w:top w:val="none" w:sz="0" w:space="0" w:color="auto"/>
                                <w:left w:val="none" w:sz="0" w:space="0" w:color="auto"/>
                                <w:bottom w:val="none" w:sz="0" w:space="0" w:color="auto"/>
                                <w:right w:val="none" w:sz="0" w:space="0" w:color="auto"/>
                              </w:divBdr>
                            </w:div>
                          </w:divsChild>
                        </w:div>
                        <w:div w:id="1731539408">
                          <w:marLeft w:val="0"/>
                          <w:marRight w:val="0"/>
                          <w:marTop w:val="0"/>
                          <w:marBottom w:val="0"/>
                          <w:divBdr>
                            <w:top w:val="none" w:sz="0" w:space="0" w:color="auto"/>
                            <w:left w:val="none" w:sz="0" w:space="0" w:color="auto"/>
                            <w:bottom w:val="none" w:sz="0" w:space="0" w:color="auto"/>
                            <w:right w:val="none" w:sz="0" w:space="0" w:color="auto"/>
                          </w:divBdr>
                          <w:divsChild>
                            <w:div w:id="14905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320">
                      <w:marLeft w:val="0"/>
                      <w:marRight w:val="0"/>
                      <w:marTop w:val="0"/>
                      <w:marBottom w:val="0"/>
                      <w:divBdr>
                        <w:top w:val="none" w:sz="0" w:space="0" w:color="auto"/>
                        <w:left w:val="none" w:sz="0" w:space="0" w:color="auto"/>
                        <w:bottom w:val="none" w:sz="0" w:space="0" w:color="auto"/>
                        <w:right w:val="none" w:sz="0" w:space="0" w:color="auto"/>
                      </w:divBdr>
                      <w:divsChild>
                        <w:div w:id="361594819">
                          <w:marLeft w:val="0"/>
                          <w:marRight w:val="0"/>
                          <w:marTop w:val="0"/>
                          <w:marBottom w:val="0"/>
                          <w:divBdr>
                            <w:top w:val="none" w:sz="0" w:space="0" w:color="auto"/>
                            <w:left w:val="none" w:sz="0" w:space="0" w:color="auto"/>
                            <w:bottom w:val="none" w:sz="0" w:space="0" w:color="auto"/>
                            <w:right w:val="none" w:sz="0" w:space="0" w:color="auto"/>
                          </w:divBdr>
                          <w:divsChild>
                            <w:div w:id="1411125233">
                              <w:marLeft w:val="0"/>
                              <w:marRight w:val="0"/>
                              <w:marTop w:val="0"/>
                              <w:marBottom w:val="0"/>
                              <w:divBdr>
                                <w:top w:val="none" w:sz="0" w:space="0" w:color="auto"/>
                                <w:left w:val="none" w:sz="0" w:space="0" w:color="auto"/>
                                <w:bottom w:val="none" w:sz="0" w:space="0" w:color="auto"/>
                                <w:right w:val="none" w:sz="0" w:space="0" w:color="auto"/>
                              </w:divBdr>
                            </w:div>
                          </w:divsChild>
                        </w:div>
                        <w:div w:id="560362624">
                          <w:marLeft w:val="0"/>
                          <w:marRight w:val="0"/>
                          <w:marTop w:val="0"/>
                          <w:marBottom w:val="0"/>
                          <w:divBdr>
                            <w:top w:val="none" w:sz="0" w:space="0" w:color="auto"/>
                            <w:left w:val="none" w:sz="0" w:space="0" w:color="auto"/>
                            <w:bottom w:val="none" w:sz="0" w:space="0" w:color="auto"/>
                            <w:right w:val="none" w:sz="0" w:space="0" w:color="auto"/>
                          </w:divBdr>
                          <w:divsChild>
                            <w:div w:id="43263313">
                              <w:marLeft w:val="0"/>
                              <w:marRight w:val="0"/>
                              <w:marTop w:val="0"/>
                              <w:marBottom w:val="0"/>
                              <w:divBdr>
                                <w:top w:val="none" w:sz="0" w:space="0" w:color="auto"/>
                                <w:left w:val="none" w:sz="0" w:space="0" w:color="auto"/>
                                <w:bottom w:val="none" w:sz="0" w:space="0" w:color="auto"/>
                                <w:right w:val="none" w:sz="0" w:space="0" w:color="auto"/>
                              </w:divBdr>
                            </w:div>
                          </w:divsChild>
                        </w:div>
                        <w:div w:id="1516117423">
                          <w:marLeft w:val="0"/>
                          <w:marRight w:val="0"/>
                          <w:marTop w:val="0"/>
                          <w:marBottom w:val="0"/>
                          <w:divBdr>
                            <w:top w:val="none" w:sz="0" w:space="0" w:color="auto"/>
                            <w:left w:val="none" w:sz="0" w:space="0" w:color="auto"/>
                            <w:bottom w:val="none" w:sz="0" w:space="0" w:color="auto"/>
                            <w:right w:val="none" w:sz="0" w:space="0" w:color="auto"/>
                          </w:divBdr>
                          <w:divsChild>
                            <w:div w:id="1927112537">
                              <w:marLeft w:val="0"/>
                              <w:marRight w:val="0"/>
                              <w:marTop w:val="0"/>
                              <w:marBottom w:val="0"/>
                              <w:divBdr>
                                <w:top w:val="none" w:sz="0" w:space="0" w:color="auto"/>
                                <w:left w:val="none" w:sz="0" w:space="0" w:color="auto"/>
                                <w:bottom w:val="none" w:sz="0" w:space="0" w:color="auto"/>
                                <w:right w:val="none" w:sz="0" w:space="0" w:color="auto"/>
                              </w:divBdr>
                            </w:div>
                          </w:divsChild>
                        </w:div>
                        <w:div w:id="1793012892">
                          <w:marLeft w:val="0"/>
                          <w:marRight w:val="0"/>
                          <w:marTop w:val="0"/>
                          <w:marBottom w:val="0"/>
                          <w:divBdr>
                            <w:top w:val="none" w:sz="0" w:space="0" w:color="auto"/>
                            <w:left w:val="none" w:sz="0" w:space="0" w:color="auto"/>
                            <w:bottom w:val="none" w:sz="0" w:space="0" w:color="auto"/>
                            <w:right w:val="none" w:sz="0" w:space="0" w:color="auto"/>
                          </w:divBdr>
                          <w:divsChild>
                            <w:div w:id="1680309486">
                              <w:marLeft w:val="0"/>
                              <w:marRight w:val="0"/>
                              <w:marTop w:val="0"/>
                              <w:marBottom w:val="0"/>
                              <w:divBdr>
                                <w:top w:val="none" w:sz="0" w:space="0" w:color="auto"/>
                                <w:left w:val="none" w:sz="0" w:space="0" w:color="auto"/>
                                <w:bottom w:val="none" w:sz="0" w:space="0" w:color="auto"/>
                                <w:right w:val="none" w:sz="0" w:space="0" w:color="auto"/>
                              </w:divBdr>
                            </w:div>
                          </w:divsChild>
                        </w:div>
                        <w:div w:id="2048142502">
                          <w:marLeft w:val="0"/>
                          <w:marRight w:val="0"/>
                          <w:marTop w:val="0"/>
                          <w:marBottom w:val="0"/>
                          <w:divBdr>
                            <w:top w:val="none" w:sz="0" w:space="0" w:color="auto"/>
                            <w:left w:val="none" w:sz="0" w:space="0" w:color="auto"/>
                            <w:bottom w:val="none" w:sz="0" w:space="0" w:color="auto"/>
                            <w:right w:val="none" w:sz="0" w:space="0" w:color="auto"/>
                          </w:divBdr>
                          <w:divsChild>
                            <w:div w:id="19616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8023">
                      <w:marLeft w:val="0"/>
                      <w:marRight w:val="0"/>
                      <w:marTop w:val="0"/>
                      <w:marBottom w:val="0"/>
                      <w:divBdr>
                        <w:top w:val="none" w:sz="0" w:space="0" w:color="auto"/>
                        <w:left w:val="none" w:sz="0" w:space="0" w:color="auto"/>
                        <w:bottom w:val="none" w:sz="0" w:space="0" w:color="auto"/>
                        <w:right w:val="none" w:sz="0" w:space="0" w:color="auto"/>
                      </w:divBdr>
                      <w:divsChild>
                        <w:div w:id="156502432">
                          <w:marLeft w:val="0"/>
                          <w:marRight w:val="0"/>
                          <w:marTop w:val="0"/>
                          <w:marBottom w:val="0"/>
                          <w:divBdr>
                            <w:top w:val="none" w:sz="0" w:space="0" w:color="auto"/>
                            <w:left w:val="none" w:sz="0" w:space="0" w:color="auto"/>
                            <w:bottom w:val="none" w:sz="0" w:space="0" w:color="auto"/>
                            <w:right w:val="none" w:sz="0" w:space="0" w:color="auto"/>
                          </w:divBdr>
                          <w:divsChild>
                            <w:div w:id="185600411">
                              <w:marLeft w:val="0"/>
                              <w:marRight w:val="0"/>
                              <w:marTop w:val="0"/>
                              <w:marBottom w:val="0"/>
                              <w:divBdr>
                                <w:top w:val="none" w:sz="0" w:space="0" w:color="auto"/>
                                <w:left w:val="none" w:sz="0" w:space="0" w:color="auto"/>
                                <w:bottom w:val="none" w:sz="0" w:space="0" w:color="auto"/>
                                <w:right w:val="none" w:sz="0" w:space="0" w:color="auto"/>
                              </w:divBdr>
                            </w:div>
                          </w:divsChild>
                        </w:div>
                        <w:div w:id="216478630">
                          <w:marLeft w:val="0"/>
                          <w:marRight w:val="0"/>
                          <w:marTop w:val="0"/>
                          <w:marBottom w:val="0"/>
                          <w:divBdr>
                            <w:top w:val="none" w:sz="0" w:space="0" w:color="auto"/>
                            <w:left w:val="none" w:sz="0" w:space="0" w:color="auto"/>
                            <w:bottom w:val="none" w:sz="0" w:space="0" w:color="auto"/>
                            <w:right w:val="none" w:sz="0" w:space="0" w:color="auto"/>
                          </w:divBdr>
                          <w:divsChild>
                            <w:div w:id="1872985757">
                              <w:marLeft w:val="0"/>
                              <w:marRight w:val="0"/>
                              <w:marTop w:val="0"/>
                              <w:marBottom w:val="0"/>
                              <w:divBdr>
                                <w:top w:val="none" w:sz="0" w:space="0" w:color="auto"/>
                                <w:left w:val="none" w:sz="0" w:space="0" w:color="auto"/>
                                <w:bottom w:val="none" w:sz="0" w:space="0" w:color="auto"/>
                                <w:right w:val="none" w:sz="0" w:space="0" w:color="auto"/>
                              </w:divBdr>
                            </w:div>
                          </w:divsChild>
                        </w:div>
                        <w:div w:id="741294447">
                          <w:marLeft w:val="0"/>
                          <w:marRight w:val="0"/>
                          <w:marTop w:val="0"/>
                          <w:marBottom w:val="0"/>
                          <w:divBdr>
                            <w:top w:val="none" w:sz="0" w:space="0" w:color="auto"/>
                            <w:left w:val="none" w:sz="0" w:space="0" w:color="auto"/>
                            <w:bottom w:val="none" w:sz="0" w:space="0" w:color="auto"/>
                            <w:right w:val="none" w:sz="0" w:space="0" w:color="auto"/>
                          </w:divBdr>
                          <w:divsChild>
                            <w:div w:id="973146150">
                              <w:marLeft w:val="0"/>
                              <w:marRight w:val="0"/>
                              <w:marTop w:val="0"/>
                              <w:marBottom w:val="0"/>
                              <w:divBdr>
                                <w:top w:val="none" w:sz="0" w:space="0" w:color="auto"/>
                                <w:left w:val="none" w:sz="0" w:space="0" w:color="auto"/>
                                <w:bottom w:val="none" w:sz="0" w:space="0" w:color="auto"/>
                                <w:right w:val="none" w:sz="0" w:space="0" w:color="auto"/>
                              </w:divBdr>
                            </w:div>
                          </w:divsChild>
                        </w:div>
                        <w:div w:id="1529947550">
                          <w:marLeft w:val="0"/>
                          <w:marRight w:val="0"/>
                          <w:marTop w:val="0"/>
                          <w:marBottom w:val="0"/>
                          <w:divBdr>
                            <w:top w:val="none" w:sz="0" w:space="0" w:color="auto"/>
                            <w:left w:val="none" w:sz="0" w:space="0" w:color="auto"/>
                            <w:bottom w:val="none" w:sz="0" w:space="0" w:color="auto"/>
                            <w:right w:val="none" w:sz="0" w:space="0" w:color="auto"/>
                          </w:divBdr>
                          <w:divsChild>
                            <w:div w:id="1171795176">
                              <w:marLeft w:val="0"/>
                              <w:marRight w:val="0"/>
                              <w:marTop w:val="0"/>
                              <w:marBottom w:val="0"/>
                              <w:divBdr>
                                <w:top w:val="none" w:sz="0" w:space="0" w:color="auto"/>
                                <w:left w:val="none" w:sz="0" w:space="0" w:color="auto"/>
                                <w:bottom w:val="none" w:sz="0" w:space="0" w:color="auto"/>
                                <w:right w:val="none" w:sz="0" w:space="0" w:color="auto"/>
                              </w:divBdr>
                            </w:div>
                          </w:divsChild>
                        </w:div>
                        <w:div w:id="1981493033">
                          <w:marLeft w:val="0"/>
                          <w:marRight w:val="0"/>
                          <w:marTop w:val="0"/>
                          <w:marBottom w:val="0"/>
                          <w:divBdr>
                            <w:top w:val="none" w:sz="0" w:space="0" w:color="auto"/>
                            <w:left w:val="none" w:sz="0" w:space="0" w:color="auto"/>
                            <w:bottom w:val="none" w:sz="0" w:space="0" w:color="auto"/>
                            <w:right w:val="none" w:sz="0" w:space="0" w:color="auto"/>
                          </w:divBdr>
                          <w:divsChild>
                            <w:div w:id="17020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697">
                      <w:marLeft w:val="0"/>
                      <w:marRight w:val="0"/>
                      <w:marTop w:val="0"/>
                      <w:marBottom w:val="0"/>
                      <w:divBdr>
                        <w:top w:val="none" w:sz="0" w:space="0" w:color="auto"/>
                        <w:left w:val="none" w:sz="0" w:space="0" w:color="auto"/>
                        <w:bottom w:val="none" w:sz="0" w:space="0" w:color="auto"/>
                        <w:right w:val="none" w:sz="0" w:space="0" w:color="auto"/>
                      </w:divBdr>
                      <w:divsChild>
                        <w:div w:id="79108934">
                          <w:marLeft w:val="0"/>
                          <w:marRight w:val="0"/>
                          <w:marTop w:val="0"/>
                          <w:marBottom w:val="0"/>
                          <w:divBdr>
                            <w:top w:val="none" w:sz="0" w:space="0" w:color="auto"/>
                            <w:left w:val="none" w:sz="0" w:space="0" w:color="auto"/>
                            <w:bottom w:val="none" w:sz="0" w:space="0" w:color="auto"/>
                            <w:right w:val="none" w:sz="0" w:space="0" w:color="auto"/>
                          </w:divBdr>
                          <w:divsChild>
                            <w:div w:id="921109117">
                              <w:marLeft w:val="0"/>
                              <w:marRight w:val="0"/>
                              <w:marTop w:val="0"/>
                              <w:marBottom w:val="0"/>
                              <w:divBdr>
                                <w:top w:val="none" w:sz="0" w:space="0" w:color="auto"/>
                                <w:left w:val="none" w:sz="0" w:space="0" w:color="auto"/>
                                <w:bottom w:val="none" w:sz="0" w:space="0" w:color="auto"/>
                                <w:right w:val="none" w:sz="0" w:space="0" w:color="auto"/>
                              </w:divBdr>
                            </w:div>
                          </w:divsChild>
                        </w:div>
                        <w:div w:id="230582853">
                          <w:marLeft w:val="0"/>
                          <w:marRight w:val="0"/>
                          <w:marTop w:val="0"/>
                          <w:marBottom w:val="0"/>
                          <w:divBdr>
                            <w:top w:val="none" w:sz="0" w:space="0" w:color="auto"/>
                            <w:left w:val="none" w:sz="0" w:space="0" w:color="auto"/>
                            <w:bottom w:val="none" w:sz="0" w:space="0" w:color="auto"/>
                            <w:right w:val="none" w:sz="0" w:space="0" w:color="auto"/>
                          </w:divBdr>
                          <w:divsChild>
                            <w:div w:id="41053072">
                              <w:marLeft w:val="0"/>
                              <w:marRight w:val="0"/>
                              <w:marTop w:val="0"/>
                              <w:marBottom w:val="0"/>
                              <w:divBdr>
                                <w:top w:val="none" w:sz="0" w:space="0" w:color="auto"/>
                                <w:left w:val="none" w:sz="0" w:space="0" w:color="auto"/>
                                <w:bottom w:val="none" w:sz="0" w:space="0" w:color="auto"/>
                                <w:right w:val="none" w:sz="0" w:space="0" w:color="auto"/>
                              </w:divBdr>
                            </w:div>
                          </w:divsChild>
                        </w:div>
                        <w:div w:id="275256282">
                          <w:marLeft w:val="0"/>
                          <w:marRight w:val="0"/>
                          <w:marTop w:val="0"/>
                          <w:marBottom w:val="0"/>
                          <w:divBdr>
                            <w:top w:val="none" w:sz="0" w:space="0" w:color="auto"/>
                            <w:left w:val="none" w:sz="0" w:space="0" w:color="auto"/>
                            <w:bottom w:val="none" w:sz="0" w:space="0" w:color="auto"/>
                            <w:right w:val="none" w:sz="0" w:space="0" w:color="auto"/>
                          </w:divBdr>
                          <w:divsChild>
                            <w:div w:id="1994681529">
                              <w:marLeft w:val="0"/>
                              <w:marRight w:val="0"/>
                              <w:marTop w:val="0"/>
                              <w:marBottom w:val="0"/>
                              <w:divBdr>
                                <w:top w:val="none" w:sz="0" w:space="0" w:color="auto"/>
                                <w:left w:val="none" w:sz="0" w:space="0" w:color="auto"/>
                                <w:bottom w:val="none" w:sz="0" w:space="0" w:color="auto"/>
                                <w:right w:val="none" w:sz="0" w:space="0" w:color="auto"/>
                              </w:divBdr>
                            </w:div>
                          </w:divsChild>
                        </w:div>
                        <w:div w:id="532694369">
                          <w:marLeft w:val="0"/>
                          <w:marRight w:val="0"/>
                          <w:marTop w:val="0"/>
                          <w:marBottom w:val="0"/>
                          <w:divBdr>
                            <w:top w:val="none" w:sz="0" w:space="0" w:color="auto"/>
                            <w:left w:val="none" w:sz="0" w:space="0" w:color="auto"/>
                            <w:bottom w:val="none" w:sz="0" w:space="0" w:color="auto"/>
                            <w:right w:val="none" w:sz="0" w:space="0" w:color="auto"/>
                          </w:divBdr>
                          <w:divsChild>
                            <w:div w:id="279069158">
                              <w:marLeft w:val="0"/>
                              <w:marRight w:val="0"/>
                              <w:marTop w:val="0"/>
                              <w:marBottom w:val="0"/>
                              <w:divBdr>
                                <w:top w:val="none" w:sz="0" w:space="0" w:color="auto"/>
                                <w:left w:val="none" w:sz="0" w:space="0" w:color="auto"/>
                                <w:bottom w:val="none" w:sz="0" w:space="0" w:color="auto"/>
                                <w:right w:val="none" w:sz="0" w:space="0" w:color="auto"/>
                              </w:divBdr>
                            </w:div>
                          </w:divsChild>
                        </w:div>
                        <w:div w:id="1301154343">
                          <w:marLeft w:val="0"/>
                          <w:marRight w:val="0"/>
                          <w:marTop w:val="0"/>
                          <w:marBottom w:val="0"/>
                          <w:divBdr>
                            <w:top w:val="none" w:sz="0" w:space="0" w:color="auto"/>
                            <w:left w:val="none" w:sz="0" w:space="0" w:color="auto"/>
                            <w:bottom w:val="none" w:sz="0" w:space="0" w:color="auto"/>
                            <w:right w:val="none" w:sz="0" w:space="0" w:color="auto"/>
                          </w:divBdr>
                          <w:divsChild>
                            <w:div w:id="7073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7986">
                      <w:marLeft w:val="0"/>
                      <w:marRight w:val="0"/>
                      <w:marTop w:val="0"/>
                      <w:marBottom w:val="0"/>
                      <w:divBdr>
                        <w:top w:val="none" w:sz="0" w:space="0" w:color="auto"/>
                        <w:left w:val="none" w:sz="0" w:space="0" w:color="auto"/>
                        <w:bottom w:val="none" w:sz="0" w:space="0" w:color="auto"/>
                        <w:right w:val="none" w:sz="0" w:space="0" w:color="auto"/>
                      </w:divBdr>
                      <w:divsChild>
                        <w:div w:id="19212437">
                          <w:marLeft w:val="0"/>
                          <w:marRight w:val="0"/>
                          <w:marTop w:val="0"/>
                          <w:marBottom w:val="0"/>
                          <w:divBdr>
                            <w:top w:val="none" w:sz="0" w:space="0" w:color="auto"/>
                            <w:left w:val="none" w:sz="0" w:space="0" w:color="auto"/>
                            <w:bottom w:val="none" w:sz="0" w:space="0" w:color="auto"/>
                            <w:right w:val="none" w:sz="0" w:space="0" w:color="auto"/>
                          </w:divBdr>
                          <w:divsChild>
                            <w:div w:id="7871610">
                              <w:marLeft w:val="0"/>
                              <w:marRight w:val="0"/>
                              <w:marTop w:val="0"/>
                              <w:marBottom w:val="0"/>
                              <w:divBdr>
                                <w:top w:val="none" w:sz="0" w:space="0" w:color="auto"/>
                                <w:left w:val="none" w:sz="0" w:space="0" w:color="auto"/>
                                <w:bottom w:val="none" w:sz="0" w:space="0" w:color="auto"/>
                                <w:right w:val="none" w:sz="0" w:space="0" w:color="auto"/>
                              </w:divBdr>
                            </w:div>
                          </w:divsChild>
                        </w:div>
                        <w:div w:id="851261568">
                          <w:marLeft w:val="0"/>
                          <w:marRight w:val="0"/>
                          <w:marTop w:val="0"/>
                          <w:marBottom w:val="0"/>
                          <w:divBdr>
                            <w:top w:val="none" w:sz="0" w:space="0" w:color="auto"/>
                            <w:left w:val="none" w:sz="0" w:space="0" w:color="auto"/>
                            <w:bottom w:val="none" w:sz="0" w:space="0" w:color="auto"/>
                            <w:right w:val="none" w:sz="0" w:space="0" w:color="auto"/>
                          </w:divBdr>
                          <w:divsChild>
                            <w:div w:id="1657029231">
                              <w:marLeft w:val="0"/>
                              <w:marRight w:val="0"/>
                              <w:marTop w:val="0"/>
                              <w:marBottom w:val="0"/>
                              <w:divBdr>
                                <w:top w:val="none" w:sz="0" w:space="0" w:color="auto"/>
                                <w:left w:val="none" w:sz="0" w:space="0" w:color="auto"/>
                                <w:bottom w:val="none" w:sz="0" w:space="0" w:color="auto"/>
                                <w:right w:val="none" w:sz="0" w:space="0" w:color="auto"/>
                              </w:divBdr>
                            </w:div>
                          </w:divsChild>
                        </w:div>
                        <w:div w:id="1612199098">
                          <w:marLeft w:val="0"/>
                          <w:marRight w:val="0"/>
                          <w:marTop w:val="0"/>
                          <w:marBottom w:val="0"/>
                          <w:divBdr>
                            <w:top w:val="none" w:sz="0" w:space="0" w:color="auto"/>
                            <w:left w:val="none" w:sz="0" w:space="0" w:color="auto"/>
                            <w:bottom w:val="none" w:sz="0" w:space="0" w:color="auto"/>
                            <w:right w:val="none" w:sz="0" w:space="0" w:color="auto"/>
                          </w:divBdr>
                          <w:divsChild>
                            <w:div w:id="8876413">
                              <w:marLeft w:val="0"/>
                              <w:marRight w:val="0"/>
                              <w:marTop w:val="0"/>
                              <w:marBottom w:val="0"/>
                              <w:divBdr>
                                <w:top w:val="none" w:sz="0" w:space="0" w:color="auto"/>
                                <w:left w:val="none" w:sz="0" w:space="0" w:color="auto"/>
                                <w:bottom w:val="none" w:sz="0" w:space="0" w:color="auto"/>
                                <w:right w:val="none" w:sz="0" w:space="0" w:color="auto"/>
                              </w:divBdr>
                            </w:div>
                          </w:divsChild>
                        </w:div>
                        <w:div w:id="1803765955">
                          <w:marLeft w:val="0"/>
                          <w:marRight w:val="0"/>
                          <w:marTop w:val="0"/>
                          <w:marBottom w:val="0"/>
                          <w:divBdr>
                            <w:top w:val="none" w:sz="0" w:space="0" w:color="auto"/>
                            <w:left w:val="none" w:sz="0" w:space="0" w:color="auto"/>
                            <w:bottom w:val="none" w:sz="0" w:space="0" w:color="auto"/>
                            <w:right w:val="none" w:sz="0" w:space="0" w:color="auto"/>
                          </w:divBdr>
                          <w:divsChild>
                            <w:div w:id="736050627">
                              <w:marLeft w:val="0"/>
                              <w:marRight w:val="0"/>
                              <w:marTop w:val="0"/>
                              <w:marBottom w:val="0"/>
                              <w:divBdr>
                                <w:top w:val="none" w:sz="0" w:space="0" w:color="auto"/>
                                <w:left w:val="none" w:sz="0" w:space="0" w:color="auto"/>
                                <w:bottom w:val="none" w:sz="0" w:space="0" w:color="auto"/>
                                <w:right w:val="none" w:sz="0" w:space="0" w:color="auto"/>
                              </w:divBdr>
                            </w:div>
                          </w:divsChild>
                        </w:div>
                        <w:div w:id="1968702938">
                          <w:marLeft w:val="0"/>
                          <w:marRight w:val="0"/>
                          <w:marTop w:val="0"/>
                          <w:marBottom w:val="0"/>
                          <w:divBdr>
                            <w:top w:val="none" w:sz="0" w:space="0" w:color="auto"/>
                            <w:left w:val="none" w:sz="0" w:space="0" w:color="auto"/>
                            <w:bottom w:val="none" w:sz="0" w:space="0" w:color="auto"/>
                            <w:right w:val="none" w:sz="0" w:space="0" w:color="auto"/>
                          </w:divBdr>
                          <w:divsChild>
                            <w:div w:id="1955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90035">
          <w:marLeft w:val="0"/>
          <w:marRight w:val="0"/>
          <w:marTop w:val="0"/>
          <w:marBottom w:val="0"/>
          <w:divBdr>
            <w:top w:val="none" w:sz="0" w:space="0" w:color="auto"/>
            <w:left w:val="none" w:sz="0" w:space="0" w:color="auto"/>
            <w:bottom w:val="none" w:sz="0" w:space="0" w:color="auto"/>
            <w:right w:val="none" w:sz="0" w:space="0" w:color="auto"/>
          </w:divBdr>
          <w:divsChild>
            <w:div w:id="55397680">
              <w:marLeft w:val="0"/>
              <w:marRight w:val="0"/>
              <w:marTop w:val="0"/>
              <w:marBottom w:val="0"/>
              <w:divBdr>
                <w:top w:val="none" w:sz="0" w:space="0" w:color="auto"/>
                <w:left w:val="none" w:sz="0" w:space="0" w:color="auto"/>
                <w:bottom w:val="none" w:sz="0" w:space="0" w:color="auto"/>
                <w:right w:val="none" w:sz="0" w:space="0" w:color="auto"/>
              </w:divBdr>
            </w:div>
            <w:div w:id="217864345">
              <w:marLeft w:val="0"/>
              <w:marRight w:val="0"/>
              <w:marTop w:val="0"/>
              <w:marBottom w:val="0"/>
              <w:divBdr>
                <w:top w:val="none" w:sz="0" w:space="0" w:color="auto"/>
                <w:left w:val="none" w:sz="0" w:space="0" w:color="auto"/>
                <w:bottom w:val="none" w:sz="0" w:space="0" w:color="auto"/>
                <w:right w:val="none" w:sz="0" w:space="0" w:color="auto"/>
              </w:divBdr>
            </w:div>
            <w:div w:id="947198533">
              <w:marLeft w:val="0"/>
              <w:marRight w:val="0"/>
              <w:marTop w:val="0"/>
              <w:marBottom w:val="0"/>
              <w:divBdr>
                <w:top w:val="none" w:sz="0" w:space="0" w:color="auto"/>
                <w:left w:val="none" w:sz="0" w:space="0" w:color="auto"/>
                <w:bottom w:val="none" w:sz="0" w:space="0" w:color="auto"/>
                <w:right w:val="none" w:sz="0" w:space="0" w:color="auto"/>
              </w:divBdr>
            </w:div>
            <w:div w:id="2035223460">
              <w:marLeft w:val="0"/>
              <w:marRight w:val="0"/>
              <w:marTop w:val="0"/>
              <w:marBottom w:val="0"/>
              <w:divBdr>
                <w:top w:val="none" w:sz="0" w:space="0" w:color="auto"/>
                <w:left w:val="none" w:sz="0" w:space="0" w:color="auto"/>
                <w:bottom w:val="none" w:sz="0" w:space="0" w:color="auto"/>
                <w:right w:val="none" w:sz="0" w:space="0" w:color="auto"/>
              </w:divBdr>
            </w:div>
            <w:div w:id="20975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309">
      <w:bodyDiv w:val="1"/>
      <w:marLeft w:val="0"/>
      <w:marRight w:val="0"/>
      <w:marTop w:val="0"/>
      <w:marBottom w:val="0"/>
      <w:divBdr>
        <w:top w:val="none" w:sz="0" w:space="0" w:color="auto"/>
        <w:left w:val="none" w:sz="0" w:space="0" w:color="auto"/>
        <w:bottom w:val="none" w:sz="0" w:space="0" w:color="auto"/>
        <w:right w:val="none" w:sz="0" w:space="0" w:color="auto"/>
      </w:divBdr>
    </w:div>
    <w:div w:id="1871533641">
      <w:bodyDiv w:val="1"/>
      <w:marLeft w:val="0"/>
      <w:marRight w:val="0"/>
      <w:marTop w:val="0"/>
      <w:marBottom w:val="0"/>
      <w:divBdr>
        <w:top w:val="none" w:sz="0" w:space="0" w:color="auto"/>
        <w:left w:val="none" w:sz="0" w:space="0" w:color="auto"/>
        <w:bottom w:val="none" w:sz="0" w:space="0" w:color="auto"/>
        <w:right w:val="none" w:sz="0" w:space="0" w:color="auto"/>
      </w:divBdr>
      <w:divsChild>
        <w:div w:id="36198159">
          <w:marLeft w:val="0"/>
          <w:marRight w:val="0"/>
          <w:marTop w:val="0"/>
          <w:marBottom w:val="0"/>
          <w:divBdr>
            <w:top w:val="none" w:sz="0" w:space="0" w:color="auto"/>
            <w:left w:val="none" w:sz="0" w:space="0" w:color="auto"/>
            <w:bottom w:val="none" w:sz="0" w:space="0" w:color="auto"/>
            <w:right w:val="none" w:sz="0" w:space="0" w:color="auto"/>
          </w:divBdr>
        </w:div>
        <w:div w:id="186140777">
          <w:marLeft w:val="0"/>
          <w:marRight w:val="0"/>
          <w:marTop w:val="0"/>
          <w:marBottom w:val="0"/>
          <w:divBdr>
            <w:top w:val="none" w:sz="0" w:space="0" w:color="auto"/>
            <w:left w:val="none" w:sz="0" w:space="0" w:color="auto"/>
            <w:bottom w:val="none" w:sz="0" w:space="0" w:color="auto"/>
            <w:right w:val="none" w:sz="0" w:space="0" w:color="auto"/>
          </w:divBdr>
        </w:div>
        <w:div w:id="204031445">
          <w:marLeft w:val="0"/>
          <w:marRight w:val="0"/>
          <w:marTop w:val="0"/>
          <w:marBottom w:val="0"/>
          <w:divBdr>
            <w:top w:val="none" w:sz="0" w:space="0" w:color="auto"/>
            <w:left w:val="none" w:sz="0" w:space="0" w:color="auto"/>
            <w:bottom w:val="none" w:sz="0" w:space="0" w:color="auto"/>
            <w:right w:val="none" w:sz="0" w:space="0" w:color="auto"/>
          </w:divBdr>
        </w:div>
        <w:div w:id="213388947">
          <w:marLeft w:val="0"/>
          <w:marRight w:val="0"/>
          <w:marTop w:val="0"/>
          <w:marBottom w:val="0"/>
          <w:divBdr>
            <w:top w:val="none" w:sz="0" w:space="0" w:color="auto"/>
            <w:left w:val="none" w:sz="0" w:space="0" w:color="auto"/>
            <w:bottom w:val="none" w:sz="0" w:space="0" w:color="auto"/>
            <w:right w:val="none" w:sz="0" w:space="0" w:color="auto"/>
          </w:divBdr>
        </w:div>
        <w:div w:id="438457158">
          <w:marLeft w:val="0"/>
          <w:marRight w:val="0"/>
          <w:marTop w:val="0"/>
          <w:marBottom w:val="0"/>
          <w:divBdr>
            <w:top w:val="none" w:sz="0" w:space="0" w:color="auto"/>
            <w:left w:val="none" w:sz="0" w:space="0" w:color="auto"/>
            <w:bottom w:val="none" w:sz="0" w:space="0" w:color="auto"/>
            <w:right w:val="none" w:sz="0" w:space="0" w:color="auto"/>
          </w:divBdr>
        </w:div>
        <w:div w:id="641738148">
          <w:marLeft w:val="0"/>
          <w:marRight w:val="0"/>
          <w:marTop w:val="0"/>
          <w:marBottom w:val="0"/>
          <w:divBdr>
            <w:top w:val="none" w:sz="0" w:space="0" w:color="auto"/>
            <w:left w:val="none" w:sz="0" w:space="0" w:color="auto"/>
            <w:bottom w:val="none" w:sz="0" w:space="0" w:color="auto"/>
            <w:right w:val="none" w:sz="0" w:space="0" w:color="auto"/>
          </w:divBdr>
        </w:div>
        <w:div w:id="999507310">
          <w:marLeft w:val="0"/>
          <w:marRight w:val="0"/>
          <w:marTop w:val="0"/>
          <w:marBottom w:val="0"/>
          <w:divBdr>
            <w:top w:val="none" w:sz="0" w:space="0" w:color="auto"/>
            <w:left w:val="none" w:sz="0" w:space="0" w:color="auto"/>
            <w:bottom w:val="none" w:sz="0" w:space="0" w:color="auto"/>
            <w:right w:val="none" w:sz="0" w:space="0" w:color="auto"/>
          </w:divBdr>
        </w:div>
        <w:div w:id="1241670338">
          <w:marLeft w:val="0"/>
          <w:marRight w:val="0"/>
          <w:marTop w:val="0"/>
          <w:marBottom w:val="0"/>
          <w:divBdr>
            <w:top w:val="none" w:sz="0" w:space="0" w:color="auto"/>
            <w:left w:val="none" w:sz="0" w:space="0" w:color="auto"/>
            <w:bottom w:val="none" w:sz="0" w:space="0" w:color="auto"/>
            <w:right w:val="none" w:sz="0" w:space="0" w:color="auto"/>
          </w:divBdr>
        </w:div>
        <w:div w:id="1860045338">
          <w:marLeft w:val="0"/>
          <w:marRight w:val="0"/>
          <w:marTop w:val="0"/>
          <w:marBottom w:val="0"/>
          <w:divBdr>
            <w:top w:val="none" w:sz="0" w:space="0" w:color="auto"/>
            <w:left w:val="none" w:sz="0" w:space="0" w:color="auto"/>
            <w:bottom w:val="none" w:sz="0" w:space="0" w:color="auto"/>
            <w:right w:val="none" w:sz="0" w:space="0" w:color="auto"/>
          </w:divBdr>
        </w:div>
        <w:div w:id="1908220387">
          <w:marLeft w:val="0"/>
          <w:marRight w:val="0"/>
          <w:marTop w:val="0"/>
          <w:marBottom w:val="0"/>
          <w:divBdr>
            <w:top w:val="none" w:sz="0" w:space="0" w:color="auto"/>
            <w:left w:val="none" w:sz="0" w:space="0" w:color="auto"/>
            <w:bottom w:val="none" w:sz="0" w:space="0" w:color="auto"/>
            <w:right w:val="none" w:sz="0" w:space="0" w:color="auto"/>
          </w:divBdr>
        </w:div>
      </w:divsChild>
    </w:div>
    <w:div w:id="1884709397">
      <w:bodyDiv w:val="1"/>
      <w:marLeft w:val="0"/>
      <w:marRight w:val="0"/>
      <w:marTop w:val="0"/>
      <w:marBottom w:val="0"/>
      <w:divBdr>
        <w:top w:val="none" w:sz="0" w:space="0" w:color="auto"/>
        <w:left w:val="none" w:sz="0" w:space="0" w:color="auto"/>
        <w:bottom w:val="none" w:sz="0" w:space="0" w:color="auto"/>
        <w:right w:val="none" w:sz="0" w:space="0" w:color="auto"/>
      </w:divBdr>
    </w:div>
    <w:div w:id="1912739136">
      <w:bodyDiv w:val="1"/>
      <w:marLeft w:val="0"/>
      <w:marRight w:val="0"/>
      <w:marTop w:val="0"/>
      <w:marBottom w:val="0"/>
      <w:divBdr>
        <w:top w:val="none" w:sz="0" w:space="0" w:color="auto"/>
        <w:left w:val="none" w:sz="0" w:space="0" w:color="auto"/>
        <w:bottom w:val="none" w:sz="0" w:space="0" w:color="auto"/>
        <w:right w:val="none" w:sz="0" w:space="0" w:color="auto"/>
      </w:divBdr>
    </w:div>
    <w:div w:id="1922375081">
      <w:bodyDiv w:val="1"/>
      <w:marLeft w:val="0"/>
      <w:marRight w:val="0"/>
      <w:marTop w:val="0"/>
      <w:marBottom w:val="0"/>
      <w:divBdr>
        <w:top w:val="none" w:sz="0" w:space="0" w:color="auto"/>
        <w:left w:val="none" w:sz="0" w:space="0" w:color="auto"/>
        <w:bottom w:val="none" w:sz="0" w:space="0" w:color="auto"/>
        <w:right w:val="none" w:sz="0" w:space="0" w:color="auto"/>
      </w:divBdr>
      <w:divsChild>
        <w:div w:id="470636958">
          <w:marLeft w:val="0"/>
          <w:marRight w:val="0"/>
          <w:marTop w:val="0"/>
          <w:marBottom w:val="0"/>
          <w:divBdr>
            <w:top w:val="none" w:sz="0" w:space="0" w:color="auto"/>
            <w:left w:val="none" w:sz="0" w:space="0" w:color="auto"/>
            <w:bottom w:val="none" w:sz="0" w:space="0" w:color="auto"/>
            <w:right w:val="none" w:sz="0" w:space="0" w:color="auto"/>
          </w:divBdr>
        </w:div>
        <w:div w:id="666009518">
          <w:marLeft w:val="0"/>
          <w:marRight w:val="0"/>
          <w:marTop w:val="0"/>
          <w:marBottom w:val="0"/>
          <w:divBdr>
            <w:top w:val="none" w:sz="0" w:space="0" w:color="auto"/>
            <w:left w:val="none" w:sz="0" w:space="0" w:color="auto"/>
            <w:bottom w:val="none" w:sz="0" w:space="0" w:color="auto"/>
            <w:right w:val="none" w:sz="0" w:space="0" w:color="auto"/>
          </w:divBdr>
        </w:div>
      </w:divsChild>
    </w:div>
    <w:div w:id="1924025683">
      <w:bodyDiv w:val="1"/>
      <w:marLeft w:val="0"/>
      <w:marRight w:val="0"/>
      <w:marTop w:val="0"/>
      <w:marBottom w:val="0"/>
      <w:divBdr>
        <w:top w:val="none" w:sz="0" w:space="0" w:color="auto"/>
        <w:left w:val="none" w:sz="0" w:space="0" w:color="auto"/>
        <w:bottom w:val="none" w:sz="0" w:space="0" w:color="auto"/>
        <w:right w:val="none" w:sz="0" w:space="0" w:color="auto"/>
      </w:divBdr>
    </w:div>
    <w:div w:id="1936159840">
      <w:bodyDiv w:val="1"/>
      <w:marLeft w:val="0"/>
      <w:marRight w:val="0"/>
      <w:marTop w:val="0"/>
      <w:marBottom w:val="0"/>
      <w:divBdr>
        <w:top w:val="none" w:sz="0" w:space="0" w:color="auto"/>
        <w:left w:val="none" w:sz="0" w:space="0" w:color="auto"/>
        <w:bottom w:val="none" w:sz="0" w:space="0" w:color="auto"/>
        <w:right w:val="none" w:sz="0" w:space="0" w:color="auto"/>
      </w:divBdr>
      <w:divsChild>
        <w:div w:id="131169248">
          <w:marLeft w:val="0"/>
          <w:marRight w:val="0"/>
          <w:marTop w:val="0"/>
          <w:marBottom w:val="0"/>
          <w:divBdr>
            <w:top w:val="none" w:sz="0" w:space="0" w:color="auto"/>
            <w:left w:val="none" w:sz="0" w:space="0" w:color="auto"/>
            <w:bottom w:val="none" w:sz="0" w:space="0" w:color="auto"/>
            <w:right w:val="none" w:sz="0" w:space="0" w:color="auto"/>
          </w:divBdr>
        </w:div>
        <w:div w:id="501552254">
          <w:marLeft w:val="0"/>
          <w:marRight w:val="0"/>
          <w:marTop w:val="0"/>
          <w:marBottom w:val="0"/>
          <w:divBdr>
            <w:top w:val="none" w:sz="0" w:space="0" w:color="auto"/>
            <w:left w:val="none" w:sz="0" w:space="0" w:color="auto"/>
            <w:bottom w:val="none" w:sz="0" w:space="0" w:color="auto"/>
            <w:right w:val="none" w:sz="0" w:space="0" w:color="auto"/>
          </w:divBdr>
        </w:div>
        <w:div w:id="894662366">
          <w:marLeft w:val="0"/>
          <w:marRight w:val="0"/>
          <w:marTop w:val="0"/>
          <w:marBottom w:val="0"/>
          <w:divBdr>
            <w:top w:val="none" w:sz="0" w:space="0" w:color="auto"/>
            <w:left w:val="none" w:sz="0" w:space="0" w:color="auto"/>
            <w:bottom w:val="none" w:sz="0" w:space="0" w:color="auto"/>
            <w:right w:val="none" w:sz="0" w:space="0" w:color="auto"/>
          </w:divBdr>
        </w:div>
        <w:div w:id="1078795172">
          <w:marLeft w:val="0"/>
          <w:marRight w:val="0"/>
          <w:marTop w:val="0"/>
          <w:marBottom w:val="0"/>
          <w:divBdr>
            <w:top w:val="none" w:sz="0" w:space="0" w:color="auto"/>
            <w:left w:val="none" w:sz="0" w:space="0" w:color="auto"/>
            <w:bottom w:val="none" w:sz="0" w:space="0" w:color="auto"/>
            <w:right w:val="none" w:sz="0" w:space="0" w:color="auto"/>
          </w:divBdr>
        </w:div>
        <w:div w:id="1450395348">
          <w:marLeft w:val="0"/>
          <w:marRight w:val="0"/>
          <w:marTop w:val="0"/>
          <w:marBottom w:val="0"/>
          <w:divBdr>
            <w:top w:val="none" w:sz="0" w:space="0" w:color="auto"/>
            <w:left w:val="none" w:sz="0" w:space="0" w:color="auto"/>
            <w:bottom w:val="none" w:sz="0" w:space="0" w:color="auto"/>
            <w:right w:val="none" w:sz="0" w:space="0" w:color="auto"/>
          </w:divBdr>
        </w:div>
        <w:div w:id="1707021781">
          <w:marLeft w:val="0"/>
          <w:marRight w:val="0"/>
          <w:marTop w:val="0"/>
          <w:marBottom w:val="0"/>
          <w:divBdr>
            <w:top w:val="none" w:sz="0" w:space="0" w:color="auto"/>
            <w:left w:val="none" w:sz="0" w:space="0" w:color="auto"/>
            <w:bottom w:val="none" w:sz="0" w:space="0" w:color="auto"/>
            <w:right w:val="none" w:sz="0" w:space="0" w:color="auto"/>
          </w:divBdr>
        </w:div>
        <w:div w:id="1742174553">
          <w:marLeft w:val="0"/>
          <w:marRight w:val="0"/>
          <w:marTop w:val="0"/>
          <w:marBottom w:val="0"/>
          <w:divBdr>
            <w:top w:val="none" w:sz="0" w:space="0" w:color="auto"/>
            <w:left w:val="none" w:sz="0" w:space="0" w:color="auto"/>
            <w:bottom w:val="none" w:sz="0" w:space="0" w:color="auto"/>
            <w:right w:val="none" w:sz="0" w:space="0" w:color="auto"/>
          </w:divBdr>
        </w:div>
        <w:div w:id="1829588712">
          <w:marLeft w:val="0"/>
          <w:marRight w:val="0"/>
          <w:marTop w:val="0"/>
          <w:marBottom w:val="0"/>
          <w:divBdr>
            <w:top w:val="none" w:sz="0" w:space="0" w:color="auto"/>
            <w:left w:val="none" w:sz="0" w:space="0" w:color="auto"/>
            <w:bottom w:val="none" w:sz="0" w:space="0" w:color="auto"/>
            <w:right w:val="none" w:sz="0" w:space="0" w:color="auto"/>
          </w:divBdr>
        </w:div>
        <w:div w:id="1908148307">
          <w:marLeft w:val="0"/>
          <w:marRight w:val="0"/>
          <w:marTop w:val="0"/>
          <w:marBottom w:val="0"/>
          <w:divBdr>
            <w:top w:val="none" w:sz="0" w:space="0" w:color="auto"/>
            <w:left w:val="none" w:sz="0" w:space="0" w:color="auto"/>
            <w:bottom w:val="none" w:sz="0" w:space="0" w:color="auto"/>
            <w:right w:val="none" w:sz="0" w:space="0" w:color="auto"/>
          </w:divBdr>
        </w:div>
        <w:div w:id="1987932311">
          <w:marLeft w:val="0"/>
          <w:marRight w:val="0"/>
          <w:marTop w:val="0"/>
          <w:marBottom w:val="0"/>
          <w:divBdr>
            <w:top w:val="none" w:sz="0" w:space="0" w:color="auto"/>
            <w:left w:val="none" w:sz="0" w:space="0" w:color="auto"/>
            <w:bottom w:val="none" w:sz="0" w:space="0" w:color="auto"/>
            <w:right w:val="none" w:sz="0" w:space="0" w:color="auto"/>
          </w:divBdr>
        </w:div>
      </w:divsChild>
    </w:div>
    <w:div w:id="1937441662">
      <w:bodyDiv w:val="1"/>
      <w:marLeft w:val="0"/>
      <w:marRight w:val="0"/>
      <w:marTop w:val="0"/>
      <w:marBottom w:val="0"/>
      <w:divBdr>
        <w:top w:val="none" w:sz="0" w:space="0" w:color="auto"/>
        <w:left w:val="none" w:sz="0" w:space="0" w:color="auto"/>
        <w:bottom w:val="none" w:sz="0" w:space="0" w:color="auto"/>
        <w:right w:val="none" w:sz="0" w:space="0" w:color="auto"/>
      </w:divBdr>
    </w:div>
    <w:div w:id="1941136711">
      <w:bodyDiv w:val="1"/>
      <w:marLeft w:val="0"/>
      <w:marRight w:val="0"/>
      <w:marTop w:val="0"/>
      <w:marBottom w:val="0"/>
      <w:divBdr>
        <w:top w:val="none" w:sz="0" w:space="0" w:color="auto"/>
        <w:left w:val="none" w:sz="0" w:space="0" w:color="auto"/>
        <w:bottom w:val="none" w:sz="0" w:space="0" w:color="auto"/>
        <w:right w:val="none" w:sz="0" w:space="0" w:color="auto"/>
      </w:divBdr>
      <w:divsChild>
        <w:div w:id="942036210">
          <w:marLeft w:val="0"/>
          <w:marRight w:val="0"/>
          <w:marTop w:val="0"/>
          <w:marBottom w:val="0"/>
          <w:divBdr>
            <w:top w:val="none" w:sz="0" w:space="0" w:color="auto"/>
            <w:left w:val="none" w:sz="0" w:space="0" w:color="auto"/>
            <w:bottom w:val="none" w:sz="0" w:space="0" w:color="auto"/>
            <w:right w:val="none" w:sz="0" w:space="0" w:color="auto"/>
          </w:divBdr>
          <w:divsChild>
            <w:div w:id="1955600991">
              <w:marLeft w:val="-127"/>
              <w:marRight w:val="-127"/>
              <w:marTop w:val="0"/>
              <w:marBottom w:val="0"/>
              <w:divBdr>
                <w:top w:val="none" w:sz="0" w:space="0" w:color="auto"/>
                <w:left w:val="none" w:sz="0" w:space="0" w:color="auto"/>
                <w:bottom w:val="none" w:sz="0" w:space="0" w:color="auto"/>
                <w:right w:val="none" w:sz="0" w:space="0" w:color="auto"/>
              </w:divBdr>
              <w:divsChild>
                <w:div w:id="1501458156">
                  <w:marLeft w:val="0"/>
                  <w:marRight w:val="0"/>
                  <w:marTop w:val="0"/>
                  <w:marBottom w:val="0"/>
                  <w:divBdr>
                    <w:top w:val="none" w:sz="0" w:space="0" w:color="auto"/>
                    <w:left w:val="none" w:sz="0" w:space="0" w:color="auto"/>
                    <w:bottom w:val="none" w:sz="0" w:space="0" w:color="auto"/>
                    <w:right w:val="none" w:sz="0" w:space="0" w:color="auto"/>
                  </w:divBdr>
                  <w:divsChild>
                    <w:div w:id="250746156">
                      <w:marLeft w:val="0"/>
                      <w:marRight w:val="0"/>
                      <w:marTop w:val="0"/>
                      <w:marBottom w:val="0"/>
                      <w:divBdr>
                        <w:top w:val="none" w:sz="0" w:space="0" w:color="auto"/>
                        <w:left w:val="none" w:sz="0" w:space="0" w:color="auto"/>
                        <w:bottom w:val="none" w:sz="0" w:space="0" w:color="auto"/>
                        <w:right w:val="none" w:sz="0" w:space="0" w:color="auto"/>
                      </w:divBdr>
                      <w:divsChild>
                        <w:div w:id="10421052">
                          <w:marLeft w:val="-127"/>
                          <w:marRight w:val="-127"/>
                          <w:marTop w:val="0"/>
                          <w:marBottom w:val="0"/>
                          <w:divBdr>
                            <w:top w:val="none" w:sz="0" w:space="0" w:color="auto"/>
                            <w:left w:val="none" w:sz="0" w:space="0" w:color="auto"/>
                            <w:bottom w:val="none" w:sz="0" w:space="0" w:color="auto"/>
                            <w:right w:val="none" w:sz="0" w:space="0" w:color="auto"/>
                          </w:divBdr>
                          <w:divsChild>
                            <w:div w:id="4850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57478">
      <w:bodyDiv w:val="1"/>
      <w:marLeft w:val="0"/>
      <w:marRight w:val="0"/>
      <w:marTop w:val="0"/>
      <w:marBottom w:val="0"/>
      <w:divBdr>
        <w:top w:val="none" w:sz="0" w:space="0" w:color="auto"/>
        <w:left w:val="none" w:sz="0" w:space="0" w:color="auto"/>
        <w:bottom w:val="none" w:sz="0" w:space="0" w:color="auto"/>
        <w:right w:val="none" w:sz="0" w:space="0" w:color="auto"/>
      </w:divBdr>
    </w:div>
    <w:div w:id="1947036366">
      <w:bodyDiv w:val="1"/>
      <w:marLeft w:val="0"/>
      <w:marRight w:val="0"/>
      <w:marTop w:val="0"/>
      <w:marBottom w:val="0"/>
      <w:divBdr>
        <w:top w:val="none" w:sz="0" w:space="0" w:color="auto"/>
        <w:left w:val="none" w:sz="0" w:space="0" w:color="auto"/>
        <w:bottom w:val="none" w:sz="0" w:space="0" w:color="auto"/>
        <w:right w:val="none" w:sz="0" w:space="0" w:color="auto"/>
      </w:divBdr>
    </w:div>
    <w:div w:id="1957368904">
      <w:bodyDiv w:val="1"/>
      <w:marLeft w:val="0"/>
      <w:marRight w:val="0"/>
      <w:marTop w:val="0"/>
      <w:marBottom w:val="0"/>
      <w:divBdr>
        <w:top w:val="none" w:sz="0" w:space="0" w:color="auto"/>
        <w:left w:val="none" w:sz="0" w:space="0" w:color="auto"/>
        <w:bottom w:val="none" w:sz="0" w:space="0" w:color="auto"/>
        <w:right w:val="none" w:sz="0" w:space="0" w:color="auto"/>
      </w:divBdr>
    </w:div>
    <w:div w:id="1959877206">
      <w:bodyDiv w:val="1"/>
      <w:marLeft w:val="0"/>
      <w:marRight w:val="0"/>
      <w:marTop w:val="0"/>
      <w:marBottom w:val="0"/>
      <w:divBdr>
        <w:top w:val="none" w:sz="0" w:space="0" w:color="auto"/>
        <w:left w:val="none" w:sz="0" w:space="0" w:color="auto"/>
        <w:bottom w:val="none" w:sz="0" w:space="0" w:color="auto"/>
        <w:right w:val="none" w:sz="0" w:space="0" w:color="auto"/>
      </w:divBdr>
      <w:divsChild>
        <w:div w:id="103697642">
          <w:marLeft w:val="0"/>
          <w:marRight w:val="0"/>
          <w:marTop w:val="0"/>
          <w:marBottom w:val="0"/>
          <w:divBdr>
            <w:top w:val="none" w:sz="0" w:space="0" w:color="auto"/>
            <w:left w:val="none" w:sz="0" w:space="0" w:color="auto"/>
            <w:bottom w:val="none" w:sz="0" w:space="0" w:color="auto"/>
            <w:right w:val="none" w:sz="0" w:space="0" w:color="auto"/>
          </w:divBdr>
        </w:div>
        <w:div w:id="115950581">
          <w:marLeft w:val="0"/>
          <w:marRight w:val="0"/>
          <w:marTop w:val="0"/>
          <w:marBottom w:val="0"/>
          <w:divBdr>
            <w:top w:val="none" w:sz="0" w:space="0" w:color="auto"/>
            <w:left w:val="none" w:sz="0" w:space="0" w:color="auto"/>
            <w:bottom w:val="none" w:sz="0" w:space="0" w:color="auto"/>
            <w:right w:val="none" w:sz="0" w:space="0" w:color="auto"/>
          </w:divBdr>
        </w:div>
        <w:div w:id="728958612">
          <w:marLeft w:val="0"/>
          <w:marRight w:val="0"/>
          <w:marTop w:val="0"/>
          <w:marBottom w:val="0"/>
          <w:divBdr>
            <w:top w:val="none" w:sz="0" w:space="0" w:color="auto"/>
            <w:left w:val="none" w:sz="0" w:space="0" w:color="auto"/>
            <w:bottom w:val="none" w:sz="0" w:space="0" w:color="auto"/>
            <w:right w:val="none" w:sz="0" w:space="0" w:color="auto"/>
          </w:divBdr>
        </w:div>
        <w:div w:id="859396331">
          <w:marLeft w:val="0"/>
          <w:marRight w:val="0"/>
          <w:marTop w:val="0"/>
          <w:marBottom w:val="0"/>
          <w:divBdr>
            <w:top w:val="none" w:sz="0" w:space="0" w:color="auto"/>
            <w:left w:val="none" w:sz="0" w:space="0" w:color="auto"/>
            <w:bottom w:val="none" w:sz="0" w:space="0" w:color="auto"/>
            <w:right w:val="none" w:sz="0" w:space="0" w:color="auto"/>
          </w:divBdr>
        </w:div>
        <w:div w:id="1015228005">
          <w:marLeft w:val="0"/>
          <w:marRight w:val="0"/>
          <w:marTop w:val="0"/>
          <w:marBottom w:val="0"/>
          <w:divBdr>
            <w:top w:val="none" w:sz="0" w:space="0" w:color="auto"/>
            <w:left w:val="none" w:sz="0" w:space="0" w:color="auto"/>
            <w:bottom w:val="none" w:sz="0" w:space="0" w:color="auto"/>
            <w:right w:val="none" w:sz="0" w:space="0" w:color="auto"/>
          </w:divBdr>
        </w:div>
        <w:div w:id="1195654446">
          <w:marLeft w:val="0"/>
          <w:marRight w:val="0"/>
          <w:marTop w:val="0"/>
          <w:marBottom w:val="0"/>
          <w:divBdr>
            <w:top w:val="none" w:sz="0" w:space="0" w:color="auto"/>
            <w:left w:val="none" w:sz="0" w:space="0" w:color="auto"/>
            <w:bottom w:val="none" w:sz="0" w:space="0" w:color="auto"/>
            <w:right w:val="none" w:sz="0" w:space="0" w:color="auto"/>
          </w:divBdr>
        </w:div>
        <w:div w:id="1351879675">
          <w:marLeft w:val="0"/>
          <w:marRight w:val="0"/>
          <w:marTop w:val="0"/>
          <w:marBottom w:val="0"/>
          <w:divBdr>
            <w:top w:val="none" w:sz="0" w:space="0" w:color="auto"/>
            <w:left w:val="none" w:sz="0" w:space="0" w:color="auto"/>
            <w:bottom w:val="none" w:sz="0" w:space="0" w:color="auto"/>
            <w:right w:val="none" w:sz="0" w:space="0" w:color="auto"/>
          </w:divBdr>
        </w:div>
        <w:div w:id="1553805227">
          <w:marLeft w:val="0"/>
          <w:marRight w:val="0"/>
          <w:marTop w:val="0"/>
          <w:marBottom w:val="0"/>
          <w:divBdr>
            <w:top w:val="none" w:sz="0" w:space="0" w:color="auto"/>
            <w:left w:val="none" w:sz="0" w:space="0" w:color="auto"/>
            <w:bottom w:val="none" w:sz="0" w:space="0" w:color="auto"/>
            <w:right w:val="none" w:sz="0" w:space="0" w:color="auto"/>
          </w:divBdr>
        </w:div>
        <w:div w:id="1619681722">
          <w:marLeft w:val="0"/>
          <w:marRight w:val="0"/>
          <w:marTop w:val="0"/>
          <w:marBottom w:val="0"/>
          <w:divBdr>
            <w:top w:val="none" w:sz="0" w:space="0" w:color="auto"/>
            <w:left w:val="none" w:sz="0" w:space="0" w:color="auto"/>
            <w:bottom w:val="none" w:sz="0" w:space="0" w:color="auto"/>
            <w:right w:val="none" w:sz="0" w:space="0" w:color="auto"/>
          </w:divBdr>
        </w:div>
        <w:div w:id="1799757902">
          <w:marLeft w:val="0"/>
          <w:marRight w:val="0"/>
          <w:marTop w:val="0"/>
          <w:marBottom w:val="0"/>
          <w:divBdr>
            <w:top w:val="none" w:sz="0" w:space="0" w:color="auto"/>
            <w:left w:val="none" w:sz="0" w:space="0" w:color="auto"/>
            <w:bottom w:val="none" w:sz="0" w:space="0" w:color="auto"/>
            <w:right w:val="none" w:sz="0" w:space="0" w:color="auto"/>
          </w:divBdr>
        </w:div>
      </w:divsChild>
    </w:div>
    <w:div w:id="1974477352">
      <w:bodyDiv w:val="1"/>
      <w:marLeft w:val="0"/>
      <w:marRight w:val="0"/>
      <w:marTop w:val="0"/>
      <w:marBottom w:val="0"/>
      <w:divBdr>
        <w:top w:val="none" w:sz="0" w:space="0" w:color="auto"/>
        <w:left w:val="none" w:sz="0" w:space="0" w:color="auto"/>
        <w:bottom w:val="none" w:sz="0" w:space="0" w:color="auto"/>
        <w:right w:val="none" w:sz="0" w:space="0" w:color="auto"/>
      </w:divBdr>
    </w:div>
    <w:div w:id="1980069857">
      <w:bodyDiv w:val="1"/>
      <w:marLeft w:val="0"/>
      <w:marRight w:val="0"/>
      <w:marTop w:val="0"/>
      <w:marBottom w:val="0"/>
      <w:divBdr>
        <w:top w:val="none" w:sz="0" w:space="0" w:color="auto"/>
        <w:left w:val="none" w:sz="0" w:space="0" w:color="auto"/>
        <w:bottom w:val="none" w:sz="0" w:space="0" w:color="auto"/>
        <w:right w:val="none" w:sz="0" w:space="0" w:color="auto"/>
      </w:divBdr>
      <w:divsChild>
        <w:div w:id="219170276">
          <w:marLeft w:val="0"/>
          <w:marRight w:val="0"/>
          <w:marTop w:val="0"/>
          <w:marBottom w:val="0"/>
          <w:divBdr>
            <w:top w:val="none" w:sz="0" w:space="0" w:color="auto"/>
            <w:left w:val="none" w:sz="0" w:space="0" w:color="auto"/>
            <w:bottom w:val="none" w:sz="0" w:space="0" w:color="auto"/>
            <w:right w:val="none" w:sz="0" w:space="0" w:color="auto"/>
          </w:divBdr>
          <w:divsChild>
            <w:div w:id="181021348">
              <w:marLeft w:val="0"/>
              <w:marRight w:val="0"/>
              <w:marTop w:val="0"/>
              <w:marBottom w:val="0"/>
              <w:divBdr>
                <w:top w:val="none" w:sz="0" w:space="0" w:color="auto"/>
                <w:left w:val="none" w:sz="0" w:space="0" w:color="auto"/>
                <w:bottom w:val="none" w:sz="0" w:space="0" w:color="auto"/>
                <w:right w:val="none" w:sz="0" w:space="0" w:color="auto"/>
              </w:divBdr>
              <w:divsChild>
                <w:div w:id="348679619">
                  <w:marLeft w:val="0"/>
                  <w:marRight w:val="0"/>
                  <w:marTop w:val="0"/>
                  <w:marBottom w:val="0"/>
                  <w:divBdr>
                    <w:top w:val="none" w:sz="0" w:space="0" w:color="auto"/>
                    <w:left w:val="none" w:sz="0" w:space="0" w:color="auto"/>
                    <w:bottom w:val="none" w:sz="0" w:space="0" w:color="auto"/>
                    <w:right w:val="none" w:sz="0" w:space="0" w:color="auto"/>
                  </w:divBdr>
                </w:div>
                <w:div w:id="2123069445">
                  <w:marLeft w:val="0"/>
                  <w:marRight w:val="0"/>
                  <w:marTop w:val="0"/>
                  <w:marBottom w:val="0"/>
                  <w:divBdr>
                    <w:top w:val="none" w:sz="0" w:space="0" w:color="auto"/>
                    <w:left w:val="none" w:sz="0" w:space="0" w:color="auto"/>
                    <w:bottom w:val="none" w:sz="0" w:space="0" w:color="auto"/>
                    <w:right w:val="none" w:sz="0" w:space="0" w:color="auto"/>
                  </w:divBdr>
                </w:div>
              </w:divsChild>
            </w:div>
            <w:div w:id="806512550">
              <w:marLeft w:val="0"/>
              <w:marRight w:val="0"/>
              <w:marTop w:val="0"/>
              <w:marBottom w:val="0"/>
              <w:divBdr>
                <w:top w:val="none" w:sz="0" w:space="0" w:color="auto"/>
                <w:left w:val="none" w:sz="0" w:space="0" w:color="auto"/>
                <w:bottom w:val="none" w:sz="0" w:space="0" w:color="auto"/>
                <w:right w:val="none" w:sz="0" w:space="0" w:color="auto"/>
              </w:divBdr>
            </w:div>
            <w:div w:id="1510370108">
              <w:marLeft w:val="0"/>
              <w:marRight w:val="0"/>
              <w:marTop w:val="0"/>
              <w:marBottom w:val="0"/>
              <w:divBdr>
                <w:top w:val="none" w:sz="0" w:space="0" w:color="auto"/>
                <w:left w:val="none" w:sz="0" w:space="0" w:color="auto"/>
                <w:bottom w:val="none" w:sz="0" w:space="0" w:color="auto"/>
                <w:right w:val="none" w:sz="0" w:space="0" w:color="auto"/>
              </w:divBdr>
            </w:div>
          </w:divsChild>
        </w:div>
        <w:div w:id="468018012">
          <w:marLeft w:val="0"/>
          <w:marRight w:val="0"/>
          <w:marTop w:val="0"/>
          <w:marBottom w:val="0"/>
          <w:divBdr>
            <w:top w:val="none" w:sz="0" w:space="0" w:color="auto"/>
            <w:left w:val="none" w:sz="0" w:space="0" w:color="auto"/>
            <w:bottom w:val="none" w:sz="0" w:space="0" w:color="auto"/>
            <w:right w:val="none" w:sz="0" w:space="0" w:color="auto"/>
          </w:divBdr>
          <w:divsChild>
            <w:div w:id="650527920">
              <w:marLeft w:val="0"/>
              <w:marRight w:val="0"/>
              <w:marTop w:val="0"/>
              <w:marBottom w:val="0"/>
              <w:divBdr>
                <w:top w:val="none" w:sz="0" w:space="0" w:color="auto"/>
                <w:left w:val="none" w:sz="0" w:space="0" w:color="auto"/>
                <w:bottom w:val="none" w:sz="0" w:space="0" w:color="auto"/>
                <w:right w:val="none" w:sz="0" w:space="0" w:color="auto"/>
              </w:divBdr>
            </w:div>
            <w:div w:id="928929921">
              <w:marLeft w:val="0"/>
              <w:marRight w:val="0"/>
              <w:marTop w:val="0"/>
              <w:marBottom w:val="0"/>
              <w:divBdr>
                <w:top w:val="none" w:sz="0" w:space="0" w:color="auto"/>
                <w:left w:val="none" w:sz="0" w:space="0" w:color="auto"/>
                <w:bottom w:val="none" w:sz="0" w:space="0" w:color="auto"/>
                <w:right w:val="none" w:sz="0" w:space="0" w:color="auto"/>
              </w:divBdr>
            </w:div>
            <w:div w:id="1335038531">
              <w:marLeft w:val="0"/>
              <w:marRight w:val="0"/>
              <w:marTop w:val="0"/>
              <w:marBottom w:val="0"/>
              <w:divBdr>
                <w:top w:val="none" w:sz="0" w:space="0" w:color="auto"/>
                <w:left w:val="none" w:sz="0" w:space="0" w:color="auto"/>
                <w:bottom w:val="none" w:sz="0" w:space="0" w:color="auto"/>
                <w:right w:val="none" w:sz="0" w:space="0" w:color="auto"/>
              </w:divBdr>
            </w:div>
            <w:div w:id="1500151558">
              <w:marLeft w:val="0"/>
              <w:marRight w:val="0"/>
              <w:marTop w:val="0"/>
              <w:marBottom w:val="0"/>
              <w:divBdr>
                <w:top w:val="none" w:sz="0" w:space="0" w:color="auto"/>
                <w:left w:val="none" w:sz="0" w:space="0" w:color="auto"/>
                <w:bottom w:val="none" w:sz="0" w:space="0" w:color="auto"/>
                <w:right w:val="none" w:sz="0" w:space="0" w:color="auto"/>
              </w:divBdr>
            </w:div>
            <w:div w:id="2055158213">
              <w:marLeft w:val="0"/>
              <w:marRight w:val="0"/>
              <w:marTop w:val="0"/>
              <w:marBottom w:val="0"/>
              <w:divBdr>
                <w:top w:val="none" w:sz="0" w:space="0" w:color="auto"/>
                <w:left w:val="none" w:sz="0" w:space="0" w:color="auto"/>
                <w:bottom w:val="none" w:sz="0" w:space="0" w:color="auto"/>
                <w:right w:val="none" w:sz="0" w:space="0" w:color="auto"/>
              </w:divBdr>
            </w:div>
          </w:divsChild>
        </w:div>
        <w:div w:id="941375605">
          <w:marLeft w:val="0"/>
          <w:marRight w:val="0"/>
          <w:marTop w:val="0"/>
          <w:marBottom w:val="0"/>
          <w:divBdr>
            <w:top w:val="none" w:sz="0" w:space="0" w:color="auto"/>
            <w:left w:val="none" w:sz="0" w:space="0" w:color="auto"/>
            <w:bottom w:val="none" w:sz="0" w:space="0" w:color="auto"/>
            <w:right w:val="none" w:sz="0" w:space="0" w:color="auto"/>
          </w:divBdr>
          <w:divsChild>
            <w:div w:id="1048145065">
              <w:marLeft w:val="0"/>
              <w:marRight w:val="0"/>
              <w:marTop w:val="0"/>
              <w:marBottom w:val="0"/>
              <w:divBdr>
                <w:top w:val="none" w:sz="0" w:space="0" w:color="auto"/>
                <w:left w:val="none" w:sz="0" w:space="0" w:color="auto"/>
                <w:bottom w:val="none" w:sz="0" w:space="0" w:color="auto"/>
                <w:right w:val="none" w:sz="0" w:space="0" w:color="auto"/>
              </w:divBdr>
              <w:divsChild>
                <w:div w:id="1864396015">
                  <w:marLeft w:val="0"/>
                  <w:marRight w:val="0"/>
                  <w:marTop w:val="0"/>
                  <w:marBottom w:val="0"/>
                  <w:divBdr>
                    <w:top w:val="none" w:sz="0" w:space="0" w:color="auto"/>
                    <w:left w:val="none" w:sz="0" w:space="0" w:color="auto"/>
                    <w:bottom w:val="none" w:sz="0" w:space="0" w:color="auto"/>
                    <w:right w:val="none" w:sz="0" w:space="0" w:color="auto"/>
                  </w:divBdr>
                  <w:divsChild>
                    <w:div w:id="92169487">
                      <w:marLeft w:val="0"/>
                      <w:marRight w:val="0"/>
                      <w:marTop w:val="0"/>
                      <w:marBottom w:val="0"/>
                      <w:divBdr>
                        <w:top w:val="none" w:sz="0" w:space="0" w:color="auto"/>
                        <w:left w:val="none" w:sz="0" w:space="0" w:color="auto"/>
                        <w:bottom w:val="none" w:sz="0" w:space="0" w:color="auto"/>
                        <w:right w:val="none" w:sz="0" w:space="0" w:color="auto"/>
                      </w:divBdr>
                      <w:divsChild>
                        <w:div w:id="166558793">
                          <w:marLeft w:val="0"/>
                          <w:marRight w:val="0"/>
                          <w:marTop w:val="0"/>
                          <w:marBottom w:val="0"/>
                          <w:divBdr>
                            <w:top w:val="none" w:sz="0" w:space="0" w:color="auto"/>
                            <w:left w:val="none" w:sz="0" w:space="0" w:color="auto"/>
                            <w:bottom w:val="none" w:sz="0" w:space="0" w:color="auto"/>
                            <w:right w:val="none" w:sz="0" w:space="0" w:color="auto"/>
                          </w:divBdr>
                          <w:divsChild>
                            <w:div w:id="1871185927">
                              <w:marLeft w:val="0"/>
                              <w:marRight w:val="0"/>
                              <w:marTop w:val="0"/>
                              <w:marBottom w:val="0"/>
                              <w:divBdr>
                                <w:top w:val="none" w:sz="0" w:space="0" w:color="auto"/>
                                <w:left w:val="none" w:sz="0" w:space="0" w:color="auto"/>
                                <w:bottom w:val="none" w:sz="0" w:space="0" w:color="auto"/>
                                <w:right w:val="none" w:sz="0" w:space="0" w:color="auto"/>
                              </w:divBdr>
                            </w:div>
                          </w:divsChild>
                        </w:div>
                        <w:div w:id="535697051">
                          <w:marLeft w:val="0"/>
                          <w:marRight w:val="0"/>
                          <w:marTop w:val="0"/>
                          <w:marBottom w:val="0"/>
                          <w:divBdr>
                            <w:top w:val="none" w:sz="0" w:space="0" w:color="auto"/>
                            <w:left w:val="none" w:sz="0" w:space="0" w:color="auto"/>
                            <w:bottom w:val="none" w:sz="0" w:space="0" w:color="auto"/>
                            <w:right w:val="none" w:sz="0" w:space="0" w:color="auto"/>
                          </w:divBdr>
                          <w:divsChild>
                            <w:div w:id="682516037">
                              <w:marLeft w:val="0"/>
                              <w:marRight w:val="0"/>
                              <w:marTop w:val="0"/>
                              <w:marBottom w:val="0"/>
                              <w:divBdr>
                                <w:top w:val="none" w:sz="0" w:space="0" w:color="auto"/>
                                <w:left w:val="none" w:sz="0" w:space="0" w:color="auto"/>
                                <w:bottom w:val="none" w:sz="0" w:space="0" w:color="auto"/>
                                <w:right w:val="none" w:sz="0" w:space="0" w:color="auto"/>
                              </w:divBdr>
                            </w:div>
                          </w:divsChild>
                        </w:div>
                        <w:div w:id="1247959133">
                          <w:marLeft w:val="0"/>
                          <w:marRight w:val="0"/>
                          <w:marTop w:val="0"/>
                          <w:marBottom w:val="0"/>
                          <w:divBdr>
                            <w:top w:val="none" w:sz="0" w:space="0" w:color="auto"/>
                            <w:left w:val="none" w:sz="0" w:space="0" w:color="auto"/>
                            <w:bottom w:val="none" w:sz="0" w:space="0" w:color="auto"/>
                            <w:right w:val="none" w:sz="0" w:space="0" w:color="auto"/>
                          </w:divBdr>
                          <w:divsChild>
                            <w:div w:id="988706559">
                              <w:marLeft w:val="0"/>
                              <w:marRight w:val="0"/>
                              <w:marTop w:val="0"/>
                              <w:marBottom w:val="0"/>
                              <w:divBdr>
                                <w:top w:val="none" w:sz="0" w:space="0" w:color="auto"/>
                                <w:left w:val="none" w:sz="0" w:space="0" w:color="auto"/>
                                <w:bottom w:val="none" w:sz="0" w:space="0" w:color="auto"/>
                                <w:right w:val="none" w:sz="0" w:space="0" w:color="auto"/>
                              </w:divBdr>
                            </w:div>
                          </w:divsChild>
                        </w:div>
                        <w:div w:id="1858739368">
                          <w:marLeft w:val="0"/>
                          <w:marRight w:val="0"/>
                          <w:marTop w:val="0"/>
                          <w:marBottom w:val="0"/>
                          <w:divBdr>
                            <w:top w:val="none" w:sz="0" w:space="0" w:color="auto"/>
                            <w:left w:val="none" w:sz="0" w:space="0" w:color="auto"/>
                            <w:bottom w:val="none" w:sz="0" w:space="0" w:color="auto"/>
                            <w:right w:val="none" w:sz="0" w:space="0" w:color="auto"/>
                          </w:divBdr>
                          <w:divsChild>
                            <w:div w:id="1787695942">
                              <w:marLeft w:val="0"/>
                              <w:marRight w:val="0"/>
                              <w:marTop w:val="0"/>
                              <w:marBottom w:val="0"/>
                              <w:divBdr>
                                <w:top w:val="none" w:sz="0" w:space="0" w:color="auto"/>
                                <w:left w:val="none" w:sz="0" w:space="0" w:color="auto"/>
                                <w:bottom w:val="none" w:sz="0" w:space="0" w:color="auto"/>
                                <w:right w:val="none" w:sz="0" w:space="0" w:color="auto"/>
                              </w:divBdr>
                            </w:div>
                          </w:divsChild>
                        </w:div>
                        <w:div w:id="1958294791">
                          <w:marLeft w:val="0"/>
                          <w:marRight w:val="0"/>
                          <w:marTop w:val="0"/>
                          <w:marBottom w:val="0"/>
                          <w:divBdr>
                            <w:top w:val="none" w:sz="0" w:space="0" w:color="auto"/>
                            <w:left w:val="none" w:sz="0" w:space="0" w:color="auto"/>
                            <w:bottom w:val="none" w:sz="0" w:space="0" w:color="auto"/>
                            <w:right w:val="none" w:sz="0" w:space="0" w:color="auto"/>
                          </w:divBdr>
                          <w:divsChild>
                            <w:div w:id="18567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018">
                      <w:marLeft w:val="0"/>
                      <w:marRight w:val="0"/>
                      <w:marTop w:val="0"/>
                      <w:marBottom w:val="0"/>
                      <w:divBdr>
                        <w:top w:val="none" w:sz="0" w:space="0" w:color="auto"/>
                        <w:left w:val="none" w:sz="0" w:space="0" w:color="auto"/>
                        <w:bottom w:val="none" w:sz="0" w:space="0" w:color="auto"/>
                        <w:right w:val="none" w:sz="0" w:space="0" w:color="auto"/>
                      </w:divBdr>
                      <w:divsChild>
                        <w:div w:id="804351397">
                          <w:marLeft w:val="0"/>
                          <w:marRight w:val="0"/>
                          <w:marTop w:val="0"/>
                          <w:marBottom w:val="0"/>
                          <w:divBdr>
                            <w:top w:val="none" w:sz="0" w:space="0" w:color="auto"/>
                            <w:left w:val="none" w:sz="0" w:space="0" w:color="auto"/>
                            <w:bottom w:val="none" w:sz="0" w:space="0" w:color="auto"/>
                            <w:right w:val="none" w:sz="0" w:space="0" w:color="auto"/>
                          </w:divBdr>
                          <w:divsChild>
                            <w:div w:id="1669626403">
                              <w:marLeft w:val="0"/>
                              <w:marRight w:val="0"/>
                              <w:marTop w:val="0"/>
                              <w:marBottom w:val="0"/>
                              <w:divBdr>
                                <w:top w:val="none" w:sz="0" w:space="0" w:color="auto"/>
                                <w:left w:val="none" w:sz="0" w:space="0" w:color="auto"/>
                                <w:bottom w:val="none" w:sz="0" w:space="0" w:color="auto"/>
                                <w:right w:val="none" w:sz="0" w:space="0" w:color="auto"/>
                              </w:divBdr>
                            </w:div>
                          </w:divsChild>
                        </w:div>
                        <w:div w:id="1182209386">
                          <w:marLeft w:val="0"/>
                          <w:marRight w:val="0"/>
                          <w:marTop w:val="0"/>
                          <w:marBottom w:val="0"/>
                          <w:divBdr>
                            <w:top w:val="none" w:sz="0" w:space="0" w:color="auto"/>
                            <w:left w:val="none" w:sz="0" w:space="0" w:color="auto"/>
                            <w:bottom w:val="none" w:sz="0" w:space="0" w:color="auto"/>
                            <w:right w:val="none" w:sz="0" w:space="0" w:color="auto"/>
                          </w:divBdr>
                          <w:divsChild>
                            <w:div w:id="1921135735">
                              <w:marLeft w:val="0"/>
                              <w:marRight w:val="0"/>
                              <w:marTop w:val="0"/>
                              <w:marBottom w:val="0"/>
                              <w:divBdr>
                                <w:top w:val="none" w:sz="0" w:space="0" w:color="auto"/>
                                <w:left w:val="none" w:sz="0" w:space="0" w:color="auto"/>
                                <w:bottom w:val="none" w:sz="0" w:space="0" w:color="auto"/>
                                <w:right w:val="none" w:sz="0" w:space="0" w:color="auto"/>
                              </w:divBdr>
                            </w:div>
                          </w:divsChild>
                        </w:div>
                        <w:div w:id="1272317566">
                          <w:marLeft w:val="0"/>
                          <w:marRight w:val="0"/>
                          <w:marTop w:val="0"/>
                          <w:marBottom w:val="0"/>
                          <w:divBdr>
                            <w:top w:val="none" w:sz="0" w:space="0" w:color="auto"/>
                            <w:left w:val="none" w:sz="0" w:space="0" w:color="auto"/>
                            <w:bottom w:val="none" w:sz="0" w:space="0" w:color="auto"/>
                            <w:right w:val="none" w:sz="0" w:space="0" w:color="auto"/>
                          </w:divBdr>
                          <w:divsChild>
                            <w:div w:id="498424316">
                              <w:marLeft w:val="0"/>
                              <w:marRight w:val="0"/>
                              <w:marTop w:val="0"/>
                              <w:marBottom w:val="0"/>
                              <w:divBdr>
                                <w:top w:val="none" w:sz="0" w:space="0" w:color="auto"/>
                                <w:left w:val="none" w:sz="0" w:space="0" w:color="auto"/>
                                <w:bottom w:val="none" w:sz="0" w:space="0" w:color="auto"/>
                                <w:right w:val="none" w:sz="0" w:space="0" w:color="auto"/>
                              </w:divBdr>
                            </w:div>
                          </w:divsChild>
                        </w:div>
                        <w:div w:id="1678774919">
                          <w:marLeft w:val="0"/>
                          <w:marRight w:val="0"/>
                          <w:marTop w:val="0"/>
                          <w:marBottom w:val="0"/>
                          <w:divBdr>
                            <w:top w:val="none" w:sz="0" w:space="0" w:color="auto"/>
                            <w:left w:val="none" w:sz="0" w:space="0" w:color="auto"/>
                            <w:bottom w:val="none" w:sz="0" w:space="0" w:color="auto"/>
                            <w:right w:val="none" w:sz="0" w:space="0" w:color="auto"/>
                          </w:divBdr>
                          <w:divsChild>
                            <w:div w:id="146240296">
                              <w:marLeft w:val="0"/>
                              <w:marRight w:val="0"/>
                              <w:marTop w:val="0"/>
                              <w:marBottom w:val="0"/>
                              <w:divBdr>
                                <w:top w:val="none" w:sz="0" w:space="0" w:color="auto"/>
                                <w:left w:val="none" w:sz="0" w:space="0" w:color="auto"/>
                                <w:bottom w:val="none" w:sz="0" w:space="0" w:color="auto"/>
                                <w:right w:val="none" w:sz="0" w:space="0" w:color="auto"/>
                              </w:divBdr>
                            </w:div>
                          </w:divsChild>
                        </w:div>
                        <w:div w:id="2028748224">
                          <w:marLeft w:val="0"/>
                          <w:marRight w:val="0"/>
                          <w:marTop w:val="0"/>
                          <w:marBottom w:val="0"/>
                          <w:divBdr>
                            <w:top w:val="none" w:sz="0" w:space="0" w:color="auto"/>
                            <w:left w:val="none" w:sz="0" w:space="0" w:color="auto"/>
                            <w:bottom w:val="none" w:sz="0" w:space="0" w:color="auto"/>
                            <w:right w:val="none" w:sz="0" w:space="0" w:color="auto"/>
                          </w:divBdr>
                          <w:divsChild>
                            <w:div w:id="1597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3453">
                      <w:marLeft w:val="0"/>
                      <w:marRight w:val="0"/>
                      <w:marTop w:val="0"/>
                      <w:marBottom w:val="0"/>
                      <w:divBdr>
                        <w:top w:val="none" w:sz="0" w:space="0" w:color="auto"/>
                        <w:left w:val="none" w:sz="0" w:space="0" w:color="auto"/>
                        <w:bottom w:val="none" w:sz="0" w:space="0" w:color="auto"/>
                        <w:right w:val="none" w:sz="0" w:space="0" w:color="auto"/>
                      </w:divBdr>
                      <w:divsChild>
                        <w:div w:id="164129222">
                          <w:marLeft w:val="0"/>
                          <w:marRight w:val="0"/>
                          <w:marTop w:val="0"/>
                          <w:marBottom w:val="0"/>
                          <w:divBdr>
                            <w:top w:val="none" w:sz="0" w:space="0" w:color="auto"/>
                            <w:left w:val="none" w:sz="0" w:space="0" w:color="auto"/>
                            <w:bottom w:val="none" w:sz="0" w:space="0" w:color="auto"/>
                            <w:right w:val="none" w:sz="0" w:space="0" w:color="auto"/>
                          </w:divBdr>
                          <w:divsChild>
                            <w:div w:id="389040991">
                              <w:marLeft w:val="0"/>
                              <w:marRight w:val="0"/>
                              <w:marTop w:val="0"/>
                              <w:marBottom w:val="0"/>
                              <w:divBdr>
                                <w:top w:val="none" w:sz="0" w:space="0" w:color="auto"/>
                                <w:left w:val="none" w:sz="0" w:space="0" w:color="auto"/>
                                <w:bottom w:val="none" w:sz="0" w:space="0" w:color="auto"/>
                                <w:right w:val="none" w:sz="0" w:space="0" w:color="auto"/>
                              </w:divBdr>
                            </w:div>
                          </w:divsChild>
                        </w:div>
                        <w:div w:id="712734635">
                          <w:marLeft w:val="0"/>
                          <w:marRight w:val="0"/>
                          <w:marTop w:val="0"/>
                          <w:marBottom w:val="0"/>
                          <w:divBdr>
                            <w:top w:val="none" w:sz="0" w:space="0" w:color="auto"/>
                            <w:left w:val="none" w:sz="0" w:space="0" w:color="auto"/>
                            <w:bottom w:val="none" w:sz="0" w:space="0" w:color="auto"/>
                            <w:right w:val="none" w:sz="0" w:space="0" w:color="auto"/>
                          </w:divBdr>
                          <w:divsChild>
                            <w:div w:id="590546805">
                              <w:marLeft w:val="0"/>
                              <w:marRight w:val="0"/>
                              <w:marTop w:val="0"/>
                              <w:marBottom w:val="0"/>
                              <w:divBdr>
                                <w:top w:val="none" w:sz="0" w:space="0" w:color="auto"/>
                                <w:left w:val="none" w:sz="0" w:space="0" w:color="auto"/>
                                <w:bottom w:val="none" w:sz="0" w:space="0" w:color="auto"/>
                                <w:right w:val="none" w:sz="0" w:space="0" w:color="auto"/>
                              </w:divBdr>
                            </w:div>
                          </w:divsChild>
                        </w:div>
                        <w:div w:id="1617322612">
                          <w:marLeft w:val="0"/>
                          <w:marRight w:val="0"/>
                          <w:marTop w:val="0"/>
                          <w:marBottom w:val="0"/>
                          <w:divBdr>
                            <w:top w:val="none" w:sz="0" w:space="0" w:color="auto"/>
                            <w:left w:val="none" w:sz="0" w:space="0" w:color="auto"/>
                            <w:bottom w:val="none" w:sz="0" w:space="0" w:color="auto"/>
                            <w:right w:val="none" w:sz="0" w:space="0" w:color="auto"/>
                          </w:divBdr>
                          <w:divsChild>
                            <w:div w:id="1730417588">
                              <w:marLeft w:val="0"/>
                              <w:marRight w:val="0"/>
                              <w:marTop w:val="0"/>
                              <w:marBottom w:val="0"/>
                              <w:divBdr>
                                <w:top w:val="none" w:sz="0" w:space="0" w:color="auto"/>
                                <w:left w:val="none" w:sz="0" w:space="0" w:color="auto"/>
                                <w:bottom w:val="none" w:sz="0" w:space="0" w:color="auto"/>
                                <w:right w:val="none" w:sz="0" w:space="0" w:color="auto"/>
                              </w:divBdr>
                            </w:div>
                          </w:divsChild>
                        </w:div>
                        <w:div w:id="1787235029">
                          <w:marLeft w:val="0"/>
                          <w:marRight w:val="0"/>
                          <w:marTop w:val="0"/>
                          <w:marBottom w:val="0"/>
                          <w:divBdr>
                            <w:top w:val="none" w:sz="0" w:space="0" w:color="auto"/>
                            <w:left w:val="none" w:sz="0" w:space="0" w:color="auto"/>
                            <w:bottom w:val="none" w:sz="0" w:space="0" w:color="auto"/>
                            <w:right w:val="none" w:sz="0" w:space="0" w:color="auto"/>
                          </w:divBdr>
                          <w:divsChild>
                            <w:div w:id="59913292">
                              <w:marLeft w:val="0"/>
                              <w:marRight w:val="0"/>
                              <w:marTop w:val="0"/>
                              <w:marBottom w:val="0"/>
                              <w:divBdr>
                                <w:top w:val="none" w:sz="0" w:space="0" w:color="auto"/>
                                <w:left w:val="none" w:sz="0" w:space="0" w:color="auto"/>
                                <w:bottom w:val="none" w:sz="0" w:space="0" w:color="auto"/>
                                <w:right w:val="none" w:sz="0" w:space="0" w:color="auto"/>
                              </w:divBdr>
                            </w:div>
                          </w:divsChild>
                        </w:div>
                        <w:div w:id="1987855933">
                          <w:marLeft w:val="0"/>
                          <w:marRight w:val="0"/>
                          <w:marTop w:val="0"/>
                          <w:marBottom w:val="0"/>
                          <w:divBdr>
                            <w:top w:val="none" w:sz="0" w:space="0" w:color="auto"/>
                            <w:left w:val="none" w:sz="0" w:space="0" w:color="auto"/>
                            <w:bottom w:val="none" w:sz="0" w:space="0" w:color="auto"/>
                            <w:right w:val="none" w:sz="0" w:space="0" w:color="auto"/>
                          </w:divBdr>
                          <w:divsChild>
                            <w:div w:id="19252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8969">
                      <w:marLeft w:val="0"/>
                      <w:marRight w:val="0"/>
                      <w:marTop w:val="0"/>
                      <w:marBottom w:val="0"/>
                      <w:divBdr>
                        <w:top w:val="none" w:sz="0" w:space="0" w:color="auto"/>
                        <w:left w:val="none" w:sz="0" w:space="0" w:color="auto"/>
                        <w:bottom w:val="none" w:sz="0" w:space="0" w:color="auto"/>
                        <w:right w:val="none" w:sz="0" w:space="0" w:color="auto"/>
                      </w:divBdr>
                      <w:divsChild>
                        <w:div w:id="150408641">
                          <w:marLeft w:val="0"/>
                          <w:marRight w:val="0"/>
                          <w:marTop w:val="0"/>
                          <w:marBottom w:val="0"/>
                          <w:divBdr>
                            <w:top w:val="none" w:sz="0" w:space="0" w:color="auto"/>
                            <w:left w:val="none" w:sz="0" w:space="0" w:color="auto"/>
                            <w:bottom w:val="none" w:sz="0" w:space="0" w:color="auto"/>
                            <w:right w:val="none" w:sz="0" w:space="0" w:color="auto"/>
                          </w:divBdr>
                          <w:divsChild>
                            <w:div w:id="1598170882">
                              <w:marLeft w:val="0"/>
                              <w:marRight w:val="0"/>
                              <w:marTop w:val="0"/>
                              <w:marBottom w:val="0"/>
                              <w:divBdr>
                                <w:top w:val="none" w:sz="0" w:space="0" w:color="auto"/>
                                <w:left w:val="none" w:sz="0" w:space="0" w:color="auto"/>
                                <w:bottom w:val="none" w:sz="0" w:space="0" w:color="auto"/>
                                <w:right w:val="none" w:sz="0" w:space="0" w:color="auto"/>
                              </w:divBdr>
                            </w:div>
                          </w:divsChild>
                        </w:div>
                        <w:div w:id="599679522">
                          <w:marLeft w:val="0"/>
                          <w:marRight w:val="0"/>
                          <w:marTop w:val="0"/>
                          <w:marBottom w:val="0"/>
                          <w:divBdr>
                            <w:top w:val="none" w:sz="0" w:space="0" w:color="auto"/>
                            <w:left w:val="none" w:sz="0" w:space="0" w:color="auto"/>
                            <w:bottom w:val="none" w:sz="0" w:space="0" w:color="auto"/>
                            <w:right w:val="none" w:sz="0" w:space="0" w:color="auto"/>
                          </w:divBdr>
                          <w:divsChild>
                            <w:div w:id="593440866">
                              <w:marLeft w:val="0"/>
                              <w:marRight w:val="0"/>
                              <w:marTop w:val="0"/>
                              <w:marBottom w:val="0"/>
                              <w:divBdr>
                                <w:top w:val="none" w:sz="0" w:space="0" w:color="auto"/>
                                <w:left w:val="none" w:sz="0" w:space="0" w:color="auto"/>
                                <w:bottom w:val="none" w:sz="0" w:space="0" w:color="auto"/>
                                <w:right w:val="none" w:sz="0" w:space="0" w:color="auto"/>
                              </w:divBdr>
                            </w:div>
                          </w:divsChild>
                        </w:div>
                        <w:div w:id="902175974">
                          <w:marLeft w:val="0"/>
                          <w:marRight w:val="0"/>
                          <w:marTop w:val="0"/>
                          <w:marBottom w:val="0"/>
                          <w:divBdr>
                            <w:top w:val="none" w:sz="0" w:space="0" w:color="auto"/>
                            <w:left w:val="none" w:sz="0" w:space="0" w:color="auto"/>
                            <w:bottom w:val="none" w:sz="0" w:space="0" w:color="auto"/>
                            <w:right w:val="none" w:sz="0" w:space="0" w:color="auto"/>
                          </w:divBdr>
                          <w:divsChild>
                            <w:div w:id="1483885708">
                              <w:marLeft w:val="0"/>
                              <w:marRight w:val="0"/>
                              <w:marTop w:val="0"/>
                              <w:marBottom w:val="0"/>
                              <w:divBdr>
                                <w:top w:val="none" w:sz="0" w:space="0" w:color="auto"/>
                                <w:left w:val="none" w:sz="0" w:space="0" w:color="auto"/>
                                <w:bottom w:val="none" w:sz="0" w:space="0" w:color="auto"/>
                                <w:right w:val="none" w:sz="0" w:space="0" w:color="auto"/>
                              </w:divBdr>
                            </w:div>
                          </w:divsChild>
                        </w:div>
                        <w:div w:id="1918594487">
                          <w:marLeft w:val="0"/>
                          <w:marRight w:val="0"/>
                          <w:marTop w:val="0"/>
                          <w:marBottom w:val="0"/>
                          <w:divBdr>
                            <w:top w:val="none" w:sz="0" w:space="0" w:color="auto"/>
                            <w:left w:val="none" w:sz="0" w:space="0" w:color="auto"/>
                            <w:bottom w:val="none" w:sz="0" w:space="0" w:color="auto"/>
                            <w:right w:val="none" w:sz="0" w:space="0" w:color="auto"/>
                          </w:divBdr>
                          <w:divsChild>
                            <w:div w:id="993949801">
                              <w:marLeft w:val="0"/>
                              <w:marRight w:val="0"/>
                              <w:marTop w:val="0"/>
                              <w:marBottom w:val="0"/>
                              <w:divBdr>
                                <w:top w:val="none" w:sz="0" w:space="0" w:color="auto"/>
                                <w:left w:val="none" w:sz="0" w:space="0" w:color="auto"/>
                                <w:bottom w:val="none" w:sz="0" w:space="0" w:color="auto"/>
                                <w:right w:val="none" w:sz="0" w:space="0" w:color="auto"/>
                              </w:divBdr>
                            </w:div>
                          </w:divsChild>
                        </w:div>
                        <w:div w:id="1933968492">
                          <w:marLeft w:val="0"/>
                          <w:marRight w:val="0"/>
                          <w:marTop w:val="0"/>
                          <w:marBottom w:val="0"/>
                          <w:divBdr>
                            <w:top w:val="none" w:sz="0" w:space="0" w:color="auto"/>
                            <w:left w:val="none" w:sz="0" w:space="0" w:color="auto"/>
                            <w:bottom w:val="none" w:sz="0" w:space="0" w:color="auto"/>
                            <w:right w:val="none" w:sz="0" w:space="0" w:color="auto"/>
                          </w:divBdr>
                          <w:divsChild>
                            <w:div w:id="482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779">
                      <w:marLeft w:val="0"/>
                      <w:marRight w:val="0"/>
                      <w:marTop w:val="0"/>
                      <w:marBottom w:val="0"/>
                      <w:divBdr>
                        <w:top w:val="none" w:sz="0" w:space="0" w:color="auto"/>
                        <w:left w:val="none" w:sz="0" w:space="0" w:color="auto"/>
                        <w:bottom w:val="none" w:sz="0" w:space="0" w:color="auto"/>
                        <w:right w:val="none" w:sz="0" w:space="0" w:color="auto"/>
                      </w:divBdr>
                      <w:divsChild>
                        <w:div w:id="165677830">
                          <w:marLeft w:val="0"/>
                          <w:marRight w:val="0"/>
                          <w:marTop w:val="0"/>
                          <w:marBottom w:val="0"/>
                          <w:divBdr>
                            <w:top w:val="none" w:sz="0" w:space="0" w:color="auto"/>
                            <w:left w:val="none" w:sz="0" w:space="0" w:color="auto"/>
                            <w:bottom w:val="none" w:sz="0" w:space="0" w:color="auto"/>
                            <w:right w:val="none" w:sz="0" w:space="0" w:color="auto"/>
                          </w:divBdr>
                          <w:divsChild>
                            <w:div w:id="1441876163">
                              <w:marLeft w:val="0"/>
                              <w:marRight w:val="0"/>
                              <w:marTop w:val="0"/>
                              <w:marBottom w:val="0"/>
                              <w:divBdr>
                                <w:top w:val="none" w:sz="0" w:space="0" w:color="auto"/>
                                <w:left w:val="none" w:sz="0" w:space="0" w:color="auto"/>
                                <w:bottom w:val="none" w:sz="0" w:space="0" w:color="auto"/>
                                <w:right w:val="none" w:sz="0" w:space="0" w:color="auto"/>
                              </w:divBdr>
                            </w:div>
                          </w:divsChild>
                        </w:div>
                        <w:div w:id="183325303">
                          <w:marLeft w:val="0"/>
                          <w:marRight w:val="0"/>
                          <w:marTop w:val="0"/>
                          <w:marBottom w:val="0"/>
                          <w:divBdr>
                            <w:top w:val="none" w:sz="0" w:space="0" w:color="auto"/>
                            <w:left w:val="none" w:sz="0" w:space="0" w:color="auto"/>
                            <w:bottom w:val="none" w:sz="0" w:space="0" w:color="auto"/>
                            <w:right w:val="none" w:sz="0" w:space="0" w:color="auto"/>
                          </w:divBdr>
                          <w:divsChild>
                            <w:div w:id="236978673">
                              <w:marLeft w:val="0"/>
                              <w:marRight w:val="0"/>
                              <w:marTop w:val="0"/>
                              <w:marBottom w:val="0"/>
                              <w:divBdr>
                                <w:top w:val="none" w:sz="0" w:space="0" w:color="auto"/>
                                <w:left w:val="none" w:sz="0" w:space="0" w:color="auto"/>
                                <w:bottom w:val="none" w:sz="0" w:space="0" w:color="auto"/>
                                <w:right w:val="none" w:sz="0" w:space="0" w:color="auto"/>
                              </w:divBdr>
                            </w:div>
                          </w:divsChild>
                        </w:div>
                        <w:div w:id="1500730333">
                          <w:marLeft w:val="0"/>
                          <w:marRight w:val="0"/>
                          <w:marTop w:val="0"/>
                          <w:marBottom w:val="0"/>
                          <w:divBdr>
                            <w:top w:val="none" w:sz="0" w:space="0" w:color="auto"/>
                            <w:left w:val="none" w:sz="0" w:space="0" w:color="auto"/>
                            <w:bottom w:val="none" w:sz="0" w:space="0" w:color="auto"/>
                            <w:right w:val="none" w:sz="0" w:space="0" w:color="auto"/>
                          </w:divBdr>
                          <w:divsChild>
                            <w:div w:id="1366443682">
                              <w:marLeft w:val="0"/>
                              <w:marRight w:val="0"/>
                              <w:marTop w:val="0"/>
                              <w:marBottom w:val="0"/>
                              <w:divBdr>
                                <w:top w:val="none" w:sz="0" w:space="0" w:color="auto"/>
                                <w:left w:val="none" w:sz="0" w:space="0" w:color="auto"/>
                                <w:bottom w:val="none" w:sz="0" w:space="0" w:color="auto"/>
                                <w:right w:val="none" w:sz="0" w:space="0" w:color="auto"/>
                              </w:divBdr>
                            </w:div>
                          </w:divsChild>
                        </w:div>
                        <w:div w:id="1602183423">
                          <w:marLeft w:val="0"/>
                          <w:marRight w:val="0"/>
                          <w:marTop w:val="0"/>
                          <w:marBottom w:val="0"/>
                          <w:divBdr>
                            <w:top w:val="none" w:sz="0" w:space="0" w:color="auto"/>
                            <w:left w:val="none" w:sz="0" w:space="0" w:color="auto"/>
                            <w:bottom w:val="none" w:sz="0" w:space="0" w:color="auto"/>
                            <w:right w:val="none" w:sz="0" w:space="0" w:color="auto"/>
                          </w:divBdr>
                          <w:divsChild>
                            <w:div w:id="173082173">
                              <w:marLeft w:val="0"/>
                              <w:marRight w:val="0"/>
                              <w:marTop w:val="0"/>
                              <w:marBottom w:val="0"/>
                              <w:divBdr>
                                <w:top w:val="none" w:sz="0" w:space="0" w:color="auto"/>
                                <w:left w:val="none" w:sz="0" w:space="0" w:color="auto"/>
                                <w:bottom w:val="none" w:sz="0" w:space="0" w:color="auto"/>
                                <w:right w:val="none" w:sz="0" w:space="0" w:color="auto"/>
                              </w:divBdr>
                            </w:div>
                          </w:divsChild>
                        </w:div>
                        <w:div w:id="2072997809">
                          <w:marLeft w:val="0"/>
                          <w:marRight w:val="0"/>
                          <w:marTop w:val="0"/>
                          <w:marBottom w:val="0"/>
                          <w:divBdr>
                            <w:top w:val="none" w:sz="0" w:space="0" w:color="auto"/>
                            <w:left w:val="none" w:sz="0" w:space="0" w:color="auto"/>
                            <w:bottom w:val="none" w:sz="0" w:space="0" w:color="auto"/>
                            <w:right w:val="none" w:sz="0" w:space="0" w:color="auto"/>
                          </w:divBdr>
                          <w:divsChild>
                            <w:div w:id="16030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3113">
                      <w:marLeft w:val="0"/>
                      <w:marRight w:val="0"/>
                      <w:marTop w:val="0"/>
                      <w:marBottom w:val="0"/>
                      <w:divBdr>
                        <w:top w:val="none" w:sz="0" w:space="0" w:color="auto"/>
                        <w:left w:val="none" w:sz="0" w:space="0" w:color="auto"/>
                        <w:bottom w:val="none" w:sz="0" w:space="0" w:color="auto"/>
                        <w:right w:val="none" w:sz="0" w:space="0" w:color="auto"/>
                      </w:divBdr>
                      <w:divsChild>
                        <w:div w:id="183902478">
                          <w:marLeft w:val="0"/>
                          <w:marRight w:val="0"/>
                          <w:marTop w:val="0"/>
                          <w:marBottom w:val="0"/>
                          <w:divBdr>
                            <w:top w:val="none" w:sz="0" w:space="0" w:color="auto"/>
                            <w:left w:val="none" w:sz="0" w:space="0" w:color="auto"/>
                            <w:bottom w:val="none" w:sz="0" w:space="0" w:color="auto"/>
                            <w:right w:val="none" w:sz="0" w:space="0" w:color="auto"/>
                          </w:divBdr>
                          <w:divsChild>
                            <w:div w:id="1280063976">
                              <w:marLeft w:val="0"/>
                              <w:marRight w:val="0"/>
                              <w:marTop w:val="0"/>
                              <w:marBottom w:val="0"/>
                              <w:divBdr>
                                <w:top w:val="none" w:sz="0" w:space="0" w:color="auto"/>
                                <w:left w:val="none" w:sz="0" w:space="0" w:color="auto"/>
                                <w:bottom w:val="none" w:sz="0" w:space="0" w:color="auto"/>
                                <w:right w:val="none" w:sz="0" w:space="0" w:color="auto"/>
                              </w:divBdr>
                            </w:div>
                          </w:divsChild>
                        </w:div>
                        <w:div w:id="959529757">
                          <w:marLeft w:val="0"/>
                          <w:marRight w:val="0"/>
                          <w:marTop w:val="0"/>
                          <w:marBottom w:val="0"/>
                          <w:divBdr>
                            <w:top w:val="none" w:sz="0" w:space="0" w:color="auto"/>
                            <w:left w:val="none" w:sz="0" w:space="0" w:color="auto"/>
                            <w:bottom w:val="none" w:sz="0" w:space="0" w:color="auto"/>
                            <w:right w:val="none" w:sz="0" w:space="0" w:color="auto"/>
                          </w:divBdr>
                          <w:divsChild>
                            <w:div w:id="315719207">
                              <w:marLeft w:val="0"/>
                              <w:marRight w:val="0"/>
                              <w:marTop w:val="0"/>
                              <w:marBottom w:val="0"/>
                              <w:divBdr>
                                <w:top w:val="none" w:sz="0" w:space="0" w:color="auto"/>
                                <w:left w:val="none" w:sz="0" w:space="0" w:color="auto"/>
                                <w:bottom w:val="none" w:sz="0" w:space="0" w:color="auto"/>
                                <w:right w:val="none" w:sz="0" w:space="0" w:color="auto"/>
                              </w:divBdr>
                            </w:div>
                          </w:divsChild>
                        </w:div>
                        <w:div w:id="1555316831">
                          <w:marLeft w:val="0"/>
                          <w:marRight w:val="0"/>
                          <w:marTop w:val="0"/>
                          <w:marBottom w:val="0"/>
                          <w:divBdr>
                            <w:top w:val="none" w:sz="0" w:space="0" w:color="auto"/>
                            <w:left w:val="none" w:sz="0" w:space="0" w:color="auto"/>
                            <w:bottom w:val="none" w:sz="0" w:space="0" w:color="auto"/>
                            <w:right w:val="none" w:sz="0" w:space="0" w:color="auto"/>
                          </w:divBdr>
                          <w:divsChild>
                            <w:div w:id="1660305969">
                              <w:marLeft w:val="0"/>
                              <w:marRight w:val="0"/>
                              <w:marTop w:val="0"/>
                              <w:marBottom w:val="0"/>
                              <w:divBdr>
                                <w:top w:val="none" w:sz="0" w:space="0" w:color="auto"/>
                                <w:left w:val="none" w:sz="0" w:space="0" w:color="auto"/>
                                <w:bottom w:val="none" w:sz="0" w:space="0" w:color="auto"/>
                                <w:right w:val="none" w:sz="0" w:space="0" w:color="auto"/>
                              </w:divBdr>
                            </w:div>
                          </w:divsChild>
                        </w:div>
                        <w:div w:id="1703943393">
                          <w:marLeft w:val="0"/>
                          <w:marRight w:val="0"/>
                          <w:marTop w:val="0"/>
                          <w:marBottom w:val="0"/>
                          <w:divBdr>
                            <w:top w:val="none" w:sz="0" w:space="0" w:color="auto"/>
                            <w:left w:val="none" w:sz="0" w:space="0" w:color="auto"/>
                            <w:bottom w:val="none" w:sz="0" w:space="0" w:color="auto"/>
                            <w:right w:val="none" w:sz="0" w:space="0" w:color="auto"/>
                          </w:divBdr>
                          <w:divsChild>
                            <w:div w:id="621838264">
                              <w:marLeft w:val="0"/>
                              <w:marRight w:val="0"/>
                              <w:marTop w:val="0"/>
                              <w:marBottom w:val="0"/>
                              <w:divBdr>
                                <w:top w:val="none" w:sz="0" w:space="0" w:color="auto"/>
                                <w:left w:val="none" w:sz="0" w:space="0" w:color="auto"/>
                                <w:bottom w:val="none" w:sz="0" w:space="0" w:color="auto"/>
                                <w:right w:val="none" w:sz="0" w:space="0" w:color="auto"/>
                              </w:divBdr>
                            </w:div>
                          </w:divsChild>
                        </w:div>
                        <w:div w:id="1913809898">
                          <w:marLeft w:val="0"/>
                          <w:marRight w:val="0"/>
                          <w:marTop w:val="0"/>
                          <w:marBottom w:val="0"/>
                          <w:divBdr>
                            <w:top w:val="none" w:sz="0" w:space="0" w:color="auto"/>
                            <w:left w:val="none" w:sz="0" w:space="0" w:color="auto"/>
                            <w:bottom w:val="none" w:sz="0" w:space="0" w:color="auto"/>
                            <w:right w:val="none" w:sz="0" w:space="0" w:color="auto"/>
                          </w:divBdr>
                          <w:divsChild>
                            <w:div w:id="4877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2511">
                      <w:marLeft w:val="0"/>
                      <w:marRight w:val="0"/>
                      <w:marTop w:val="0"/>
                      <w:marBottom w:val="0"/>
                      <w:divBdr>
                        <w:top w:val="none" w:sz="0" w:space="0" w:color="auto"/>
                        <w:left w:val="none" w:sz="0" w:space="0" w:color="auto"/>
                        <w:bottom w:val="none" w:sz="0" w:space="0" w:color="auto"/>
                        <w:right w:val="none" w:sz="0" w:space="0" w:color="auto"/>
                      </w:divBdr>
                      <w:divsChild>
                        <w:div w:id="10305682">
                          <w:marLeft w:val="0"/>
                          <w:marRight w:val="0"/>
                          <w:marTop w:val="0"/>
                          <w:marBottom w:val="0"/>
                          <w:divBdr>
                            <w:top w:val="none" w:sz="0" w:space="0" w:color="auto"/>
                            <w:left w:val="none" w:sz="0" w:space="0" w:color="auto"/>
                            <w:bottom w:val="none" w:sz="0" w:space="0" w:color="auto"/>
                            <w:right w:val="none" w:sz="0" w:space="0" w:color="auto"/>
                          </w:divBdr>
                          <w:divsChild>
                            <w:div w:id="753625626">
                              <w:marLeft w:val="0"/>
                              <w:marRight w:val="0"/>
                              <w:marTop w:val="0"/>
                              <w:marBottom w:val="0"/>
                              <w:divBdr>
                                <w:top w:val="none" w:sz="0" w:space="0" w:color="auto"/>
                                <w:left w:val="none" w:sz="0" w:space="0" w:color="auto"/>
                                <w:bottom w:val="none" w:sz="0" w:space="0" w:color="auto"/>
                                <w:right w:val="none" w:sz="0" w:space="0" w:color="auto"/>
                              </w:divBdr>
                            </w:div>
                          </w:divsChild>
                        </w:div>
                        <w:div w:id="171771798">
                          <w:marLeft w:val="0"/>
                          <w:marRight w:val="0"/>
                          <w:marTop w:val="0"/>
                          <w:marBottom w:val="0"/>
                          <w:divBdr>
                            <w:top w:val="none" w:sz="0" w:space="0" w:color="auto"/>
                            <w:left w:val="none" w:sz="0" w:space="0" w:color="auto"/>
                            <w:bottom w:val="none" w:sz="0" w:space="0" w:color="auto"/>
                            <w:right w:val="none" w:sz="0" w:space="0" w:color="auto"/>
                          </w:divBdr>
                          <w:divsChild>
                            <w:div w:id="524825063">
                              <w:marLeft w:val="0"/>
                              <w:marRight w:val="0"/>
                              <w:marTop w:val="0"/>
                              <w:marBottom w:val="0"/>
                              <w:divBdr>
                                <w:top w:val="none" w:sz="0" w:space="0" w:color="auto"/>
                                <w:left w:val="none" w:sz="0" w:space="0" w:color="auto"/>
                                <w:bottom w:val="none" w:sz="0" w:space="0" w:color="auto"/>
                                <w:right w:val="none" w:sz="0" w:space="0" w:color="auto"/>
                              </w:divBdr>
                            </w:div>
                          </w:divsChild>
                        </w:div>
                        <w:div w:id="1316178454">
                          <w:marLeft w:val="0"/>
                          <w:marRight w:val="0"/>
                          <w:marTop w:val="0"/>
                          <w:marBottom w:val="0"/>
                          <w:divBdr>
                            <w:top w:val="none" w:sz="0" w:space="0" w:color="auto"/>
                            <w:left w:val="none" w:sz="0" w:space="0" w:color="auto"/>
                            <w:bottom w:val="none" w:sz="0" w:space="0" w:color="auto"/>
                            <w:right w:val="none" w:sz="0" w:space="0" w:color="auto"/>
                          </w:divBdr>
                          <w:divsChild>
                            <w:div w:id="704983332">
                              <w:marLeft w:val="0"/>
                              <w:marRight w:val="0"/>
                              <w:marTop w:val="0"/>
                              <w:marBottom w:val="0"/>
                              <w:divBdr>
                                <w:top w:val="none" w:sz="0" w:space="0" w:color="auto"/>
                                <w:left w:val="none" w:sz="0" w:space="0" w:color="auto"/>
                                <w:bottom w:val="none" w:sz="0" w:space="0" w:color="auto"/>
                                <w:right w:val="none" w:sz="0" w:space="0" w:color="auto"/>
                              </w:divBdr>
                            </w:div>
                          </w:divsChild>
                        </w:div>
                        <w:div w:id="1628007096">
                          <w:marLeft w:val="0"/>
                          <w:marRight w:val="0"/>
                          <w:marTop w:val="0"/>
                          <w:marBottom w:val="0"/>
                          <w:divBdr>
                            <w:top w:val="none" w:sz="0" w:space="0" w:color="auto"/>
                            <w:left w:val="none" w:sz="0" w:space="0" w:color="auto"/>
                            <w:bottom w:val="none" w:sz="0" w:space="0" w:color="auto"/>
                            <w:right w:val="none" w:sz="0" w:space="0" w:color="auto"/>
                          </w:divBdr>
                          <w:divsChild>
                            <w:div w:id="223222144">
                              <w:marLeft w:val="0"/>
                              <w:marRight w:val="0"/>
                              <w:marTop w:val="0"/>
                              <w:marBottom w:val="0"/>
                              <w:divBdr>
                                <w:top w:val="none" w:sz="0" w:space="0" w:color="auto"/>
                                <w:left w:val="none" w:sz="0" w:space="0" w:color="auto"/>
                                <w:bottom w:val="none" w:sz="0" w:space="0" w:color="auto"/>
                                <w:right w:val="none" w:sz="0" w:space="0" w:color="auto"/>
                              </w:divBdr>
                            </w:div>
                          </w:divsChild>
                        </w:div>
                        <w:div w:id="1891843925">
                          <w:marLeft w:val="0"/>
                          <w:marRight w:val="0"/>
                          <w:marTop w:val="0"/>
                          <w:marBottom w:val="0"/>
                          <w:divBdr>
                            <w:top w:val="none" w:sz="0" w:space="0" w:color="auto"/>
                            <w:left w:val="none" w:sz="0" w:space="0" w:color="auto"/>
                            <w:bottom w:val="none" w:sz="0" w:space="0" w:color="auto"/>
                            <w:right w:val="none" w:sz="0" w:space="0" w:color="auto"/>
                          </w:divBdr>
                          <w:divsChild>
                            <w:div w:id="11986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915">
                      <w:marLeft w:val="0"/>
                      <w:marRight w:val="0"/>
                      <w:marTop w:val="0"/>
                      <w:marBottom w:val="0"/>
                      <w:divBdr>
                        <w:top w:val="none" w:sz="0" w:space="0" w:color="auto"/>
                        <w:left w:val="none" w:sz="0" w:space="0" w:color="auto"/>
                        <w:bottom w:val="none" w:sz="0" w:space="0" w:color="auto"/>
                        <w:right w:val="none" w:sz="0" w:space="0" w:color="auto"/>
                      </w:divBdr>
                      <w:divsChild>
                        <w:div w:id="102699957">
                          <w:marLeft w:val="0"/>
                          <w:marRight w:val="0"/>
                          <w:marTop w:val="0"/>
                          <w:marBottom w:val="0"/>
                          <w:divBdr>
                            <w:top w:val="none" w:sz="0" w:space="0" w:color="auto"/>
                            <w:left w:val="none" w:sz="0" w:space="0" w:color="auto"/>
                            <w:bottom w:val="none" w:sz="0" w:space="0" w:color="auto"/>
                            <w:right w:val="none" w:sz="0" w:space="0" w:color="auto"/>
                          </w:divBdr>
                          <w:divsChild>
                            <w:div w:id="1566913513">
                              <w:marLeft w:val="0"/>
                              <w:marRight w:val="0"/>
                              <w:marTop w:val="0"/>
                              <w:marBottom w:val="0"/>
                              <w:divBdr>
                                <w:top w:val="none" w:sz="0" w:space="0" w:color="auto"/>
                                <w:left w:val="none" w:sz="0" w:space="0" w:color="auto"/>
                                <w:bottom w:val="none" w:sz="0" w:space="0" w:color="auto"/>
                                <w:right w:val="none" w:sz="0" w:space="0" w:color="auto"/>
                              </w:divBdr>
                            </w:div>
                          </w:divsChild>
                        </w:div>
                        <w:div w:id="323894972">
                          <w:marLeft w:val="0"/>
                          <w:marRight w:val="0"/>
                          <w:marTop w:val="0"/>
                          <w:marBottom w:val="0"/>
                          <w:divBdr>
                            <w:top w:val="none" w:sz="0" w:space="0" w:color="auto"/>
                            <w:left w:val="none" w:sz="0" w:space="0" w:color="auto"/>
                            <w:bottom w:val="none" w:sz="0" w:space="0" w:color="auto"/>
                            <w:right w:val="none" w:sz="0" w:space="0" w:color="auto"/>
                          </w:divBdr>
                          <w:divsChild>
                            <w:div w:id="2111461743">
                              <w:marLeft w:val="0"/>
                              <w:marRight w:val="0"/>
                              <w:marTop w:val="0"/>
                              <w:marBottom w:val="0"/>
                              <w:divBdr>
                                <w:top w:val="none" w:sz="0" w:space="0" w:color="auto"/>
                                <w:left w:val="none" w:sz="0" w:space="0" w:color="auto"/>
                                <w:bottom w:val="none" w:sz="0" w:space="0" w:color="auto"/>
                                <w:right w:val="none" w:sz="0" w:space="0" w:color="auto"/>
                              </w:divBdr>
                            </w:div>
                          </w:divsChild>
                        </w:div>
                        <w:div w:id="667441574">
                          <w:marLeft w:val="0"/>
                          <w:marRight w:val="0"/>
                          <w:marTop w:val="0"/>
                          <w:marBottom w:val="0"/>
                          <w:divBdr>
                            <w:top w:val="none" w:sz="0" w:space="0" w:color="auto"/>
                            <w:left w:val="none" w:sz="0" w:space="0" w:color="auto"/>
                            <w:bottom w:val="none" w:sz="0" w:space="0" w:color="auto"/>
                            <w:right w:val="none" w:sz="0" w:space="0" w:color="auto"/>
                          </w:divBdr>
                          <w:divsChild>
                            <w:div w:id="23753273">
                              <w:marLeft w:val="0"/>
                              <w:marRight w:val="0"/>
                              <w:marTop w:val="0"/>
                              <w:marBottom w:val="0"/>
                              <w:divBdr>
                                <w:top w:val="none" w:sz="0" w:space="0" w:color="auto"/>
                                <w:left w:val="none" w:sz="0" w:space="0" w:color="auto"/>
                                <w:bottom w:val="none" w:sz="0" w:space="0" w:color="auto"/>
                                <w:right w:val="none" w:sz="0" w:space="0" w:color="auto"/>
                              </w:divBdr>
                            </w:div>
                          </w:divsChild>
                        </w:div>
                        <w:div w:id="1226602137">
                          <w:marLeft w:val="0"/>
                          <w:marRight w:val="0"/>
                          <w:marTop w:val="0"/>
                          <w:marBottom w:val="0"/>
                          <w:divBdr>
                            <w:top w:val="none" w:sz="0" w:space="0" w:color="auto"/>
                            <w:left w:val="none" w:sz="0" w:space="0" w:color="auto"/>
                            <w:bottom w:val="none" w:sz="0" w:space="0" w:color="auto"/>
                            <w:right w:val="none" w:sz="0" w:space="0" w:color="auto"/>
                          </w:divBdr>
                          <w:divsChild>
                            <w:div w:id="1637448508">
                              <w:marLeft w:val="0"/>
                              <w:marRight w:val="0"/>
                              <w:marTop w:val="0"/>
                              <w:marBottom w:val="0"/>
                              <w:divBdr>
                                <w:top w:val="none" w:sz="0" w:space="0" w:color="auto"/>
                                <w:left w:val="none" w:sz="0" w:space="0" w:color="auto"/>
                                <w:bottom w:val="none" w:sz="0" w:space="0" w:color="auto"/>
                                <w:right w:val="none" w:sz="0" w:space="0" w:color="auto"/>
                              </w:divBdr>
                            </w:div>
                          </w:divsChild>
                        </w:div>
                        <w:div w:id="1238053417">
                          <w:marLeft w:val="0"/>
                          <w:marRight w:val="0"/>
                          <w:marTop w:val="0"/>
                          <w:marBottom w:val="0"/>
                          <w:divBdr>
                            <w:top w:val="none" w:sz="0" w:space="0" w:color="auto"/>
                            <w:left w:val="none" w:sz="0" w:space="0" w:color="auto"/>
                            <w:bottom w:val="none" w:sz="0" w:space="0" w:color="auto"/>
                            <w:right w:val="none" w:sz="0" w:space="0" w:color="auto"/>
                          </w:divBdr>
                          <w:divsChild>
                            <w:div w:id="14625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9560">
                      <w:marLeft w:val="0"/>
                      <w:marRight w:val="0"/>
                      <w:marTop w:val="0"/>
                      <w:marBottom w:val="0"/>
                      <w:divBdr>
                        <w:top w:val="none" w:sz="0" w:space="0" w:color="auto"/>
                        <w:left w:val="none" w:sz="0" w:space="0" w:color="auto"/>
                        <w:bottom w:val="none" w:sz="0" w:space="0" w:color="auto"/>
                        <w:right w:val="none" w:sz="0" w:space="0" w:color="auto"/>
                      </w:divBdr>
                      <w:divsChild>
                        <w:div w:id="480003315">
                          <w:marLeft w:val="0"/>
                          <w:marRight w:val="0"/>
                          <w:marTop w:val="0"/>
                          <w:marBottom w:val="0"/>
                          <w:divBdr>
                            <w:top w:val="none" w:sz="0" w:space="0" w:color="auto"/>
                            <w:left w:val="none" w:sz="0" w:space="0" w:color="auto"/>
                            <w:bottom w:val="none" w:sz="0" w:space="0" w:color="auto"/>
                            <w:right w:val="none" w:sz="0" w:space="0" w:color="auto"/>
                          </w:divBdr>
                          <w:divsChild>
                            <w:div w:id="1210844578">
                              <w:marLeft w:val="0"/>
                              <w:marRight w:val="0"/>
                              <w:marTop w:val="0"/>
                              <w:marBottom w:val="0"/>
                              <w:divBdr>
                                <w:top w:val="none" w:sz="0" w:space="0" w:color="auto"/>
                                <w:left w:val="none" w:sz="0" w:space="0" w:color="auto"/>
                                <w:bottom w:val="none" w:sz="0" w:space="0" w:color="auto"/>
                                <w:right w:val="none" w:sz="0" w:space="0" w:color="auto"/>
                              </w:divBdr>
                            </w:div>
                          </w:divsChild>
                        </w:div>
                        <w:div w:id="1232278374">
                          <w:marLeft w:val="0"/>
                          <w:marRight w:val="0"/>
                          <w:marTop w:val="0"/>
                          <w:marBottom w:val="0"/>
                          <w:divBdr>
                            <w:top w:val="none" w:sz="0" w:space="0" w:color="auto"/>
                            <w:left w:val="none" w:sz="0" w:space="0" w:color="auto"/>
                            <w:bottom w:val="none" w:sz="0" w:space="0" w:color="auto"/>
                            <w:right w:val="none" w:sz="0" w:space="0" w:color="auto"/>
                          </w:divBdr>
                          <w:divsChild>
                            <w:div w:id="1044135769">
                              <w:marLeft w:val="0"/>
                              <w:marRight w:val="0"/>
                              <w:marTop w:val="0"/>
                              <w:marBottom w:val="0"/>
                              <w:divBdr>
                                <w:top w:val="none" w:sz="0" w:space="0" w:color="auto"/>
                                <w:left w:val="none" w:sz="0" w:space="0" w:color="auto"/>
                                <w:bottom w:val="none" w:sz="0" w:space="0" w:color="auto"/>
                                <w:right w:val="none" w:sz="0" w:space="0" w:color="auto"/>
                              </w:divBdr>
                            </w:div>
                          </w:divsChild>
                        </w:div>
                        <w:div w:id="1314144330">
                          <w:marLeft w:val="0"/>
                          <w:marRight w:val="0"/>
                          <w:marTop w:val="0"/>
                          <w:marBottom w:val="0"/>
                          <w:divBdr>
                            <w:top w:val="none" w:sz="0" w:space="0" w:color="auto"/>
                            <w:left w:val="none" w:sz="0" w:space="0" w:color="auto"/>
                            <w:bottom w:val="none" w:sz="0" w:space="0" w:color="auto"/>
                            <w:right w:val="none" w:sz="0" w:space="0" w:color="auto"/>
                          </w:divBdr>
                          <w:divsChild>
                            <w:div w:id="835149322">
                              <w:marLeft w:val="0"/>
                              <w:marRight w:val="0"/>
                              <w:marTop w:val="0"/>
                              <w:marBottom w:val="0"/>
                              <w:divBdr>
                                <w:top w:val="none" w:sz="0" w:space="0" w:color="auto"/>
                                <w:left w:val="none" w:sz="0" w:space="0" w:color="auto"/>
                                <w:bottom w:val="none" w:sz="0" w:space="0" w:color="auto"/>
                                <w:right w:val="none" w:sz="0" w:space="0" w:color="auto"/>
                              </w:divBdr>
                            </w:div>
                          </w:divsChild>
                        </w:div>
                        <w:div w:id="1586839391">
                          <w:marLeft w:val="0"/>
                          <w:marRight w:val="0"/>
                          <w:marTop w:val="0"/>
                          <w:marBottom w:val="0"/>
                          <w:divBdr>
                            <w:top w:val="none" w:sz="0" w:space="0" w:color="auto"/>
                            <w:left w:val="none" w:sz="0" w:space="0" w:color="auto"/>
                            <w:bottom w:val="none" w:sz="0" w:space="0" w:color="auto"/>
                            <w:right w:val="none" w:sz="0" w:space="0" w:color="auto"/>
                          </w:divBdr>
                          <w:divsChild>
                            <w:div w:id="1576279471">
                              <w:marLeft w:val="0"/>
                              <w:marRight w:val="0"/>
                              <w:marTop w:val="0"/>
                              <w:marBottom w:val="0"/>
                              <w:divBdr>
                                <w:top w:val="none" w:sz="0" w:space="0" w:color="auto"/>
                                <w:left w:val="none" w:sz="0" w:space="0" w:color="auto"/>
                                <w:bottom w:val="none" w:sz="0" w:space="0" w:color="auto"/>
                                <w:right w:val="none" w:sz="0" w:space="0" w:color="auto"/>
                              </w:divBdr>
                            </w:div>
                          </w:divsChild>
                        </w:div>
                        <w:div w:id="2107000215">
                          <w:marLeft w:val="0"/>
                          <w:marRight w:val="0"/>
                          <w:marTop w:val="0"/>
                          <w:marBottom w:val="0"/>
                          <w:divBdr>
                            <w:top w:val="none" w:sz="0" w:space="0" w:color="auto"/>
                            <w:left w:val="none" w:sz="0" w:space="0" w:color="auto"/>
                            <w:bottom w:val="none" w:sz="0" w:space="0" w:color="auto"/>
                            <w:right w:val="none" w:sz="0" w:space="0" w:color="auto"/>
                          </w:divBdr>
                          <w:divsChild>
                            <w:div w:id="180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7282">
                      <w:marLeft w:val="0"/>
                      <w:marRight w:val="0"/>
                      <w:marTop w:val="0"/>
                      <w:marBottom w:val="0"/>
                      <w:divBdr>
                        <w:top w:val="none" w:sz="0" w:space="0" w:color="auto"/>
                        <w:left w:val="none" w:sz="0" w:space="0" w:color="auto"/>
                        <w:bottom w:val="none" w:sz="0" w:space="0" w:color="auto"/>
                        <w:right w:val="none" w:sz="0" w:space="0" w:color="auto"/>
                      </w:divBdr>
                      <w:divsChild>
                        <w:div w:id="825895081">
                          <w:marLeft w:val="0"/>
                          <w:marRight w:val="0"/>
                          <w:marTop w:val="0"/>
                          <w:marBottom w:val="0"/>
                          <w:divBdr>
                            <w:top w:val="none" w:sz="0" w:space="0" w:color="auto"/>
                            <w:left w:val="none" w:sz="0" w:space="0" w:color="auto"/>
                            <w:bottom w:val="none" w:sz="0" w:space="0" w:color="auto"/>
                            <w:right w:val="none" w:sz="0" w:space="0" w:color="auto"/>
                          </w:divBdr>
                          <w:divsChild>
                            <w:div w:id="1066607740">
                              <w:marLeft w:val="0"/>
                              <w:marRight w:val="0"/>
                              <w:marTop w:val="0"/>
                              <w:marBottom w:val="0"/>
                              <w:divBdr>
                                <w:top w:val="none" w:sz="0" w:space="0" w:color="auto"/>
                                <w:left w:val="none" w:sz="0" w:space="0" w:color="auto"/>
                                <w:bottom w:val="none" w:sz="0" w:space="0" w:color="auto"/>
                                <w:right w:val="none" w:sz="0" w:space="0" w:color="auto"/>
                              </w:divBdr>
                            </w:div>
                          </w:divsChild>
                        </w:div>
                        <w:div w:id="967589263">
                          <w:marLeft w:val="0"/>
                          <w:marRight w:val="0"/>
                          <w:marTop w:val="0"/>
                          <w:marBottom w:val="0"/>
                          <w:divBdr>
                            <w:top w:val="none" w:sz="0" w:space="0" w:color="auto"/>
                            <w:left w:val="none" w:sz="0" w:space="0" w:color="auto"/>
                            <w:bottom w:val="none" w:sz="0" w:space="0" w:color="auto"/>
                            <w:right w:val="none" w:sz="0" w:space="0" w:color="auto"/>
                          </w:divBdr>
                          <w:divsChild>
                            <w:div w:id="1838380629">
                              <w:marLeft w:val="0"/>
                              <w:marRight w:val="0"/>
                              <w:marTop w:val="0"/>
                              <w:marBottom w:val="0"/>
                              <w:divBdr>
                                <w:top w:val="none" w:sz="0" w:space="0" w:color="auto"/>
                                <w:left w:val="none" w:sz="0" w:space="0" w:color="auto"/>
                                <w:bottom w:val="none" w:sz="0" w:space="0" w:color="auto"/>
                                <w:right w:val="none" w:sz="0" w:space="0" w:color="auto"/>
                              </w:divBdr>
                            </w:div>
                          </w:divsChild>
                        </w:div>
                        <w:div w:id="1164200186">
                          <w:marLeft w:val="0"/>
                          <w:marRight w:val="0"/>
                          <w:marTop w:val="0"/>
                          <w:marBottom w:val="0"/>
                          <w:divBdr>
                            <w:top w:val="none" w:sz="0" w:space="0" w:color="auto"/>
                            <w:left w:val="none" w:sz="0" w:space="0" w:color="auto"/>
                            <w:bottom w:val="none" w:sz="0" w:space="0" w:color="auto"/>
                            <w:right w:val="none" w:sz="0" w:space="0" w:color="auto"/>
                          </w:divBdr>
                          <w:divsChild>
                            <w:div w:id="1473526663">
                              <w:marLeft w:val="0"/>
                              <w:marRight w:val="0"/>
                              <w:marTop w:val="0"/>
                              <w:marBottom w:val="0"/>
                              <w:divBdr>
                                <w:top w:val="none" w:sz="0" w:space="0" w:color="auto"/>
                                <w:left w:val="none" w:sz="0" w:space="0" w:color="auto"/>
                                <w:bottom w:val="none" w:sz="0" w:space="0" w:color="auto"/>
                                <w:right w:val="none" w:sz="0" w:space="0" w:color="auto"/>
                              </w:divBdr>
                            </w:div>
                          </w:divsChild>
                        </w:div>
                        <w:div w:id="1637486252">
                          <w:marLeft w:val="0"/>
                          <w:marRight w:val="0"/>
                          <w:marTop w:val="0"/>
                          <w:marBottom w:val="0"/>
                          <w:divBdr>
                            <w:top w:val="none" w:sz="0" w:space="0" w:color="auto"/>
                            <w:left w:val="none" w:sz="0" w:space="0" w:color="auto"/>
                            <w:bottom w:val="none" w:sz="0" w:space="0" w:color="auto"/>
                            <w:right w:val="none" w:sz="0" w:space="0" w:color="auto"/>
                          </w:divBdr>
                          <w:divsChild>
                            <w:div w:id="791096853">
                              <w:marLeft w:val="0"/>
                              <w:marRight w:val="0"/>
                              <w:marTop w:val="0"/>
                              <w:marBottom w:val="0"/>
                              <w:divBdr>
                                <w:top w:val="none" w:sz="0" w:space="0" w:color="auto"/>
                                <w:left w:val="none" w:sz="0" w:space="0" w:color="auto"/>
                                <w:bottom w:val="none" w:sz="0" w:space="0" w:color="auto"/>
                                <w:right w:val="none" w:sz="0" w:space="0" w:color="auto"/>
                              </w:divBdr>
                            </w:div>
                          </w:divsChild>
                        </w:div>
                        <w:div w:id="1654798465">
                          <w:marLeft w:val="0"/>
                          <w:marRight w:val="0"/>
                          <w:marTop w:val="0"/>
                          <w:marBottom w:val="0"/>
                          <w:divBdr>
                            <w:top w:val="none" w:sz="0" w:space="0" w:color="auto"/>
                            <w:left w:val="none" w:sz="0" w:space="0" w:color="auto"/>
                            <w:bottom w:val="none" w:sz="0" w:space="0" w:color="auto"/>
                            <w:right w:val="none" w:sz="0" w:space="0" w:color="auto"/>
                          </w:divBdr>
                          <w:divsChild>
                            <w:div w:id="20335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5892">
      <w:bodyDiv w:val="1"/>
      <w:marLeft w:val="0"/>
      <w:marRight w:val="0"/>
      <w:marTop w:val="0"/>
      <w:marBottom w:val="0"/>
      <w:divBdr>
        <w:top w:val="none" w:sz="0" w:space="0" w:color="auto"/>
        <w:left w:val="none" w:sz="0" w:space="0" w:color="auto"/>
        <w:bottom w:val="none" w:sz="0" w:space="0" w:color="auto"/>
        <w:right w:val="none" w:sz="0" w:space="0" w:color="auto"/>
      </w:divBdr>
    </w:div>
    <w:div w:id="1986470422">
      <w:bodyDiv w:val="1"/>
      <w:marLeft w:val="0"/>
      <w:marRight w:val="0"/>
      <w:marTop w:val="0"/>
      <w:marBottom w:val="0"/>
      <w:divBdr>
        <w:top w:val="none" w:sz="0" w:space="0" w:color="auto"/>
        <w:left w:val="none" w:sz="0" w:space="0" w:color="auto"/>
        <w:bottom w:val="none" w:sz="0" w:space="0" w:color="auto"/>
        <w:right w:val="none" w:sz="0" w:space="0" w:color="auto"/>
      </w:divBdr>
      <w:divsChild>
        <w:div w:id="94982635">
          <w:marLeft w:val="0"/>
          <w:marRight w:val="0"/>
          <w:marTop w:val="0"/>
          <w:marBottom w:val="0"/>
          <w:divBdr>
            <w:top w:val="none" w:sz="0" w:space="0" w:color="auto"/>
            <w:left w:val="none" w:sz="0" w:space="0" w:color="auto"/>
            <w:bottom w:val="none" w:sz="0" w:space="0" w:color="auto"/>
            <w:right w:val="none" w:sz="0" w:space="0" w:color="auto"/>
          </w:divBdr>
        </w:div>
        <w:div w:id="229853394">
          <w:marLeft w:val="0"/>
          <w:marRight w:val="0"/>
          <w:marTop w:val="0"/>
          <w:marBottom w:val="0"/>
          <w:divBdr>
            <w:top w:val="none" w:sz="0" w:space="0" w:color="auto"/>
            <w:left w:val="none" w:sz="0" w:space="0" w:color="auto"/>
            <w:bottom w:val="none" w:sz="0" w:space="0" w:color="auto"/>
            <w:right w:val="none" w:sz="0" w:space="0" w:color="auto"/>
          </w:divBdr>
        </w:div>
        <w:div w:id="483545827">
          <w:marLeft w:val="0"/>
          <w:marRight w:val="0"/>
          <w:marTop w:val="0"/>
          <w:marBottom w:val="0"/>
          <w:divBdr>
            <w:top w:val="none" w:sz="0" w:space="0" w:color="auto"/>
            <w:left w:val="none" w:sz="0" w:space="0" w:color="auto"/>
            <w:bottom w:val="none" w:sz="0" w:space="0" w:color="auto"/>
            <w:right w:val="none" w:sz="0" w:space="0" w:color="auto"/>
          </w:divBdr>
        </w:div>
        <w:div w:id="850416679">
          <w:marLeft w:val="0"/>
          <w:marRight w:val="0"/>
          <w:marTop w:val="0"/>
          <w:marBottom w:val="0"/>
          <w:divBdr>
            <w:top w:val="none" w:sz="0" w:space="0" w:color="auto"/>
            <w:left w:val="none" w:sz="0" w:space="0" w:color="auto"/>
            <w:bottom w:val="none" w:sz="0" w:space="0" w:color="auto"/>
            <w:right w:val="none" w:sz="0" w:space="0" w:color="auto"/>
          </w:divBdr>
        </w:div>
        <w:div w:id="1002664127">
          <w:marLeft w:val="0"/>
          <w:marRight w:val="0"/>
          <w:marTop w:val="0"/>
          <w:marBottom w:val="0"/>
          <w:divBdr>
            <w:top w:val="none" w:sz="0" w:space="0" w:color="auto"/>
            <w:left w:val="none" w:sz="0" w:space="0" w:color="auto"/>
            <w:bottom w:val="none" w:sz="0" w:space="0" w:color="auto"/>
            <w:right w:val="none" w:sz="0" w:space="0" w:color="auto"/>
          </w:divBdr>
        </w:div>
        <w:div w:id="1271351091">
          <w:marLeft w:val="0"/>
          <w:marRight w:val="0"/>
          <w:marTop w:val="0"/>
          <w:marBottom w:val="0"/>
          <w:divBdr>
            <w:top w:val="none" w:sz="0" w:space="0" w:color="auto"/>
            <w:left w:val="none" w:sz="0" w:space="0" w:color="auto"/>
            <w:bottom w:val="none" w:sz="0" w:space="0" w:color="auto"/>
            <w:right w:val="none" w:sz="0" w:space="0" w:color="auto"/>
          </w:divBdr>
        </w:div>
        <w:div w:id="1651053761">
          <w:marLeft w:val="0"/>
          <w:marRight w:val="0"/>
          <w:marTop w:val="0"/>
          <w:marBottom w:val="0"/>
          <w:divBdr>
            <w:top w:val="none" w:sz="0" w:space="0" w:color="auto"/>
            <w:left w:val="none" w:sz="0" w:space="0" w:color="auto"/>
            <w:bottom w:val="none" w:sz="0" w:space="0" w:color="auto"/>
            <w:right w:val="none" w:sz="0" w:space="0" w:color="auto"/>
          </w:divBdr>
        </w:div>
        <w:div w:id="1720863592">
          <w:marLeft w:val="0"/>
          <w:marRight w:val="0"/>
          <w:marTop w:val="0"/>
          <w:marBottom w:val="0"/>
          <w:divBdr>
            <w:top w:val="none" w:sz="0" w:space="0" w:color="auto"/>
            <w:left w:val="none" w:sz="0" w:space="0" w:color="auto"/>
            <w:bottom w:val="none" w:sz="0" w:space="0" w:color="auto"/>
            <w:right w:val="none" w:sz="0" w:space="0" w:color="auto"/>
          </w:divBdr>
        </w:div>
        <w:div w:id="1818184012">
          <w:marLeft w:val="0"/>
          <w:marRight w:val="0"/>
          <w:marTop w:val="0"/>
          <w:marBottom w:val="0"/>
          <w:divBdr>
            <w:top w:val="none" w:sz="0" w:space="0" w:color="auto"/>
            <w:left w:val="none" w:sz="0" w:space="0" w:color="auto"/>
            <w:bottom w:val="none" w:sz="0" w:space="0" w:color="auto"/>
            <w:right w:val="none" w:sz="0" w:space="0" w:color="auto"/>
          </w:divBdr>
        </w:div>
        <w:div w:id="2045448750">
          <w:marLeft w:val="0"/>
          <w:marRight w:val="0"/>
          <w:marTop w:val="0"/>
          <w:marBottom w:val="0"/>
          <w:divBdr>
            <w:top w:val="none" w:sz="0" w:space="0" w:color="auto"/>
            <w:left w:val="none" w:sz="0" w:space="0" w:color="auto"/>
            <w:bottom w:val="none" w:sz="0" w:space="0" w:color="auto"/>
            <w:right w:val="none" w:sz="0" w:space="0" w:color="auto"/>
          </w:divBdr>
        </w:div>
      </w:divsChild>
    </w:div>
    <w:div w:id="1989237202">
      <w:bodyDiv w:val="1"/>
      <w:marLeft w:val="0"/>
      <w:marRight w:val="0"/>
      <w:marTop w:val="0"/>
      <w:marBottom w:val="0"/>
      <w:divBdr>
        <w:top w:val="none" w:sz="0" w:space="0" w:color="auto"/>
        <w:left w:val="none" w:sz="0" w:space="0" w:color="auto"/>
        <w:bottom w:val="none" w:sz="0" w:space="0" w:color="auto"/>
        <w:right w:val="none" w:sz="0" w:space="0" w:color="auto"/>
      </w:divBdr>
    </w:div>
    <w:div w:id="1999115366">
      <w:bodyDiv w:val="1"/>
      <w:marLeft w:val="0"/>
      <w:marRight w:val="0"/>
      <w:marTop w:val="0"/>
      <w:marBottom w:val="0"/>
      <w:divBdr>
        <w:top w:val="none" w:sz="0" w:space="0" w:color="auto"/>
        <w:left w:val="none" w:sz="0" w:space="0" w:color="auto"/>
        <w:bottom w:val="none" w:sz="0" w:space="0" w:color="auto"/>
        <w:right w:val="none" w:sz="0" w:space="0" w:color="auto"/>
      </w:divBdr>
      <w:divsChild>
        <w:div w:id="210122142">
          <w:marLeft w:val="0"/>
          <w:marRight w:val="0"/>
          <w:marTop w:val="0"/>
          <w:marBottom w:val="0"/>
          <w:divBdr>
            <w:top w:val="none" w:sz="0" w:space="0" w:color="auto"/>
            <w:left w:val="none" w:sz="0" w:space="0" w:color="auto"/>
            <w:bottom w:val="none" w:sz="0" w:space="0" w:color="auto"/>
            <w:right w:val="none" w:sz="0" w:space="0" w:color="auto"/>
          </w:divBdr>
        </w:div>
        <w:div w:id="371148044">
          <w:marLeft w:val="0"/>
          <w:marRight w:val="0"/>
          <w:marTop w:val="0"/>
          <w:marBottom w:val="0"/>
          <w:divBdr>
            <w:top w:val="none" w:sz="0" w:space="0" w:color="auto"/>
            <w:left w:val="none" w:sz="0" w:space="0" w:color="auto"/>
            <w:bottom w:val="none" w:sz="0" w:space="0" w:color="auto"/>
            <w:right w:val="none" w:sz="0" w:space="0" w:color="auto"/>
          </w:divBdr>
        </w:div>
        <w:div w:id="401291673">
          <w:marLeft w:val="0"/>
          <w:marRight w:val="0"/>
          <w:marTop w:val="0"/>
          <w:marBottom w:val="0"/>
          <w:divBdr>
            <w:top w:val="none" w:sz="0" w:space="0" w:color="auto"/>
            <w:left w:val="none" w:sz="0" w:space="0" w:color="auto"/>
            <w:bottom w:val="none" w:sz="0" w:space="0" w:color="auto"/>
            <w:right w:val="none" w:sz="0" w:space="0" w:color="auto"/>
          </w:divBdr>
        </w:div>
        <w:div w:id="638075929">
          <w:marLeft w:val="0"/>
          <w:marRight w:val="0"/>
          <w:marTop w:val="0"/>
          <w:marBottom w:val="0"/>
          <w:divBdr>
            <w:top w:val="none" w:sz="0" w:space="0" w:color="auto"/>
            <w:left w:val="none" w:sz="0" w:space="0" w:color="auto"/>
            <w:bottom w:val="none" w:sz="0" w:space="0" w:color="auto"/>
            <w:right w:val="none" w:sz="0" w:space="0" w:color="auto"/>
          </w:divBdr>
        </w:div>
        <w:div w:id="899554984">
          <w:marLeft w:val="0"/>
          <w:marRight w:val="0"/>
          <w:marTop w:val="0"/>
          <w:marBottom w:val="0"/>
          <w:divBdr>
            <w:top w:val="none" w:sz="0" w:space="0" w:color="auto"/>
            <w:left w:val="none" w:sz="0" w:space="0" w:color="auto"/>
            <w:bottom w:val="none" w:sz="0" w:space="0" w:color="auto"/>
            <w:right w:val="none" w:sz="0" w:space="0" w:color="auto"/>
          </w:divBdr>
        </w:div>
        <w:div w:id="1224103707">
          <w:marLeft w:val="0"/>
          <w:marRight w:val="0"/>
          <w:marTop w:val="0"/>
          <w:marBottom w:val="0"/>
          <w:divBdr>
            <w:top w:val="none" w:sz="0" w:space="0" w:color="auto"/>
            <w:left w:val="none" w:sz="0" w:space="0" w:color="auto"/>
            <w:bottom w:val="none" w:sz="0" w:space="0" w:color="auto"/>
            <w:right w:val="none" w:sz="0" w:space="0" w:color="auto"/>
          </w:divBdr>
        </w:div>
        <w:div w:id="1261334097">
          <w:marLeft w:val="0"/>
          <w:marRight w:val="0"/>
          <w:marTop w:val="0"/>
          <w:marBottom w:val="0"/>
          <w:divBdr>
            <w:top w:val="none" w:sz="0" w:space="0" w:color="auto"/>
            <w:left w:val="none" w:sz="0" w:space="0" w:color="auto"/>
            <w:bottom w:val="none" w:sz="0" w:space="0" w:color="auto"/>
            <w:right w:val="none" w:sz="0" w:space="0" w:color="auto"/>
          </w:divBdr>
        </w:div>
        <w:div w:id="1327398336">
          <w:marLeft w:val="0"/>
          <w:marRight w:val="0"/>
          <w:marTop w:val="0"/>
          <w:marBottom w:val="0"/>
          <w:divBdr>
            <w:top w:val="none" w:sz="0" w:space="0" w:color="auto"/>
            <w:left w:val="none" w:sz="0" w:space="0" w:color="auto"/>
            <w:bottom w:val="none" w:sz="0" w:space="0" w:color="auto"/>
            <w:right w:val="none" w:sz="0" w:space="0" w:color="auto"/>
          </w:divBdr>
        </w:div>
        <w:div w:id="1482380968">
          <w:marLeft w:val="0"/>
          <w:marRight w:val="0"/>
          <w:marTop w:val="0"/>
          <w:marBottom w:val="0"/>
          <w:divBdr>
            <w:top w:val="none" w:sz="0" w:space="0" w:color="auto"/>
            <w:left w:val="none" w:sz="0" w:space="0" w:color="auto"/>
            <w:bottom w:val="none" w:sz="0" w:space="0" w:color="auto"/>
            <w:right w:val="none" w:sz="0" w:space="0" w:color="auto"/>
          </w:divBdr>
        </w:div>
        <w:div w:id="1517385834">
          <w:marLeft w:val="0"/>
          <w:marRight w:val="0"/>
          <w:marTop w:val="0"/>
          <w:marBottom w:val="0"/>
          <w:divBdr>
            <w:top w:val="none" w:sz="0" w:space="0" w:color="auto"/>
            <w:left w:val="none" w:sz="0" w:space="0" w:color="auto"/>
            <w:bottom w:val="none" w:sz="0" w:space="0" w:color="auto"/>
            <w:right w:val="none" w:sz="0" w:space="0" w:color="auto"/>
          </w:divBdr>
        </w:div>
      </w:divsChild>
    </w:div>
    <w:div w:id="2000301042">
      <w:bodyDiv w:val="1"/>
      <w:marLeft w:val="0"/>
      <w:marRight w:val="0"/>
      <w:marTop w:val="0"/>
      <w:marBottom w:val="0"/>
      <w:divBdr>
        <w:top w:val="none" w:sz="0" w:space="0" w:color="auto"/>
        <w:left w:val="none" w:sz="0" w:space="0" w:color="auto"/>
        <w:bottom w:val="none" w:sz="0" w:space="0" w:color="auto"/>
        <w:right w:val="none" w:sz="0" w:space="0" w:color="auto"/>
      </w:divBdr>
    </w:div>
    <w:div w:id="2009404678">
      <w:bodyDiv w:val="1"/>
      <w:marLeft w:val="0"/>
      <w:marRight w:val="0"/>
      <w:marTop w:val="0"/>
      <w:marBottom w:val="0"/>
      <w:divBdr>
        <w:top w:val="none" w:sz="0" w:space="0" w:color="auto"/>
        <w:left w:val="none" w:sz="0" w:space="0" w:color="auto"/>
        <w:bottom w:val="none" w:sz="0" w:space="0" w:color="auto"/>
        <w:right w:val="none" w:sz="0" w:space="0" w:color="auto"/>
      </w:divBdr>
    </w:div>
    <w:div w:id="2010400714">
      <w:bodyDiv w:val="1"/>
      <w:marLeft w:val="0"/>
      <w:marRight w:val="0"/>
      <w:marTop w:val="0"/>
      <w:marBottom w:val="0"/>
      <w:divBdr>
        <w:top w:val="none" w:sz="0" w:space="0" w:color="auto"/>
        <w:left w:val="none" w:sz="0" w:space="0" w:color="auto"/>
        <w:bottom w:val="none" w:sz="0" w:space="0" w:color="auto"/>
        <w:right w:val="none" w:sz="0" w:space="0" w:color="auto"/>
      </w:divBdr>
      <w:divsChild>
        <w:div w:id="1265382533">
          <w:marLeft w:val="0"/>
          <w:marRight w:val="0"/>
          <w:marTop w:val="0"/>
          <w:marBottom w:val="0"/>
          <w:divBdr>
            <w:top w:val="none" w:sz="0" w:space="0" w:color="auto"/>
            <w:left w:val="none" w:sz="0" w:space="0" w:color="auto"/>
            <w:bottom w:val="none" w:sz="0" w:space="0" w:color="auto"/>
            <w:right w:val="none" w:sz="0" w:space="0" w:color="auto"/>
          </w:divBdr>
          <w:divsChild>
            <w:div w:id="556204521">
              <w:marLeft w:val="0"/>
              <w:marRight w:val="0"/>
              <w:marTop w:val="0"/>
              <w:marBottom w:val="0"/>
              <w:divBdr>
                <w:top w:val="none" w:sz="0" w:space="0" w:color="auto"/>
                <w:left w:val="none" w:sz="0" w:space="0" w:color="auto"/>
                <w:bottom w:val="none" w:sz="0" w:space="0" w:color="auto"/>
                <w:right w:val="none" w:sz="0" w:space="0" w:color="auto"/>
              </w:divBdr>
              <w:divsChild>
                <w:div w:id="1895853768">
                  <w:marLeft w:val="0"/>
                  <w:marRight w:val="0"/>
                  <w:marTop w:val="0"/>
                  <w:marBottom w:val="0"/>
                  <w:divBdr>
                    <w:top w:val="none" w:sz="0" w:space="0" w:color="auto"/>
                    <w:left w:val="none" w:sz="0" w:space="0" w:color="auto"/>
                    <w:bottom w:val="none" w:sz="0" w:space="0" w:color="auto"/>
                    <w:right w:val="none" w:sz="0" w:space="0" w:color="auto"/>
                  </w:divBdr>
                  <w:divsChild>
                    <w:div w:id="2974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30218">
      <w:bodyDiv w:val="1"/>
      <w:marLeft w:val="0"/>
      <w:marRight w:val="0"/>
      <w:marTop w:val="0"/>
      <w:marBottom w:val="0"/>
      <w:divBdr>
        <w:top w:val="none" w:sz="0" w:space="0" w:color="auto"/>
        <w:left w:val="none" w:sz="0" w:space="0" w:color="auto"/>
        <w:bottom w:val="none" w:sz="0" w:space="0" w:color="auto"/>
        <w:right w:val="none" w:sz="0" w:space="0" w:color="auto"/>
      </w:divBdr>
    </w:div>
    <w:div w:id="2025327096">
      <w:bodyDiv w:val="1"/>
      <w:marLeft w:val="0"/>
      <w:marRight w:val="0"/>
      <w:marTop w:val="0"/>
      <w:marBottom w:val="0"/>
      <w:divBdr>
        <w:top w:val="none" w:sz="0" w:space="0" w:color="auto"/>
        <w:left w:val="none" w:sz="0" w:space="0" w:color="auto"/>
        <w:bottom w:val="none" w:sz="0" w:space="0" w:color="auto"/>
        <w:right w:val="none" w:sz="0" w:space="0" w:color="auto"/>
      </w:divBdr>
      <w:divsChild>
        <w:div w:id="371617081">
          <w:marLeft w:val="0"/>
          <w:marRight w:val="0"/>
          <w:marTop w:val="0"/>
          <w:marBottom w:val="0"/>
          <w:divBdr>
            <w:top w:val="none" w:sz="0" w:space="0" w:color="auto"/>
            <w:left w:val="none" w:sz="0" w:space="0" w:color="auto"/>
            <w:bottom w:val="none" w:sz="0" w:space="0" w:color="auto"/>
            <w:right w:val="none" w:sz="0" w:space="0" w:color="auto"/>
          </w:divBdr>
        </w:div>
        <w:div w:id="435752908">
          <w:marLeft w:val="0"/>
          <w:marRight w:val="0"/>
          <w:marTop w:val="0"/>
          <w:marBottom w:val="0"/>
          <w:divBdr>
            <w:top w:val="none" w:sz="0" w:space="0" w:color="auto"/>
            <w:left w:val="none" w:sz="0" w:space="0" w:color="auto"/>
            <w:bottom w:val="none" w:sz="0" w:space="0" w:color="auto"/>
            <w:right w:val="none" w:sz="0" w:space="0" w:color="auto"/>
          </w:divBdr>
        </w:div>
        <w:div w:id="550457368">
          <w:marLeft w:val="0"/>
          <w:marRight w:val="0"/>
          <w:marTop w:val="0"/>
          <w:marBottom w:val="0"/>
          <w:divBdr>
            <w:top w:val="none" w:sz="0" w:space="0" w:color="auto"/>
            <w:left w:val="none" w:sz="0" w:space="0" w:color="auto"/>
            <w:bottom w:val="none" w:sz="0" w:space="0" w:color="auto"/>
            <w:right w:val="none" w:sz="0" w:space="0" w:color="auto"/>
          </w:divBdr>
        </w:div>
        <w:div w:id="1062798910">
          <w:marLeft w:val="0"/>
          <w:marRight w:val="0"/>
          <w:marTop w:val="0"/>
          <w:marBottom w:val="0"/>
          <w:divBdr>
            <w:top w:val="none" w:sz="0" w:space="0" w:color="auto"/>
            <w:left w:val="none" w:sz="0" w:space="0" w:color="auto"/>
            <w:bottom w:val="none" w:sz="0" w:space="0" w:color="auto"/>
            <w:right w:val="none" w:sz="0" w:space="0" w:color="auto"/>
          </w:divBdr>
        </w:div>
        <w:div w:id="1274166475">
          <w:marLeft w:val="0"/>
          <w:marRight w:val="0"/>
          <w:marTop w:val="0"/>
          <w:marBottom w:val="0"/>
          <w:divBdr>
            <w:top w:val="none" w:sz="0" w:space="0" w:color="auto"/>
            <w:left w:val="none" w:sz="0" w:space="0" w:color="auto"/>
            <w:bottom w:val="none" w:sz="0" w:space="0" w:color="auto"/>
            <w:right w:val="none" w:sz="0" w:space="0" w:color="auto"/>
          </w:divBdr>
        </w:div>
        <w:div w:id="1355888196">
          <w:marLeft w:val="0"/>
          <w:marRight w:val="0"/>
          <w:marTop w:val="0"/>
          <w:marBottom w:val="0"/>
          <w:divBdr>
            <w:top w:val="none" w:sz="0" w:space="0" w:color="auto"/>
            <w:left w:val="none" w:sz="0" w:space="0" w:color="auto"/>
            <w:bottom w:val="none" w:sz="0" w:space="0" w:color="auto"/>
            <w:right w:val="none" w:sz="0" w:space="0" w:color="auto"/>
          </w:divBdr>
        </w:div>
        <w:div w:id="1499423511">
          <w:marLeft w:val="0"/>
          <w:marRight w:val="0"/>
          <w:marTop w:val="0"/>
          <w:marBottom w:val="0"/>
          <w:divBdr>
            <w:top w:val="none" w:sz="0" w:space="0" w:color="auto"/>
            <w:left w:val="none" w:sz="0" w:space="0" w:color="auto"/>
            <w:bottom w:val="none" w:sz="0" w:space="0" w:color="auto"/>
            <w:right w:val="none" w:sz="0" w:space="0" w:color="auto"/>
          </w:divBdr>
        </w:div>
        <w:div w:id="1830751461">
          <w:marLeft w:val="0"/>
          <w:marRight w:val="0"/>
          <w:marTop w:val="0"/>
          <w:marBottom w:val="0"/>
          <w:divBdr>
            <w:top w:val="none" w:sz="0" w:space="0" w:color="auto"/>
            <w:left w:val="none" w:sz="0" w:space="0" w:color="auto"/>
            <w:bottom w:val="none" w:sz="0" w:space="0" w:color="auto"/>
            <w:right w:val="none" w:sz="0" w:space="0" w:color="auto"/>
          </w:divBdr>
        </w:div>
        <w:div w:id="2021731929">
          <w:marLeft w:val="0"/>
          <w:marRight w:val="0"/>
          <w:marTop w:val="0"/>
          <w:marBottom w:val="0"/>
          <w:divBdr>
            <w:top w:val="none" w:sz="0" w:space="0" w:color="auto"/>
            <w:left w:val="none" w:sz="0" w:space="0" w:color="auto"/>
            <w:bottom w:val="none" w:sz="0" w:space="0" w:color="auto"/>
            <w:right w:val="none" w:sz="0" w:space="0" w:color="auto"/>
          </w:divBdr>
        </w:div>
        <w:div w:id="2119525499">
          <w:marLeft w:val="0"/>
          <w:marRight w:val="0"/>
          <w:marTop w:val="0"/>
          <w:marBottom w:val="0"/>
          <w:divBdr>
            <w:top w:val="none" w:sz="0" w:space="0" w:color="auto"/>
            <w:left w:val="none" w:sz="0" w:space="0" w:color="auto"/>
            <w:bottom w:val="none" w:sz="0" w:space="0" w:color="auto"/>
            <w:right w:val="none" w:sz="0" w:space="0" w:color="auto"/>
          </w:divBdr>
        </w:div>
      </w:divsChild>
    </w:div>
    <w:div w:id="2027512250">
      <w:bodyDiv w:val="1"/>
      <w:marLeft w:val="0"/>
      <w:marRight w:val="0"/>
      <w:marTop w:val="0"/>
      <w:marBottom w:val="0"/>
      <w:divBdr>
        <w:top w:val="none" w:sz="0" w:space="0" w:color="auto"/>
        <w:left w:val="none" w:sz="0" w:space="0" w:color="auto"/>
        <w:bottom w:val="none" w:sz="0" w:space="0" w:color="auto"/>
        <w:right w:val="none" w:sz="0" w:space="0" w:color="auto"/>
      </w:divBdr>
      <w:divsChild>
        <w:div w:id="92668863">
          <w:marLeft w:val="0"/>
          <w:marRight w:val="0"/>
          <w:marTop w:val="0"/>
          <w:marBottom w:val="0"/>
          <w:divBdr>
            <w:top w:val="none" w:sz="0" w:space="0" w:color="auto"/>
            <w:left w:val="none" w:sz="0" w:space="0" w:color="auto"/>
            <w:bottom w:val="none" w:sz="0" w:space="0" w:color="auto"/>
            <w:right w:val="none" w:sz="0" w:space="0" w:color="auto"/>
          </w:divBdr>
        </w:div>
        <w:div w:id="544369417">
          <w:marLeft w:val="0"/>
          <w:marRight w:val="0"/>
          <w:marTop w:val="0"/>
          <w:marBottom w:val="0"/>
          <w:divBdr>
            <w:top w:val="none" w:sz="0" w:space="0" w:color="auto"/>
            <w:left w:val="none" w:sz="0" w:space="0" w:color="auto"/>
            <w:bottom w:val="none" w:sz="0" w:space="0" w:color="auto"/>
            <w:right w:val="none" w:sz="0" w:space="0" w:color="auto"/>
          </w:divBdr>
        </w:div>
        <w:div w:id="850880079">
          <w:marLeft w:val="0"/>
          <w:marRight w:val="0"/>
          <w:marTop w:val="0"/>
          <w:marBottom w:val="0"/>
          <w:divBdr>
            <w:top w:val="none" w:sz="0" w:space="0" w:color="auto"/>
            <w:left w:val="none" w:sz="0" w:space="0" w:color="auto"/>
            <w:bottom w:val="none" w:sz="0" w:space="0" w:color="auto"/>
            <w:right w:val="none" w:sz="0" w:space="0" w:color="auto"/>
          </w:divBdr>
        </w:div>
        <w:div w:id="917590397">
          <w:marLeft w:val="0"/>
          <w:marRight w:val="0"/>
          <w:marTop w:val="0"/>
          <w:marBottom w:val="0"/>
          <w:divBdr>
            <w:top w:val="none" w:sz="0" w:space="0" w:color="auto"/>
            <w:left w:val="none" w:sz="0" w:space="0" w:color="auto"/>
            <w:bottom w:val="none" w:sz="0" w:space="0" w:color="auto"/>
            <w:right w:val="none" w:sz="0" w:space="0" w:color="auto"/>
          </w:divBdr>
        </w:div>
        <w:div w:id="950089366">
          <w:marLeft w:val="0"/>
          <w:marRight w:val="0"/>
          <w:marTop w:val="0"/>
          <w:marBottom w:val="0"/>
          <w:divBdr>
            <w:top w:val="none" w:sz="0" w:space="0" w:color="auto"/>
            <w:left w:val="none" w:sz="0" w:space="0" w:color="auto"/>
            <w:bottom w:val="none" w:sz="0" w:space="0" w:color="auto"/>
            <w:right w:val="none" w:sz="0" w:space="0" w:color="auto"/>
          </w:divBdr>
        </w:div>
        <w:div w:id="952204255">
          <w:marLeft w:val="0"/>
          <w:marRight w:val="0"/>
          <w:marTop w:val="0"/>
          <w:marBottom w:val="0"/>
          <w:divBdr>
            <w:top w:val="none" w:sz="0" w:space="0" w:color="auto"/>
            <w:left w:val="none" w:sz="0" w:space="0" w:color="auto"/>
            <w:bottom w:val="none" w:sz="0" w:space="0" w:color="auto"/>
            <w:right w:val="none" w:sz="0" w:space="0" w:color="auto"/>
          </w:divBdr>
        </w:div>
        <w:div w:id="1091121161">
          <w:marLeft w:val="0"/>
          <w:marRight w:val="0"/>
          <w:marTop w:val="0"/>
          <w:marBottom w:val="0"/>
          <w:divBdr>
            <w:top w:val="none" w:sz="0" w:space="0" w:color="auto"/>
            <w:left w:val="none" w:sz="0" w:space="0" w:color="auto"/>
            <w:bottom w:val="none" w:sz="0" w:space="0" w:color="auto"/>
            <w:right w:val="none" w:sz="0" w:space="0" w:color="auto"/>
          </w:divBdr>
        </w:div>
        <w:div w:id="1535314663">
          <w:marLeft w:val="0"/>
          <w:marRight w:val="0"/>
          <w:marTop w:val="0"/>
          <w:marBottom w:val="0"/>
          <w:divBdr>
            <w:top w:val="none" w:sz="0" w:space="0" w:color="auto"/>
            <w:left w:val="none" w:sz="0" w:space="0" w:color="auto"/>
            <w:bottom w:val="none" w:sz="0" w:space="0" w:color="auto"/>
            <w:right w:val="none" w:sz="0" w:space="0" w:color="auto"/>
          </w:divBdr>
        </w:div>
        <w:div w:id="1730691661">
          <w:marLeft w:val="0"/>
          <w:marRight w:val="0"/>
          <w:marTop w:val="0"/>
          <w:marBottom w:val="0"/>
          <w:divBdr>
            <w:top w:val="none" w:sz="0" w:space="0" w:color="auto"/>
            <w:left w:val="none" w:sz="0" w:space="0" w:color="auto"/>
            <w:bottom w:val="none" w:sz="0" w:space="0" w:color="auto"/>
            <w:right w:val="none" w:sz="0" w:space="0" w:color="auto"/>
          </w:divBdr>
        </w:div>
        <w:div w:id="2140611791">
          <w:marLeft w:val="0"/>
          <w:marRight w:val="0"/>
          <w:marTop w:val="0"/>
          <w:marBottom w:val="0"/>
          <w:divBdr>
            <w:top w:val="none" w:sz="0" w:space="0" w:color="auto"/>
            <w:left w:val="none" w:sz="0" w:space="0" w:color="auto"/>
            <w:bottom w:val="none" w:sz="0" w:space="0" w:color="auto"/>
            <w:right w:val="none" w:sz="0" w:space="0" w:color="auto"/>
          </w:divBdr>
        </w:div>
      </w:divsChild>
    </w:div>
    <w:div w:id="2030523704">
      <w:bodyDiv w:val="1"/>
      <w:marLeft w:val="0"/>
      <w:marRight w:val="0"/>
      <w:marTop w:val="0"/>
      <w:marBottom w:val="0"/>
      <w:divBdr>
        <w:top w:val="none" w:sz="0" w:space="0" w:color="auto"/>
        <w:left w:val="none" w:sz="0" w:space="0" w:color="auto"/>
        <w:bottom w:val="none" w:sz="0" w:space="0" w:color="auto"/>
        <w:right w:val="none" w:sz="0" w:space="0" w:color="auto"/>
      </w:divBdr>
    </w:div>
    <w:div w:id="2083406696">
      <w:bodyDiv w:val="1"/>
      <w:marLeft w:val="0"/>
      <w:marRight w:val="0"/>
      <w:marTop w:val="0"/>
      <w:marBottom w:val="0"/>
      <w:divBdr>
        <w:top w:val="none" w:sz="0" w:space="0" w:color="auto"/>
        <w:left w:val="none" w:sz="0" w:space="0" w:color="auto"/>
        <w:bottom w:val="none" w:sz="0" w:space="0" w:color="auto"/>
        <w:right w:val="none" w:sz="0" w:space="0" w:color="auto"/>
      </w:divBdr>
    </w:div>
    <w:div w:id="2089574520">
      <w:bodyDiv w:val="1"/>
      <w:marLeft w:val="0"/>
      <w:marRight w:val="0"/>
      <w:marTop w:val="0"/>
      <w:marBottom w:val="0"/>
      <w:divBdr>
        <w:top w:val="none" w:sz="0" w:space="0" w:color="auto"/>
        <w:left w:val="none" w:sz="0" w:space="0" w:color="auto"/>
        <w:bottom w:val="none" w:sz="0" w:space="0" w:color="auto"/>
        <w:right w:val="none" w:sz="0" w:space="0" w:color="auto"/>
      </w:divBdr>
    </w:div>
    <w:div w:id="2095780006">
      <w:bodyDiv w:val="1"/>
      <w:marLeft w:val="0"/>
      <w:marRight w:val="0"/>
      <w:marTop w:val="0"/>
      <w:marBottom w:val="0"/>
      <w:divBdr>
        <w:top w:val="none" w:sz="0" w:space="0" w:color="auto"/>
        <w:left w:val="none" w:sz="0" w:space="0" w:color="auto"/>
        <w:bottom w:val="none" w:sz="0" w:space="0" w:color="auto"/>
        <w:right w:val="none" w:sz="0" w:space="0" w:color="auto"/>
      </w:divBdr>
    </w:div>
    <w:div w:id="2100250421">
      <w:bodyDiv w:val="1"/>
      <w:marLeft w:val="0"/>
      <w:marRight w:val="0"/>
      <w:marTop w:val="0"/>
      <w:marBottom w:val="0"/>
      <w:divBdr>
        <w:top w:val="none" w:sz="0" w:space="0" w:color="auto"/>
        <w:left w:val="none" w:sz="0" w:space="0" w:color="auto"/>
        <w:bottom w:val="none" w:sz="0" w:space="0" w:color="auto"/>
        <w:right w:val="none" w:sz="0" w:space="0" w:color="auto"/>
      </w:divBdr>
    </w:div>
    <w:div w:id="2113934505">
      <w:bodyDiv w:val="1"/>
      <w:marLeft w:val="0"/>
      <w:marRight w:val="0"/>
      <w:marTop w:val="0"/>
      <w:marBottom w:val="0"/>
      <w:divBdr>
        <w:top w:val="none" w:sz="0" w:space="0" w:color="auto"/>
        <w:left w:val="none" w:sz="0" w:space="0" w:color="auto"/>
        <w:bottom w:val="none" w:sz="0" w:space="0" w:color="auto"/>
        <w:right w:val="none" w:sz="0" w:space="0" w:color="auto"/>
      </w:divBdr>
      <w:divsChild>
        <w:div w:id="1598709880">
          <w:marLeft w:val="0"/>
          <w:marRight w:val="0"/>
          <w:marTop w:val="0"/>
          <w:marBottom w:val="0"/>
          <w:divBdr>
            <w:top w:val="none" w:sz="0" w:space="0" w:color="auto"/>
            <w:left w:val="none" w:sz="0" w:space="0" w:color="auto"/>
            <w:bottom w:val="none" w:sz="0" w:space="0" w:color="auto"/>
            <w:right w:val="none" w:sz="0" w:space="0" w:color="auto"/>
          </w:divBdr>
          <w:divsChild>
            <w:div w:id="369887262">
              <w:marLeft w:val="0"/>
              <w:marRight w:val="0"/>
              <w:marTop w:val="0"/>
              <w:marBottom w:val="600"/>
              <w:divBdr>
                <w:top w:val="none" w:sz="0" w:space="0" w:color="auto"/>
                <w:left w:val="none" w:sz="0" w:space="0" w:color="auto"/>
                <w:bottom w:val="single" w:sz="6" w:space="30" w:color="DDDDDD"/>
                <w:right w:val="none" w:sz="0" w:space="0" w:color="auto"/>
              </w:divBdr>
              <w:divsChild>
                <w:div w:id="851378246">
                  <w:marLeft w:val="0"/>
                  <w:marRight w:val="0"/>
                  <w:marTop w:val="0"/>
                  <w:marBottom w:val="0"/>
                  <w:divBdr>
                    <w:top w:val="none" w:sz="0" w:space="0" w:color="auto"/>
                    <w:left w:val="none" w:sz="0" w:space="0" w:color="auto"/>
                    <w:bottom w:val="none" w:sz="0" w:space="0" w:color="auto"/>
                    <w:right w:val="none" w:sz="0" w:space="0" w:color="auto"/>
                  </w:divBdr>
                  <w:divsChild>
                    <w:div w:id="1085687194">
                      <w:marLeft w:val="0"/>
                      <w:marRight w:val="0"/>
                      <w:marTop w:val="0"/>
                      <w:marBottom w:val="0"/>
                      <w:divBdr>
                        <w:top w:val="none" w:sz="0" w:space="0" w:color="auto"/>
                        <w:left w:val="none" w:sz="0" w:space="0" w:color="auto"/>
                        <w:bottom w:val="none" w:sz="0" w:space="0" w:color="auto"/>
                        <w:right w:val="none" w:sz="0" w:space="0" w:color="auto"/>
                      </w:divBdr>
                      <w:divsChild>
                        <w:div w:id="1904215315">
                          <w:marLeft w:val="0"/>
                          <w:marRight w:val="0"/>
                          <w:marTop w:val="0"/>
                          <w:marBottom w:val="0"/>
                          <w:divBdr>
                            <w:top w:val="none" w:sz="0" w:space="0" w:color="auto"/>
                            <w:left w:val="none" w:sz="0" w:space="0" w:color="auto"/>
                            <w:bottom w:val="none" w:sz="0" w:space="0" w:color="auto"/>
                            <w:right w:val="none" w:sz="0" w:space="0" w:color="auto"/>
                          </w:divBdr>
                          <w:divsChild>
                            <w:div w:id="751587957">
                              <w:marLeft w:val="0"/>
                              <w:marRight w:val="0"/>
                              <w:marTop w:val="0"/>
                              <w:marBottom w:val="0"/>
                              <w:divBdr>
                                <w:top w:val="none" w:sz="0" w:space="0" w:color="auto"/>
                                <w:left w:val="none" w:sz="0" w:space="0" w:color="auto"/>
                                <w:bottom w:val="none" w:sz="0" w:space="0" w:color="auto"/>
                                <w:right w:val="none" w:sz="0" w:space="0" w:color="auto"/>
                              </w:divBdr>
                              <w:divsChild>
                                <w:div w:id="961422710">
                                  <w:marLeft w:val="0"/>
                                  <w:marRight w:val="0"/>
                                  <w:marTop w:val="0"/>
                                  <w:marBottom w:val="0"/>
                                  <w:divBdr>
                                    <w:top w:val="none" w:sz="0" w:space="0" w:color="auto"/>
                                    <w:left w:val="none" w:sz="0" w:space="0" w:color="auto"/>
                                    <w:bottom w:val="none" w:sz="0" w:space="0" w:color="auto"/>
                                    <w:right w:val="none" w:sz="0" w:space="0" w:color="auto"/>
                                  </w:divBdr>
                                  <w:divsChild>
                                    <w:div w:id="9238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182180">
      <w:bodyDiv w:val="1"/>
      <w:marLeft w:val="0"/>
      <w:marRight w:val="0"/>
      <w:marTop w:val="0"/>
      <w:marBottom w:val="0"/>
      <w:divBdr>
        <w:top w:val="none" w:sz="0" w:space="0" w:color="auto"/>
        <w:left w:val="none" w:sz="0" w:space="0" w:color="auto"/>
        <w:bottom w:val="none" w:sz="0" w:space="0" w:color="auto"/>
        <w:right w:val="none" w:sz="0" w:space="0" w:color="auto"/>
      </w:divBdr>
    </w:div>
    <w:div w:id="2122795215">
      <w:bodyDiv w:val="1"/>
      <w:marLeft w:val="0"/>
      <w:marRight w:val="0"/>
      <w:marTop w:val="0"/>
      <w:marBottom w:val="0"/>
      <w:divBdr>
        <w:top w:val="none" w:sz="0" w:space="0" w:color="auto"/>
        <w:left w:val="none" w:sz="0" w:space="0" w:color="auto"/>
        <w:bottom w:val="none" w:sz="0" w:space="0" w:color="auto"/>
        <w:right w:val="none" w:sz="0" w:space="0" w:color="auto"/>
      </w:divBdr>
    </w:div>
    <w:div w:id="2124839111">
      <w:bodyDiv w:val="1"/>
      <w:marLeft w:val="0"/>
      <w:marRight w:val="0"/>
      <w:marTop w:val="0"/>
      <w:marBottom w:val="0"/>
      <w:divBdr>
        <w:top w:val="none" w:sz="0" w:space="0" w:color="auto"/>
        <w:left w:val="none" w:sz="0" w:space="0" w:color="auto"/>
        <w:bottom w:val="none" w:sz="0" w:space="0" w:color="auto"/>
        <w:right w:val="none" w:sz="0" w:space="0" w:color="auto"/>
      </w:divBdr>
    </w:div>
    <w:div w:id="2130778968">
      <w:bodyDiv w:val="1"/>
      <w:marLeft w:val="0"/>
      <w:marRight w:val="0"/>
      <w:marTop w:val="0"/>
      <w:marBottom w:val="0"/>
      <w:divBdr>
        <w:top w:val="none" w:sz="0" w:space="0" w:color="auto"/>
        <w:left w:val="none" w:sz="0" w:space="0" w:color="auto"/>
        <w:bottom w:val="none" w:sz="0" w:space="0" w:color="auto"/>
        <w:right w:val="none" w:sz="0" w:space="0" w:color="auto"/>
      </w:divBdr>
    </w:div>
    <w:div w:id="2138259843">
      <w:bodyDiv w:val="1"/>
      <w:marLeft w:val="0"/>
      <w:marRight w:val="0"/>
      <w:marTop w:val="0"/>
      <w:marBottom w:val="0"/>
      <w:divBdr>
        <w:top w:val="none" w:sz="0" w:space="0" w:color="auto"/>
        <w:left w:val="none" w:sz="0" w:space="0" w:color="auto"/>
        <w:bottom w:val="none" w:sz="0" w:space="0" w:color="auto"/>
        <w:right w:val="none" w:sz="0" w:space="0" w:color="auto"/>
      </w:divBdr>
      <w:divsChild>
        <w:div w:id="131559177">
          <w:marLeft w:val="0"/>
          <w:marRight w:val="0"/>
          <w:marTop w:val="0"/>
          <w:marBottom w:val="0"/>
          <w:divBdr>
            <w:top w:val="none" w:sz="0" w:space="0" w:color="auto"/>
            <w:left w:val="none" w:sz="0" w:space="0" w:color="auto"/>
            <w:bottom w:val="none" w:sz="0" w:space="0" w:color="auto"/>
            <w:right w:val="none" w:sz="0" w:space="0" w:color="auto"/>
          </w:divBdr>
        </w:div>
        <w:div w:id="304940088">
          <w:marLeft w:val="0"/>
          <w:marRight w:val="0"/>
          <w:marTop w:val="0"/>
          <w:marBottom w:val="0"/>
          <w:divBdr>
            <w:top w:val="none" w:sz="0" w:space="0" w:color="auto"/>
            <w:left w:val="none" w:sz="0" w:space="0" w:color="auto"/>
            <w:bottom w:val="none" w:sz="0" w:space="0" w:color="auto"/>
            <w:right w:val="none" w:sz="0" w:space="0" w:color="auto"/>
          </w:divBdr>
        </w:div>
        <w:div w:id="879589127">
          <w:marLeft w:val="0"/>
          <w:marRight w:val="0"/>
          <w:marTop w:val="0"/>
          <w:marBottom w:val="0"/>
          <w:divBdr>
            <w:top w:val="none" w:sz="0" w:space="0" w:color="auto"/>
            <w:left w:val="none" w:sz="0" w:space="0" w:color="auto"/>
            <w:bottom w:val="none" w:sz="0" w:space="0" w:color="auto"/>
            <w:right w:val="none" w:sz="0" w:space="0" w:color="auto"/>
          </w:divBdr>
        </w:div>
        <w:div w:id="1277058090">
          <w:marLeft w:val="0"/>
          <w:marRight w:val="0"/>
          <w:marTop w:val="0"/>
          <w:marBottom w:val="0"/>
          <w:divBdr>
            <w:top w:val="none" w:sz="0" w:space="0" w:color="auto"/>
            <w:left w:val="none" w:sz="0" w:space="0" w:color="auto"/>
            <w:bottom w:val="none" w:sz="0" w:space="0" w:color="auto"/>
            <w:right w:val="none" w:sz="0" w:space="0" w:color="auto"/>
          </w:divBdr>
        </w:div>
        <w:div w:id="1434395069">
          <w:marLeft w:val="0"/>
          <w:marRight w:val="0"/>
          <w:marTop w:val="0"/>
          <w:marBottom w:val="0"/>
          <w:divBdr>
            <w:top w:val="none" w:sz="0" w:space="0" w:color="auto"/>
            <w:left w:val="none" w:sz="0" w:space="0" w:color="auto"/>
            <w:bottom w:val="none" w:sz="0" w:space="0" w:color="auto"/>
            <w:right w:val="none" w:sz="0" w:space="0" w:color="auto"/>
          </w:divBdr>
        </w:div>
        <w:div w:id="1459106495">
          <w:marLeft w:val="0"/>
          <w:marRight w:val="0"/>
          <w:marTop w:val="0"/>
          <w:marBottom w:val="0"/>
          <w:divBdr>
            <w:top w:val="none" w:sz="0" w:space="0" w:color="auto"/>
            <w:left w:val="none" w:sz="0" w:space="0" w:color="auto"/>
            <w:bottom w:val="none" w:sz="0" w:space="0" w:color="auto"/>
            <w:right w:val="none" w:sz="0" w:space="0" w:color="auto"/>
          </w:divBdr>
        </w:div>
        <w:div w:id="1662539745">
          <w:marLeft w:val="0"/>
          <w:marRight w:val="0"/>
          <w:marTop w:val="0"/>
          <w:marBottom w:val="0"/>
          <w:divBdr>
            <w:top w:val="none" w:sz="0" w:space="0" w:color="auto"/>
            <w:left w:val="none" w:sz="0" w:space="0" w:color="auto"/>
            <w:bottom w:val="none" w:sz="0" w:space="0" w:color="auto"/>
            <w:right w:val="none" w:sz="0" w:space="0" w:color="auto"/>
          </w:divBdr>
        </w:div>
        <w:div w:id="1696615126">
          <w:marLeft w:val="0"/>
          <w:marRight w:val="0"/>
          <w:marTop w:val="0"/>
          <w:marBottom w:val="0"/>
          <w:divBdr>
            <w:top w:val="none" w:sz="0" w:space="0" w:color="auto"/>
            <w:left w:val="none" w:sz="0" w:space="0" w:color="auto"/>
            <w:bottom w:val="none" w:sz="0" w:space="0" w:color="auto"/>
            <w:right w:val="none" w:sz="0" w:space="0" w:color="auto"/>
          </w:divBdr>
        </w:div>
        <w:div w:id="2010863959">
          <w:marLeft w:val="0"/>
          <w:marRight w:val="0"/>
          <w:marTop w:val="0"/>
          <w:marBottom w:val="0"/>
          <w:divBdr>
            <w:top w:val="none" w:sz="0" w:space="0" w:color="auto"/>
            <w:left w:val="none" w:sz="0" w:space="0" w:color="auto"/>
            <w:bottom w:val="none" w:sz="0" w:space="0" w:color="auto"/>
            <w:right w:val="none" w:sz="0" w:space="0" w:color="auto"/>
          </w:divBdr>
        </w:div>
        <w:div w:id="2062364879">
          <w:marLeft w:val="0"/>
          <w:marRight w:val="0"/>
          <w:marTop w:val="0"/>
          <w:marBottom w:val="0"/>
          <w:divBdr>
            <w:top w:val="none" w:sz="0" w:space="0" w:color="auto"/>
            <w:left w:val="none" w:sz="0" w:space="0" w:color="auto"/>
            <w:bottom w:val="none" w:sz="0" w:space="0" w:color="auto"/>
            <w:right w:val="none" w:sz="0" w:space="0" w:color="auto"/>
          </w:divBdr>
        </w:div>
      </w:divsChild>
    </w:div>
    <w:div w:id="2143384714">
      <w:bodyDiv w:val="1"/>
      <w:marLeft w:val="0"/>
      <w:marRight w:val="0"/>
      <w:marTop w:val="0"/>
      <w:marBottom w:val="0"/>
      <w:divBdr>
        <w:top w:val="none" w:sz="0" w:space="0" w:color="auto"/>
        <w:left w:val="none" w:sz="0" w:space="0" w:color="auto"/>
        <w:bottom w:val="none" w:sz="0" w:space="0" w:color="auto"/>
        <w:right w:val="none" w:sz="0" w:space="0" w:color="auto"/>
      </w:divBdr>
      <w:divsChild>
        <w:div w:id="693306942">
          <w:marLeft w:val="0"/>
          <w:marRight w:val="0"/>
          <w:marTop w:val="0"/>
          <w:marBottom w:val="0"/>
          <w:divBdr>
            <w:top w:val="none" w:sz="0" w:space="0" w:color="auto"/>
            <w:left w:val="none" w:sz="0" w:space="0" w:color="auto"/>
            <w:bottom w:val="none" w:sz="0" w:space="0" w:color="auto"/>
            <w:right w:val="none" w:sz="0" w:space="0" w:color="auto"/>
          </w:divBdr>
          <w:divsChild>
            <w:div w:id="1198810323">
              <w:marLeft w:val="0"/>
              <w:marRight w:val="0"/>
              <w:marTop w:val="0"/>
              <w:marBottom w:val="0"/>
              <w:divBdr>
                <w:top w:val="none" w:sz="0" w:space="0" w:color="auto"/>
                <w:left w:val="none" w:sz="0" w:space="0" w:color="auto"/>
                <w:bottom w:val="none" w:sz="0" w:space="0" w:color="auto"/>
                <w:right w:val="none" w:sz="0" w:space="0" w:color="auto"/>
              </w:divBdr>
              <w:divsChild>
                <w:div w:id="558901359">
                  <w:marLeft w:val="0"/>
                  <w:marRight w:val="0"/>
                  <w:marTop w:val="0"/>
                  <w:marBottom w:val="0"/>
                  <w:divBdr>
                    <w:top w:val="none" w:sz="0" w:space="0" w:color="auto"/>
                    <w:left w:val="none" w:sz="0" w:space="0" w:color="auto"/>
                    <w:bottom w:val="none" w:sz="0" w:space="0" w:color="auto"/>
                    <w:right w:val="none" w:sz="0" w:space="0" w:color="auto"/>
                  </w:divBdr>
                  <w:divsChild>
                    <w:div w:id="502820027">
                      <w:marLeft w:val="0"/>
                      <w:marRight w:val="0"/>
                      <w:marTop w:val="480"/>
                      <w:marBottom w:val="240"/>
                      <w:divBdr>
                        <w:top w:val="none" w:sz="0" w:space="0" w:color="auto"/>
                        <w:left w:val="none" w:sz="0" w:space="0" w:color="auto"/>
                        <w:bottom w:val="none" w:sz="0" w:space="0" w:color="auto"/>
                        <w:right w:val="none" w:sz="0" w:space="0" w:color="auto"/>
                      </w:divBdr>
                    </w:div>
                    <w:div w:id="166543301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2144693900">
      <w:bodyDiv w:val="1"/>
      <w:marLeft w:val="0"/>
      <w:marRight w:val="0"/>
      <w:marTop w:val="0"/>
      <w:marBottom w:val="0"/>
      <w:divBdr>
        <w:top w:val="none" w:sz="0" w:space="0" w:color="auto"/>
        <w:left w:val="none" w:sz="0" w:space="0" w:color="auto"/>
        <w:bottom w:val="none" w:sz="0" w:space="0" w:color="auto"/>
        <w:right w:val="none" w:sz="0" w:space="0" w:color="auto"/>
      </w:divBdr>
      <w:divsChild>
        <w:div w:id="1308902310">
          <w:marLeft w:val="0"/>
          <w:marRight w:val="0"/>
          <w:marTop w:val="0"/>
          <w:marBottom w:val="0"/>
          <w:divBdr>
            <w:top w:val="none" w:sz="0" w:space="0" w:color="auto"/>
            <w:left w:val="none" w:sz="0" w:space="0" w:color="auto"/>
            <w:bottom w:val="none" w:sz="0" w:space="0" w:color="auto"/>
            <w:right w:val="none" w:sz="0" w:space="0" w:color="auto"/>
          </w:divBdr>
          <w:divsChild>
            <w:div w:id="116993513">
              <w:marLeft w:val="0"/>
              <w:marRight w:val="0"/>
              <w:marTop w:val="0"/>
              <w:marBottom w:val="0"/>
              <w:divBdr>
                <w:top w:val="none" w:sz="0" w:space="0" w:color="auto"/>
                <w:left w:val="none" w:sz="0" w:space="0" w:color="auto"/>
                <w:bottom w:val="none" w:sz="0" w:space="0" w:color="auto"/>
                <w:right w:val="none" w:sz="0" w:space="0" w:color="auto"/>
              </w:divBdr>
            </w:div>
          </w:divsChild>
        </w:div>
        <w:div w:id="550460227">
          <w:marLeft w:val="0"/>
          <w:marRight w:val="0"/>
          <w:marTop w:val="0"/>
          <w:marBottom w:val="0"/>
          <w:divBdr>
            <w:top w:val="none" w:sz="0" w:space="0" w:color="auto"/>
            <w:left w:val="none" w:sz="0" w:space="0" w:color="auto"/>
            <w:bottom w:val="none" w:sz="0" w:space="0" w:color="auto"/>
            <w:right w:val="none" w:sz="0" w:space="0" w:color="auto"/>
          </w:divBdr>
          <w:divsChild>
            <w:div w:id="11672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nmc.lv/" TargetMode="External"/><Relationship Id="rId21" Type="http://schemas.openxmlformats.org/officeDocument/2006/relationships/hyperlink" Target="http://www.ptac.gov.lv/" TargetMode="External"/><Relationship Id="rId42" Type="http://schemas.openxmlformats.org/officeDocument/2006/relationships/hyperlink" Target="https://likumi.lv/ta/id/281323-darbibas-programmas-izaugsme-un-nodarbinatiba-4-2-1-specifiska-atbalsta-merka-veicinat-energoefektivitates-paaugstinasanu" TargetMode="External"/><Relationship Id="rId47" Type="http://schemas.openxmlformats.org/officeDocument/2006/relationships/hyperlink" Target="https://likumi.lv/ta/id/343804-par-konceptualo-zinojumu-par-valsts-naftas-produktu-drosibas-rezervju-parvaldibu" TargetMode="External"/><Relationship Id="rId63" Type="http://schemas.openxmlformats.org/officeDocument/2006/relationships/hyperlink" Target="https://www.em.gov.lv/lv/5111i-investicija-pilnvertiga-inovaciju-sistemas-parvaldibas-modela-izstrade-un-ta-nepartraukta-darbinasana" TargetMode="External"/><Relationship Id="rId68" Type="http://schemas.openxmlformats.org/officeDocument/2006/relationships/hyperlink" Target="https://likumi.lv/ta/id/330933-kartiba-kada-arvalstu-filmu-uznemsanai-latvija-tiek-pieskirts-valsts-budzeta-lidzfinansejums" TargetMode="External"/><Relationship Id="rId84" Type="http://schemas.openxmlformats.org/officeDocument/2006/relationships/hyperlink" Target="https://www.em.gov.lv/lv/sam-4241-pasakums-atbalsta-pasakumi-nozaru-vajadzibas-balstitai-pieauguso-izglitibai-un-istenosanas-kartiba" TargetMode="External"/><Relationship Id="rId16" Type="http://schemas.openxmlformats.org/officeDocument/2006/relationships/hyperlink" Target="https://likumi.lv/ta/id/317511-ekonomikas-ministrijas-nolikums" TargetMode="External"/><Relationship Id="rId11" Type="http://schemas.openxmlformats.org/officeDocument/2006/relationships/image" Target="media/image3.png"/><Relationship Id="rId32" Type="http://schemas.openxmlformats.org/officeDocument/2006/relationships/hyperlink" Target="https://www.em.gov.lv/lv/buvniecibas-informacijas-modelesana-(BIM)" TargetMode="External"/><Relationship Id="rId37" Type="http://schemas.openxmlformats.org/officeDocument/2006/relationships/hyperlink" Target="https://www.em.gov.lv/lv/2312i-investicija-uznemumu-digitalo-prasmju-attistiba" TargetMode="External"/><Relationship Id="rId53" Type="http://schemas.openxmlformats.org/officeDocument/2006/relationships/hyperlink" Target="https://www.kp.gov.lv/lv/konsultativa-padome" TargetMode="External"/><Relationship Id="rId58" Type="http://schemas.openxmlformats.org/officeDocument/2006/relationships/hyperlink" Target="https://www.em.gov.lv/lv/5112i-investicija-atbalsta-instruments-petniecibai-un-internacionalizacijai-2karta-jauni-produkti" TargetMode="External"/><Relationship Id="rId74" Type="http://schemas.openxmlformats.org/officeDocument/2006/relationships/hyperlink" Target="http://www.em.gov.lv" TargetMode="External"/><Relationship Id="rId79" Type="http://schemas.openxmlformats.org/officeDocument/2006/relationships/hyperlink" Target="https://www.em.gov.lv/lv/sam-2111-pasakums-energoefektivitates-paaugstinasana-dzivojamas-ekas-tsk-attistot-esko-tirgu-daudzivoklu-privatas-un-neliela-dzivoklu-skaita-eku-kompleksos" TargetMode="External"/><Relationship Id="rId5" Type="http://schemas.openxmlformats.org/officeDocument/2006/relationships/numbering" Target="numbering.xml"/><Relationship Id="rId19" Type="http://schemas.openxmlformats.org/officeDocument/2006/relationships/hyperlink" Target="http://www.csb.gov.lv/" TargetMode="External"/><Relationship Id="rId14" Type="http://schemas.openxmlformats.org/officeDocument/2006/relationships/footer" Target="footer2.xml"/><Relationship Id="rId22" Type="http://schemas.openxmlformats.org/officeDocument/2006/relationships/hyperlink" Target="http://bvkb.gov.lv/" TargetMode="External"/><Relationship Id="rId27" Type="http://schemas.openxmlformats.org/officeDocument/2006/relationships/hyperlink" Target="https://www.lvs.lv/" TargetMode="External"/><Relationship Id="rId30" Type="http://schemas.openxmlformats.org/officeDocument/2006/relationships/hyperlink" Target="https://www.tet.lv/par-mums" TargetMode="External"/><Relationship Id="rId35" Type="http://schemas.openxmlformats.org/officeDocument/2006/relationships/hyperlink" Target="https://likumi.lv/ta/id/320864-noteikumi-par-prioritaro-investiciju-projektu-apkalposanu" TargetMode="External"/><Relationship Id="rId43" Type="http://schemas.openxmlformats.org/officeDocument/2006/relationships/hyperlink" Target="https://likumi.lv/ta/id/310544-darbibas-programmas-izaugsme-un-nodarbinatiba-4-1-1-specifiska-atbalsta-merka-veicinat-efektivu-energoresursu-izmantosanu-energ" TargetMode="External"/><Relationship Id="rId48" Type="http://schemas.openxmlformats.org/officeDocument/2006/relationships/hyperlink" Target="https://likumi.lv/ta/id/342561-cilvekkapitala-attistibas-padomes-nolikums" TargetMode="External"/><Relationship Id="rId56" Type="http://schemas.openxmlformats.org/officeDocument/2006/relationships/hyperlink" Target="https://latvija.gov.lv/LifeSituations/26319" TargetMode="External"/><Relationship Id="rId64" Type="http://schemas.openxmlformats.org/officeDocument/2006/relationships/hyperlink" Target="https://www.em.gov.lv/lv/2121i-investicija-digitalo-pakalpojumu-platforma-biznesa-attistibas-veicinasanai" TargetMode="External"/><Relationship Id="rId69" Type="http://schemas.openxmlformats.org/officeDocument/2006/relationships/hyperlink" Target="https://www.em.gov.lv/lv/sam-1236-pasakums-turisma-produktu-attistibas-programma" TargetMode="External"/><Relationship Id="rId77" Type="http://schemas.openxmlformats.org/officeDocument/2006/relationships/hyperlink" Target="https://www.em.gov.lv/lv/konsultativas-padomes" TargetMode="External"/><Relationship Id="rId8" Type="http://schemas.openxmlformats.org/officeDocument/2006/relationships/webSettings" Target="webSettings.xml"/><Relationship Id="rId51" Type="http://schemas.openxmlformats.org/officeDocument/2006/relationships/hyperlink" Target="https://likumi.lv/ta/id/352612-grozijumi-informacijas-sabiedribas-pakalpojumu-likuma" TargetMode="External"/><Relationship Id="rId72" Type="http://schemas.openxmlformats.org/officeDocument/2006/relationships/chart" Target="charts/chart1.xml"/><Relationship Id="rId80" Type="http://schemas.openxmlformats.org/officeDocument/2006/relationships/hyperlink" Target="https://www.em.gov.lv/lv/sam-2112-pasakums-aer-izmantosana-un-energoefektivitates-paaugstinasana-rupnieciba-un-komersantos" TargetMode="External"/><Relationship Id="rId85" Type="http://schemas.openxmlformats.org/officeDocument/2006/relationships/hyperlink" Target="https://eur-lex.europa.eu/legal-content/LV/TXT/?uri=CELEX:32023L2225"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likumi.lv/ta/id/338351-grozijumi-ministru-kabineta-2020-gada-22-septembra-noteikumos-nr-588-ekonomikas-ministrijas-nolikums-" TargetMode="External"/><Relationship Id="rId25" Type="http://schemas.openxmlformats.org/officeDocument/2006/relationships/hyperlink" Target="http://www.latvenergo.lv/" TargetMode="External"/><Relationship Id="rId33" Type="http://schemas.openxmlformats.org/officeDocument/2006/relationships/hyperlink" Target="https://likumi.lv/ta/id/350569-inovativas-uznemejdarbibas-un-prioritaro-projektu-atbalsta-likums" TargetMode="External"/><Relationship Id="rId38" Type="http://schemas.openxmlformats.org/officeDocument/2006/relationships/hyperlink" Target="https://www.liaa.gov.lv/lv/jaunums/petijums-starptautiska-tehnologiju-tirgus-izpete" TargetMode="External"/><Relationship Id="rId46" Type="http://schemas.openxmlformats.org/officeDocument/2006/relationships/hyperlink" Target="https://likumi.lv/ta/id/329532-energoresursu-cenu-arkarteja-pieauguma-samazinajuma-pasakumu-likums" TargetMode="External"/><Relationship Id="rId59" Type="http://schemas.openxmlformats.org/officeDocument/2006/relationships/hyperlink" Target="https://www.em.gov.lv/lv/5112i-investicija-atbalsta-instruments-petniecibai-un-internacionalizacijai-3karta-sadarbibas-tikli" TargetMode="External"/><Relationship Id="rId67" Type="http://schemas.openxmlformats.org/officeDocument/2006/relationships/hyperlink" Target="https://likumi.lv/ta/id/307037-par-uznemejdarbibas-vides-pilnveidosanas-pasakumu-planu-2019-2022-gadam" TargetMode="External"/><Relationship Id="rId20" Type="http://schemas.openxmlformats.org/officeDocument/2006/relationships/hyperlink" Target="http://www.kp.gov.lv/" TargetMode="External"/><Relationship Id="rId41" Type="http://schemas.openxmlformats.org/officeDocument/2006/relationships/hyperlink" Target="https://likumi.lv/ta/id/312423-par-latvijas-nacionalo-energetikas-un-klimata-planu-20212030-gadam" TargetMode="External"/><Relationship Id="rId54" Type="http://schemas.openxmlformats.org/officeDocument/2006/relationships/hyperlink" Target="https://likumi.lv/ta/id/350150-grozijumi-konkurences-likuma" TargetMode="External"/><Relationship Id="rId62" Type="http://schemas.openxmlformats.org/officeDocument/2006/relationships/hyperlink" Target="https://www.em.gov.lv/lv/2213i-investicija-atbalsts-jaunu-digitalo-produktu-un-pakalpojumu-ieviesanai-uznemejdarbiba" TargetMode="External"/><Relationship Id="rId70" Type="http://schemas.openxmlformats.org/officeDocument/2006/relationships/hyperlink" Target="https://www.em.gov.lv/lv/media/15533/download?attachment" TargetMode="External"/><Relationship Id="rId75" Type="http://schemas.openxmlformats.org/officeDocument/2006/relationships/image" Target="media/image5.png"/><Relationship Id="rId83" Type="http://schemas.openxmlformats.org/officeDocument/2006/relationships/hyperlink" Target="https://www.em.gov.lv/lv/sam-1222-pasakums-individualas-garantijas-digitalizacijai-un-automatizacija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www.latak.gov.lv/" TargetMode="External"/><Relationship Id="rId28" Type="http://schemas.openxmlformats.org/officeDocument/2006/relationships/hyperlink" Target="http://www.altum.lv/" TargetMode="External"/><Relationship Id="rId36" Type="http://schemas.openxmlformats.org/officeDocument/2006/relationships/hyperlink" Target="https://www.em.gov.lv/lv/2211i-investicijas-atbalsts-digitalo-inovaciju-centru-un-regionalo-kontaktpunktu-izveidei" TargetMode="External"/><Relationship Id="rId49" Type="http://schemas.openxmlformats.org/officeDocument/2006/relationships/hyperlink" Target="https://likumi.lv/ta/id/348324-noteikumi-par-finansejuma-pieskirsanu-kvalificetajai-institucijai-kolektivo-prasibu-celsanai" TargetMode="External"/><Relationship Id="rId57" Type="http://schemas.openxmlformats.org/officeDocument/2006/relationships/hyperlink" Target="https://www.em.gov.lv/lv/projekts/interreg-bsr-programma" TargetMode="External"/><Relationship Id="rId10" Type="http://schemas.openxmlformats.org/officeDocument/2006/relationships/endnotes" Target="endnotes.xml"/><Relationship Id="rId31" Type="http://schemas.openxmlformats.org/officeDocument/2006/relationships/hyperlink" Target="http://www.lg.lv/" TargetMode="External"/><Relationship Id="rId44" Type="http://schemas.openxmlformats.org/officeDocument/2006/relationships/hyperlink" Target="https://www.em.gov.lv/lv/1211i-investicija-daudzdzivoklu-maju-energoefektivitates-uzlabosana-un-pareja-uz-atjaunojamo-energoresursu-tehnologiju-izmantosanu" TargetMode="External"/><Relationship Id="rId52" Type="http://schemas.openxmlformats.org/officeDocument/2006/relationships/hyperlink" Target="https://likumi.lv/ta/id/350311-grozijumi-likuma-par-merijumu-vienotibu-" TargetMode="External"/><Relationship Id="rId60" Type="http://schemas.openxmlformats.org/officeDocument/2006/relationships/hyperlink" Target="https://www.em.gov.lv/lv/5112i-investicija-atbalsta-instruments-petniecibai-un-internacionalizacijai-4-karta-ipcei" TargetMode="External"/><Relationship Id="rId65" Type="http://schemas.openxmlformats.org/officeDocument/2006/relationships/hyperlink" Target="https://www.em.gov.lv/lv/sam-1211-pasakums-atbalsts-jaunu-produktu-attistibai-un-internacionalizacijai-sadarbibas-tikli" TargetMode="External"/><Relationship Id="rId73" Type="http://schemas.openxmlformats.org/officeDocument/2006/relationships/hyperlink" Target="https://likumi.lv/ta/id/329532-energoresursu-cenu-arkarteja-pieauguma-samazinajuma-pasakumu-likums" TargetMode="External"/><Relationship Id="rId78" Type="http://schemas.openxmlformats.org/officeDocument/2006/relationships/hyperlink" Target="https://likumi.lv/ta/id/322858-par-latvijas-atveselosanas-un-noturibas-mehanisma-planu" TargetMode="External"/><Relationship Id="rId81" Type="http://schemas.openxmlformats.org/officeDocument/2006/relationships/hyperlink" Target="https://www.em.gov.lv/lv/sam-1237-pasakums-atbalsts-jaunu-darba-vietu-radisanai-uz-eksportu-orientetiem-komersantiem" TargetMode="External"/><Relationship Id="rId86"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liaa.gov.lv/" TargetMode="External"/><Relationship Id="rId39" Type="http://schemas.openxmlformats.org/officeDocument/2006/relationships/hyperlink" Target="https://www.em.gov.lv/lv/sam-1231-pasakums-atbalsts-mazo-un-videjo-uznemumu-inovativas-uznemejdarbibas-attistibai-istenosanas-noteikumi" TargetMode="External"/><Relationship Id="rId34" Type="http://schemas.openxmlformats.org/officeDocument/2006/relationships/hyperlink" Target="https://likumi.lv/ta/id/315287-covid-19-infekcijas-izplatibas-seku-parvaresanas-likums" TargetMode="External"/><Relationship Id="rId50" Type="http://schemas.openxmlformats.org/officeDocument/2006/relationships/hyperlink" Target="https://likumi.lv/ta/id/347817-noteikumi-par-izdevumiem-kas-saistiti-ar-pateretaju-kolektivajam-prasibam-un-izdevumiem-kuri-nav-atlidzinami" TargetMode="External"/><Relationship Id="rId55" Type="http://schemas.openxmlformats.org/officeDocument/2006/relationships/hyperlink" Target="http://www.latvija.gov.lv" TargetMode="External"/><Relationship Id="rId76" Type="http://schemas.openxmlformats.org/officeDocument/2006/relationships/hyperlink" Target="https://www.em.gov.lv/lv/ekonomikas-ministrijas-sadarbibas-partneri" TargetMode="External"/><Relationship Id="rId7" Type="http://schemas.openxmlformats.org/officeDocument/2006/relationships/settings" Target="settings.xml"/><Relationship Id="rId71" Type="http://schemas.openxmlformats.org/officeDocument/2006/relationships/hyperlink" Target="https://www.em.gov.lv/lv/transformacijas-barometrs" TargetMode="External"/><Relationship Id="rId2" Type="http://schemas.openxmlformats.org/officeDocument/2006/relationships/customXml" Target="../customXml/item2.xml"/><Relationship Id="rId29" Type="http://schemas.openxmlformats.org/officeDocument/2006/relationships/hyperlink" Target="http://www.rs.lv/" TargetMode="External"/><Relationship Id="rId24" Type="http://schemas.openxmlformats.org/officeDocument/2006/relationships/hyperlink" Target="https://www.possessor.gov.lv/" TargetMode="External"/><Relationship Id="rId40" Type="http://schemas.openxmlformats.org/officeDocument/2006/relationships/hyperlink" Target="https://www.em.gov.lv/lv/sam-1214-pasakums-atbalsts-tehnologiju-parneses-sistemas-pilnveidosanai" TargetMode="External"/><Relationship Id="rId45" Type="http://schemas.openxmlformats.org/officeDocument/2006/relationships/hyperlink" Target="https://www.em.gov.lv/lv/1215i-investicija-elektroenergijas-parvades-un-sadales-tiklu-modernizacija" TargetMode="External"/><Relationship Id="rId66" Type="http://schemas.openxmlformats.org/officeDocument/2006/relationships/hyperlink" Target="https://www.em.gov.lv/lv/sam-1211-pasakums-atbalsts-jaunu-produktu-attistibai-un-internacionalizacijai-parvaldiba" TargetMode="External"/><Relationship Id="rId87" Type="http://schemas.openxmlformats.org/officeDocument/2006/relationships/fontTable" Target="fontTable.xml"/><Relationship Id="rId61" Type="http://schemas.openxmlformats.org/officeDocument/2006/relationships/hyperlink" Target="https://www.em.gov.lv/lv/1212i2-pasakums-inovativu-produktu-un-tehnologiju-izstrade-zalie-produkti" TargetMode="External"/><Relationship Id="rId82" Type="http://schemas.openxmlformats.org/officeDocument/2006/relationships/hyperlink" Target="https://www.em.gov.lv/lv/sam-1221-pasakums-atbalsts-procesu-digitalizacijai-komercdarbiba"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likumi.lv/ta/id/347446-eiropas-savienibas-kohezijas-politikas-programmas-2021-2027-gadam-1-2-1-specifiska-atbalsta-merka-petniecibas-un-inovaciju" TargetMode="External"/><Relationship Id="rId21" Type="http://schemas.openxmlformats.org/officeDocument/2006/relationships/hyperlink" Target="https://www.altum.lv/pakalpojumi/biznesam/digitalizacija/" TargetMode="External"/><Relationship Id="rId42" Type="http://schemas.openxmlformats.org/officeDocument/2006/relationships/hyperlink" Target="https://www.em.gov.lv/lv/energodrosiba" TargetMode="External"/><Relationship Id="rId47" Type="http://schemas.openxmlformats.org/officeDocument/2006/relationships/hyperlink" Target="https://likumi.lv/ta/id/352613-grozijumi-imigracijas-likuma" TargetMode="External"/><Relationship Id="rId63" Type="http://schemas.openxmlformats.org/officeDocument/2006/relationships/hyperlink" Target="https://likumi.lv/ta/id/346829-latvijas-atveselosanas-un-noturibas-mehanisma-plana-5-1-reformu-un-investiciju-virziena-produktivitates-paaugstinasana-caur" TargetMode="External"/><Relationship Id="rId68" Type="http://schemas.openxmlformats.org/officeDocument/2006/relationships/hyperlink" Target="https://tapportals.mk.gov.lv/legal_acts/96786681-4b03-4e5d-b82a-7ddd1162087e" TargetMode="External"/><Relationship Id="rId84" Type="http://schemas.openxmlformats.org/officeDocument/2006/relationships/hyperlink" Target="https://www.em.gov.lv/lv/media/17901/download?attachment" TargetMode="External"/><Relationship Id="rId89" Type="http://schemas.openxmlformats.org/officeDocument/2006/relationships/hyperlink" Target="https://www.vestnesis.lv/op/2023/119.20" TargetMode="External"/><Relationship Id="rId16" Type="http://schemas.openxmlformats.org/officeDocument/2006/relationships/hyperlink" Target="https://likumi.lv/ta/id/338779-latvijas-atveselosanas-un-noturibas-mehanisma-plana-2-komponentes-digitala-transformacija-2-2-reformu-un-investiciju-virziena" TargetMode="External"/><Relationship Id="rId11" Type="http://schemas.openxmlformats.org/officeDocument/2006/relationships/hyperlink" Target="https://likumi.lv/ta/id/347967-grozijumi-ministru-kabineta-2021-gada-6-julija-noteikumos-nr-503-noteikumi-par-aizdevumiem-ar-kapitala-atlaidi-investiciju-proj" TargetMode="External"/><Relationship Id="rId32" Type="http://schemas.openxmlformats.org/officeDocument/2006/relationships/hyperlink" Target="https://www.em.gov.lv/lv/sam-1235-pasakums-aizdevumi-produktivitates-kapinasanai" TargetMode="External"/><Relationship Id="rId37" Type="http://schemas.openxmlformats.org/officeDocument/2006/relationships/hyperlink" Target="https://tapportals.mk.gov.lv/legal_acts/885ca7ee-2d0e-4bb1-a1f1-9f2cb2e53390" TargetMode="External"/><Relationship Id="rId53" Type="http://schemas.openxmlformats.org/officeDocument/2006/relationships/hyperlink" Target="https://likumi.lv/ta/id/351986-grozijumi-ministru-kabineta-2006-gada-5-decembra-noteikumos-nr-981-noteikumi-par-merisanas-lidzeklu-atkartoto-verificesanu-veri" TargetMode="External"/><Relationship Id="rId58" Type="http://schemas.openxmlformats.org/officeDocument/2006/relationships/hyperlink" Target="https://www.em.gov.lv/lv/%20viedas-specializacijas-strategija-ris3" TargetMode="External"/><Relationship Id="rId74" Type="http://schemas.openxmlformats.org/officeDocument/2006/relationships/hyperlink" Target="https://www.liaa.gov.lv/lv/jaunums/ir-nacis-klaja-pirmais-michelin-celvedis-latvija" TargetMode="External"/><Relationship Id="rId79" Type="http://schemas.openxmlformats.org/officeDocument/2006/relationships/hyperlink" Target="https://likumi.lv/ta/id/330546-ukrainas-civiliedzivotaju-atbalsta-likums" TargetMode="External"/><Relationship Id="rId102" Type="http://schemas.openxmlformats.org/officeDocument/2006/relationships/hyperlink" Target="https://likumi.lv/ta/id/353169-ES-kohezijas-politikas-programmas-2021-2027-gadam-4-2-prioritara-virziena-izglitiba-prasmes-un-muzizglitiba" TargetMode="External"/><Relationship Id="rId5" Type="http://schemas.openxmlformats.org/officeDocument/2006/relationships/hyperlink" Target="https://likumi.lv/ta/id/345674-eiropas-savienibas-kohezijas-politikas-programmas-2021-2027-gadam-4-3-1-specifiska-atbalsta-merka-veicinat-sociali-atstumto" TargetMode="External"/><Relationship Id="rId90" Type="http://schemas.openxmlformats.org/officeDocument/2006/relationships/hyperlink" Target="https://likumi.lv/ta/id/343790-par-apropriacijas-pardali-no-budzeta-resora-74-gadskarteja-valsts-budzeta-izpildes-procesa-pardalamais-finansejums-programmas-180000-finansejums-valsts-drosibas-stiprinasanas-pasakumiem" TargetMode="External"/><Relationship Id="rId95" Type="http://schemas.openxmlformats.org/officeDocument/2006/relationships/hyperlink" Target="https://youtu.be/Et3AO11DK30?si=tQ3RBsa0Oy-Cw4IU" TargetMode="External"/><Relationship Id="rId22" Type="http://schemas.openxmlformats.org/officeDocument/2006/relationships/hyperlink" Target="https://likumi.lv/ta/id/345479" TargetMode="External"/><Relationship Id="rId27" Type="http://schemas.openxmlformats.org/officeDocument/2006/relationships/hyperlink" Target="https://www.em.gov.lv/lv/sam-1212-pasakums-produktivitates-aizdevumi-uznemumu-inovacijam" TargetMode="External"/><Relationship Id="rId43" Type="http://schemas.openxmlformats.org/officeDocument/2006/relationships/hyperlink" Target="https://www.mk.gov.lv/lv/jaunums/latvijas-un-igaunijas-veja-parka-elwind-projekta-turpmako-virzibu-parnems-liaa" TargetMode="External"/><Relationship Id="rId48" Type="http://schemas.openxmlformats.org/officeDocument/2006/relationships/hyperlink" Target="https://likumi.lv/ta/id/349649-grozijumi-MK-2017-gada-25-aprila-noteikumos-nr-225-noteikumi-par-arzemniekam-nepieciesamo-finansu-lidzeklu-apmer" TargetMode="External"/><Relationship Id="rId64" Type="http://schemas.openxmlformats.org/officeDocument/2006/relationships/hyperlink" Target="https://www.em.gov.lv/lv/5112i-investicija-atbalsta-instruments-petniecibai-un-internacionalizacijai-3karta-sadarbibas-tikli" TargetMode="External"/><Relationship Id="rId69" Type="http://schemas.openxmlformats.org/officeDocument/2006/relationships/hyperlink" Target="https://likumi.lv/ta/id/334025-eiropas-savienibas-atveselosanas-un-noturibas-mehanisma-plana-2-komponentes-digitala-transformacija-2-1-reformu-un-investiciju" TargetMode="External"/><Relationship Id="rId80" Type="http://schemas.openxmlformats.org/officeDocument/2006/relationships/hyperlink" Target="https://likumi.lv/ta/id/333161-noteikumi-par-primari-sniedzama-atbalsta-nodrosinasanu-ukrainas-civiliedzivotajiem" TargetMode="External"/><Relationship Id="rId85" Type="http://schemas.openxmlformats.org/officeDocument/2006/relationships/hyperlink" Target="https://tapportals.mk.gov.lv/legal_acts/cc3c0db4-482c-465c-902c-336f7861c2d7" TargetMode="External"/><Relationship Id="rId12" Type="http://schemas.openxmlformats.org/officeDocument/2006/relationships/hyperlink" Target="https://www.em.gov.lv/lv/jaunums/viktors-valainis-jaunaja-gada-tiek-turpinatas-simtiem-miljonu-vertas-programmas-latvijas-uznemeju-atbalstam" TargetMode="External"/><Relationship Id="rId17" Type="http://schemas.openxmlformats.org/officeDocument/2006/relationships/hyperlink" Target="https://www.em.gov.lv/lv/2212i-investicijas-atbalsts-procesu-digitalizacijai-komercdarbiba" TargetMode="External"/><Relationship Id="rId25" Type="http://schemas.openxmlformats.org/officeDocument/2006/relationships/hyperlink" Target="https://likumi.lv/ta/id/343803-eiropas-savienibas-kohezijas-politikas-programmas-20212027-gadam-123-specifiska-atbalsta-merka-veicinat-ilgtspejigu-izaugsmi-konkuretspeju-un-darba-vietu-radisanu-mvu-tostarp-ar-produktivam-investicijam-1231-pasakuma-atbalsts-mvu-inovativas-uznemejdarbibas-attistibai-istenosanas-noteikumi" TargetMode="External"/><Relationship Id="rId33" Type="http://schemas.openxmlformats.org/officeDocument/2006/relationships/hyperlink" Target="https://tapportals.mk.gov.lv/legal_acts/c69a0fef-1f92-494a-85b7-5c893a4c842c" TargetMode="External"/><Relationship Id="rId38" Type="http://schemas.openxmlformats.org/officeDocument/2006/relationships/hyperlink" Target="https://likumi.lv/ta/id/334084-eiropas-savienibas-atveselosanas-un-noturibas-mehanisma-plana-1-2-reformu-un-investiciju-virziena-energoefektivitates-uzlabosana" TargetMode="External"/><Relationship Id="rId46" Type="http://schemas.openxmlformats.org/officeDocument/2006/relationships/hyperlink" Target="https://likumi.lv/ta/id/348520-grozijums-MK-2010-gada-21-junija-noteikumos-nr-552-ielugumu-apstiprinasanas-un-uzaicinajumu-noformesanas-kartiba-" TargetMode="External"/><Relationship Id="rId59" Type="http://schemas.openxmlformats.org/officeDocument/2006/relationships/hyperlink" Target="https://likumi.lv/ta/id/333825-latvijas-atveselosanas-un-noturibas-mehanisma-plana-5-1-r-reformu-un-investiciju-virziena-produktivitates-paaugstinasana" TargetMode="External"/><Relationship Id="rId67" Type="http://schemas.openxmlformats.org/officeDocument/2006/relationships/hyperlink" Target="https://likumi.lv/ta/id/349112-latvijas-atveselosanas-un-noturibas-mehanisma-plana-2-2-reformu-un-investiciju-virziena-uznemumu-digitala-transformacija" TargetMode="External"/><Relationship Id="rId20" Type="http://schemas.openxmlformats.org/officeDocument/2006/relationships/hyperlink" Target="https://www.esfondi.lv/pieejamais-atbalsts/2-2-1-4-i-investicijas-finansu-instrumenti-komersantu-digitalas-transformacijas-veicinasanai-istenosanas-noteikumi" TargetMode="External"/><Relationship Id="rId41" Type="http://schemas.openxmlformats.org/officeDocument/2006/relationships/hyperlink" Target="https://www.em.gov.lv/lv/1212i-1-pasakums-energoefektivitates-paaugstinasana-uznemejdarbiba-ietverot-pareju-uz-atjaunojamo-energoresursu-tehnologiju-izmantosanu-siltumapgade" TargetMode="External"/><Relationship Id="rId54" Type="http://schemas.openxmlformats.org/officeDocument/2006/relationships/hyperlink" Target="https://www.consilium.europa.eu/lv/policies/digital-markets-act/" TargetMode="External"/><Relationship Id="rId62" Type="http://schemas.openxmlformats.org/officeDocument/2006/relationships/hyperlink" Target="https://www.esfondi.lv/pieejamais-atbalsts/5-1-1-2-i-k-2" TargetMode="External"/><Relationship Id="rId70" Type="http://schemas.openxmlformats.org/officeDocument/2006/relationships/hyperlink" Target="http://polsis.mk.gov.lv/documents/7642" TargetMode="External"/><Relationship Id="rId75" Type="http://schemas.openxmlformats.org/officeDocument/2006/relationships/hyperlink" Target="https://tapportals.mk.gov.lv/legal_acts/fa30ec0b-0600-42c6-8243-5be4346e237d" TargetMode="External"/><Relationship Id="rId83" Type="http://schemas.openxmlformats.org/officeDocument/2006/relationships/hyperlink" Target="https://www.em.gov.lv/lv/media/18864/download?attachment" TargetMode="External"/><Relationship Id="rId88" Type="http://schemas.openxmlformats.org/officeDocument/2006/relationships/hyperlink" Target="https://likumi.lv/ta/id/338392-par-ekonomikas-ministrijas-un-vides-aizsardzibas-un-regionalas-attistibas-ministrijas-reorganizaciju-un-klimata-un-energetikas-ministrijas-izveidosanu" TargetMode="External"/><Relationship Id="rId91" Type="http://schemas.openxmlformats.org/officeDocument/2006/relationships/hyperlink" Target="http://www.energoefektivakaeka.lv/" TargetMode="External"/><Relationship Id="rId96" Type="http://schemas.openxmlformats.org/officeDocument/2006/relationships/hyperlink" Target="https://youtu.be/EB1shxo-tD4?si=Zddo5DDDgZks8pFM" TargetMode="External"/><Relationship Id="rId1" Type="http://schemas.openxmlformats.org/officeDocument/2006/relationships/hyperlink" Target="https://likumi.lv/ta/id/341881-grozijumi-buvniecibas-likuma" TargetMode="External"/><Relationship Id="rId6" Type="http://schemas.openxmlformats.org/officeDocument/2006/relationships/hyperlink" Target="https://www.em.gov.lv/lv/sam-4313-pasakums-socialo-majoklu-atjaunosana-vai-jaunu-socialo-majoklu-buvnieciba" TargetMode="External"/><Relationship Id="rId15" Type="http://schemas.openxmlformats.org/officeDocument/2006/relationships/hyperlink" Target="https://likumi.lv/ta/id/335663-latvijas-atveselosanas-un-noturibas-mehanisma-plana-2-komponentes-digitala-transformacija-2-2-reformu-un-investiciju-virziena" TargetMode="External"/><Relationship Id="rId23" Type="http://schemas.openxmlformats.org/officeDocument/2006/relationships/hyperlink" Target="https://lvportals.lv/dienaskartiba/352456-prezentes-latvija-attistitas-mobilitates-un-udens-inovacijas-2023" TargetMode="External"/><Relationship Id="rId28" Type="http://schemas.openxmlformats.org/officeDocument/2006/relationships/hyperlink" Target="https://www.em.gov.lv/lv/sam-1213-pasakums-uznemumu-atbalsts-dalibai-kapitala-tirgos" TargetMode="External"/><Relationship Id="rId36" Type="http://schemas.openxmlformats.org/officeDocument/2006/relationships/hyperlink" Target="https://likumi.lv/ta/lv/starptautiskie-ligumi/id/2029-latvijas-republikas-valdibas-un-sauda-arabijas-karalistes-valdibas-ligums-par-ekonomisko-sadarbibu" TargetMode="External"/><Relationship Id="rId49" Type="http://schemas.openxmlformats.org/officeDocument/2006/relationships/hyperlink" Target="https://eur-lex.europa.eu/legal-content/LV/TXT/?uri=CELEX%3A32020L1828" TargetMode="External"/><Relationship Id="rId57" Type="http://schemas.openxmlformats.org/officeDocument/2006/relationships/hyperlink" Target="https://www.izm.gov.lv/lv/viedas-specializacijas-strategija?utm_,un" TargetMode="External"/><Relationship Id="rId10" Type="http://schemas.openxmlformats.org/officeDocument/2006/relationships/hyperlink" Target="https://likumi.lv/ta/id/324615-noteikumi-par-aizdevumiem-ar-kapitala-atlaidi-investiciju-projektiem-komersantiem-konkuretspejas-veicinasanai" TargetMode="External"/><Relationship Id="rId31" Type="http://schemas.openxmlformats.org/officeDocument/2006/relationships/hyperlink" Target="https://www.em.gov.lv/lv/sam-1234-pasakums-garantijas-portfelgarantijas-pilna-cikla-uznemejdarbibai" TargetMode="External"/><Relationship Id="rId44" Type="http://schemas.openxmlformats.org/officeDocument/2006/relationships/hyperlink" Target="https://tapportals.mk.gov.lv/legal_acts/08e2898f-9204-475b-92f8-fc66b5cb8aae" TargetMode="External"/><Relationship Id="rId52" Type="http://schemas.openxmlformats.org/officeDocument/2006/relationships/hyperlink" Target="https://likumi.lv/ta/id/351985-noteikumi-par-valsts-metrologiskajai-kontrolei-paklauto-merisanas-lidzeklu-sarakstu" TargetMode="External"/><Relationship Id="rId60" Type="http://schemas.openxmlformats.org/officeDocument/2006/relationships/hyperlink" Target="https://www.em.gov.lv/lv/5112i-investicija-atbalsta-instruments-inovaciju-klasteru-attistibai-1karta-kompetences-centri" TargetMode="External"/><Relationship Id="rId65" Type="http://schemas.openxmlformats.org/officeDocument/2006/relationships/hyperlink" Target="https://likumi.lv/ta/id/350042-latvijas-atveselosanas-un-noturibas-mehanisma-plana-5-1-reformu-un-investiciju-virziena-produktivitates-paaugstinasana-caur" TargetMode="External"/><Relationship Id="rId73" Type="http://schemas.openxmlformats.org/officeDocument/2006/relationships/hyperlink" Target="https://www.liaa.gov.lv/lv/programmas/skv-turisms" TargetMode="External"/><Relationship Id="rId78" Type="http://schemas.openxmlformats.org/officeDocument/2006/relationships/hyperlink" Target="https://likumi.lv/ta/id/347969-par-palidzibas-sniegsanu-ukrainai" TargetMode="External"/><Relationship Id="rId81" Type="http://schemas.openxmlformats.org/officeDocument/2006/relationships/hyperlink" Target="https://tapportals.mk.gov.lv/legal_acts/09a4d6b3-a755-4616-b38f-31958d51300c" TargetMode="External"/><Relationship Id="rId86" Type="http://schemas.openxmlformats.org/officeDocument/2006/relationships/hyperlink" Target="https://commission.europa.eu/system/files/2023-04/Latvia_NRP_2023_LV.pdf" TargetMode="External"/><Relationship Id="rId94" Type="http://schemas.openxmlformats.org/officeDocument/2006/relationships/hyperlink" Target="https://youtu.be/nvVFS6yW_Bs?si=WtgecfMfI73lOUfX" TargetMode="External"/><Relationship Id="rId99" Type="http://schemas.openxmlformats.org/officeDocument/2006/relationships/hyperlink" Target="https://youtu.be/iTwBdZBoLKY?si=AYHfAiBPnswI9AWQ" TargetMode="External"/><Relationship Id="rId101" Type="http://schemas.openxmlformats.org/officeDocument/2006/relationships/hyperlink" Target="https://tapportals.mk.gov.lv/legal_acts/086161d4-4660-4d55-a4e3-def0d860b745" TargetMode="External"/><Relationship Id="rId4" Type="http://schemas.openxmlformats.org/officeDocument/2006/relationships/hyperlink" Target="https://www.em.gov.lv/lv/jaunums/palielinats-valsts-atbalsts-majokla-iegadei-jaunajiem-specialistiem-un-gimenem-kuras-aug-berns-ar-invaliditati" TargetMode="External"/><Relationship Id="rId9" Type="http://schemas.openxmlformats.org/officeDocument/2006/relationships/hyperlink" Target="https://www.em.gov.lv/lv/3114i-investicija-finansesanas-fonda-izveide-zemas-ires-majoklu-buvniecibai" TargetMode="External"/><Relationship Id="rId13" Type="http://schemas.openxmlformats.org/officeDocument/2006/relationships/hyperlink" Target="https://www.em.gov.lv/lv/atveselosanas-un-noturibas-mehanisms" TargetMode="External"/><Relationship Id="rId18" Type="http://schemas.openxmlformats.org/officeDocument/2006/relationships/hyperlink" Target="https://likumi.lv/ta/id/333889-eiropas-savienibas-atveselosanas-un-noturibas-mehanisma-plana-2-2-reformu-un-investiciju-virziena-uznemumu-digitala-transformacija" TargetMode="External"/><Relationship Id="rId39" Type="http://schemas.openxmlformats.org/officeDocument/2006/relationships/hyperlink" Target="https://likumi.lv/ta/id/337225-eiropas-savienibas-atveselosanas-un-noturibas-mehanisma-plana-1-2-reformu-un-investiciju-virziena-energoefektivitates-uzlabosana" TargetMode="External"/><Relationship Id="rId34" Type="http://schemas.openxmlformats.org/officeDocument/2006/relationships/hyperlink" Target="https://www.vestnesis.lv/op/2024/27.10" TargetMode="External"/><Relationship Id="rId50" Type="http://schemas.openxmlformats.org/officeDocument/2006/relationships/hyperlink" Target="https://eur-lex.europa.eu/eli/dir/2020/1828/oj/?locale=LV" TargetMode="External"/><Relationship Id="rId55" Type="http://schemas.openxmlformats.org/officeDocument/2006/relationships/hyperlink" Target="https://eur-lex.europa.eu/legal-content/LV/TXT/?uri=CELEX%3A32022R2560" TargetMode="External"/><Relationship Id="rId76" Type="http://schemas.openxmlformats.org/officeDocument/2006/relationships/hyperlink" Target="https://www.em.gov.lv/lv/jaunums/turisma-nozari-orientes-uz-eksportspeju" TargetMode="External"/><Relationship Id="rId97" Type="http://schemas.openxmlformats.org/officeDocument/2006/relationships/hyperlink" Target="https://youtu.be/BXDo9i5ZRXo?si=PJ-xpv9Knq4T6Khu" TargetMode="External"/><Relationship Id="rId7" Type="http://schemas.openxmlformats.org/officeDocument/2006/relationships/hyperlink" Target="https://likumi.lv/ta/id/328166-piespiedu-dalita-ipasuma-privatizetajas-daudzdzivoklu-majas-izbeigsanas-likums" TargetMode="External"/><Relationship Id="rId71" Type="http://schemas.openxmlformats.org/officeDocument/2006/relationships/hyperlink" Target="https://www.vestnesis.lv/op/2023/111.5" TargetMode="External"/><Relationship Id="rId92" Type="http://schemas.openxmlformats.org/officeDocument/2006/relationships/hyperlink" Target="https://youtu.be/YhVJSoH5xkI?si=b6f24oNHeXOicH-R" TargetMode="External"/><Relationship Id="rId2" Type="http://schemas.openxmlformats.org/officeDocument/2006/relationships/hyperlink" Target="https://likumi.lv/ta/id/348323-grozijumi-ministru-kabineta-2014-gada-2-septembra-noteikumos-nr-529-eku-buvnoteikumi-" TargetMode="External"/><Relationship Id="rId29" Type="http://schemas.openxmlformats.org/officeDocument/2006/relationships/hyperlink" Target="https://www.em.gov.lv/lv/sam-1232-pasakums-iespejkapitala-ieguldijumi" TargetMode="External"/><Relationship Id="rId24" Type="http://schemas.openxmlformats.org/officeDocument/2006/relationships/hyperlink" Target="https://www.em.gov.lv/lv/es-fondu-atbalsts-2021-2027" TargetMode="External"/><Relationship Id="rId40" Type="http://schemas.openxmlformats.org/officeDocument/2006/relationships/hyperlink" Target="https://likumi.lv/ta/id/336032-eiropas-savienibas-atveselosanas-un-noturibas-mehanisma-plana-1-2-reformu-un-investiciju-virziena-energoefektivitates-uzlabosana" TargetMode="External"/><Relationship Id="rId45" Type="http://schemas.openxmlformats.org/officeDocument/2006/relationships/hyperlink" Target="https://likumi.lv/ta/id/348572-grozijumi-energetikas-likuma" TargetMode="External"/><Relationship Id="rId66" Type="http://schemas.openxmlformats.org/officeDocument/2006/relationships/hyperlink" Target="https://likumi.lv/ta/id/349113" TargetMode="External"/><Relationship Id="rId87" Type="http://schemas.openxmlformats.org/officeDocument/2006/relationships/hyperlink" Target="https://ppdb.mk.gov.lv/iesniedzejinstitiucijas/ekonomikas-ministrija/" TargetMode="External"/><Relationship Id="rId61" Type="http://schemas.openxmlformats.org/officeDocument/2006/relationships/hyperlink" Target="https://likumi.lv/ta/id/349114" TargetMode="External"/><Relationship Id="rId82" Type="http://schemas.openxmlformats.org/officeDocument/2006/relationships/hyperlink" Target="https://tapportals.mk.gov.lv/legal_acts/b763e616-328a-4689-9741-51044c4f8a6c" TargetMode="External"/><Relationship Id="rId19" Type="http://schemas.openxmlformats.org/officeDocument/2006/relationships/hyperlink" Target="https://www.em.gov.lv/lv/2214i-investicija-finansu-instrumenti-komersantu-digitalas-transformacijas-veicinasanai" TargetMode="External"/><Relationship Id="rId14" Type="http://schemas.openxmlformats.org/officeDocument/2006/relationships/hyperlink" Target="https://www.esfondi.lv/pieejamais-atbalsts" TargetMode="External"/><Relationship Id="rId30" Type="http://schemas.openxmlformats.org/officeDocument/2006/relationships/hyperlink" Target="https://www.em.gov.lv/lv/sam-1233-pasakuma-starta-izaugsmes-aizdevumi" TargetMode="External"/><Relationship Id="rId35" Type="http://schemas.openxmlformats.org/officeDocument/2006/relationships/hyperlink" Target="https://www.vestnesis.lv/op/2024/27.9" TargetMode="External"/><Relationship Id="rId56" Type="http://schemas.openxmlformats.org/officeDocument/2006/relationships/hyperlink" Target="https://likumi.lv/ta/id/331946-par-valsts-petijumu-programmu-inovaciju-fonds-nozaru-petijumu-programma" TargetMode="External"/><Relationship Id="rId77" Type="http://schemas.openxmlformats.org/officeDocument/2006/relationships/hyperlink" Target="https://likumi.lv/ta/id/353115-par-apropriacijas-pardali-no-budzeta-resora-74-gadskarteja-valsts-budzeta-izpildes-procesa-pardalamais-finansejums-programmas" TargetMode="External"/><Relationship Id="rId100" Type="http://schemas.openxmlformats.org/officeDocument/2006/relationships/hyperlink" Target="https://youtu.be/xHNFPVqKmno?si=jnTx-SFLCvv-T-3l" TargetMode="External"/><Relationship Id="rId8" Type="http://schemas.openxmlformats.org/officeDocument/2006/relationships/hyperlink" Target="https://likumi.lv/ta/id/334085-noteikumi-par-atbalstu-dzivojamo-ires-maju-buvniecibai-eiropas-savienibas-atveselosanas-un-noturibas-mehanisma-plana-3-1" TargetMode="External"/><Relationship Id="rId51" Type="http://schemas.openxmlformats.org/officeDocument/2006/relationships/hyperlink" Target="https://www.consilium.europa.eu/lv/policies/digital-services-act/" TargetMode="External"/><Relationship Id="rId72" Type="http://schemas.openxmlformats.org/officeDocument/2006/relationships/hyperlink" Target="https://likumi.lv/ta/id/344776" TargetMode="External"/><Relationship Id="rId93" Type="http://schemas.openxmlformats.org/officeDocument/2006/relationships/hyperlink" Target="https://youtu.be/3WcM5RvXq-M?si=b3aF8N9b6fA-Zqbc" TargetMode="External"/><Relationship Id="rId98" Type="http://schemas.openxmlformats.org/officeDocument/2006/relationships/hyperlink" Target="https://youtu.be/jeVIG97ilh8?si=eifboFozk25QAE_U" TargetMode="External"/><Relationship Id="rId3" Type="http://schemas.openxmlformats.org/officeDocument/2006/relationships/hyperlink" Target="https://likumi.lv/ta/id/347211-par-majoklu-pieejamibas-pamatnostadnem-2023-2027-gada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4584762707008"/>
          <c:y val="0.10967961826857532"/>
          <c:w val="0.84279525210472173"/>
          <c:h val="0.76626947705156501"/>
        </c:manualLayout>
      </c:layout>
      <c:barChart>
        <c:barDir val="col"/>
        <c:grouping val="stacked"/>
        <c:varyColors val="0"/>
        <c:ser>
          <c:idx val="0"/>
          <c:order val="0"/>
          <c:tx>
            <c:strRef>
              <c:f>Sheet1!$B$1</c:f>
              <c:strCache>
                <c:ptCount val="1"/>
                <c:pt idx="0">
                  <c:v>Pamatfunkciju īstenošanai</c:v>
                </c:pt>
              </c:strCache>
            </c:strRef>
          </c:tx>
          <c:spPr>
            <a:solidFill>
              <a:srgbClr val="00859B"/>
            </a:solidFill>
            <a:ln>
              <a:solidFill>
                <a:srgbClr val="00859B"/>
              </a:solid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2021.gads</c:v>
                </c:pt>
                <c:pt idx="1">
                  <c:v>2022.gads</c:v>
                </c:pt>
                <c:pt idx="2">
                  <c:v>2023.gads</c:v>
                </c:pt>
              </c:strCache>
            </c:strRef>
          </c:cat>
          <c:val>
            <c:numRef>
              <c:f>Sheet1!$B$2:$B$4</c:f>
              <c:numCache>
                <c:formatCode>General</c:formatCode>
                <c:ptCount val="3"/>
                <c:pt idx="0">
                  <c:v>119.9</c:v>
                </c:pt>
                <c:pt idx="1">
                  <c:v>941.1</c:v>
                </c:pt>
                <c:pt idx="2">
                  <c:v>581.29999999999995</c:v>
                </c:pt>
              </c:numCache>
            </c:numRef>
          </c:val>
          <c:extLst>
            <c:ext xmlns:c16="http://schemas.microsoft.com/office/drawing/2014/chart" uri="{C3380CC4-5D6E-409C-BE32-E72D297353CC}">
              <c16:uniqueId val="{00000000-6D66-4F67-B058-1DBB92EDD27B}"/>
            </c:ext>
          </c:extLst>
        </c:ser>
        <c:ser>
          <c:idx val="1"/>
          <c:order val="1"/>
          <c:tx>
            <c:strRef>
              <c:f>Sheet1!$C$1</c:f>
              <c:strCache>
                <c:ptCount val="1"/>
                <c:pt idx="0">
                  <c:v>ES politiku instrumenti</c:v>
                </c:pt>
              </c:strCache>
            </c:strRef>
          </c:tx>
          <c:spPr>
            <a:solidFill>
              <a:srgbClr val="002060"/>
            </a:solidFill>
            <a:ln>
              <a:solidFill>
                <a:schemeClr val="accent1"/>
              </a:solidFill>
            </a:ln>
            <a:effectLst/>
          </c:spPr>
          <c:invertIfNegative val="0"/>
          <c:dLbls>
            <c:dLbl>
              <c:idx val="0"/>
              <c:layout>
                <c:manualLayout>
                  <c:x val="-3.9769337840524959E-3"/>
                  <c:y val="-7.49829584185413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66-4F67-B058-1DBB92EDD27B}"/>
                </c:ext>
              </c:extLst>
            </c:dLbl>
            <c:dLbl>
              <c:idx val="1"/>
              <c:layout>
                <c:manualLayout>
                  <c:x val="3.976933784052423E-3"/>
                  <c:y val="-6.81663258350374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66-4F67-B058-1DBB92EDD27B}"/>
                </c:ext>
              </c:extLst>
            </c:dLbl>
            <c:dLbl>
              <c:idx val="2"/>
              <c:layout>
                <c:manualLayout>
                  <c:x val="7.9538675681049918E-3"/>
                  <c:y val="-8.86162235855487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66-4F67-B058-1DBB92EDD27B}"/>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2021.gads</c:v>
                </c:pt>
                <c:pt idx="1">
                  <c:v>2022.gads</c:v>
                </c:pt>
                <c:pt idx="2">
                  <c:v>2023.gads</c:v>
                </c:pt>
              </c:strCache>
            </c:strRef>
          </c:cat>
          <c:val>
            <c:numRef>
              <c:f>Sheet1!$C$2:$C$4</c:f>
              <c:numCache>
                <c:formatCode>General</c:formatCode>
                <c:ptCount val="3"/>
                <c:pt idx="0">
                  <c:v>25.2</c:v>
                </c:pt>
                <c:pt idx="1">
                  <c:v>37.1</c:v>
                </c:pt>
                <c:pt idx="2">
                  <c:v>150.80000000000001</c:v>
                </c:pt>
              </c:numCache>
            </c:numRef>
          </c:val>
          <c:extLst>
            <c:ext xmlns:c16="http://schemas.microsoft.com/office/drawing/2014/chart" uri="{C3380CC4-5D6E-409C-BE32-E72D297353CC}">
              <c16:uniqueId val="{00000001-6D66-4F67-B058-1DBB92EDD27B}"/>
            </c:ext>
          </c:extLst>
        </c:ser>
        <c:dLbls>
          <c:dLblPos val="ctr"/>
          <c:showLegendKey val="0"/>
          <c:showVal val="1"/>
          <c:showCatName val="0"/>
          <c:showSerName val="0"/>
          <c:showPercent val="0"/>
          <c:showBubbleSize val="0"/>
        </c:dLbls>
        <c:gapWidth val="70"/>
        <c:overlap val="100"/>
        <c:axId val="201181568"/>
        <c:axId val="6753680"/>
      </c:barChart>
      <c:catAx>
        <c:axId val="20118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6753680"/>
        <c:crosses val="autoZero"/>
        <c:auto val="1"/>
        <c:lblAlgn val="ctr"/>
        <c:lblOffset val="100"/>
        <c:noMultiLvlLbl val="0"/>
      </c:catAx>
      <c:valAx>
        <c:axId val="6753680"/>
        <c:scaling>
          <c:orientation val="minMax"/>
          <c:max val="1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01181568"/>
        <c:crosses val="autoZero"/>
        <c:crossBetween val="between"/>
        <c:majorUnit val="200"/>
      </c:valAx>
      <c:spPr>
        <a:noFill/>
        <a:ln>
          <a:noFill/>
        </a:ln>
        <a:effectLst/>
      </c:spPr>
    </c:plotArea>
    <c:legend>
      <c:legendPos val="b"/>
      <c:layout>
        <c:manualLayout>
          <c:xMode val="edge"/>
          <c:yMode val="edge"/>
          <c:x val="8.9769416126623064E-2"/>
          <c:y val="0.24420505718993715"/>
          <c:w val="0.30835148266041207"/>
          <c:h val="0.35361362038334165"/>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CC4F190B02AC45B8F92D28720DE26D" ma:contentTypeVersion="11" ma:contentTypeDescription="Create a new document." ma:contentTypeScope="" ma:versionID="814eea0bb5fe2d2e144810c56a3b9a8c">
  <xsd:schema xmlns:xsd="http://www.w3.org/2001/XMLSchema" xmlns:xs="http://www.w3.org/2001/XMLSchema" xmlns:p="http://schemas.microsoft.com/office/2006/metadata/properties" xmlns:ns3="2e99572d-2289-4451-a60a-dad58298dfbb" xmlns:ns4="fc44ffd7-7686-476b-b6c3-9f94eff87d80" targetNamespace="http://schemas.microsoft.com/office/2006/metadata/properties" ma:root="true" ma:fieldsID="12923febb5479c5ce5f74dd05eeae083" ns3:_="" ns4:_="">
    <xsd:import namespace="2e99572d-2289-4451-a60a-dad58298dfbb"/>
    <xsd:import namespace="fc44ffd7-7686-476b-b6c3-9f94eff87d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572d-2289-4451-a60a-dad58298df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4ffd7-7686-476b-b6c3-9f94eff87d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7FD48-142C-4E38-A7E7-381EC64FB1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7A781D-D32B-46DB-9E37-658B9100C8B9}">
  <ds:schemaRefs>
    <ds:schemaRef ds:uri="http://schemas.microsoft.com/sharepoint/v3/contenttype/forms"/>
  </ds:schemaRefs>
</ds:datastoreItem>
</file>

<file path=customXml/itemProps3.xml><?xml version="1.0" encoding="utf-8"?>
<ds:datastoreItem xmlns:ds="http://schemas.openxmlformats.org/officeDocument/2006/customXml" ds:itemID="{201F018B-C3CD-4A8F-8654-E864A5AC19A4}">
  <ds:schemaRefs>
    <ds:schemaRef ds:uri="http://schemas.openxmlformats.org/officeDocument/2006/bibliography"/>
  </ds:schemaRefs>
</ds:datastoreItem>
</file>

<file path=customXml/itemProps4.xml><?xml version="1.0" encoding="utf-8"?>
<ds:datastoreItem xmlns:ds="http://schemas.openxmlformats.org/officeDocument/2006/customXml" ds:itemID="{6814590C-446A-46BE-8F3E-E81449546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572d-2289-4451-a60a-dad58298dfbb"/>
    <ds:schemaRef ds:uri="fc44ffd7-7686-476b-b6c3-9f94eff8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81224</Words>
  <Characters>46298</Characters>
  <Application>Microsoft Office Word</Application>
  <DocSecurity>0</DocSecurity>
  <Lines>385</Lines>
  <Paragraphs>254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Vilnis</dc:creator>
  <cp:keywords/>
  <dc:description/>
  <cp:lastModifiedBy>Juris Vilnis</cp:lastModifiedBy>
  <cp:revision>2</cp:revision>
  <cp:lastPrinted>2024-08-26T13:15:00Z</cp:lastPrinted>
  <dcterms:created xsi:type="dcterms:W3CDTF">2024-10-30T12:42:00Z</dcterms:created>
  <dcterms:modified xsi:type="dcterms:W3CDTF">2024-10-30T12:42:00Z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0x010100E7CC4F190B02AC45B8F92D28720DE26D</vt:lpwstr>
  </property>
</Properties>
</file>