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8.0 -->
  <w:body>
    <w:p w:rsidR="00C642E4" w:rsidRPr="00F318FF" w:rsidP="00C642E4" w14:paraId="74428944" w14:textId="77777777">
      <w:pPr>
        <w:pStyle w:val="Parasts"/>
        <w:jc w:val="right"/>
        <w:rPr>
          <w:b/>
          <w:sz w:val="24"/>
          <w:szCs w:val="24"/>
        </w:rPr>
      </w:pPr>
      <w:bookmarkStart w:id="0" w:name="_Hlk57200757"/>
      <w:r w:rsidRPr="00F318FF">
        <w:rPr>
          <w:b/>
          <w:sz w:val="24"/>
          <w:szCs w:val="24"/>
        </w:rPr>
        <w:t>1. pielikums</w:t>
      </w:r>
    </w:p>
    <w:bookmarkEnd w:id="0"/>
    <w:p w:rsidR="002B3E3D" w:rsidRPr="00F318FF" w:rsidP="002B3E3D" w14:paraId="3798E246" w14:textId="77777777">
      <w:pPr>
        <w:pStyle w:val="Parasts"/>
        <w:jc w:val="right"/>
        <w:rPr>
          <w:sz w:val="24"/>
          <w:szCs w:val="24"/>
        </w:rPr>
      </w:pPr>
      <w:r w:rsidRPr="00F318FF">
        <w:rPr>
          <w:sz w:val="24"/>
          <w:szCs w:val="24"/>
        </w:rPr>
        <w:t>Ekonomikas ministrijas</w:t>
      </w:r>
    </w:p>
    <w:p w:rsidR="002B3E3D" w:rsidRPr="00F318FF" w:rsidP="002B3E3D" w14:paraId="7F2D78E8" w14:textId="491C37CD">
      <w:pPr>
        <w:pStyle w:val="Parasts"/>
        <w:jc w:val="right"/>
        <w:rPr>
          <w:rStyle w:val="Noklusjumarindkopasfonts"/>
          <w:noProof/>
          <w:sz w:val="24"/>
          <w:szCs w:val="24"/>
        </w:rPr>
      </w:pPr>
      <w:r>
        <w:rPr>
          <w:noProof/>
          <w:szCs w:val="28"/>
        </w:rPr>
        <w:t>09.01.2024</w:t>
      </w:r>
      <w:r>
        <w:rPr>
          <w:noProof/>
          <w:sz w:val="24"/>
          <w:szCs w:val="24"/>
        </w:rPr>
        <w:t xml:space="preserve"> </w:t>
      </w:r>
      <w:r w:rsidRPr="00811439" w:rsidR="00BF6CD2">
        <w:rPr>
          <w:noProof/>
          <w:sz w:val="24"/>
          <w:szCs w:val="24"/>
        </w:rPr>
        <w:t>regalmentam Nr</w:t>
      </w:r>
      <w:r w:rsidRPr="00784FFA">
        <w:rPr>
          <w:noProof/>
          <w:szCs w:val="28"/>
        </w:rPr>
        <w:t>1-5.1/2024/5</w:t>
      </w:r>
    </w:p>
    <w:p w:rsidR="002B3E3D" w:rsidRPr="00F318FF" w:rsidP="002B3E3D" w14:paraId="0E84688D" w14:textId="77777777">
      <w:pPr>
        <w:pStyle w:val="Parasts"/>
        <w:jc w:val="right"/>
        <w:rPr>
          <w:sz w:val="24"/>
          <w:szCs w:val="24"/>
        </w:rPr>
      </w:pPr>
      <w:r w:rsidRPr="00F318FF">
        <w:rPr>
          <w:rStyle w:val="Noklusjumarindkopasfonts"/>
          <w:sz w:val="24"/>
          <w:szCs w:val="24"/>
        </w:rPr>
        <w:t>“Ekonomikas ministrijas reglaments”</w:t>
      </w:r>
    </w:p>
    <w:p w:rsidR="002179B2" w:rsidP="007F7859" w14:paraId="08AB9DE7" w14:textId="77777777">
      <w:pPr>
        <w:jc w:val="right"/>
        <w:rPr>
          <w:b/>
          <w:bCs/>
          <w:szCs w:val="28"/>
          <w:lang w:val="lv-LV"/>
        </w:rPr>
      </w:pPr>
    </w:p>
    <w:p w:rsidR="00223919" w:rsidP="00223919" w14:paraId="3AD54EA1" w14:textId="70DBA33B">
      <w:pPr>
        <w:jc w:val="center"/>
        <w:rPr>
          <w:b/>
          <w:bCs/>
          <w:szCs w:val="28"/>
          <w:lang w:val="lv-LV"/>
        </w:rPr>
      </w:pPr>
      <w:r w:rsidRPr="00223919">
        <w:rPr>
          <w:b/>
          <w:bCs/>
          <w:szCs w:val="28"/>
          <w:lang w:val="lv-LV"/>
        </w:rPr>
        <w:t>Ekonomikas ministrijas struktūras shematiskais attēlojums</w:t>
      </w:r>
    </w:p>
    <w:p w:rsidR="00223919" w:rsidRPr="00223919" w:rsidP="00D02915" w14:paraId="24365AAB" w14:textId="77777777">
      <w:pPr>
        <w:jc w:val="right"/>
        <w:rPr>
          <w:b/>
          <w:bCs/>
          <w:sz w:val="16"/>
          <w:szCs w:val="16"/>
          <w:lang w:val="lv-LV"/>
        </w:rPr>
      </w:pPr>
    </w:p>
    <w:p w:rsidR="00B95CC5" w:rsidRPr="008A0F2D" w:rsidP="00C642E4" w14:paraId="54412657" w14:textId="2E1D12E2">
      <w:pPr>
        <w:pStyle w:val="Parasts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2866390</wp:posOffset>
                </wp:positionV>
                <wp:extent cx="2247900" cy="505460"/>
                <wp:effectExtent l="0" t="171450" r="1238250" b="27940"/>
                <wp:wrapNone/>
                <wp:docPr id="15" name="Callout: Bent Lin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47900" cy="505460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1619"/>
                            <a:gd name="adj6" fmla="val 15440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277" w:rsidRPr="00592D06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110277" w:rsidRPr="00516C75" w:rsidP="00592D06" w14:textId="7F8B99A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cilvēkkapitāla</w:t>
                            </w:r>
                            <w:r w:rsidRPr="00110277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pārvaldības un makroekonomiskās attīstības</w:t>
                            </w: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Callout: Bent Line 15" o:spid="_x0000_s1025" type="#_x0000_t48" style="width:177pt;height:39.8pt;margin-top:225.7pt;margin-left:50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adj="33351,-6830,10956,-6944,10938,357" fillcolor="#e2efd9" strokecolor="#4472c4" strokeweight="1.75pt">
                <o:callout v:ext="edit" minusx="t"/>
                <v:textbox inset="0,0,0,0">
                  <w:txbxContent>
                    <w:p w:rsidR="00110277" w:rsidRPr="00592D06" w:rsidP="00592D06" w14:paraId="14CC809E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110277" w:rsidRPr="00516C75" w:rsidP="00592D06" w14:paraId="046EEA3F" w14:textId="7F8B99A4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cilvēkkapitāla</w:t>
                      </w:r>
                      <w:r w:rsidRPr="00110277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pārvaldības un makroekonomiskās attīstības</w:t>
                      </w: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jautājumos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4298425</wp:posOffset>
                </wp:positionH>
                <wp:positionV relativeFrom="paragraph">
                  <wp:posOffset>1400644</wp:posOffset>
                </wp:positionV>
                <wp:extent cx="704850" cy="402590"/>
                <wp:effectExtent l="552450" t="342900" r="19050" b="16510"/>
                <wp:wrapNone/>
                <wp:docPr id="21" name="Callout: Bent Lin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2590"/>
                        </a:xfrm>
                        <a:prstGeom prst="borderCallout2">
                          <a:avLst>
                            <a:gd name="adj1" fmla="val 47556"/>
                            <a:gd name="adj2" fmla="val 174"/>
                            <a:gd name="adj3" fmla="val 47459"/>
                            <a:gd name="adj4" fmla="val -76185"/>
                            <a:gd name="adj5" fmla="val -86869"/>
                            <a:gd name="adj6" fmla="val -7755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731" w:rsidRPr="002A2C9A" w:rsidP="003F2731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3F2731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Iepirkumu un juridiskā atbalsta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21" o:spid="_x0000_s1026" type="#_x0000_t48" style="width:55.5pt;height:31.7pt;margin-top:110.3pt;margin-left:338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dj="-16752,-18764,-16456,10251,38,10272" fillcolor="white" strokecolor="#4472c4" strokeweight="1.25pt">
                <v:textbox inset="0,0,0,0">
                  <w:txbxContent>
                    <w:p w:rsidR="003F2731" w:rsidRPr="002A2C9A" w:rsidP="003F2731" w14:paraId="5966ECB8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3F2731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Iepirkumu un juridiskā atbalsta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4301186</wp:posOffset>
                </wp:positionH>
                <wp:positionV relativeFrom="paragraph">
                  <wp:posOffset>1082868</wp:posOffset>
                </wp:positionV>
                <wp:extent cx="717550" cy="274320"/>
                <wp:effectExtent l="552450" t="114300" r="25400" b="11430"/>
                <wp:wrapNone/>
                <wp:docPr id="7" name="Callout: Bent Lin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7550" cy="274320"/>
                        </a:xfrm>
                        <a:prstGeom prst="borderCallout2">
                          <a:avLst>
                            <a:gd name="adj1" fmla="val 52250"/>
                            <a:gd name="adj2" fmla="val -1099"/>
                            <a:gd name="adj3" fmla="val 52762"/>
                            <a:gd name="adj4" fmla="val -75345"/>
                            <a:gd name="adj5" fmla="val -40657"/>
                            <a:gd name="adj6" fmla="val -75305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Administratīvā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7" o:spid="_x0000_s1027" type="#_x0000_t48" style="width:56.5pt;height:21.6pt;margin-top:85.25pt;margin-left:338.7pt;mso-width-percent:0;mso-width-relative:margin;mso-wrap-distance-bottom:0;mso-wrap-distance-left:9pt;mso-wrap-distance-right:9pt;mso-wrap-distance-top:0;mso-wrap-style:square;position:absolute;v-text-anchor:middle;visibility:visible;z-index:251663360" adj="-16266,-8782,-16275,11397,-237,11286" fillcolor="white" strokecolor="#4472c4" strokeweight="1.25pt">
                <v:textbox inset="0,0,0,0">
                  <w:txbxContent>
                    <w:p w:rsidR="00516C75" w:rsidRPr="002A2C9A" w:rsidP="00516C75" w14:paraId="3C73618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Administratīvā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2272030</wp:posOffset>
                </wp:positionV>
                <wp:extent cx="704850" cy="401320"/>
                <wp:effectExtent l="571500" t="1219200" r="19050" b="17780"/>
                <wp:wrapNone/>
                <wp:docPr id="19" name="Callout: Bent Lin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302574"/>
                            <a:gd name="adj6" fmla="val -786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B45" w:rsidRPr="002A2C9A" w:rsidP="00EB6B45" w14:textId="1865141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Krīzes</w:t>
                            </w: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 xml:space="preserve">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9" o:spid="_x0000_s1028" type="#_x0000_t48" style="width:55.5pt;height:31.6pt;margin-top:178.9pt;margin-left:339.55pt;mso-width-percent:0;mso-width-relative:margin;mso-wrap-distance-bottom:0;mso-wrap-distance-left:9pt;mso-wrap-distance-right:9pt;mso-wrap-distance-top:0;mso-wrap-style:square;position:absolute;v-text-anchor:middle;visibility:visible;z-index:251700224" adj="-16978,-65356,-16718,9948,120,10391" fillcolor="white" strokecolor="#4472c4" strokeweight="1.25pt">
                <v:textbox inset="0,0,0,0">
                  <w:txbxContent>
                    <w:p w:rsidR="00EB6B45" w:rsidRPr="002A2C9A" w:rsidP="00EB6B45" w14:paraId="4FCC6B7C" w14:textId="1865141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Krīzes</w:t>
                      </w: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 vadības nodaļa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4308475</wp:posOffset>
                </wp:positionH>
                <wp:positionV relativeFrom="paragraph">
                  <wp:posOffset>1833355</wp:posOffset>
                </wp:positionV>
                <wp:extent cx="704850" cy="401320"/>
                <wp:effectExtent l="571500" t="971550" r="19050" b="17780"/>
                <wp:wrapNone/>
                <wp:docPr id="10" name="Callout: Bent Lin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4850" cy="401320"/>
                        </a:xfrm>
                        <a:prstGeom prst="borderCallout2">
                          <a:avLst>
                            <a:gd name="adj1" fmla="val 48105"/>
                            <a:gd name="adj2" fmla="val 555"/>
                            <a:gd name="adj3" fmla="val 46056"/>
                            <a:gd name="adj4" fmla="val -77398"/>
                            <a:gd name="adj5" fmla="val -243136"/>
                            <a:gd name="adj6" fmla="val -7972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2A2C9A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Dokumentu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llout: Bent Line 10" o:spid="_x0000_s1029" type="#_x0000_t48" style="width:55.5pt;height:31.6pt;margin-top:144.35pt;margin-left:339.25pt;mso-width-percent:0;mso-width-relative:margin;mso-wrap-distance-bottom:0;mso-wrap-distance-left:9pt;mso-wrap-distance-right:9pt;mso-wrap-distance-top:0;mso-wrap-style:square;position:absolute;v-text-anchor:middle;visibility:visible;z-index:251667456" adj="-17221,-52517,-16718,9948,120,10391" fillcolor="white" strokecolor="#4472c4" strokeweight="1.25pt">
                <v:textbox inset="0,0,0,0">
                  <w:txbxContent>
                    <w:p w:rsidR="00516C75" w:rsidRPr="002A2C9A" w:rsidP="00516C75" w14:paraId="1607C7F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Dokumentu vadības nodaļa</w:t>
                      </w:r>
                    </w:p>
                  </w:txbxContent>
                </v:textbox>
              </v:shape>
            </w:pict>
          </mc:Fallback>
        </mc:AlternateContent>
      </w:r>
      <w:r w:rsidR="00EB6B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4561343</wp:posOffset>
                </wp:positionV>
                <wp:extent cx="727710" cy="518160"/>
                <wp:effectExtent l="133350" t="666750" r="15240" b="15240"/>
                <wp:wrapNone/>
                <wp:docPr id="41" name="Callout: Bent Line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7710" cy="51816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8771"/>
                            <a:gd name="adj4" fmla="val -15853"/>
                            <a:gd name="adj5" fmla="val -128452"/>
                            <a:gd name="adj6" fmla="val -16800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Konkurences, tirdzniecības un patērētāju tiesību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1" o:spid="_x0000_s1030" type="#_x0000_t48" style="width:57.3pt;height:40.8pt;margin-top:359.15pt;margin-left:372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adj="-3629,-27746,-3424,10535,205,10739" fillcolor="white" strokecolor="#4472c4" strokeweight="1.25pt">
                <v:textbox inset="0,0,0,0">
                  <w:txbxContent>
                    <w:p w:rsidR="00223919" w:rsidRPr="002A2C9A" w:rsidP="00223919" w14:paraId="6DE8CD16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Konkurences, tirdzniecības un patērētāju tiesību nodaļa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2851150</wp:posOffset>
                </wp:positionV>
                <wp:extent cx="1465580" cy="480695"/>
                <wp:effectExtent l="838200" t="171450" r="20320" b="14605"/>
                <wp:wrapNone/>
                <wp:docPr id="30" name="Callout: Bent Lin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65580" cy="480695"/>
                        </a:xfrm>
                        <a:prstGeom prst="borderCallout2">
                          <a:avLst>
                            <a:gd name="adj1" fmla="val 1655"/>
                            <a:gd name="adj2" fmla="val 50641"/>
                            <a:gd name="adj3" fmla="val -32146"/>
                            <a:gd name="adj4" fmla="val 50721"/>
                            <a:gd name="adj5" fmla="val -30298"/>
                            <a:gd name="adj6" fmla="val -5744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D06" w:rsidRPr="00592D06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sekretāra vietnieks</w:t>
                            </w:r>
                          </w:p>
                          <w:p w:rsidR="00592D06" w:rsidRPr="00516C75" w:rsidP="00592D06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92D06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un mājokļu jautājumos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0" o:spid="_x0000_s1031" type="#_x0000_t48" style="width:115.4pt;height:37.85pt;margin-top:224.5pt;margin-left:47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dj="-12409,-6544,10956,-6944,10938,357" fillcolor="#e2efd9" strokecolor="#4472c4" strokeweight="1.75pt">
                <v:textbox inset="0,0,0,0">
                  <w:txbxContent>
                    <w:p w:rsidR="00592D06" w:rsidRPr="00592D06" w:rsidP="00592D06" w14:paraId="74C99631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sekretāra vietnieks</w:t>
                      </w:r>
                    </w:p>
                    <w:p w:rsidR="00592D06" w:rsidRPr="00516C75" w:rsidP="00592D06" w14:paraId="7493C00C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92D06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un mājokļu jautājumos</w:t>
                      </w:r>
                    </w:p>
                  </w:txbxContent>
                </v:textbox>
              </v:shape>
            </w:pict>
          </mc:Fallback>
        </mc:AlternateContent>
      </w:r>
      <w:r w:rsidR="002F4AE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3597275</wp:posOffset>
                </wp:positionV>
                <wp:extent cx="2165985" cy="426085"/>
                <wp:effectExtent l="0" t="285750" r="24765" b="1206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65985" cy="426085"/>
                          <a:chOff x="-63530" y="-2834"/>
                          <a:chExt cx="2167016" cy="426444"/>
                        </a:xfrm>
                      </wpg:grpSpPr>
                      <wps:wsp xmlns:wps="http://schemas.microsoft.com/office/word/2010/wordprocessingShape">
                        <wps:cNvPr id="23" name="Callout: Bent Line 23"/>
                        <wps:cNvSpPr/>
                        <wps:spPr>
                          <a:xfrm>
                            <a:off x="-63530" y="-3"/>
                            <a:ext cx="819540" cy="423613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68213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2731" w:rsidRPr="00516C75" w:rsidP="003F2731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179B2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atbalsta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Callout: Bent Line 25"/>
                        <wps:cNvSpPr/>
                        <wps:spPr>
                          <a:xfrm>
                            <a:off x="1251315" y="-2834"/>
                            <a:ext cx="852171" cy="407035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60AC" w:rsidRPr="00516C75" w:rsidP="004060A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4060AC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Uzņēmējdarbības konkurētspējas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8" o:spid="_x0000_s1032" style="width:170.55pt;height:33.55pt;margin-top:283.25pt;margin-left:629.55pt;mso-height-relative:margin;mso-width-relative:margin;position:absolute;z-index:251677696" coordorigin="-635,-28" coordsize="21670,4264">
                <v:shape id="Callout: Bent Line 23" o:spid="_x0000_s1033" type="#_x0000_t48" style="width:8195;height:4236;left:-635;mso-wrap-style:square;position:absolute;v-text-anchor:middle;visibility:visible" adj="26080,-14734,26138,10658,21297,10774" fillcolor="#e2efd9" strokecolor="#4472c4" strokeweight="1.25pt">
                  <o:callout v:ext="edit" minusx="t"/>
                  <v:textbox inset="0,0,0,0">
                    <w:txbxContent>
                      <w:p w:rsidR="003F2731" w:rsidRPr="00516C75" w:rsidP="003F2731" w14:paraId="7C13DE8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179B2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atbalsta departaments</w:t>
                        </w:r>
                      </w:p>
                    </w:txbxContent>
                  </v:textbox>
                </v:shape>
                <v:shape id="Callout: Bent Line 25" o:spid="_x0000_s1034" type="#_x0000_t48" style="width:8521;height:4070;left:12513;mso-wrap-style:square;position:absolute;top:-28;v-text-anchor:middle;visibility:visible" adj="-2943,-14856,-2857,10824,-82,10756" fillcolor="#e2efd9" strokecolor="#4472c4" strokeweight="1.25pt">
                  <v:textbox inset="0,0,0,0">
                    <w:txbxContent>
                      <w:p w:rsidR="004060AC" w:rsidRPr="00516C75" w:rsidP="004060AC" w14:paraId="7F88F7D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4060AC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Uzņēmējdarbības konkurētspējas departaments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3584575</wp:posOffset>
                </wp:positionV>
                <wp:extent cx="988060" cy="407035"/>
                <wp:effectExtent l="0" t="247650" r="193040" b="12065"/>
                <wp:wrapNone/>
                <wp:docPr id="38" name="Callout: Bent Lin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8060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902"/>
                            <a:gd name="adj4" fmla="val 115912"/>
                            <a:gd name="adj5" fmla="val -62841"/>
                            <a:gd name="adj6" fmla="val 11533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ES un ārējo ekonomisko attiecību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8" o:spid="_x0000_s1035" type="#_x0000_t48" style="width:77.8pt;height:32.05pt;margin-top:282.25pt;margin-left:21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adj="24911,-13574,25037,10347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3BE30233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ES un ārējo ekonomisko attiecību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3594100</wp:posOffset>
                </wp:positionV>
                <wp:extent cx="725805" cy="299720"/>
                <wp:effectExtent l="152400" t="285750" r="17145" b="24130"/>
                <wp:wrapNone/>
                <wp:docPr id="39" name="Callout: Bent Lin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5805" cy="299720"/>
                        </a:xfrm>
                        <a:prstGeom prst="borderCallout2">
                          <a:avLst>
                            <a:gd name="adj1" fmla="val 52272"/>
                            <a:gd name="adj2" fmla="val -1436"/>
                            <a:gd name="adj3" fmla="val 52034"/>
                            <a:gd name="adj4" fmla="val -19617"/>
                            <a:gd name="adj5" fmla="val -93259"/>
                            <a:gd name="adj6" fmla="val -21016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Iekšējā tirgus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9" o:spid="_x0000_s1036" type="#_x0000_t48" style="width:57.15pt;height:23.6pt;margin-top:283pt;margin-left:348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-4539,-20144,-4237,11239,-310,11291" fillcolor="#e2efd9" strokecolor="#4472c4" strokeweight="1.25pt">
                <v:textbox inset="0,0,0,0">
                  <w:txbxContent>
                    <w:p w:rsidR="00223919" w:rsidRPr="00516C75" w:rsidP="00223919" w14:paraId="199DCCD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Iekšējā tirgus departaments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4127500</wp:posOffset>
                </wp:positionV>
                <wp:extent cx="742950" cy="371475"/>
                <wp:effectExtent l="133350" t="228600" r="19050" b="28575"/>
                <wp:wrapNone/>
                <wp:docPr id="40" name="Callout: Bent Line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50052"/>
                            <a:gd name="adj4" fmla="val -17263"/>
                            <a:gd name="adj5" fmla="val -61290"/>
                            <a:gd name="adj6" fmla="val -17212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Atbilstības novērtēšanas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0" o:spid="_x0000_s1037" type="#_x0000_t48" style="width:58.5pt;height:29.25pt;margin-top:325pt;margin-left:37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-3718,-13239,-3729,10811,205,10739" fillcolor="white" strokecolor="#4472c4" strokeweight="1.25pt">
                <v:textbox inset="0,0,0,0">
                  <w:txbxContent>
                    <w:p w:rsidR="00223919" w:rsidRPr="002A2C9A" w:rsidP="00223919" w14:paraId="4EBBD33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Atbilstības novērtēšanas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2964815</wp:posOffset>
                </wp:positionH>
                <wp:positionV relativeFrom="paragraph">
                  <wp:posOffset>5147310</wp:posOffset>
                </wp:positionV>
                <wp:extent cx="1002030" cy="392430"/>
                <wp:effectExtent l="114300" t="1181100" r="26670" b="26670"/>
                <wp:wrapNone/>
                <wp:docPr id="44" name="Callout: Bent Line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203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138"/>
                            <a:gd name="adj4" fmla="val -10513"/>
                            <a:gd name="adj5" fmla="val -294377"/>
                            <a:gd name="adj6" fmla="val -1104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preču un pakalpojumu tirgus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4" o:spid="_x0000_s1038" type="#_x0000_t48" style="width:78.9pt;height:30.9pt;margin-top:405.3pt;margin-left:23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dj="-2386,-63585,-2271,10614,205,10739" fillcolor="white" strokecolor="#4472c4" strokeweight="1.25pt">
                <v:textbox inset="0,0,0,0">
                  <w:txbxContent>
                    <w:p w:rsidR="00223919" w:rsidRPr="002A2C9A" w:rsidP="00223919" w14:paraId="2589974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preču un pakalpojumu tirgus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4131945</wp:posOffset>
                </wp:positionV>
                <wp:extent cx="971550" cy="397510"/>
                <wp:effectExtent l="114300" t="152400" r="19050" b="21590"/>
                <wp:wrapNone/>
                <wp:docPr id="42" name="Callout: Bent Line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71550" cy="39751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406"/>
                            <a:gd name="adj4" fmla="val -9809"/>
                            <a:gd name="adj5" fmla="val -35849"/>
                            <a:gd name="adj6" fmla="val -10698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Ārējo ekonomisko attiecību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2" o:spid="_x0000_s1039" type="#_x0000_t48" style="width:76.5pt;height:31.3pt;margin-top:325.35pt;margin-left:23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adj="-2311,-7743,-2119,10672,205,10739" fillcolor="white" strokecolor="#4472c4" strokeweight="1.25pt">
                <v:textbox inset="0,0,0,0">
                  <w:txbxContent>
                    <w:p w:rsidR="00223919" w:rsidRPr="002A2C9A" w:rsidP="00223919" w14:paraId="22121AD1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Ārējo ekonomisko attiecību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4657090</wp:posOffset>
                </wp:positionV>
                <wp:extent cx="984250" cy="392430"/>
                <wp:effectExtent l="114300" t="685800" r="25400" b="26670"/>
                <wp:wrapNone/>
                <wp:docPr id="43" name="Callout: Bent Line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4250" cy="392430"/>
                        </a:xfrm>
                        <a:prstGeom prst="borderCallout2">
                          <a:avLst>
                            <a:gd name="adj1" fmla="val 49716"/>
                            <a:gd name="adj2" fmla="val 947"/>
                            <a:gd name="adj3" fmla="val 49059"/>
                            <a:gd name="adj4" fmla="val -10089"/>
                            <a:gd name="adj5" fmla="val -172704"/>
                            <a:gd name="adj6" fmla="val -10877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2A2C9A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Eiropas Savienības lietu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43" o:spid="_x0000_s1040" type="#_x0000_t48" style="width:77.5pt;height:30.9pt;margin-top:366.7pt;margin-left:23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adj="-2349,-37304,-2179,10597,205,10739" fillcolor="white" strokecolor="#4472c4" strokeweight="1.25pt">
                <v:textbox inset="0,0,0,0">
                  <w:txbxContent>
                    <w:p w:rsidR="00223919" w:rsidRPr="002A2C9A" w:rsidP="00223919" w14:paraId="06EA1477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Eiropas Savienības lietu nodaļa</w:t>
                      </w:r>
                    </w:p>
                  </w:txbxContent>
                </v:textbox>
              </v:shape>
            </w:pict>
          </mc:Fallback>
        </mc:AlternateContent>
      </w:r>
      <w:r w:rsidR="00881DE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3590925</wp:posOffset>
                </wp:positionV>
                <wp:extent cx="640715" cy="407035"/>
                <wp:effectExtent l="0" t="266700" r="178435" b="12065"/>
                <wp:wrapNone/>
                <wp:docPr id="36" name="Callout: Bent Lin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0715" cy="407035"/>
                        </a:xfrm>
                        <a:prstGeom prst="borderCallout2">
                          <a:avLst>
                            <a:gd name="adj1" fmla="val 47997"/>
                            <a:gd name="adj2" fmla="val 100662"/>
                            <a:gd name="adj3" fmla="val 47849"/>
                            <a:gd name="adj4" fmla="val 123332"/>
                            <a:gd name="adj5" fmla="val -65366"/>
                            <a:gd name="adj6" fmla="val 12238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919" w:rsidRPr="00516C75" w:rsidP="00223919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23919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Būvniecības politikas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36" o:spid="_x0000_s1041" type="#_x0000_t48" style="width:50.45pt;height:32.05pt;margin-top:282.75pt;margin-left:475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adj="26435,-14119,26640,10335,21743,10367" fillcolor="#e2efd9" strokecolor="#4472c4" strokeweight="1.25pt">
                <o:callout v:ext="edit" minusx="t"/>
                <v:textbox inset="0,0,0,0">
                  <w:txbxContent>
                    <w:p w:rsidR="00223919" w:rsidRPr="00516C75" w:rsidP="00223919" w14:paraId="25FA8494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23919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Būvniecības politikas departaments</w:t>
                      </w:r>
                    </w:p>
                  </w:txbxContent>
                </v:textbox>
              </v:shape>
            </w:pict>
          </mc:Fallback>
        </mc:AlternateContent>
      </w:r>
      <w:r w:rsidR="0051249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1086485</wp:posOffset>
                </wp:positionV>
                <wp:extent cx="984250" cy="1248410"/>
                <wp:effectExtent l="0" t="171450" r="25400" b="2794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4250" cy="1248410"/>
                          <a:chOff x="-29061" y="45867"/>
                          <a:chExt cx="984826" cy="1250138"/>
                        </a:xfrm>
                      </wpg:grpSpPr>
                      <wps:wsp xmlns:wps="http://schemas.microsoft.com/office/word/2010/wordprocessingShape">
                        <wps:cNvPr id="8" name="Callout: Bent Line 8"/>
                        <wps:cNvSpPr/>
                        <wps:spPr>
                          <a:xfrm>
                            <a:off x="-29061" y="45867"/>
                            <a:ext cx="929230" cy="398758"/>
                          </a:xfrm>
                          <a:prstGeom prst="borderCallout2">
                            <a:avLst>
                              <a:gd name="adj1" fmla="val 84"/>
                              <a:gd name="adj2" fmla="val 49857"/>
                              <a:gd name="adj3" fmla="val -38536"/>
                              <a:gd name="adj4" fmla="val 49892"/>
                              <a:gd name="adj5" fmla="val -38889"/>
                              <a:gd name="adj6" fmla="val 9575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516C75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Stratēģiskās un finanšu vadības departaments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Callout: Bent Line 12"/>
                        <wps:cNvSpPr/>
                        <wps:spPr>
                          <a:xfrm>
                            <a:off x="150676" y="556285"/>
                            <a:ext cx="780415" cy="401955"/>
                          </a:xfrm>
                          <a:prstGeom prst="borderCallout2">
                            <a:avLst>
                              <a:gd name="adj1" fmla="val 50490"/>
                              <a:gd name="adj2" fmla="val -855"/>
                              <a:gd name="adj3" fmla="val 50332"/>
                              <a:gd name="adj4" fmla="val -9785"/>
                              <a:gd name="adj5" fmla="val -28120"/>
                              <a:gd name="adj6" fmla="val -10831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Finanšu plānošanas un stratēģijas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Callout: Bent Line 13"/>
                        <wps:cNvSpPr/>
                        <wps:spPr>
                          <a:xfrm>
                            <a:off x="162566" y="1028035"/>
                            <a:ext cx="793199" cy="267970"/>
                          </a:xfrm>
                          <a:prstGeom prst="borderCallout2">
                            <a:avLst>
                              <a:gd name="adj1" fmla="val 49372"/>
                              <a:gd name="adj2" fmla="val 85"/>
                              <a:gd name="adj3" fmla="val 47964"/>
                              <a:gd name="adj4" fmla="val -10976"/>
                              <a:gd name="adj5" fmla="val -216271"/>
                              <a:gd name="adj6" fmla="val -12730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6C75" w:rsidRPr="002A2C9A" w:rsidP="00516C75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Grāmatvedības nodaļa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7" o:spid="_x0000_s1042" style="width:77.5pt;height:98.3pt;margin-top:85.55pt;margin-left:138.6pt;mso-height-relative:margin;mso-width-relative:margin;position:absolute;z-index:251669504" coordorigin="-290,458" coordsize="9848,12501">
                <v:shape id="Callout: Bent Line 8" o:spid="_x0000_s1043" type="#_x0000_t48" style="width:9291;height:3988;left:-290;mso-wrap-style:square;position:absolute;top:458;v-text-anchor:middle;visibility:visible" adj="20683,-8400,10777,-8324,10769,18" fillcolor="#e2efd9" strokecolor="#4472c4" strokeweight="1.25pt">
                  <o:callout v:ext="edit" minusx="t"/>
                  <v:textbox inset="0,0,0,0">
                    <w:txbxContent>
                      <w:p w:rsidR="00516C75" w:rsidRPr="00516C75" w:rsidP="00516C75" w14:paraId="668C8ED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Stratēģiskās un finanšu vadības departaments</w:t>
                        </w:r>
                      </w:p>
                    </w:txbxContent>
                  </v:textbox>
                </v:shape>
                <v:shape id="Callout: Bent Line 12" o:spid="_x0000_s1044" type="#_x0000_t48" style="width:7804;height:4020;left:1506;mso-wrap-style:square;position:absolute;top:5562;v-text-anchor:middle;visibility:visible" adj="-2339,-6074,-2114,10872,-185,10906" fillcolor="white" strokecolor="#4472c4" strokeweight="1.25pt">
                  <v:textbox inset="0,0,0,0">
                    <w:txbxContent>
                      <w:p w:rsidR="00516C75" w:rsidRPr="002A2C9A" w:rsidP="00516C75" w14:paraId="66A69C51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Finanšu </w:t>
                        </w: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plānošanas un stratēģijas nodaļa</w:t>
                        </w:r>
                      </w:p>
                    </w:txbxContent>
                  </v:textbox>
                </v:shape>
                <v:shape id="Callout: Bent Line 13" o:spid="_x0000_s1045" type="#_x0000_t48" style="width:7932;height:2680;left:1625;mso-wrap-style:square;position:absolute;top:10280;v-text-anchor:middle;visibility:visible" adj="-2750,-46715,-2371,10360,18,10664" fillcolor="white" strokecolor="#4472c4" strokeweight="1.25pt">
                  <v:textbox inset="0,0,0,0">
                    <w:txbxContent>
                      <w:p w:rsidR="00516C75" w:rsidRPr="002A2C9A" w:rsidP="00516C75" w14:paraId="2941EA05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Grāmatvedības nodaļa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1C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619807</wp:posOffset>
                </wp:positionH>
                <wp:positionV relativeFrom="paragraph">
                  <wp:posOffset>1088238</wp:posOffset>
                </wp:positionV>
                <wp:extent cx="1054100" cy="432599"/>
                <wp:effectExtent l="0" t="171450" r="984250" b="24765"/>
                <wp:wrapNone/>
                <wp:docPr id="9" name="Callout: Bent Lin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4100" cy="432599"/>
                        </a:xfrm>
                        <a:prstGeom prst="borderCallout2">
                          <a:avLst>
                            <a:gd name="adj1" fmla="val -147"/>
                            <a:gd name="adj2" fmla="val 51264"/>
                            <a:gd name="adj3" fmla="val -34396"/>
                            <a:gd name="adj4" fmla="val 51348"/>
                            <a:gd name="adj5" fmla="val -35459"/>
                            <a:gd name="adj6" fmla="val 193013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Informācijas tehnoloģiju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9" o:spid="_x0000_s1046" type="#_x0000_t48" style="width:83pt;height:34.05pt;margin-top:85.7pt;margin-left:48.8pt;mso-height-percent:0;mso-height-relative:margin;mso-wrap-distance-bottom:0;mso-wrap-distance-left:9pt;mso-wrap-distance-right:9pt;mso-wrap-distance-top:0;mso-wrap-style:square;position:absolute;v-text-anchor:middle;visibility:visible;z-index:251665408" adj="41691,-7659,11091,-7430,11073,-32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34890F3A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 xml:space="preserve">Informācijas </w:t>
                      </w: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tehnoloģiju departaments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1108710</wp:posOffset>
                </wp:positionV>
                <wp:extent cx="694690" cy="268605"/>
                <wp:effectExtent l="0" t="114300" r="10160" b="17145"/>
                <wp:wrapNone/>
                <wp:docPr id="61" name="Callout: Line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4690" cy="268605"/>
                        </a:xfrm>
                        <a:prstGeom prst="borderCallout1">
                          <a:avLst>
                            <a:gd name="adj1" fmla="val 3346"/>
                            <a:gd name="adj2" fmla="val 50631"/>
                            <a:gd name="adj3" fmla="val -37200"/>
                            <a:gd name="adj4" fmla="val 4975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B2D" w:rsidRPr="00F62B2D" w:rsidP="00F62B2D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F62B2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lang w:val="lv-LV"/>
                              </w:rPr>
                              <w:t xml:space="preserve">Juridiskais departaments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1" o:spid="_x0000_s1047" type="#_x0000_t47" style="width:54.7pt;height:21.15pt;margin-top:87.3pt;margin-left:220.05pt;mso-wrap-distance-bottom:0;mso-wrap-distance-left:9pt;mso-wrap-distance-right:9pt;mso-wrap-distance-top:0;mso-wrap-style:square;position:absolute;v-text-anchor:middle;visibility:visible;z-index:251698176" adj="10748,-8035,10936,723" fillcolor="#e2efd9" strokecolor="#4472c4" strokeweight="1.25pt">
                <v:textbox inset="0,0,0,0">
                  <w:txbxContent>
                    <w:p w:rsidR="00F62B2D" w:rsidRPr="00F62B2D" w:rsidP="00F62B2D" w14:paraId="4503874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</w:pPr>
                      <w:r w:rsidRPr="00F62B2D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lang w:val="lv-LV"/>
                        </w:rPr>
                        <w:t xml:space="preserve">Juridiskais departaments </w:t>
                      </w:r>
                    </w:p>
                  </w:txbxContent>
                </v:textbox>
              </v:shape>
            </w:pict>
          </mc:Fallback>
        </mc:AlternateContent>
      </w:r>
      <w:r w:rsidR="00AA719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2965701</wp:posOffset>
                </wp:positionH>
                <wp:positionV relativeFrom="paragraph">
                  <wp:posOffset>1996576</wp:posOffset>
                </wp:positionV>
                <wp:extent cx="720090" cy="515620"/>
                <wp:effectExtent l="95250" t="628650" r="22860" b="17780"/>
                <wp:wrapNone/>
                <wp:docPr id="5" name="Callout: Bent Lin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0090" cy="515620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174"/>
                            <a:gd name="adj4" fmla="val -11433"/>
                            <a:gd name="adj5" fmla="val -120754"/>
                            <a:gd name="adj6" fmla="val -12101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Valsts aktīvu pārvaldes un atsavināšanas nodaļa</w:t>
                            </w:r>
                          </w:p>
                          <w:p w:rsidR="002A2C9A" w:rsidRPr="002A2C9A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5" o:spid="_x0000_s1048" type="#_x0000_t48" style="width:56.7pt;height:40.6pt;margin-top:157.2pt;margin-left:233.5pt;mso-wrap-distance-bottom:0;mso-wrap-distance-left:9pt;mso-wrap-distance-right:9pt;mso-wrap-distance-top:0;mso-wrap-style:square;position:absolute;v-text-anchor:middle;visibility:visible;z-index:251661312" adj="-2614,-26083,-2470,11054,18,11125" fillcolor="white" strokecolor="#4472c4" strokeweight="1.25pt">
                <v:textbox inset="0,0,0,0">
                  <w:txbxContent>
                    <w:p w:rsidR="002A2C9A" w:rsidRPr="002A2C9A" w:rsidP="002A2C9A" w14:paraId="539F861C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Valsts aktīvu pārvaldes un atsavināšanas nodaļa</w:t>
                      </w:r>
                    </w:p>
                    <w:p w:rsidR="002A2C9A" w:rsidRPr="002A2C9A" w:rsidP="002A2C9A" w14:paraId="29E8BA63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89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4245591</wp:posOffset>
                </wp:positionH>
                <wp:positionV relativeFrom="paragraph">
                  <wp:posOffset>8835</wp:posOffset>
                </wp:positionV>
                <wp:extent cx="1856221" cy="226060"/>
                <wp:effectExtent l="0" t="0" r="10795" b="2159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6221" cy="2260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343" w:rsidRPr="00BD7190" w:rsidP="00734343" w14:textId="777777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88900" w14:dir="5400000" w14:sx="3000" w14:sy="300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7190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Ministr</w:t>
                            </w:r>
                            <w:r w:rsidRPr="00BD7190" w:rsidR="003F2731">
                              <w:rPr>
                                <w:rFonts w:asciiTheme="minorHAnsi" w:hAnsiTheme="minorHAnsi" w:cstheme="minorHAnsi"/>
                                <w:color w:val="000000" w:themeColor="text1"/>
                                <w:lang w:val="lv-LV"/>
                                <w14:glow w14:rad="12700">
                                  <w14:srgbClr w14:val="000000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1000"/>
                                  </w14:srgbClr>
                                </w14:shadow>
                                <w14:textOutline w14:w="3175" w14:cap="rnd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49" style="width:146.15pt;height:17.8pt;margin-top:0.7pt;margin-left:334.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e2efd9" strokecolor="#4472c4" strokeweight="1.75pt">
                <v:textbox inset="0,0,0,0">
                  <w:txbxContent>
                    <w:p w:rsidR="00734343" w:rsidRPr="00BD7190" w:rsidP="00734343" w14:paraId="0D7FE1B0" w14:textId="7777777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88900" w14:dir="5400000" w14:sx="3000" w14:sy="300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D7190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Ministr</w:t>
                      </w:r>
                      <w:r w:rsidRPr="00BD7190" w:rsidR="003F2731">
                        <w:rPr>
                          <w:rFonts w:asciiTheme="minorHAnsi" w:hAnsiTheme="minorHAnsi" w:cstheme="minorHAnsi"/>
                          <w:color w:val="000000" w:themeColor="text1"/>
                          <w:lang w:val="lv-LV"/>
                          <w14:glow w14:rad="12700">
                            <w14:srgbClr w14:val="000000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1000"/>
                            </w14:srgbClr>
                          </w14:shadow>
                          <w14:textOutline w14:w="3175" w14:cap="rnd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16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1527810</wp:posOffset>
                </wp:positionV>
                <wp:extent cx="699770" cy="391795"/>
                <wp:effectExtent l="95250" t="152400" r="24130" b="27305"/>
                <wp:wrapNone/>
                <wp:docPr id="4" name="Callout: Bent 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770" cy="391795"/>
                        </a:xfrm>
                        <a:prstGeom prst="borderCallout2">
                          <a:avLst>
                            <a:gd name="adj1" fmla="val 51506"/>
                            <a:gd name="adj2" fmla="val 85"/>
                            <a:gd name="adj3" fmla="val 51506"/>
                            <a:gd name="adj4" fmla="val -10230"/>
                            <a:gd name="adj5" fmla="val -40117"/>
                            <a:gd name="adj6" fmla="val -11474"/>
                          </a:avLst>
                        </a:prstGeom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9A" w:rsidRPr="002A2C9A" w:rsidP="002A2C9A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2A2C9A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Tiesiskā nodrošinājuma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llout: Bent Line 4" o:spid="_x0000_s1050" type="#_x0000_t48" style="width:55.1pt;height:30.85pt;margin-top:120.3pt;margin-left:232.85pt;mso-wrap-distance-bottom:0;mso-wrap-distance-left:9pt;mso-wrap-distance-right:9pt;mso-wrap-distance-top:0;mso-wrap-style:square;position:absolute;v-text-anchor:middle;visibility:visible;z-index:251659264" adj="-2478,-8665,-2210,11125,18,11125" fillcolor="white" strokecolor="#4472c4" strokeweight="1.25pt">
                <v:textbox inset="0,0,0,0">
                  <w:txbxContent>
                    <w:p w:rsidR="002A2C9A" w:rsidRPr="002A2C9A" w:rsidP="002A2C9A" w14:paraId="252F94FE" w14:textId="77777777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2A2C9A">
                        <w:rPr>
                          <w:rFonts w:asciiTheme="minorHAnsi" w:hAnsiTheme="minorHAnsi"/>
                          <w:sz w:val="16"/>
                          <w:szCs w:val="16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Tiesiskā nodrošinājuma nodaļa</w:t>
                      </w:r>
                    </w:p>
                  </w:txbxContent>
                </v:textbox>
              </v:shape>
            </w:pict>
          </mc:Fallback>
        </mc:AlternateContent>
      </w:r>
      <w:r w:rsidR="00F62B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848360</wp:posOffset>
                </wp:positionV>
                <wp:extent cx="1351280" cy="169545"/>
                <wp:effectExtent l="0" t="76200" r="725170" b="20955"/>
                <wp:wrapNone/>
                <wp:docPr id="14" name="Callout: Bent Lin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1280" cy="169545"/>
                        </a:xfrm>
                        <a:prstGeom prst="borderCallout2">
                          <a:avLst>
                            <a:gd name="adj1" fmla="val 1855"/>
                            <a:gd name="adj2" fmla="val 50046"/>
                            <a:gd name="adj3" fmla="val -34413"/>
                            <a:gd name="adj4" fmla="val 50157"/>
                            <a:gd name="adj5" fmla="val -34877"/>
                            <a:gd name="adj6" fmla="val 15169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58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75" w:rsidRPr="00516C75" w:rsidP="00516C75" w14:textId="7777777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</w:pPr>
                            <w:r w:rsidRPr="00516C75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lv-LV"/>
                                <w14:shadow w14:blurRad="50800" w14:dist="50800" w14:dir="5400000" w14:sx="0" w14:sy="0" w14:kx="0" w14:ky="0" w14:algn="ctr">
                                  <w14:srgbClr w14:val="0070C0"/>
                                </w14:shadow>
                              </w:rPr>
                              <w:t>Administrācijas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llout: Bent Line 14" o:spid="_x0000_s1051" type="#_x0000_t48" style="width:106.4pt;height:13.35pt;margin-top:66.8pt;margin-left:20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dj="32766,-7533,10834,-7433,10810,401" fillcolor="#e2efd9" strokecolor="#4472c4" strokeweight="1.25pt">
                <o:callout v:ext="edit" minusx="t"/>
                <v:textbox inset="0,0,0,0">
                  <w:txbxContent>
                    <w:p w:rsidR="00516C75" w:rsidRPr="00516C75" w:rsidP="00516C75" w14:paraId="49A66350" w14:textId="77777777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</w:pPr>
                      <w:r w:rsidRPr="00516C75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lv-LV"/>
                          <w14:shadow w14:blurRad="50800" w14:dist="50800" w14:dir="5400000" w14:sx="0" w14:sy="0" w14:kx="0" w14:ky="0" w14:algn="ctr">
                            <w14:srgbClr w14:val="0070C0"/>
                          </w14:shadow>
                        </w:rPr>
                        <w:t>Administrācijas vadītājs</w:t>
                      </w:r>
                    </w:p>
                  </w:txbxContent>
                </v:textbox>
              </v:shape>
            </w:pict>
          </mc:Fallback>
        </mc:AlternateContent>
      </w:r>
      <w:r w:rsidR="007C1F7A">
        <w:rPr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10210800" cy="5762625"/>
                <wp:effectExtent l="0" t="0" r="0" b="9525"/>
                <wp:docPr id="46" name="Canvas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s:wsp xmlns:wps="http://schemas.microsoft.com/office/word/2010/wordprocessingShape">
                        <wps:cNvPr id="47" name="Callout: Line 47"/>
                        <wps:cNvSpPr/>
                        <wps:spPr>
                          <a:xfrm>
                            <a:off x="2070022" y="282560"/>
                            <a:ext cx="1625079" cy="210753"/>
                          </a:xfrm>
                          <a:prstGeom prst="borderCallout1">
                            <a:avLst>
                              <a:gd name="adj1" fmla="val 54601"/>
                              <a:gd name="adj2" fmla="val 100459"/>
                              <a:gd name="adj3" fmla="val 49152"/>
                              <a:gd name="adj4" fmla="val 19968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4372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Parlamentārais sekretārs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" name="Callout: Line 49"/>
                        <wps:cNvSpPr/>
                        <wps:spPr>
                          <a:xfrm>
                            <a:off x="6506202" y="247067"/>
                            <a:ext cx="1846813" cy="274557"/>
                          </a:xfrm>
                          <a:prstGeom prst="borderCallout1">
                            <a:avLst>
                              <a:gd name="adj1" fmla="val 52676"/>
                              <a:gd name="adj2" fmla="val 831"/>
                              <a:gd name="adj3" fmla="val 51925"/>
                              <a:gd name="adj4" fmla="val -88345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Ministra birojs</w:t>
                              </w:r>
                            </w:p>
                            <w:p w:rsidR="001F0C7C" w:rsidRPr="00516C75" w:rsidP="001F0C7C" w14:textId="77777777">
                              <w:pPr>
                                <w:tabs>
                                  <w:tab w:val="num" w:pos="720"/>
                                </w:tabs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(biroja vadītāja, ministra padomnieki)</w:t>
                              </w:r>
                            </w:p>
                            <w:p w:rsidR="001F0C7C" w:rsidRPr="001F0C7C" w:rsidP="001F0C7C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0" name="Callout: Line 50"/>
                        <wps:cNvSpPr/>
                        <wps:spPr>
                          <a:xfrm>
                            <a:off x="4626162" y="686731"/>
                            <a:ext cx="955418" cy="174330"/>
                          </a:xfrm>
                          <a:prstGeom prst="borderCallout1">
                            <a:avLst>
                              <a:gd name="adj1" fmla="val 2536"/>
                              <a:gd name="adj2" fmla="val 49705"/>
                              <a:gd name="adj3" fmla="val -257291"/>
                              <a:gd name="adj4" fmla="val 5047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F0C7C" w:rsidP="001F0C7C" w14:textId="777777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16C75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9" name="Callout: Double Bent Line 59"/>
                        <wps:cNvSpPr/>
                        <wps:spPr>
                          <a:xfrm>
                            <a:off x="3270374" y="2863879"/>
                            <a:ext cx="1511175" cy="486889"/>
                          </a:xfrm>
                          <a:prstGeom prst="borderCallout3">
                            <a:avLst>
                              <a:gd name="adj1" fmla="val -341"/>
                              <a:gd name="adj2" fmla="val 50602"/>
                              <a:gd name="adj3" fmla="val -33691"/>
                              <a:gd name="adj4" fmla="val 50392"/>
                              <a:gd name="adj5" fmla="val -32969"/>
                              <a:gd name="adj6" fmla="val 119996"/>
                              <a:gd name="adj7" fmla="val -411584"/>
                              <a:gd name="adj8" fmla="val 119174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92D06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</w:t>
                              </w:r>
                            </w:p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ārējo ekonomisko sakaru jautājumos</w:t>
                              </w:r>
                            </w:p>
                            <w:p w:rsidR="00881DEA" w:rsidRPr="00516C75" w:rsidP="00881DEA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592D06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sakaru jautājumos</w:t>
                              </w:r>
                            </w:p>
                            <w:p w:rsidR="00626E1D" w:rsidP="00626E1D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3" name="Callout: Line 63"/>
                        <wps:cNvSpPr/>
                        <wps:spPr>
                          <a:xfrm>
                            <a:off x="5398430" y="1615499"/>
                            <a:ext cx="766021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49"/>
                              <a:gd name="adj4" fmla="val -42669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21D" w:rsidRPr="0093021D" w:rsidP="0093021D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4E7E69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Sabiedrisko attiecību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6" name="Callout: Line 76"/>
                        <wps:cNvSpPr/>
                        <wps:spPr>
                          <a:xfrm>
                            <a:off x="5398430" y="1275450"/>
                            <a:ext cx="73440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278"/>
                              <a:gd name="adj4" fmla="val -4290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  <w:r w:rsidRPr="00D6289C">
                                <w:rPr>
                                  <w:rFonts w:ascii="Calibri" w:hAnsi="Calibri" w:cs="Calibr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Personāla vadības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7" name="Callout: Line 77"/>
                        <wps:cNvSpPr/>
                        <wps:spPr>
                          <a:xfrm>
                            <a:off x="5402352" y="939288"/>
                            <a:ext cx="720430" cy="26733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1821"/>
                              <a:gd name="adj4" fmla="val -43981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289C" w:rsidRPr="00D6289C" w:rsidP="00D6289C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Iekšējā audita nodaļa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Callout: Bent Line 51"/>
                        <wps:cNvSpPr/>
                        <wps:spPr>
                          <a:xfrm>
                            <a:off x="1812847" y="3916340"/>
                            <a:ext cx="612775" cy="389255"/>
                          </a:xfrm>
                          <a:prstGeom prst="borderCallout2">
                            <a:avLst>
                              <a:gd name="adj1" fmla="val 49716"/>
                              <a:gd name="adj2" fmla="val 947"/>
                              <a:gd name="adj3" fmla="val 48958"/>
                              <a:gd name="adj4" fmla="val -12157"/>
                              <a:gd name="adj5" fmla="val -151941"/>
                              <a:gd name="adj6" fmla="val -11002"/>
                            </a:avLst>
                          </a:prstGeom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79B2" w:rsidRPr="002179B2" w:rsidP="002179B2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Analītikas dienests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Callout: Line 52"/>
                        <wps:cNvSpPr/>
                        <wps:spPr>
                          <a:xfrm>
                            <a:off x="5401633" y="1951854"/>
                            <a:ext cx="932492" cy="38240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4091"/>
                              <a:gd name="adj4" fmla="val -35042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Vecākais e</w:t>
                              </w: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ksperts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 xml:space="preserve"> </w:t>
                              </w:r>
                              <w:r w:rsidRPr="00EE452E" w:rsidR="00EE452E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</w:rPr>
                                <w:t>darbības plānošanā un risku vadībā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Callout: Line 53"/>
                        <wps:cNvSpPr/>
                        <wps:spPr>
                          <a:xfrm>
                            <a:off x="5406684" y="2372995"/>
                            <a:ext cx="799335" cy="188575"/>
                          </a:xfrm>
                          <a:prstGeom prst="borderCallout1">
                            <a:avLst>
                              <a:gd name="adj1" fmla="val 52690"/>
                              <a:gd name="adj2" fmla="val 601"/>
                              <a:gd name="adj3" fmla="val 53656"/>
                              <a:gd name="adj4" fmla="val -40407"/>
                            </a:avLst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623D4" w:rsidRPr="00F623D4" w:rsidP="00F623D4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  <w:lang w:val="lv-LV"/>
                                </w:rPr>
                              </w:pPr>
                              <w:r w:rsidRPr="00F623D4">
                                <w:rPr>
                                  <w:rFonts w:asciiTheme="minorHAnsi" w:hAnsiTheme="minorHAnsi" w:cstheme="minorHAnsi"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Vecākais eksperts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" name="Callout: Bent Line 1"/>
                        <wps:cNvSpPr/>
                        <wps:spPr>
                          <a:xfrm>
                            <a:off x="5715000" y="4263050"/>
                            <a:ext cx="913425" cy="432775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51543"/>
                              <a:gd name="adj4" fmla="val 114753"/>
                              <a:gd name="adj5" fmla="val -112588"/>
                              <a:gd name="adj6" fmla="val 1134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1DEA" w:rsidP="00B169E1" w14:textId="77777777">
                              <w:pPr>
                                <w:shd w:val="clear" w:color="auto" w:fill="E2EFD9" w:themeFill="accent6" w:themeFillTint="33"/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E7674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Enerģētikas finanšu instrumentu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Callout: Bent Line 6"/>
                        <wps:cNvSpPr/>
                        <wps:spPr>
                          <a:xfrm>
                            <a:off x="6847501" y="3581400"/>
                            <a:ext cx="734399" cy="406400"/>
                          </a:xfrm>
                          <a:prstGeom prst="borderCallout2">
                            <a:avLst>
                              <a:gd name="adj1" fmla="val 49794"/>
                              <a:gd name="adj2" fmla="val -381"/>
                              <a:gd name="adj3" fmla="val 50112"/>
                              <a:gd name="adj4" fmla="val -13227"/>
                              <a:gd name="adj5" fmla="val -68776"/>
                              <a:gd name="adj6" fmla="val -13623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2499" w:rsidRPr="00516C75" w:rsidP="00512499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223919">
                                <w:rPr>
                                  <w:rFonts w:asciiTheme="minorHAnsi" w:hAnsi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Mājokļu politikas departaments</w:t>
                              </w:r>
                            </w:p>
                            <w:p w:rsidR="00512499" w:rsidP="0051249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16"/>
                                  <w:szCs w:val="16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Callout: Bent Line 11"/>
                        <wps:cNvSpPr/>
                        <wps:spPr>
                          <a:xfrm>
                            <a:off x="8284338" y="2828925"/>
                            <a:ext cx="1465580" cy="480695"/>
                          </a:xfrm>
                          <a:prstGeom prst="borderCallout2">
                            <a:avLst>
                              <a:gd name="adj1" fmla="val 1655"/>
                              <a:gd name="adj2" fmla="val 50641"/>
                              <a:gd name="adj3" fmla="val -32146"/>
                              <a:gd name="adj4" fmla="val 50721"/>
                              <a:gd name="adj5" fmla="val -28317"/>
                              <a:gd name="adj6" fmla="val -11009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222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4AE6" w:rsidRPr="00516C75" w:rsidP="002F4AE6" w14:textId="7777777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3F2731">
                                <w:rPr>
                                  <w:rFonts w:asciiTheme="minorHAnsi" w:hAnsiTheme="minorHAnsi"/>
                                  <w:b/>
                                  <w:bCs/>
                                  <w:sz w:val="20"/>
                                  <w:szCs w:val="20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Valsts sekretāra vietnieks  tautsaimniecības jautājumos</w:t>
                              </w:r>
                            </w:p>
                            <w:p w:rsidR="002F4AE6" w:rsidP="002F4AE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hadow/>
                                  <w:sz w:val="20"/>
                                  <w:szCs w:val="20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Callout: Bent Line 16"/>
                        <wps:cNvSpPr/>
                        <wps:spPr>
                          <a:xfrm>
                            <a:off x="739775" y="3896655"/>
                            <a:ext cx="819150" cy="422910"/>
                          </a:xfrm>
                          <a:prstGeom prst="borderCallout2">
                            <a:avLst>
                              <a:gd name="adj1" fmla="val 49880"/>
                              <a:gd name="adj2" fmla="val 98595"/>
                              <a:gd name="adj3" fmla="val 49342"/>
                              <a:gd name="adj4" fmla="val 121010"/>
                              <a:gd name="adj5" fmla="val -126021"/>
                              <a:gd name="adj6" fmla="val 120741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587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452E" w:rsidRPr="00110277" w:rsidP="00EE452E" w14:textId="7777777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hadow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</w:pPr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>Cilvēkkapitāla</w:t>
                              </w:r>
                              <w:r w:rsidRPr="0011027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16"/>
                                  <w:szCs w:val="16"/>
                                  <w:lang w:val="lv-LV"/>
                                  <w14:shadow w14:blurRad="50800" w14:dist="50800" w14:dir="5400000" w14:sx="0" w14:sy="0" w14:kx="0" w14:ky="0" w14:algn="ctr">
                                    <w14:srgbClr w14:val="0070C0"/>
                                  </w14:shadow>
                                </w:rPr>
                                <w:t xml:space="preserve"> attīstības departaments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6" o:spid="_x0000_i1052" editas="canvas" style="width:804pt;height:453.75pt;mso-position-horizontal-relative:char;mso-position-vertical-relative:line" coordsize="102108,576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style="width:102108;height:57626;mso-wrap-style:square;position:absolute;visibility:visible" filled="t">
                  <v:fill o:detectmouseclick="t"/>
                </v:shape>
                <v:shape id="Callout: Line 47" o:spid="_x0000_s1054" type="#_x0000_t47" style="width:16251;height:2108;left:20700;mso-wrap-style:square;position:absolute;top:2825;v-text-anchor:middle;visibility:visible" adj="43131,10617,21699,11794" fillcolor="#e2efd9" strokecolor="#4472c4" strokeweight="1.75pt">
                  <o:callout v:ext="edit" minusx="t"/>
                  <v:textbox inset="0,0,0,0">
                    <w:txbxContent>
                      <w:p w:rsidR="00024372" w:rsidRPr="001F0C7C" w:rsidP="001F0C7C" w14:paraId="2835C54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Parlamentārais sekretārs</w:t>
                        </w:r>
                      </w:p>
                    </w:txbxContent>
                  </v:textbox>
                </v:shape>
                <v:shape id="Callout: Line 49" o:spid="_x0000_s1055" type="#_x0000_t47" style="width:18468;height:2746;left:65062;mso-wrap-style:square;position:absolute;top:2470;v-text-anchor:middle;visibility:visible" adj="-19083,11216,179,11378" fillcolor="#e2efd9" strokecolor="#4472c4" strokeweight="1.75pt">
                  <v:textbox inset="0,0,0,0">
                    <w:txbxContent>
                      <w:p w:rsidR="001F0C7C" w:rsidRPr="00516C75" w:rsidP="001F0C7C" w14:paraId="50712C19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Ministra birojs</w:t>
                        </w:r>
                      </w:p>
                      <w:p w:rsidR="001F0C7C" w:rsidRPr="00516C75" w:rsidP="001F0C7C" w14:paraId="20B5955F" w14:textId="77777777">
                        <w:pPr>
                          <w:tabs>
                            <w:tab w:val="num" w:pos="720"/>
                          </w:tabs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16C75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(biroja vadītāja, ministra padomnieki)</w:t>
                        </w:r>
                      </w:p>
                      <w:p w:rsidR="001F0C7C" w:rsidRPr="001F0C7C" w:rsidP="001F0C7C" w14:paraId="713032A1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</w:p>
                    </w:txbxContent>
                  </v:textbox>
                </v:shape>
                <v:shape id="Callout: Line 50" o:spid="_x0000_s1056" type="#_x0000_t47" style="width:9554;height:1743;left:46261;mso-wrap-style:square;position:absolute;top:6867;v-text-anchor:middle;visibility:visible" adj="10902,-55575,10736,548" fillcolor="#e2efd9" strokecolor="#4472c4" strokeweight="1.75pt">
                  <o:callout v:ext="edit" minusx="t"/>
                  <v:textbox inset="0,0,0,0">
                    <w:txbxContent>
                      <w:p w:rsidR="001F0C7C" w:rsidP="001F0C7C" w14:paraId="385F6580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16C75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sekretārs</w:t>
                        </w:r>
                      </w:p>
                    </w:txbxContent>
                  </v:textbox>
                </v:shape>
                <v:shapetype id="_x0000_t49" coordsize="21600,21600" o:spt="49" adj="23400,24400,25200,21600,25200,4050,23400,4050" path="m@0@1l@2@3@4@5@6@7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/>
                </v:shapetype>
                <v:shape id="Callout: Double Bent Line 59" o:spid="_x0000_s1057" type="#_x0000_t49" style="width:15112;height:4869;left:32703;mso-wrap-style:square;position:absolute;top:28638;v-text-anchor:middle;visibility:visible" adj="25742,-88902,25919,-7121,10885,-7277,10930,-74" fillcolor="#e2efd9" strokecolor="#4472c4" strokeweight="1.75pt">
                  <o:callout v:ext="edit" minusx="t"/>
                  <v:textbox inset="0,0,0,0">
                    <w:txbxContent>
                      <w:p w:rsidR="00512499" w:rsidRPr="00592D06" w:rsidP="00512499" w14:paraId="43E81ED2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</w:t>
                        </w:r>
                      </w:p>
                      <w:p w:rsidR="00512499" w:rsidRPr="00516C75" w:rsidP="00512499" w14:paraId="3AF3246C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ārējo ekonomisko sakaru jautājumos</w:t>
                        </w:r>
                      </w:p>
                      <w:p w:rsidR="00881DEA" w:rsidRPr="00516C75" w:rsidP="00881DEA" w14:paraId="1CC91DAD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592D0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sakaru jautājumos</w:t>
                        </w:r>
                      </w:p>
                      <w:p w:rsidR="00626E1D" w:rsidP="00626E1D" w14:paraId="6A84328A" w14:textId="77777777">
                        <w:pPr>
                          <w:jc w:val="center"/>
                        </w:pPr>
                      </w:p>
                    </w:txbxContent>
                  </v:textbox>
                </v:shape>
                <v:shape id="Callout: Line 63" o:spid="_x0000_s1058" type="#_x0000_t47" style="width:7660;height:2674;left:53984;mso-wrap-style:square;position:absolute;top:16154;v-text-anchor:middle;visibility:visible" adj="-9217,11675,130,11381" filled="f" strokecolor="#4472c4" strokeweight="1.25pt">
                  <o:callout v:ext="edit" minusy="t"/>
                  <v:textbox inset="0,0,0,0">
                    <w:txbxContent>
                      <w:p w:rsidR="0093021D" w:rsidRPr="0093021D" w:rsidP="0093021D" w14:paraId="79DD2697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 w:rsidRPr="004E7E69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Sabiedrisko attiecību nodaļa</w:t>
                        </w:r>
                      </w:p>
                    </w:txbxContent>
                  </v:textbox>
                </v:shape>
                <v:shape id="Callout: Line 76" o:spid="_x0000_s1059" type="#_x0000_t47" style="width:7344;height:2673;left:53984;mso-wrap-style:square;position:absolute;top:12754;v-text-anchor:middle;visibility:visible" adj="-9267,11508,130,11381" filled="f" strokecolor="#4472c4" strokeweight="1.25pt">
                  <o:callout v:ext="edit" minusy="t"/>
                  <v:textbox inset="0,0,0,0">
                    <w:txbxContent>
                      <w:p w:rsidR="00D6289C" w:rsidRPr="00D6289C" w:rsidP="00D6289C" w14:paraId="0E01EAED" w14:textId="77777777">
                        <w:pPr>
                          <w:jc w:val="center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 w:rsidRPr="00D6289C">
                          <w:rPr>
                            <w:rFonts w:ascii="Calibri" w:hAnsi="Calibri" w:cs="Calibr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Personāla vadības nodaļa</w:t>
                        </w:r>
                      </w:p>
                    </w:txbxContent>
                  </v:textbox>
                </v:shape>
                <v:shape id="Callout: Line 77" o:spid="_x0000_s1060" type="#_x0000_t47" style="width:7204;height:2674;left:54023;mso-wrap-style:square;position:absolute;top:9392;v-text-anchor:middle;visibility:visible" adj="-9500,11193,130,11381" filled="f" strokecolor="#4472c4" strokeweight="1.25pt">
                  <v:textbox inset="0,0,0,0">
                    <w:txbxContent>
                      <w:p w:rsidR="00D6289C" w:rsidRPr="00D6289C" w:rsidP="00D6289C" w14:paraId="21AC3E3E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Iekšējā audita nodaļa</w:t>
                        </w:r>
                      </w:p>
                    </w:txbxContent>
                  </v:textbox>
                </v:shape>
                <v:shape id="Callout: Bent Line 51" o:spid="_x0000_s1061" type="#_x0000_t48" style="width:6128;height:3892;left:18128;mso-wrap-style:square;position:absolute;top:39163;v-text-anchor:middle;visibility:visible" adj="-2376,-32819,-2626,10575,205,10739" fillcolor="white" strokecolor="#4472c4" strokeweight="1.25pt">
                  <v:textbox inset="0,0,0,0">
                    <w:txbxContent>
                      <w:p w:rsidR="002179B2" w:rsidRPr="002179B2" w:rsidP="002179B2" w14:paraId="1427EA00" w14:textId="77777777">
                        <w:pPr>
                          <w:jc w:val="center"/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>
                          <w:rPr>
                            <w:rFonts w:asciiTheme="minorHAnsi" w:hAnsi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Analītikas dienests</w:t>
                        </w:r>
                      </w:p>
                    </w:txbxContent>
                  </v:textbox>
                </v:shape>
                <v:shape id="Callout: Line 52" o:spid="_x0000_s1062" type="#_x0000_t47" style="width:9325;height:3824;left:54016;mso-wrap-style:square;position:absolute;top:19518;v-text-anchor:middle;visibility:visible" adj="-7569,11684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3266DAFE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Vecākais e</w:t>
                        </w: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ksperts</w:t>
                        </w:r>
                        <w:r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 xml:space="preserve"> </w:t>
                        </w:r>
                        <w:r w:rsidRPr="00EE452E" w:rsidR="00EE452E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</w:rPr>
                          <w:t>darbības plānošanā un risku vadībā</w:t>
                        </w:r>
                      </w:p>
                    </w:txbxContent>
                  </v:textbox>
                </v:shape>
                <v:shape id="Callout: Line 53" o:spid="_x0000_s1063" type="#_x0000_t47" style="width:7994;height:1886;left:54066;mso-wrap-style:square;position:absolute;top:23729;v-text-anchor:middle;visibility:visible" adj="-8728,11590,130,11381" filled="f" strokecolor="#4472c4" strokeweight="1.25pt">
                  <o:callout v:ext="edit" minusy="t"/>
                  <v:textbox inset="0,0,0,0">
                    <w:txbxContent>
                      <w:p w:rsidR="00F623D4" w:rsidRPr="00F623D4" w:rsidP="00F623D4" w14:paraId="32EE16FC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lang w:val="lv-LV"/>
                          </w:rPr>
                        </w:pPr>
                        <w:r w:rsidRPr="00F623D4">
                          <w:rPr>
                            <w:rFonts w:asciiTheme="minorHAnsi" w:hAnsiTheme="minorHAnsi" w:cstheme="minorHAnsi"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Vecākais eksperts</w:t>
                        </w:r>
                      </w:p>
                    </w:txbxContent>
                  </v:textbox>
                </v:shape>
                <v:shape id="Callout: Bent Line 1" o:spid="_x0000_s1064" type="#_x0000_t48" style="width:9134;height:4328;left:57150;mso-wrap-style:square;position:absolute;top:42630;v-text-anchor:middle;visibility:visible" adj="24503,-24319,24787,11133,21297,10774" fillcolor="#e2efd9" strokecolor="#4472c4" strokeweight="1.25pt">
                  <o:callout v:ext="edit" minusx="t"/>
                  <v:textbox inset="0,0,0,0">
                    <w:txbxContent>
                      <w:p w:rsidR="00881DEA" w:rsidP="00B169E1" w14:paraId="2ADD8EF4" w14:textId="77777777">
                        <w:pPr>
                          <w:shd w:val="clear" w:color="auto" w:fill="E2EFD9" w:themeFill="accent6" w:themeFillTint="33"/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E7674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Enerģētikas finanšu instrumentu departaments</w:t>
                        </w:r>
                      </w:p>
                    </w:txbxContent>
                  </v:textbox>
                </v:shape>
                <v:shape id="Callout: Bent Line 6" o:spid="_x0000_s1065" type="#_x0000_t48" style="width:7344;height:4064;left:68475;mso-wrap-style:square;position:absolute;top:35814;v-text-anchor:middle;visibility:visible" adj="-2943,-14856,-2857,10824,-82,10756" fillcolor="#e2efd9" strokecolor="#4472c4" strokeweight="1.25pt">
                  <v:textbox inset="0,0,0,0">
                    <w:txbxContent>
                      <w:p w:rsidR="00512499" w:rsidRPr="00516C75" w:rsidP="00512499" w14:paraId="78ED7627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223919">
                          <w:rPr>
                            <w:rFonts w:asciiTheme="minorHAnsi" w:hAnsi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Mājokļu politikas departaments</w:t>
                        </w:r>
                      </w:p>
                      <w:p w:rsidR="00512499" w:rsidP="00512499" w14:paraId="48DAA9EF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16"/>
                            <w:szCs w:val="16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1" o:spid="_x0000_s1066" type="#_x0000_t48" style="width:14656;height:4807;left:82843;mso-wrap-style:square;position:absolute;top:28289;v-text-anchor:middle;visibility:visible" adj="-23779,-6116,10956,-6944,10938,357" fillcolor="#e2efd9" strokecolor="#4472c4" strokeweight="1.75pt">
                  <v:textbox inset="0,0,0,0">
                    <w:txbxContent>
                      <w:p w:rsidR="002F4AE6" w:rsidRPr="00516C75" w:rsidP="002F4AE6" w14:paraId="6C6D167B" w14:textId="77777777">
                        <w:pPr>
                          <w:jc w:val="center"/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3F2731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Valsts sekretāra vietnieks  tautsaimniecības jautājumos</w:t>
                        </w:r>
                      </w:p>
                      <w:p w:rsidR="002F4AE6" w:rsidP="002F4AE6" w14:paraId="30046BB0" w14:textId="77777777">
                        <w:pPr>
                          <w:jc w:val="center"/>
                          <w:rPr>
                            <w:b/>
                            <w:bCs/>
                            <w:shadow/>
                            <w:sz w:val="20"/>
                            <w:szCs w:val="20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</w:p>
                    </w:txbxContent>
                  </v:textbox>
                </v:shape>
                <v:shape id="Callout: Bent Line 16" o:spid="_x0000_s1067" type="#_x0000_t48" style="width:8192;height:4229;left:7397;mso-wrap-style:square;position:absolute;top:38966;v-text-anchor:middle;visibility:visible" adj="26080,-27221,26138,10658,21297,10774" fillcolor="#e2efd9" strokecolor="#4472c4" strokeweight="1.25pt">
                  <o:callout v:ext="edit" minusx="t"/>
                  <v:textbox inset="0,0,0,0">
                    <w:txbxContent>
                      <w:p w:rsidR="00EE452E" w:rsidRPr="00110277" w:rsidP="00EE452E" w14:paraId="36F22006" w14:textId="77777777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shadow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</w:pPr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>Cilvēkkapitāla</w:t>
                        </w:r>
                        <w:r w:rsidRPr="00110277">
                          <w:rPr>
                            <w:rFonts w:asciiTheme="minorHAnsi" w:hAnsiTheme="minorHAnsi" w:cstheme="minorHAnsi"/>
                            <w:b/>
                            <w:bCs/>
                            <w:sz w:val="16"/>
                            <w:szCs w:val="16"/>
                            <w:lang w:val="lv-LV"/>
                            <w14:shadow w14:blurRad="50800" w14:dist="50800" w14:dir="5400000" w14:sx="0" w14:sy="0" w14:kx="0" w14:ky="0" w14:algn="ctr">
                              <w14:srgbClr w14:val="0070C0"/>
                            </w14:shadow>
                          </w:rPr>
                          <w:t xml:space="preserve"> attīstības departaments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 w:rsidSect="007F002F">
      <w:pgSz w:w="16838" w:h="11906" w:orient="landscape"/>
      <w:pgMar w:top="238" w:right="249" w:bottom="244" w:left="24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1">
    <w:nsid w:val="0F7241C4"/>
    <w:multiLevelType w:val="hybridMultilevel"/>
    <w:tmpl w:val="9040698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1">
    <w:nsid w:val="28AB617F"/>
    <w:multiLevelType w:val="hybridMultilevel"/>
    <w:tmpl w:val="FC8882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1">
    <w:nsid w:val="3FF433E1"/>
    <w:multiLevelType w:val="multilevel"/>
    <w:tmpl w:val="2228CAB4"/>
    <w:styleLink w:val="Style1"/>
    <w:lvl w:ilvl="0">
      <w:start w:val="1"/>
      <w:numFmt w:val="decimal"/>
      <w:lvlText w:val="[%1]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[%1.%2.%3.%4]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[%1.%2.%3.%4.%5]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[%1.%2.%3.%4.%5.%6]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1">
    <w:nsid w:val="5A5D5D3C"/>
    <w:multiLevelType w:val="hybridMultilevel"/>
    <w:tmpl w:val="42B2F7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1">
    <w:nsid w:val="5ED55597"/>
    <w:multiLevelType w:val="multilevel"/>
    <w:tmpl w:val="65A250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1">
    <w:nsid w:val="67FB609F"/>
    <w:multiLevelType w:val="hybridMultilevel"/>
    <w:tmpl w:val="F53A34F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1">
    <w:nsid w:val="697E5453"/>
    <w:multiLevelType w:val="hybridMultilevel"/>
    <w:tmpl w:val="533475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1">
    <w:nsid w:val="6B2A6816"/>
    <w:multiLevelType w:val="multilevel"/>
    <w:tmpl w:val="C3447B3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8136985">
    <w:abstractNumId w:val="4"/>
  </w:num>
  <w:num w:numId="2" w16cid:durableId="776565289">
    <w:abstractNumId w:val="4"/>
  </w:num>
  <w:num w:numId="3" w16cid:durableId="1936478548">
    <w:abstractNumId w:val="4"/>
  </w:num>
  <w:num w:numId="4" w16cid:durableId="1794589232">
    <w:abstractNumId w:val="4"/>
  </w:num>
  <w:num w:numId="5" w16cid:durableId="198323215">
    <w:abstractNumId w:val="7"/>
  </w:num>
  <w:num w:numId="6" w16cid:durableId="181088437">
    <w:abstractNumId w:val="2"/>
  </w:num>
  <w:num w:numId="7" w16cid:durableId="712385431">
    <w:abstractNumId w:val="2"/>
  </w:num>
  <w:num w:numId="8" w16cid:durableId="1115711793">
    <w:abstractNumId w:val="2"/>
  </w:num>
  <w:num w:numId="9" w16cid:durableId="414593879">
    <w:abstractNumId w:val="1"/>
  </w:num>
  <w:num w:numId="10" w16cid:durableId="838738306">
    <w:abstractNumId w:val="3"/>
  </w:num>
  <w:num w:numId="11" w16cid:durableId="1585141904">
    <w:abstractNumId w:val="6"/>
  </w:num>
  <w:num w:numId="12" w16cid:durableId="11222234">
    <w:abstractNumId w:val="5"/>
  </w:num>
  <w:num w:numId="13" w16cid:durableId="196276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42"/>
  <w:drawingGridVerticalSpacing w:val="380"/>
  <w:displayHorizontalDrawingGridEvery w:val="2"/>
  <w:doNotUseMarginsForDrawingGridOrigin/>
  <w:drawingGridHorizontalOrigin w:val="249"/>
  <w:drawingGridVerticalOrigin w:val="23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E4"/>
    <w:rsid w:val="00010A12"/>
    <w:rsid w:val="00024372"/>
    <w:rsid w:val="00053310"/>
    <w:rsid w:val="00055174"/>
    <w:rsid w:val="0008071F"/>
    <w:rsid w:val="00090B54"/>
    <w:rsid w:val="000C67F4"/>
    <w:rsid w:val="000E4327"/>
    <w:rsid w:val="00110277"/>
    <w:rsid w:val="00140862"/>
    <w:rsid w:val="00145C79"/>
    <w:rsid w:val="00183DE3"/>
    <w:rsid w:val="001858CA"/>
    <w:rsid w:val="001A6372"/>
    <w:rsid w:val="001B7EAE"/>
    <w:rsid w:val="001C0E65"/>
    <w:rsid w:val="001F0C7C"/>
    <w:rsid w:val="001F149B"/>
    <w:rsid w:val="00211A57"/>
    <w:rsid w:val="002179B2"/>
    <w:rsid w:val="00223919"/>
    <w:rsid w:val="00230E2D"/>
    <w:rsid w:val="002454AA"/>
    <w:rsid w:val="00263BB4"/>
    <w:rsid w:val="00263DF2"/>
    <w:rsid w:val="00264892"/>
    <w:rsid w:val="00287AE8"/>
    <w:rsid w:val="002A2C9A"/>
    <w:rsid w:val="002B3E3D"/>
    <w:rsid w:val="002B4D32"/>
    <w:rsid w:val="002B7A70"/>
    <w:rsid w:val="002C06F7"/>
    <w:rsid w:val="002C0888"/>
    <w:rsid w:val="002C7435"/>
    <w:rsid w:val="002E4E6D"/>
    <w:rsid w:val="002E7674"/>
    <w:rsid w:val="002F3789"/>
    <w:rsid w:val="002F4AE6"/>
    <w:rsid w:val="00321751"/>
    <w:rsid w:val="00394765"/>
    <w:rsid w:val="003B59A1"/>
    <w:rsid w:val="003F2731"/>
    <w:rsid w:val="00402C94"/>
    <w:rsid w:val="00404429"/>
    <w:rsid w:val="004060AC"/>
    <w:rsid w:val="00416F5B"/>
    <w:rsid w:val="00426BFA"/>
    <w:rsid w:val="004325A5"/>
    <w:rsid w:val="00476614"/>
    <w:rsid w:val="00477961"/>
    <w:rsid w:val="00483084"/>
    <w:rsid w:val="004A1E94"/>
    <w:rsid w:val="004A494B"/>
    <w:rsid w:val="004E7E69"/>
    <w:rsid w:val="004F1AB5"/>
    <w:rsid w:val="004F5EEF"/>
    <w:rsid w:val="00504854"/>
    <w:rsid w:val="00512499"/>
    <w:rsid w:val="005153C4"/>
    <w:rsid w:val="00516C75"/>
    <w:rsid w:val="00525F31"/>
    <w:rsid w:val="00531638"/>
    <w:rsid w:val="005861E1"/>
    <w:rsid w:val="00592D06"/>
    <w:rsid w:val="005937A6"/>
    <w:rsid w:val="005D782B"/>
    <w:rsid w:val="005E16C2"/>
    <w:rsid w:val="005E723E"/>
    <w:rsid w:val="005F0475"/>
    <w:rsid w:val="00601B06"/>
    <w:rsid w:val="00601FA6"/>
    <w:rsid w:val="006118F8"/>
    <w:rsid w:val="0061504B"/>
    <w:rsid w:val="00626E1D"/>
    <w:rsid w:val="00631CC0"/>
    <w:rsid w:val="0063341A"/>
    <w:rsid w:val="00650BC3"/>
    <w:rsid w:val="00687864"/>
    <w:rsid w:val="00694FB2"/>
    <w:rsid w:val="006D2CF6"/>
    <w:rsid w:val="00734343"/>
    <w:rsid w:val="00784FFA"/>
    <w:rsid w:val="007C1F7A"/>
    <w:rsid w:val="007C7B96"/>
    <w:rsid w:val="007E726B"/>
    <w:rsid w:val="007F002F"/>
    <w:rsid w:val="007F7859"/>
    <w:rsid w:val="00805319"/>
    <w:rsid w:val="008108F0"/>
    <w:rsid w:val="00811439"/>
    <w:rsid w:val="00836BFB"/>
    <w:rsid w:val="00866078"/>
    <w:rsid w:val="008665CC"/>
    <w:rsid w:val="008726B4"/>
    <w:rsid w:val="00881DEA"/>
    <w:rsid w:val="008A0F2D"/>
    <w:rsid w:val="008B6AC5"/>
    <w:rsid w:val="008D6E22"/>
    <w:rsid w:val="008E36C0"/>
    <w:rsid w:val="00903613"/>
    <w:rsid w:val="00921D2B"/>
    <w:rsid w:val="00926DFB"/>
    <w:rsid w:val="0093021D"/>
    <w:rsid w:val="009774FE"/>
    <w:rsid w:val="00977B6D"/>
    <w:rsid w:val="00980A57"/>
    <w:rsid w:val="009A2467"/>
    <w:rsid w:val="009A5222"/>
    <w:rsid w:val="009B148D"/>
    <w:rsid w:val="009B1AC4"/>
    <w:rsid w:val="009E0F4B"/>
    <w:rsid w:val="009E368A"/>
    <w:rsid w:val="00A04D85"/>
    <w:rsid w:val="00A119F8"/>
    <w:rsid w:val="00A668A3"/>
    <w:rsid w:val="00A70CC9"/>
    <w:rsid w:val="00A73DEF"/>
    <w:rsid w:val="00A80DEA"/>
    <w:rsid w:val="00A84ABB"/>
    <w:rsid w:val="00AA590C"/>
    <w:rsid w:val="00AA7194"/>
    <w:rsid w:val="00AD2697"/>
    <w:rsid w:val="00AD6977"/>
    <w:rsid w:val="00AE0216"/>
    <w:rsid w:val="00AF1D1F"/>
    <w:rsid w:val="00B04908"/>
    <w:rsid w:val="00B169E1"/>
    <w:rsid w:val="00B278BB"/>
    <w:rsid w:val="00B347B4"/>
    <w:rsid w:val="00B46548"/>
    <w:rsid w:val="00B56F99"/>
    <w:rsid w:val="00B60A9B"/>
    <w:rsid w:val="00B95CC5"/>
    <w:rsid w:val="00BC2067"/>
    <w:rsid w:val="00BD23AA"/>
    <w:rsid w:val="00BD7190"/>
    <w:rsid w:val="00BE16DD"/>
    <w:rsid w:val="00BF6CD2"/>
    <w:rsid w:val="00C14693"/>
    <w:rsid w:val="00C373F7"/>
    <w:rsid w:val="00C642E4"/>
    <w:rsid w:val="00C64560"/>
    <w:rsid w:val="00C67EC1"/>
    <w:rsid w:val="00CB1C7B"/>
    <w:rsid w:val="00D02915"/>
    <w:rsid w:val="00D04FD8"/>
    <w:rsid w:val="00D054EE"/>
    <w:rsid w:val="00D1441C"/>
    <w:rsid w:val="00D6289C"/>
    <w:rsid w:val="00D64FF8"/>
    <w:rsid w:val="00D7357D"/>
    <w:rsid w:val="00D7403D"/>
    <w:rsid w:val="00D95E7A"/>
    <w:rsid w:val="00DA6A4A"/>
    <w:rsid w:val="00DC6D61"/>
    <w:rsid w:val="00E859B7"/>
    <w:rsid w:val="00E9463F"/>
    <w:rsid w:val="00EA39E5"/>
    <w:rsid w:val="00EB034F"/>
    <w:rsid w:val="00EB6B45"/>
    <w:rsid w:val="00EE452E"/>
    <w:rsid w:val="00EF7439"/>
    <w:rsid w:val="00F04A68"/>
    <w:rsid w:val="00F16B59"/>
    <w:rsid w:val="00F318FF"/>
    <w:rsid w:val="00F4703F"/>
    <w:rsid w:val="00F623D4"/>
    <w:rsid w:val="00F62B2D"/>
    <w:rsid w:val="00F74E42"/>
    <w:rsid w:val="00F81BE5"/>
    <w:rsid w:val="00F81D12"/>
    <w:rsid w:val="00F9261F"/>
    <w:rsid w:val="00FC23C3"/>
    <w:rsid w:val="00FD0851"/>
    <w:rsid w:val="00FD225B"/>
    <w:rsid w:val="00FE2F02"/>
    <w:rsid w:val="00FF0A49"/>
    <w:rsid w:val="00FF164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E8F7CB5"/>
  <w15:chartTrackingRefBased/>
  <w15:docId w15:val="{2368D318-90AF-426C-A119-68522DA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4"/>
    <w:pPr>
      <w:widowControl w:val="0"/>
      <w:contextualSpacing/>
      <w:jc w:val="both"/>
    </w:pPr>
    <w:rPr>
      <w:rFonts w:cs="Times New Roman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02C94"/>
    <w:pPr>
      <w:keepNext/>
      <w:numPr>
        <w:numId w:val="5"/>
      </w:numPr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C94"/>
    <w:pPr>
      <w:keepNext/>
      <w:numPr>
        <w:ilvl w:val="1"/>
        <w:numId w:val="4"/>
      </w:numPr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02C94"/>
    <w:pPr>
      <w:keepNext/>
      <w:numPr>
        <w:ilvl w:val="2"/>
        <w:numId w:val="4"/>
      </w:numPr>
      <w:jc w:val="center"/>
      <w:outlineLvl w:val="2"/>
    </w:pPr>
    <w:rPr>
      <w:rFonts w:eastAsiaTheme="majorEastAsia" w:cstheme="majorBidi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C94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C94"/>
    <w:rPr>
      <w:rFonts w:eastAsiaTheme="majorEastAsia" w:cstheme="majorBidi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2C94"/>
    <w:rPr>
      <w:rFonts w:eastAsiaTheme="majorEastAsia" w:cstheme="majorBidi"/>
      <w:b/>
      <w:bCs/>
      <w:i/>
      <w:szCs w:val="26"/>
    </w:rPr>
  </w:style>
  <w:style w:type="numbering" w:customStyle="1" w:styleId="Style1">
    <w:name w:val="Style1"/>
    <w:uiPriority w:val="99"/>
    <w:rsid w:val="00A04D85"/>
    <w:pPr>
      <w:numPr>
        <w:numId w:val="6"/>
      </w:numPr>
    </w:pPr>
  </w:style>
  <w:style w:type="paragraph" w:customStyle="1" w:styleId="Parasts">
    <w:name w:val="Parasts"/>
    <w:rsid w:val="00C642E4"/>
    <w:pPr>
      <w:suppressAutoHyphens/>
      <w:autoSpaceDN w:val="0"/>
      <w:textAlignment w:val="baseline"/>
    </w:pPr>
    <w:rPr>
      <w:rFonts w:cs="Times New Roman"/>
    </w:rPr>
  </w:style>
  <w:style w:type="character" w:customStyle="1" w:styleId="Noklusjumarindkopasfonts">
    <w:name w:val="Noklusējuma rindkopas fonts"/>
    <w:rsid w:val="00C642E4"/>
  </w:style>
  <w:style w:type="paragraph" w:styleId="BalloonText">
    <w:name w:val="Balloon Text"/>
    <w:basedOn w:val="Normal"/>
    <w:link w:val="BalloonTextChar"/>
    <w:uiPriority w:val="99"/>
    <w:semiHidden/>
    <w:unhideWhenUsed/>
    <w:rsid w:val="00DA6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A4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B169E1"/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2BA-CD8D-430F-9E3B-4B24612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Vītiņš</dc:creator>
  <cp:lastModifiedBy>Ingars Sils</cp:lastModifiedBy>
  <cp:revision>4</cp:revision>
  <cp:lastPrinted>2019-12-05T08:01:00Z</cp:lastPrinted>
  <dcterms:created xsi:type="dcterms:W3CDTF">2023-10-16T19:04:00Z</dcterms:created>
  <dcterms:modified xsi:type="dcterms:W3CDTF">2024-01-02T13:50:00Z</dcterms:modified>
</cp:coreProperties>
</file>