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62F60" w14:textId="77777777" w:rsidR="002763EE" w:rsidRPr="00B03957" w:rsidRDefault="002763EE" w:rsidP="002763EE">
      <w:pPr>
        <w:jc w:val="center"/>
        <w:rPr>
          <w:rFonts w:ascii="Times New Roman" w:hAnsi="Times New Roman" w:cs="Times New Roman"/>
          <w:b/>
          <w:sz w:val="32"/>
          <w:szCs w:val="32"/>
        </w:rPr>
      </w:pPr>
      <w:r w:rsidRPr="00B03957">
        <w:rPr>
          <w:rFonts w:ascii="Times New Roman" w:hAnsi="Times New Roman" w:cs="Times New Roman"/>
          <w:b/>
          <w:sz w:val="32"/>
          <w:szCs w:val="32"/>
        </w:rPr>
        <w:t>Pārskats par Latvijas būvniecības padomes darbu 2014./2015. gadā</w:t>
      </w:r>
    </w:p>
    <w:p w14:paraId="1C6431AC" w14:textId="2BABE3CB" w:rsidR="008248FC" w:rsidRPr="00C338FD" w:rsidRDefault="002763EE" w:rsidP="00926243">
      <w:pPr>
        <w:spacing w:line="240" w:lineRule="auto"/>
        <w:ind w:right="141" w:firstLine="567"/>
        <w:jc w:val="both"/>
        <w:rPr>
          <w:rFonts w:ascii="Times New Roman" w:hAnsi="Times New Roman" w:cs="Times New Roman"/>
          <w:i/>
          <w:sz w:val="28"/>
          <w:szCs w:val="28"/>
        </w:rPr>
      </w:pPr>
      <w:r w:rsidRPr="00C338FD">
        <w:rPr>
          <w:rFonts w:ascii="Times New Roman" w:hAnsi="Times New Roman" w:cs="Times New Roman"/>
          <w:sz w:val="28"/>
          <w:szCs w:val="28"/>
        </w:rPr>
        <w:t>Ekonomikas ministrij</w:t>
      </w:r>
      <w:r w:rsidR="00926243" w:rsidRPr="00C338FD">
        <w:rPr>
          <w:rFonts w:ascii="Times New Roman" w:hAnsi="Times New Roman" w:cs="Times New Roman"/>
          <w:sz w:val="28"/>
          <w:szCs w:val="28"/>
        </w:rPr>
        <w:t>ā</w:t>
      </w:r>
      <w:r w:rsidR="00540FD2" w:rsidRPr="00C338FD">
        <w:rPr>
          <w:rFonts w:ascii="Times New Roman" w:hAnsi="Times New Roman" w:cs="Times New Roman"/>
          <w:sz w:val="28"/>
          <w:szCs w:val="28"/>
        </w:rPr>
        <w:t>,</w:t>
      </w:r>
      <w:r w:rsidRPr="00C338FD">
        <w:rPr>
          <w:rFonts w:ascii="Times New Roman" w:hAnsi="Times New Roman" w:cs="Times New Roman"/>
          <w:sz w:val="28"/>
          <w:szCs w:val="28"/>
        </w:rPr>
        <w:t xml:space="preserve"> atbilstoši </w:t>
      </w:r>
      <w:r w:rsidRPr="00C338FD">
        <w:rPr>
          <w:rFonts w:ascii="Times New Roman" w:hAnsi="Times New Roman" w:cs="Times New Roman"/>
          <w:iCs/>
          <w:sz w:val="28"/>
          <w:szCs w:val="28"/>
        </w:rPr>
        <w:t xml:space="preserve">Ministru kabineta </w:t>
      </w:r>
      <w:r w:rsidRPr="00C338FD">
        <w:rPr>
          <w:rFonts w:ascii="Times New Roman" w:hAnsi="Times New Roman" w:cs="Times New Roman"/>
          <w:sz w:val="28"/>
          <w:szCs w:val="28"/>
        </w:rPr>
        <w:t>2014.gada 26.august</w:t>
      </w:r>
      <w:r w:rsidR="00926243" w:rsidRPr="00C338FD">
        <w:rPr>
          <w:rFonts w:ascii="Times New Roman" w:hAnsi="Times New Roman" w:cs="Times New Roman"/>
          <w:sz w:val="28"/>
          <w:szCs w:val="28"/>
        </w:rPr>
        <w:t>a</w:t>
      </w:r>
      <w:r w:rsidRPr="00C338FD">
        <w:rPr>
          <w:rFonts w:ascii="Times New Roman" w:hAnsi="Times New Roman" w:cs="Times New Roman"/>
          <w:iCs/>
          <w:sz w:val="28"/>
          <w:szCs w:val="28"/>
        </w:rPr>
        <w:t xml:space="preserve"> noteikumiem Nr.513 „Latvijas Būvniecības padomes izveidošanas un darbības kārtība”</w:t>
      </w:r>
      <w:r w:rsidR="00540FD2" w:rsidRPr="00C338FD">
        <w:rPr>
          <w:rFonts w:ascii="Times New Roman" w:hAnsi="Times New Roman" w:cs="Times New Roman"/>
          <w:iCs/>
          <w:sz w:val="28"/>
          <w:szCs w:val="28"/>
        </w:rPr>
        <w:t>,</w:t>
      </w:r>
      <w:r w:rsidRPr="00C338FD">
        <w:rPr>
          <w:rFonts w:ascii="Times New Roman" w:hAnsi="Times New Roman" w:cs="Times New Roman"/>
          <w:iCs/>
          <w:sz w:val="28"/>
          <w:szCs w:val="28"/>
        </w:rPr>
        <w:t xml:space="preserve"> </w:t>
      </w:r>
      <w:r w:rsidR="00540FD2" w:rsidRPr="00C338FD">
        <w:rPr>
          <w:rFonts w:ascii="Times New Roman" w:hAnsi="Times New Roman" w:cs="Times New Roman"/>
          <w:iCs/>
          <w:sz w:val="28"/>
          <w:szCs w:val="28"/>
        </w:rPr>
        <w:t xml:space="preserve">tika </w:t>
      </w:r>
      <w:r w:rsidRPr="00C338FD">
        <w:rPr>
          <w:rFonts w:ascii="Times New Roman" w:hAnsi="Times New Roman" w:cs="Times New Roman"/>
          <w:iCs/>
          <w:sz w:val="28"/>
          <w:szCs w:val="28"/>
        </w:rPr>
        <w:t>izveido</w:t>
      </w:r>
      <w:r w:rsidR="00540FD2" w:rsidRPr="00C338FD">
        <w:rPr>
          <w:rFonts w:ascii="Times New Roman" w:hAnsi="Times New Roman" w:cs="Times New Roman"/>
          <w:iCs/>
          <w:sz w:val="28"/>
          <w:szCs w:val="28"/>
        </w:rPr>
        <w:t>ta</w:t>
      </w:r>
      <w:r w:rsidRPr="00C338FD">
        <w:rPr>
          <w:rFonts w:ascii="Times New Roman" w:hAnsi="Times New Roman" w:cs="Times New Roman"/>
          <w:iCs/>
          <w:sz w:val="28"/>
          <w:szCs w:val="28"/>
        </w:rPr>
        <w:t xml:space="preserve"> </w:t>
      </w:r>
      <w:r w:rsidR="00540FD2" w:rsidRPr="00C338FD">
        <w:rPr>
          <w:rFonts w:ascii="Times New Roman" w:hAnsi="Times New Roman" w:cs="Times New Roman"/>
          <w:iCs/>
          <w:sz w:val="28"/>
          <w:szCs w:val="28"/>
        </w:rPr>
        <w:t xml:space="preserve">Latvijas Būvniecības </w:t>
      </w:r>
      <w:r w:rsidRPr="00C338FD">
        <w:rPr>
          <w:rFonts w:ascii="Times New Roman" w:hAnsi="Times New Roman" w:cs="Times New Roman"/>
          <w:iCs/>
          <w:sz w:val="28"/>
          <w:szCs w:val="28"/>
        </w:rPr>
        <w:t>padom</w:t>
      </w:r>
      <w:r w:rsidR="00540FD2" w:rsidRPr="00C338FD">
        <w:rPr>
          <w:rFonts w:ascii="Times New Roman" w:hAnsi="Times New Roman" w:cs="Times New Roman"/>
          <w:iCs/>
          <w:sz w:val="28"/>
          <w:szCs w:val="28"/>
        </w:rPr>
        <w:t>e (turpmāk tekstā – Padome)</w:t>
      </w:r>
      <w:r w:rsidRPr="00C338FD">
        <w:rPr>
          <w:rFonts w:ascii="Times New Roman" w:hAnsi="Times New Roman" w:cs="Times New Roman"/>
          <w:iCs/>
          <w:sz w:val="28"/>
          <w:szCs w:val="28"/>
        </w:rPr>
        <w:t xml:space="preserve">, kuras personālsastāvs tika apstiprināts ar Ekonomikas ministrijas 2014.gada 10.decembra rīkojumu Nr.239. </w:t>
      </w:r>
      <w:r w:rsidR="00540FD2" w:rsidRPr="00C338FD">
        <w:rPr>
          <w:rFonts w:ascii="Times New Roman" w:hAnsi="Times New Roman" w:cs="Times New Roman"/>
          <w:iCs/>
          <w:sz w:val="28"/>
          <w:szCs w:val="28"/>
        </w:rPr>
        <w:t>P</w:t>
      </w:r>
      <w:r w:rsidR="008D1DC0" w:rsidRPr="00C338FD">
        <w:rPr>
          <w:rFonts w:ascii="Times New Roman" w:hAnsi="Times New Roman" w:cs="Times New Roman"/>
          <w:sz w:val="28"/>
          <w:szCs w:val="28"/>
        </w:rPr>
        <w:t>adomes sastāv</w:t>
      </w:r>
      <w:r w:rsidR="00F3411C" w:rsidRPr="00C338FD">
        <w:rPr>
          <w:rFonts w:ascii="Times New Roman" w:hAnsi="Times New Roman" w:cs="Times New Roman"/>
          <w:sz w:val="28"/>
          <w:szCs w:val="28"/>
        </w:rPr>
        <w:t>ā:</w:t>
      </w:r>
      <w:r w:rsidR="008D1DC0" w:rsidRPr="00C338FD">
        <w:rPr>
          <w:rFonts w:ascii="Times New Roman" w:hAnsi="Times New Roman" w:cs="Times New Roman"/>
          <w:sz w:val="28"/>
          <w:szCs w:val="28"/>
        </w:rPr>
        <w:t xml:space="preserve"> Ekonomikas ministrija, Vides aizsardzības un reģionālās attīstības ministrija, Satiksmes ministrija, Izglītības un zinātnes ministrija, Latvijas Pašvaldību savienība, un 15 nevalstiskās un profesionālās organizācijas: Būvmateriālu ražotāju asociācija, Būvniecības attīstības stratēģiskā partnerības, Latvijas Būvnieku asociācija, Latvijas arhitektu savienība, Latvijas būvinženieru savienības, Latvijas </w:t>
      </w:r>
      <w:proofErr w:type="spellStart"/>
      <w:r w:rsidR="008D1DC0" w:rsidRPr="00C338FD">
        <w:rPr>
          <w:rFonts w:ascii="Times New Roman" w:hAnsi="Times New Roman" w:cs="Times New Roman"/>
          <w:sz w:val="28"/>
          <w:szCs w:val="28"/>
        </w:rPr>
        <w:t>Ģeotehniķu</w:t>
      </w:r>
      <w:proofErr w:type="spellEnd"/>
      <w:r w:rsidR="008D1DC0" w:rsidRPr="00C338FD">
        <w:rPr>
          <w:rFonts w:ascii="Times New Roman" w:hAnsi="Times New Roman" w:cs="Times New Roman"/>
          <w:sz w:val="28"/>
          <w:szCs w:val="28"/>
        </w:rPr>
        <w:t xml:space="preserve"> savienība, biedrība Latvijas ceļu būvētājs, Latvijas Enerģētiķu un </w:t>
      </w:r>
      <w:proofErr w:type="spellStart"/>
      <w:r w:rsidR="008D1DC0" w:rsidRPr="00C338FD">
        <w:rPr>
          <w:rFonts w:ascii="Times New Roman" w:hAnsi="Times New Roman" w:cs="Times New Roman"/>
          <w:sz w:val="28"/>
          <w:szCs w:val="28"/>
        </w:rPr>
        <w:t>Energobūvnieku</w:t>
      </w:r>
      <w:proofErr w:type="spellEnd"/>
      <w:r w:rsidR="008D1DC0" w:rsidRPr="00C338FD">
        <w:rPr>
          <w:rFonts w:ascii="Times New Roman" w:hAnsi="Times New Roman" w:cs="Times New Roman"/>
          <w:sz w:val="28"/>
          <w:szCs w:val="28"/>
        </w:rPr>
        <w:t xml:space="preserve"> asociācija, Latvijas siltuma, gāzes un ūdens tehnoloģijas inženieru savienība, Latvijas Tirdzniecības un Rūpniecības kamera, Ilgtspējīgas Būvniecības padome, Transportbūvju inženieru asociācija, Latvijas Būvkonstrukciju projektētāju asociācija, Building </w:t>
      </w:r>
      <w:proofErr w:type="spellStart"/>
      <w:r w:rsidR="008D1DC0" w:rsidRPr="00C338FD">
        <w:rPr>
          <w:rFonts w:ascii="Times New Roman" w:hAnsi="Times New Roman" w:cs="Times New Roman"/>
          <w:sz w:val="28"/>
          <w:szCs w:val="28"/>
        </w:rPr>
        <w:t>Design</w:t>
      </w:r>
      <w:proofErr w:type="spellEnd"/>
      <w:r w:rsidR="008D1DC0" w:rsidRPr="00C338FD">
        <w:rPr>
          <w:rFonts w:ascii="Times New Roman" w:hAnsi="Times New Roman" w:cs="Times New Roman"/>
          <w:sz w:val="28"/>
          <w:szCs w:val="28"/>
        </w:rPr>
        <w:t xml:space="preserve"> </w:t>
      </w:r>
      <w:proofErr w:type="spellStart"/>
      <w:r w:rsidR="008D1DC0" w:rsidRPr="00C338FD">
        <w:rPr>
          <w:rFonts w:ascii="Times New Roman" w:hAnsi="Times New Roman" w:cs="Times New Roman"/>
          <w:sz w:val="28"/>
          <w:szCs w:val="28"/>
        </w:rPr>
        <w:t>and</w:t>
      </w:r>
      <w:proofErr w:type="spellEnd"/>
      <w:r w:rsidR="008D1DC0" w:rsidRPr="00C338FD">
        <w:rPr>
          <w:rFonts w:ascii="Times New Roman" w:hAnsi="Times New Roman" w:cs="Times New Roman"/>
          <w:sz w:val="28"/>
          <w:szCs w:val="28"/>
        </w:rPr>
        <w:t xml:space="preserve"> Construction </w:t>
      </w:r>
      <w:proofErr w:type="spellStart"/>
      <w:r w:rsidR="008D1DC0" w:rsidRPr="00C338FD">
        <w:rPr>
          <w:rFonts w:ascii="Times New Roman" w:hAnsi="Times New Roman" w:cs="Times New Roman"/>
          <w:sz w:val="28"/>
          <w:szCs w:val="28"/>
        </w:rPr>
        <w:t>Council</w:t>
      </w:r>
      <w:proofErr w:type="spellEnd"/>
      <w:r w:rsidR="008D1DC0" w:rsidRPr="00C338FD">
        <w:rPr>
          <w:rFonts w:ascii="Times New Roman" w:hAnsi="Times New Roman" w:cs="Times New Roman"/>
          <w:sz w:val="28"/>
          <w:szCs w:val="28"/>
        </w:rPr>
        <w:t xml:space="preserve">, Latvijas </w:t>
      </w:r>
      <w:proofErr w:type="spellStart"/>
      <w:r w:rsidR="008D1DC0" w:rsidRPr="00C338FD">
        <w:rPr>
          <w:rFonts w:ascii="Times New Roman" w:hAnsi="Times New Roman" w:cs="Times New Roman"/>
          <w:sz w:val="28"/>
          <w:szCs w:val="28"/>
        </w:rPr>
        <w:t>Inženierkonsultantu</w:t>
      </w:r>
      <w:proofErr w:type="spellEnd"/>
      <w:r w:rsidR="008D1DC0" w:rsidRPr="00C338FD">
        <w:rPr>
          <w:rFonts w:ascii="Times New Roman" w:hAnsi="Times New Roman" w:cs="Times New Roman"/>
          <w:sz w:val="28"/>
          <w:szCs w:val="28"/>
        </w:rPr>
        <w:t xml:space="preserve"> asociācija</w:t>
      </w:r>
      <w:r w:rsidR="001623CC" w:rsidRPr="00C338FD">
        <w:rPr>
          <w:rFonts w:ascii="Times New Roman" w:hAnsi="Times New Roman" w:cs="Times New Roman"/>
          <w:sz w:val="28"/>
          <w:szCs w:val="28"/>
        </w:rPr>
        <w:t xml:space="preserve">. </w:t>
      </w:r>
      <w:r w:rsidR="00967B2D" w:rsidRPr="00C338FD">
        <w:rPr>
          <w:rFonts w:ascii="Times New Roman" w:hAnsi="Times New Roman" w:cs="Times New Roman"/>
          <w:sz w:val="28"/>
          <w:szCs w:val="28"/>
        </w:rPr>
        <w:t xml:space="preserve">Par padomes </w:t>
      </w:r>
      <w:r w:rsidR="00831472">
        <w:rPr>
          <w:rFonts w:ascii="Times New Roman" w:hAnsi="Times New Roman" w:cs="Times New Roman"/>
          <w:sz w:val="28"/>
          <w:szCs w:val="28"/>
        </w:rPr>
        <w:t>priekšsēdētāju</w:t>
      </w:r>
      <w:r w:rsidR="00967B2D" w:rsidRPr="00C338FD">
        <w:rPr>
          <w:rFonts w:ascii="Times New Roman" w:hAnsi="Times New Roman" w:cs="Times New Roman"/>
          <w:sz w:val="28"/>
          <w:szCs w:val="28"/>
        </w:rPr>
        <w:t xml:space="preserve"> tika ievēlēta </w:t>
      </w:r>
      <w:proofErr w:type="spellStart"/>
      <w:r w:rsidR="00967B2D" w:rsidRPr="00C338FD">
        <w:rPr>
          <w:rFonts w:ascii="Times New Roman" w:hAnsi="Times New Roman" w:cs="Times New Roman"/>
          <w:sz w:val="28"/>
          <w:szCs w:val="28"/>
        </w:rPr>
        <w:t>E.Rožulapa</w:t>
      </w:r>
      <w:proofErr w:type="spellEnd"/>
      <w:r w:rsidR="00967B2D" w:rsidRPr="00C338FD">
        <w:rPr>
          <w:rFonts w:ascii="Times New Roman" w:hAnsi="Times New Roman" w:cs="Times New Roman"/>
          <w:sz w:val="28"/>
          <w:szCs w:val="28"/>
        </w:rPr>
        <w:t xml:space="preserve"> (Latvijas arhitektu savienība) un </w:t>
      </w:r>
      <w:r w:rsidR="00831472">
        <w:rPr>
          <w:rFonts w:ascii="Times New Roman" w:hAnsi="Times New Roman" w:cs="Times New Roman"/>
          <w:sz w:val="28"/>
          <w:szCs w:val="28"/>
        </w:rPr>
        <w:t>priekšsēdēt</w:t>
      </w:r>
      <w:r w:rsidR="00831472">
        <w:rPr>
          <w:rFonts w:ascii="Times New Roman" w:hAnsi="Times New Roman" w:cs="Times New Roman"/>
          <w:sz w:val="28"/>
          <w:szCs w:val="28"/>
        </w:rPr>
        <w:t>ājas</w:t>
      </w:r>
      <w:r w:rsidR="00967B2D" w:rsidRPr="00C338FD">
        <w:rPr>
          <w:rFonts w:ascii="Times New Roman" w:hAnsi="Times New Roman" w:cs="Times New Roman"/>
          <w:sz w:val="28"/>
          <w:szCs w:val="28"/>
        </w:rPr>
        <w:t xml:space="preserve"> vietnieku </w:t>
      </w:r>
      <w:proofErr w:type="spellStart"/>
      <w:r w:rsidR="00967B2D" w:rsidRPr="00C338FD">
        <w:rPr>
          <w:rFonts w:ascii="Times New Roman" w:hAnsi="Times New Roman" w:cs="Times New Roman"/>
          <w:sz w:val="28"/>
          <w:szCs w:val="28"/>
        </w:rPr>
        <w:t>N.Grinbergs</w:t>
      </w:r>
      <w:proofErr w:type="spellEnd"/>
      <w:r w:rsidR="00967B2D" w:rsidRPr="00C338FD">
        <w:rPr>
          <w:rFonts w:ascii="Times New Roman" w:hAnsi="Times New Roman" w:cs="Times New Roman"/>
          <w:sz w:val="28"/>
          <w:szCs w:val="28"/>
        </w:rPr>
        <w:t xml:space="preserve"> (Latvijas Būvnieku asociācija). </w:t>
      </w:r>
      <w:r w:rsidR="001623CC" w:rsidRPr="00C338FD">
        <w:rPr>
          <w:rFonts w:ascii="Times New Roman" w:hAnsi="Times New Roman" w:cs="Times New Roman"/>
          <w:sz w:val="28"/>
          <w:szCs w:val="28"/>
        </w:rPr>
        <w:t xml:space="preserve">Padomes sēdēs kā konsultants </w:t>
      </w:r>
      <w:r w:rsidR="001623CC" w:rsidRPr="00C338FD">
        <w:rPr>
          <w:rFonts w:ascii="Times New Roman" w:hAnsi="Times New Roman" w:cs="Times New Roman"/>
          <w:iCs/>
          <w:sz w:val="28"/>
          <w:szCs w:val="28"/>
        </w:rPr>
        <w:t xml:space="preserve">tika pieaicināts </w:t>
      </w:r>
      <w:r w:rsidR="008248FC" w:rsidRPr="00C338FD">
        <w:rPr>
          <w:rFonts w:ascii="Times New Roman" w:hAnsi="Times New Roman" w:cs="Times New Roman"/>
          <w:iCs/>
          <w:sz w:val="28"/>
          <w:szCs w:val="28"/>
        </w:rPr>
        <w:t>Inženierkomunikāciju turētāju sadarbības padomes pārstāvi</w:t>
      </w:r>
      <w:r w:rsidR="001623CC" w:rsidRPr="00C338FD">
        <w:rPr>
          <w:rFonts w:ascii="Times New Roman" w:hAnsi="Times New Roman" w:cs="Times New Roman"/>
          <w:iCs/>
          <w:sz w:val="28"/>
          <w:szCs w:val="28"/>
        </w:rPr>
        <w:t xml:space="preserve">s un </w:t>
      </w:r>
      <w:r w:rsidR="001623CC" w:rsidRPr="00C338FD">
        <w:rPr>
          <w:rFonts w:ascii="Times New Roman" w:hAnsi="Times New Roman" w:cs="Times New Roman"/>
          <w:sz w:val="28"/>
          <w:szCs w:val="28"/>
        </w:rPr>
        <w:t>novērotāja statusā</w:t>
      </w:r>
      <w:r w:rsidR="001623CC" w:rsidRPr="00C338FD">
        <w:rPr>
          <w:rFonts w:ascii="Times New Roman" w:hAnsi="Times New Roman" w:cs="Times New Roman"/>
          <w:iCs/>
          <w:sz w:val="28"/>
          <w:szCs w:val="28"/>
        </w:rPr>
        <w:t xml:space="preserve"> </w:t>
      </w:r>
      <w:r w:rsidR="008248FC" w:rsidRPr="00C338FD">
        <w:rPr>
          <w:rFonts w:ascii="Times New Roman" w:hAnsi="Times New Roman" w:cs="Times New Roman"/>
          <w:sz w:val="28"/>
          <w:szCs w:val="28"/>
        </w:rPr>
        <w:t xml:space="preserve">Latvijas Celtnieku arodbiedrības </w:t>
      </w:r>
      <w:r w:rsidR="001623CC" w:rsidRPr="00C338FD">
        <w:rPr>
          <w:rFonts w:ascii="Times New Roman" w:hAnsi="Times New Roman" w:cs="Times New Roman"/>
          <w:sz w:val="28"/>
          <w:szCs w:val="28"/>
        </w:rPr>
        <w:t xml:space="preserve">deleģēts </w:t>
      </w:r>
      <w:r w:rsidR="008248FC" w:rsidRPr="00C338FD">
        <w:rPr>
          <w:rFonts w:ascii="Times New Roman" w:hAnsi="Times New Roman" w:cs="Times New Roman"/>
          <w:sz w:val="28"/>
          <w:szCs w:val="28"/>
        </w:rPr>
        <w:t>pārstāv</w:t>
      </w:r>
      <w:r w:rsidR="001623CC" w:rsidRPr="00C338FD">
        <w:rPr>
          <w:rFonts w:ascii="Times New Roman" w:hAnsi="Times New Roman" w:cs="Times New Roman"/>
          <w:sz w:val="28"/>
          <w:szCs w:val="28"/>
        </w:rPr>
        <w:t>is</w:t>
      </w:r>
      <w:r w:rsidR="008248FC" w:rsidRPr="00C338FD">
        <w:rPr>
          <w:rFonts w:ascii="Times New Roman" w:hAnsi="Times New Roman" w:cs="Times New Roman"/>
          <w:sz w:val="28"/>
          <w:szCs w:val="28"/>
        </w:rPr>
        <w:t>.</w:t>
      </w:r>
    </w:p>
    <w:p w14:paraId="4AD24503" w14:textId="77777777" w:rsidR="00926243" w:rsidRPr="00C338FD" w:rsidRDefault="0052406C" w:rsidP="00926243">
      <w:pPr>
        <w:spacing w:line="240" w:lineRule="auto"/>
        <w:jc w:val="both"/>
        <w:rPr>
          <w:rFonts w:ascii="Times New Roman" w:hAnsi="Times New Roman" w:cs="Times New Roman"/>
          <w:sz w:val="28"/>
          <w:szCs w:val="28"/>
        </w:rPr>
      </w:pPr>
      <w:r w:rsidRPr="00C338FD">
        <w:rPr>
          <w:rFonts w:ascii="Times New Roman" w:hAnsi="Times New Roman" w:cs="Times New Roman"/>
          <w:sz w:val="28"/>
          <w:szCs w:val="28"/>
        </w:rPr>
        <w:tab/>
        <w:t xml:space="preserve">Atskaites periodā notika 12 padomes sēdes, kurās izskatīja </w:t>
      </w:r>
      <w:r w:rsidR="00B301FB" w:rsidRPr="00C338FD">
        <w:rPr>
          <w:rFonts w:ascii="Times New Roman" w:hAnsi="Times New Roman" w:cs="Times New Roman"/>
          <w:sz w:val="28"/>
          <w:szCs w:val="28"/>
        </w:rPr>
        <w:t>plašu, ar būvniecības procesu saistītu jautājumu loku.</w:t>
      </w:r>
      <w:r w:rsidR="003774FB" w:rsidRPr="00C338FD">
        <w:rPr>
          <w:rFonts w:ascii="Times New Roman" w:hAnsi="Times New Roman" w:cs="Times New Roman"/>
          <w:sz w:val="28"/>
          <w:szCs w:val="28"/>
        </w:rPr>
        <w:t xml:space="preserve"> </w:t>
      </w:r>
      <w:r w:rsidR="00B301FB" w:rsidRPr="00C338FD">
        <w:rPr>
          <w:rFonts w:ascii="Times New Roman" w:hAnsi="Times New Roman" w:cs="Times New Roman"/>
          <w:sz w:val="28"/>
          <w:szCs w:val="28"/>
        </w:rPr>
        <w:t xml:space="preserve">Padomes sēdēs </w:t>
      </w:r>
      <w:r w:rsidR="003774FB" w:rsidRPr="00C338FD">
        <w:rPr>
          <w:rFonts w:ascii="Times New Roman" w:hAnsi="Times New Roman" w:cs="Times New Roman"/>
          <w:sz w:val="28"/>
          <w:szCs w:val="28"/>
        </w:rPr>
        <w:t>iz</w:t>
      </w:r>
      <w:r w:rsidR="00B301FB" w:rsidRPr="00C338FD">
        <w:rPr>
          <w:rFonts w:ascii="Times New Roman" w:hAnsi="Times New Roman" w:cs="Times New Roman"/>
          <w:sz w:val="28"/>
          <w:szCs w:val="28"/>
        </w:rPr>
        <w:t>skatīti</w:t>
      </w:r>
      <w:r w:rsidR="00926243" w:rsidRPr="00C338FD">
        <w:rPr>
          <w:rFonts w:ascii="Times New Roman" w:hAnsi="Times New Roman" w:cs="Times New Roman"/>
          <w:sz w:val="28"/>
          <w:szCs w:val="28"/>
        </w:rPr>
        <w:t>e</w:t>
      </w:r>
      <w:r w:rsidR="00B301FB" w:rsidRPr="00C338FD">
        <w:rPr>
          <w:rFonts w:ascii="Times New Roman" w:hAnsi="Times New Roman" w:cs="Times New Roman"/>
          <w:sz w:val="28"/>
          <w:szCs w:val="28"/>
        </w:rPr>
        <w:t xml:space="preserve"> jautājumi</w:t>
      </w:r>
      <w:r w:rsidR="00926243" w:rsidRPr="00C338FD">
        <w:rPr>
          <w:rFonts w:ascii="Times New Roman" w:hAnsi="Times New Roman" w:cs="Times New Roman"/>
          <w:sz w:val="28"/>
          <w:szCs w:val="28"/>
        </w:rPr>
        <w:t>:</w:t>
      </w:r>
    </w:p>
    <w:p w14:paraId="7FAE6066" w14:textId="77777777" w:rsidR="00926243" w:rsidRPr="00C338FD" w:rsidRDefault="00926243" w:rsidP="00926243">
      <w:pPr>
        <w:pStyle w:val="ListParagraph"/>
        <w:numPr>
          <w:ilvl w:val="0"/>
          <w:numId w:val="31"/>
        </w:numPr>
        <w:jc w:val="both"/>
        <w:rPr>
          <w:sz w:val="28"/>
          <w:szCs w:val="28"/>
          <w:lang w:val="lv-LV"/>
        </w:rPr>
      </w:pPr>
      <w:proofErr w:type="spellStart"/>
      <w:r w:rsidRPr="00C338FD">
        <w:rPr>
          <w:sz w:val="28"/>
          <w:szCs w:val="28"/>
          <w:lang w:val="lv-LV"/>
        </w:rPr>
        <w:t>būvspeciālistu</w:t>
      </w:r>
      <w:proofErr w:type="spellEnd"/>
      <w:r w:rsidRPr="00C338FD">
        <w:rPr>
          <w:sz w:val="28"/>
          <w:szCs w:val="28"/>
          <w:lang w:val="lv-LV"/>
        </w:rPr>
        <w:t xml:space="preserve"> izglītīb</w:t>
      </w:r>
      <w:r w:rsidR="003774FB" w:rsidRPr="00C338FD">
        <w:rPr>
          <w:sz w:val="28"/>
          <w:szCs w:val="28"/>
          <w:lang w:val="lv-LV"/>
        </w:rPr>
        <w:t>a</w:t>
      </w:r>
      <w:r w:rsidR="005E5D1F">
        <w:rPr>
          <w:sz w:val="28"/>
          <w:szCs w:val="28"/>
          <w:lang w:val="lv-LV"/>
        </w:rPr>
        <w:t>s un apmācību kvalitāte</w:t>
      </w:r>
      <w:r w:rsidRPr="00C338FD">
        <w:rPr>
          <w:sz w:val="28"/>
          <w:szCs w:val="28"/>
          <w:lang w:val="lv-LV"/>
        </w:rPr>
        <w:t>;</w:t>
      </w:r>
    </w:p>
    <w:p w14:paraId="5FB520DD" w14:textId="77777777" w:rsidR="00926243" w:rsidRPr="00C338FD" w:rsidRDefault="00926243" w:rsidP="00926243">
      <w:pPr>
        <w:pStyle w:val="ListParagraph"/>
        <w:numPr>
          <w:ilvl w:val="0"/>
          <w:numId w:val="31"/>
        </w:numPr>
        <w:jc w:val="both"/>
        <w:rPr>
          <w:sz w:val="28"/>
          <w:szCs w:val="28"/>
          <w:lang w:val="lv-LV"/>
        </w:rPr>
      </w:pPr>
      <w:r w:rsidRPr="00C338FD">
        <w:rPr>
          <w:sz w:val="28"/>
          <w:szCs w:val="28"/>
          <w:lang w:val="lv-LV"/>
        </w:rPr>
        <w:t>publisk</w:t>
      </w:r>
      <w:r w:rsidR="003774FB" w:rsidRPr="00C338FD">
        <w:rPr>
          <w:sz w:val="28"/>
          <w:szCs w:val="28"/>
          <w:lang w:val="lv-LV"/>
        </w:rPr>
        <w:t>ais</w:t>
      </w:r>
      <w:r w:rsidRPr="00C338FD">
        <w:rPr>
          <w:sz w:val="28"/>
          <w:szCs w:val="28"/>
          <w:lang w:val="lv-LV"/>
        </w:rPr>
        <w:t xml:space="preserve"> iepirkum</w:t>
      </w:r>
      <w:r w:rsidR="003774FB" w:rsidRPr="00C338FD">
        <w:rPr>
          <w:sz w:val="28"/>
          <w:szCs w:val="28"/>
          <w:lang w:val="lv-LV"/>
        </w:rPr>
        <w:t>s</w:t>
      </w:r>
      <w:r w:rsidRPr="00C338FD">
        <w:rPr>
          <w:sz w:val="28"/>
          <w:szCs w:val="28"/>
          <w:lang w:val="lv-LV"/>
        </w:rPr>
        <w:t xml:space="preserve"> būvniecībā</w:t>
      </w:r>
      <w:r w:rsidR="005E5D1F">
        <w:rPr>
          <w:sz w:val="28"/>
          <w:szCs w:val="28"/>
          <w:lang w:val="lv-LV"/>
        </w:rPr>
        <w:t>, jaunā likumprojekta izstrāde</w:t>
      </w:r>
      <w:r w:rsidRPr="00C338FD">
        <w:rPr>
          <w:sz w:val="28"/>
          <w:szCs w:val="28"/>
          <w:lang w:val="lv-LV"/>
        </w:rPr>
        <w:t>;</w:t>
      </w:r>
    </w:p>
    <w:p w14:paraId="42BAA935" w14:textId="77777777" w:rsidR="00926243" w:rsidRPr="00C338FD" w:rsidRDefault="00926243" w:rsidP="00926243">
      <w:pPr>
        <w:pStyle w:val="ListParagraph"/>
        <w:numPr>
          <w:ilvl w:val="0"/>
          <w:numId w:val="31"/>
        </w:numPr>
        <w:jc w:val="both"/>
        <w:rPr>
          <w:sz w:val="28"/>
          <w:szCs w:val="28"/>
          <w:lang w:val="lv-LV"/>
        </w:rPr>
      </w:pPr>
      <w:r w:rsidRPr="00C338FD">
        <w:rPr>
          <w:sz w:val="28"/>
          <w:szCs w:val="28"/>
          <w:lang w:val="lv-LV"/>
        </w:rPr>
        <w:t>būvkomersantu nodev</w:t>
      </w:r>
      <w:r w:rsidR="003774FB" w:rsidRPr="00C338FD">
        <w:rPr>
          <w:sz w:val="28"/>
          <w:szCs w:val="28"/>
          <w:lang w:val="lv-LV"/>
        </w:rPr>
        <w:t>a</w:t>
      </w:r>
      <w:r w:rsidR="005E5D1F">
        <w:rPr>
          <w:sz w:val="28"/>
          <w:szCs w:val="28"/>
          <w:lang w:val="lv-LV"/>
        </w:rPr>
        <w:t xml:space="preserve"> un tās noteikšanas kārtība</w:t>
      </w:r>
      <w:r w:rsidRPr="00C338FD">
        <w:rPr>
          <w:sz w:val="28"/>
          <w:szCs w:val="28"/>
          <w:lang w:val="lv-LV"/>
        </w:rPr>
        <w:t>;</w:t>
      </w:r>
    </w:p>
    <w:p w14:paraId="0DFA37D0" w14:textId="77777777" w:rsidR="003774FB" w:rsidRPr="00C338FD" w:rsidRDefault="003774FB" w:rsidP="00926243">
      <w:pPr>
        <w:pStyle w:val="ListParagraph"/>
        <w:numPr>
          <w:ilvl w:val="0"/>
          <w:numId w:val="31"/>
        </w:numPr>
        <w:jc w:val="both"/>
        <w:rPr>
          <w:sz w:val="28"/>
          <w:szCs w:val="28"/>
          <w:lang w:val="lv-LV"/>
        </w:rPr>
      </w:pPr>
      <w:r w:rsidRPr="00C338FD">
        <w:rPr>
          <w:iCs/>
          <w:sz w:val="28"/>
          <w:szCs w:val="28"/>
          <w:lang w:val="lv-LV"/>
        </w:rPr>
        <w:t>būvkomersantu klasifikācija</w:t>
      </w:r>
      <w:r w:rsidR="005E5D1F">
        <w:rPr>
          <w:iCs/>
          <w:sz w:val="28"/>
          <w:szCs w:val="28"/>
          <w:lang w:val="lv-LV"/>
        </w:rPr>
        <w:t>s kritēriju noteikšana un sistēmas izstrāde</w:t>
      </w:r>
      <w:r w:rsidRPr="00C338FD">
        <w:rPr>
          <w:iCs/>
          <w:sz w:val="28"/>
          <w:szCs w:val="28"/>
          <w:lang w:val="lv-LV"/>
        </w:rPr>
        <w:t>;</w:t>
      </w:r>
    </w:p>
    <w:p w14:paraId="533BED12" w14:textId="77777777" w:rsidR="003774FB" w:rsidRPr="00C338FD" w:rsidRDefault="003774FB" w:rsidP="00BF1AE9">
      <w:pPr>
        <w:pStyle w:val="ListParagraph"/>
        <w:numPr>
          <w:ilvl w:val="0"/>
          <w:numId w:val="31"/>
        </w:numPr>
        <w:ind w:right="141"/>
        <w:jc w:val="both"/>
        <w:rPr>
          <w:b/>
          <w:sz w:val="28"/>
          <w:szCs w:val="28"/>
          <w:lang w:val="lv-LV"/>
        </w:rPr>
      </w:pPr>
      <w:r w:rsidRPr="00C338FD">
        <w:rPr>
          <w:sz w:val="28"/>
          <w:szCs w:val="28"/>
          <w:lang w:val="lv-LV"/>
        </w:rPr>
        <w:t>Eiropas Savienības fondu prioritātes 2014.-2020.gada plānošanas periodam un plānotie ieguldījumi infrastruktūras projektos un būvindustrijā</w:t>
      </w:r>
      <w:r w:rsidR="00926243" w:rsidRPr="00C338FD">
        <w:rPr>
          <w:sz w:val="28"/>
          <w:szCs w:val="28"/>
          <w:lang w:val="lv-LV"/>
        </w:rPr>
        <w:t>;</w:t>
      </w:r>
      <w:r w:rsidR="00B301FB" w:rsidRPr="00C338FD">
        <w:rPr>
          <w:sz w:val="28"/>
          <w:szCs w:val="28"/>
          <w:lang w:val="lv-LV"/>
        </w:rPr>
        <w:t xml:space="preserve">  </w:t>
      </w:r>
    </w:p>
    <w:p w14:paraId="3D02A275" w14:textId="77777777" w:rsidR="00926243" w:rsidRPr="00C338FD" w:rsidRDefault="003774FB" w:rsidP="00926243">
      <w:pPr>
        <w:pStyle w:val="ListParagraph"/>
        <w:numPr>
          <w:ilvl w:val="0"/>
          <w:numId w:val="31"/>
        </w:numPr>
        <w:jc w:val="both"/>
        <w:rPr>
          <w:sz w:val="28"/>
          <w:szCs w:val="28"/>
          <w:lang w:val="lv-LV"/>
        </w:rPr>
      </w:pPr>
      <w:r w:rsidRPr="00C338FD">
        <w:rPr>
          <w:iCs/>
          <w:sz w:val="28"/>
          <w:szCs w:val="28"/>
          <w:lang w:val="lv-LV"/>
        </w:rPr>
        <w:t>b</w:t>
      </w:r>
      <w:r w:rsidRPr="00C338FD">
        <w:rPr>
          <w:sz w:val="28"/>
          <w:szCs w:val="28"/>
          <w:lang w:val="lv-LV"/>
        </w:rPr>
        <w:t>ūvniecības speciālistu kompetences novērtēšana un patstāvīgās prakses uzraudzība;</w:t>
      </w:r>
    </w:p>
    <w:p w14:paraId="291F30F5" w14:textId="77777777" w:rsidR="003774FB" w:rsidRPr="00C338FD" w:rsidRDefault="00AB19A1" w:rsidP="00926243">
      <w:pPr>
        <w:pStyle w:val="ListParagraph"/>
        <w:numPr>
          <w:ilvl w:val="0"/>
          <w:numId w:val="31"/>
        </w:numPr>
        <w:jc w:val="both"/>
        <w:rPr>
          <w:sz w:val="28"/>
          <w:szCs w:val="28"/>
          <w:lang w:val="lv-LV"/>
        </w:rPr>
      </w:pPr>
      <w:r w:rsidRPr="00AB19A1">
        <w:rPr>
          <w:bCs/>
          <w:sz w:val="28"/>
          <w:szCs w:val="28"/>
        </w:rPr>
        <w:t xml:space="preserve">par </w:t>
      </w:r>
      <w:proofErr w:type="spellStart"/>
      <w:r w:rsidRPr="00AB19A1">
        <w:rPr>
          <w:bCs/>
          <w:sz w:val="28"/>
          <w:szCs w:val="28"/>
        </w:rPr>
        <w:t>ģeodēzisko</w:t>
      </w:r>
      <w:proofErr w:type="spellEnd"/>
      <w:r w:rsidRPr="00AB19A1">
        <w:rPr>
          <w:bCs/>
          <w:sz w:val="28"/>
          <w:szCs w:val="28"/>
        </w:rPr>
        <w:t xml:space="preserve"> </w:t>
      </w:r>
      <w:proofErr w:type="spellStart"/>
      <w:r w:rsidRPr="00AB19A1">
        <w:rPr>
          <w:bCs/>
          <w:sz w:val="28"/>
          <w:szCs w:val="28"/>
        </w:rPr>
        <w:t>darbu</w:t>
      </w:r>
      <w:proofErr w:type="spellEnd"/>
      <w:r w:rsidRPr="00AB19A1">
        <w:rPr>
          <w:bCs/>
          <w:sz w:val="28"/>
          <w:szCs w:val="28"/>
        </w:rPr>
        <w:t xml:space="preserve"> </w:t>
      </w:r>
      <w:proofErr w:type="spellStart"/>
      <w:r w:rsidRPr="00AB19A1">
        <w:rPr>
          <w:bCs/>
          <w:sz w:val="28"/>
          <w:szCs w:val="28"/>
        </w:rPr>
        <w:t>uzraudzības</w:t>
      </w:r>
      <w:proofErr w:type="spellEnd"/>
      <w:r w:rsidRPr="00AB19A1">
        <w:rPr>
          <w:bCs/>
          <w:sz w:val="28"/>
          <w:szCs w:val="28"/>
        </w:rPr>
        <w:t xml:space="preserve"> </w:t>
      </w:r>
      <w:proofErr w:type="spellStart"/>
      <w:r w:rsidRPr="00AB19A1">
        <w:rPr>
          <w:bCs/>
          <w:sz w:val="28"/>
          <w:szCs w:val="28"/>
        </w:rPr>
        <w:t>kārtību</w:t>
      </w:r>
      <w:proofErr w:type="spellEnd"/>
      <w:r w:rsidRPr="00AB19A1">
        <w:rPr>
          <w:bCs/>
          <w:sz w:val="28"/>
          <w:szCs w:val="28"/>
        </w:rPr>
        <w:t xml:space="preserve"> </w:t>
      </w:r>
      <w:proofErr w:type="spellStart"/>
      <w:r w:rsidRPr="00AB19A1">
        <w:rPr>
          <w:bCs/>
          <w:sz w:val="28"/>
          <w:szCs w:val="28"/>
        </w:rPr>
        <w:t>būvniecībā</w:t>
      </w:r>
      <w:proofErr w:type="spellEnd"/>
      <w:r w:rsidR="003774FB" w:rsidRPr="00C338FD">
        <w:rPr>
          <w:iCs/>
          <w:sz w:val="28"/>
          <w:szCs w:val="28"/>
          <w:lang w:val="lv-LV"/>
        </w:rPr>
        <w:t>;</w:t>
      </w:r>
    </w:p>
    <w:p w14:paraId="2CA5E14D" w14:textId="77777777" w:rsidR="003774FB" w:rsidRPr="00C338FD" w:rsidRDefault="003774FB" w:rsidP="00926243">
      <w:pPr>
        <w:pStyle w:val="ListParagraph"/>
        <w:numPr>
          <w:ilvl w:val="0"/>
          <w:numId w:val="31"/>
        </w:numPr>
        <w:jc w:val="both"/>
        <w:rPr>
          <w:sz w:val="28"/>
          <w:szCs w:val="28"/>
          <w:lang w:val="lv-LV"/>
        </w:rPr>
      </w:pPr>
      <w:r w:rsidRPr="00C338FD">
        <w:rPr>
          <w:bCs/>
          <w:sz w:val="28"/>
          <w:szCs w:val="28"/>
          <w:lang w:val="lv-LV"/>
        </w:rPr>
        <w:lastRenderedPageBreak/>
        <w:t>solidār</w:t>
      </w:r>
      <w:r w:rsidR="004D5714" w:rsidRPr="00C338FD">
        <w:rPr>
          <w:bCs/>
          <w:sz w:val="28"/>
          <w:szCs w:val="28"/>
          <w:lang w:val="lv-LV"/>
        </w:rPr>
        <w:t>ā</w:t>
      </w:r>
      <w:r w:rsidR="00AB19A1">
        <w:rPr>
          <w:bCs/>
          <w:sz w:val="28"/>
          <w:szCs w:val="28"/>
          <w:lang w:val="lv-LV"/>
        </w:rPr>
        <w:t>s</w:t>
      </w:r>
      <w:r w:rsidRPr="00C338FD">
        <w:rPr>
          <w:bCs/>
          <w:sz w:val="28"/>
          <w:szCs w:val="28"/>
          <w:lang w:val="lv-LV"/>
        </w:rPr>
        <w:t xml:space="preserve"> atbildīb</w:t>
      </w:r>
      <w:r w:rsidR="004D5714" w:rsidRPr="00C338FD">
        <w:rPr>
          <w:bCs/>
          <w:sz w:val="28"/>
          <w:szCs w:val="28"/>
          <w:lang w:val="lv-LV"/>
        </w:rPr>
        <w:t>a</w:t>
      </w:r>
      <w:r w:rsidR="00AB19A1">
        <w:rPr>
          <w:bCs/>
          <w:sz w:val="28"/>
          <w:szCs w:val="28"/>
          <w:lang w:val="lv-LV"/>
        </w:rPr>
        <w:t>s</w:t>
      </w:r>
      <w:r w:rsidR="004D5714" w:rsidRPr="00C338FD">
        <w:rPr>
          <w:bCs/>
          <w:sz w:val="28"/>
          <w:szCs w:val="28"/>
          <w:lang w:val="lv-LV"/>
        </w:rPr>
        <w:t xml:space="preserve"> (līdzatbildība)</w:t>
      </w:r>
      <w:r w:rsidRPr="00C338FD">
        <w:rPr>
          <w:bCs/>
          <w:sz w:val="28"/>
          <w:szCs w:val="28"/>
          <w:lang w:val="lv-LV"/>
        </w:rPr>
        <w:t xml:space="preserve"> </w:t>
      </w:r>
      <w:r w:rsidR="00AB19A1">
        <w:rPr>
          <w:bCs/>
          <w:sz w:val="28"/>
          <w:szCs w:val="28"/>
          <w:lang w:val="lv-LV"/>
        </w:rPr>
        <w:t xml:space="preserve">principu piemērošana </w:t>
      </w:r>
      <w:r w:rsidRPr="00C338FD">
        <w:rPr>
          <w:bCs/>
          <w:sz w:val="28"/>
          <w:szCs w:val="28"/>
          <w:lang w:val="lv-LV"/>
        </w:rPr>
        <w:t>būvniecībā</w:t>
      </w:r>
      <w:r w:rsidR="004D5714" w:rsidRPr="00C338FD">
        <w:rPr>
          <w:bCs/>
          <w:sz w:val="28"/>
          <w:szCs w:val="28"/>
          <w:lang w:val="lv-LV"/>
        </w:rPr>
        <w:t>;</w:t>
      </w:r>
    </w:p>
    <w:p w14:paraId="72C10696" w14:textId="77777777" w:rsidR="004D5714" w:rsidRPr="00C338FD" w:rsidRDefault="004D5714" w:rsidP="00926243">
      <w:pPr>
        <w:pStyle w:val="ListParagraph"/>
        <w:numPr>
          <w:ilvl w:val="0"/>
          <w:numId w:val="31"/>
        </w:numPr>
        <w:jc w:val="both"/>
        <w:rPr>
          <w:sz w:val="28"/>
          <w:szCs w:val="28"/>
          <w:lang w:val="lv-LV"/>
        </w:rPr>
      </w:pPr>
      <w:r w:rsidRPr="00C338FD">
        <w:rPr>
          <w:sz w:val="28"/>
          <w:szCs w:val="28"/>
          <w:lang w:val="lv-LV"/>
        </w:rPr>
        <w:t>civiltiesiskā apdrošināšana būvniecībā;</w:t>
      </w:r>
    </w:p>
    <w:p w14:paraId="72268A7F" w14:textId="77777777" w:rsidR="004D5714" w:rsidRPr="00C338FD" w:rsidRDefault="004D5714" w:rsidP="004D5714">
      <w:pPr>
        <w:pStyle w:val="ListParagraph"/>
        <w:numPr>
          <w:ilvl w:val="0"/>
          <w:numId w:val="31"/>
        </w:numPr>
        <w:ind w:right="141"/>
        <w:jc w:val="both"/>
        <w:rPr>
          <w:iCs/>
          <w:sz w:val="28"/>
          <w:szCs w:val="28"/>
          <w:lang w:val="lv-LV"/>
        </w:rPr>
      </w:pPr>
      <w:r w:rsidRPr="00C338FD">
        <w:rPr>
          <w:sz w:val="28"/>
          <w:szCs w:val="28"/>
          <w:lang w:val="lv-LV"/>
        </w:rPr>
        <w:t>Būvniecības valsts kontroles biroj</w:t>
      </w:r>
      <w:r w:rsidR="00AB19A1">
        <w:rPr>
          <w:sz w:val="28"/>
          <w:szCs w:val="28"/>
          <w:lang w:val="lv-LV"/>
        </w:rPr>
        <w:t>a kompetences paplašināšana</w:t>
      </w:r>
      <w:r w:rsidR="001D548E" w:rsidRPr="00C338FD">
        <w:rPr>
          <w:sz w:val="28"/>
          <w:szCs w:val="28"/>
          <w:lang w:val="lv-LV"/>
        </w:rPr>
        <w:t>;</w:t>
      </w:r>
    </w:p>
    <w:p w14:paraId="4B9C1A74" w14:textId="77777777" w:rsidR="004D5714" w:rsidRPr="00C338FD" w:rsidRDefault="004D5714" w:rsidP="004D5714">
      <w:pPr>
        <w:pStyle w:val="ListParagraph"/>
        <w:numPr>
          <w:ilvl w:val="0"/>
          <w:numId w:val="31"/>
        </w:numPr>
        <w:rPr>
          <w:sz w:val="28"/>
          <w:szCs w:val="28"/>
          <w:lang w:val="lv-LV"/>
        </w:rPr>
      </w:pPr>
      <w:r w:rsidRPr="00C338FD">
        <w:rPr>
          <w:sz w:val="28"/>
          <w:szCs w:val="28"/>
          <w:lang w:val="lv-LV"/>
        </w:rPr>
        <w:t>Būvniecības informatīvā sistēma</w:t>
      </w:r>
      <w:r w:rsidR="00AB19A1">
        <w:rPr>
          <w:sz w:val="28"/>
          <w:szCs w:val="28"/>
          <w:lang w:val="lv-LV"/>
        </w:rPr>
        <w:t>s pilnveidošana</w:t>
      </w:r>
      <w:r w:rsidR="001D548E" w:rsidRPr="00C338FD">
        <w:rPr>
          <w:sz w:val="28"/>
          <w:szCs w:val="28"/>
          <w:lang w:val="lv-LV"/>
        </w:rPr>
        <w:t>;</w:t>
      </w:r>
    </w:p>
    <w:p w14:paraId="3EAFB8C5" w14:textId="77777777" w:rsidR="001D548E" w:rsidRPr="00C338FD" w:rsidRDefault="001D548E" w:rsidP="001D548E">
      <w:pPr>
        <w:pStyle w:val="ListParagraph"/>
        <w:numPr>
          <w:ilvl w:val="0"/>
          <w:numId w:val="31"/>
        </w:numPr>
        <w:ind w:right="141"/>
        <w:jc w:val="both"/>
        <w:rPr>
          <w:b/>
          <w:iCs/>
          <w:sz w:val="28"/>
          <w:szCs w:val="28"/>
          <w:lang w:val="lv-LV"/>
        </w:rPr>
      </w:pPr>
      <w:r w:rsidRPr="00C338FD">
        <w:rPr>
          <w:iCs/>
          <w:sz w:val="28"/>
          <w:szCs w:val="28"/>
          <w:lang w:val="lv-LV"/>
        </w:rPr>
        <w:t>tiesiskā regulējuma un būvniecības stratēģijas izstrāde.</w:t>
      </w:r>
    </w:p>
    <w:p w14:paraId="7650353B" w14:textId="77777777" w:rsidR="004D5714" w:rsidRPr="00C338FD" w:rsidRDefault="004D5714" w:rsidP="00C338FD">
      <w:pPr>
        <w:pStyle w:val="ListParagraph"/>
        <w:jc w:val="both"/>
        <w:rPr>
          <w:sz w:val="28"/>
          <w:szCs w:val="28"/>
          <w:lang w:val="lv-LV"/>
        </w:rPr>
      </w:pPr>
    </w:p>
    <w:p w14:paraId="7E170633" w14:textId="77777777" w:rsidR="001D548E" w:rsidRPr="00C338FD" w:rsidRDefault="0031756F" w:rsidP="00C338FD">
      <w:pPr>
        <w:spacing w:line="240" w:lineRule="auto"/>
        <w:jc w:val="both"/>
        <w:rPr>
          <w:rFonts w:ascii="Times New Roman" w:hAnsi="Times New Roman" w:cs="Times New Roman"/>
          <w:sz w:val="28"/>
          <w:szCs w:val="28"/>
        </w:rPr>
      </w:pPr>
      <w:r w:rsidRPr="00C338FD">
        <w:rPr>
          <w:rFonts w:ascii="Times New Roman" w:hAnsi="Times New Roman" w:cs="Times New Roman"/>
          <w:sz w:val="28"/>
          <w:szCs w:val="28"/>
        </w:rPr>
        <w:t>J</w:t>
      </w:r>
      <w:r w:rsidR="000C1CD1" w:rsidRPr="00C338FD">
        <w:rPr>
          <w:rFonts w:ascii="Times New Roman" w:hAnsi="Times New Roman" w:cs="Times New Roman"/>
          <w:sz w:val="28"/>
          <w:szCs w:val="28"/>
        </w:rPr>
        <w:t xml:space="preserve">autājumu padziļinātai izpētei un priekšlikumu sagatavošanai tika izveidotas </w:t>
      </w:r>
      <w:r w:rsidR="001D548E" w:rsidRPr="00C338FD">
        <w:rPr>
          <w:rFonts w:ascii="Times New Roman" w:hAnsi="Times New Roman" w:cs="Times New Roman"/>
          <w:sz w:val="28"/>
          <w:szCs w:val="28"/>
        </w:rPr>
        <w:t>5</w:t>
      </w:r>
      <w:r w:rsidR="000C1CD1" w:rsidRPr="00C338FD">
        <w:rPr>
          <w:rFonts w:ascii="Times New Roman" w:hAnsi="Times New Roman" w:cs="Times New Roman"/>
          <w:sz w:val="28"/>
          <w:szCs w:val="28"/>
        </w:rPr>
        <w:t xml:space="preserve"> darba grupas</w:t>
      </w:r>
      <w:r w:rsidR="001D548E" w:rsidRPr="00C338FD">
        <w:rPr>
          <w:rFonts w:ascii="Times New Roman" w:hAnsi="Times New Roman" w:cs="Times New Roman"/>
          <w:sz w:val="28"/>
          <w:szCs w:val="28"/>
        </w:rPr>
        <w:t xml:space="preserve">: </w:t>
      </w:r>
    </w:p>
    <w:p w14:paraId="5455D6C6" w14:textId="77777777" w:rsidR="001D548E" w:rsidRPr="00C338FD" w:rsidRDefault="001D548E" w:rsidP="00C338FD">
      <w:pPr>
        <w:pStyle w:val="ListParagraph"/>
        <w:numPr>
          <w:ilvl w:val="0"/>
          <w:numId w:val="31"/>
        </w:numPr>
        <w:jc w:val="both"/>
        <w:rPr>
          <w:sz w:val="28"/>
          <w:szCs w:val="28"/>
          <w:lang w:val="lv-LV"/>
        </w:rPr>
      </w:pPr>
      <w:r w:rsidRPr="00C338FD">
        <w:rPr>
          <w:sz w:val="28"/>
          <w:szCs w:val="28"/>
          <w:lang w:val="lv-LV"/>
        </w:rPr>
        <w:t>darba grupa priekšlikumu izstrādāšanu Publiskā iepirkuma likumam;</w:t>
      </w:r>
    </w:p>
    <w:p w14:paraId="7C1D5AB2" w14:textId="77777777" w:rsidR="001D548E" w:rsidRPr="00C338FD" w:rsidRDefault="001D548E" w:rsidP="00C338FD">
      <w:pPr>
        <w:pStyle w:val="ListParagraph"/>
        <w:numPr>
          <w:ilvl w:val="0"/>
          <w:numId w:val="31"/>
        </w:numPr>
        <w:jc w:val="both"/>
        <w:rPr>
          <w:sz w:val="28"/>
          <w:szCs w:val="28"/>
          <w:lang w:val="lv-LV"/>
        </w:rPr>
      </w:pPr>
      <w:r w:rsidRPr="00C338FD">
        <w:rPr>
          <w:sz w:val="28"/>
          <w:szCs w:val="28"/>
          <w:lang w:val="lv-LV"/>
        </w:rPr>
        <w:t>darba grupa priekšlikumu izstrādāšanu būvkomersantu nodevas noteikšanai un izlietojumam;</w:t>
      </w:r>
    </w:p>
    <w:p w14:paraId="0D2D46AB" w14:textId="77777777" w:rsidR="001D548E" w:rsidRPr="00C338FD" w:rsidRDefault="00C338FD" w:rsidP="00C338FD">
      <w:pPr>
        <w:pStyle w:val="ListParagraph"/>
        <w:numPr>
          <w:ilvl w:val="0"/>
          <w:numId w:val="31"/>
        </w:numPr>
        <w:jc w:val="both"/>
        <w:rPr>
          <w:sz w:val="28"/>
          <w:szCs w:val="28"/>
          <w:lang w:val="lv-LV"/>
        </w:rPr>
      </w:pPr>
      <w:r w:rsidRPr="00C338FD">
        <w:rPr>
          <w:sz w:val="28"/>
          <w:szCs w:val="28"/>
          <w:lang w:val="lv-LV"/>
        </w:rPr>
        <w:t>darba grupa “Ēku būvinženiera profesijas standarta” un apmācību programmas izstrādāšanai;</w:t>
      </w:r>
    </w:p>
    <w:p w14:paraId="1CFCC618" w14:textId="77777777" w:rsidR="00C338FD" w:rsidRPr="00C338FD" w:rsidRDefault="00C338FD" w:rsidP="00C338FD">
      <w:pPr>
        <w:pStyle w:val="ListParagraph"/>
        <w:numPr>
          <w:ilvl w:val="0"/>
          <w:numId w:val="31"/>
        </w:numPr>
        <w:jc w:val="both"/>
        <w:rPr>
          <w:sz w:val="28"/>
          <w:szCs w:val="28"/>
          <w:lang w:val="lv-LV"/>
        </w:rPr>
      </w:pPr>
      <w:r w:rsidRPr="00C338FD">
        <w:rPr>
          <w:sz w:val="28"/>
          <w:szCs w:val="28"/>
          <w:lang w:val="lv-LV"/>
        </w:rPr>
        <w:t>darba grupa būvkomersantu klasifikācijas sistēmas izstrādāšanai;</w:t>
      </w:r>
    </w:p>
    <w:p w14:paraId="2848547F" w14:textId="77777777" w:rsidR="00C338FD" w:rsidRPr="00C338FD" w:rsidRDefault="00C338FD" w:rsidP="00C338FD">
      <w:pPr>
        <w:pStyle w:val="ListParagraph"/>
        <w:numPr>
          <w:ilvl w:val="0"/>
          <w:numId w:val="31"/>
        </w:numPr>
        <w:jc w:val="both"/>
        <w:rPr>
          <w:sz w:val="28"/>
          <w:szCs w:val="28"/>
          <w:lang w:val="lv-LV"/>
        </w:rPr>
      </w:pPr>
      <w:r w:rsidRPr="00C338FD">
        <w:rPr>
          <w:sz w:val="28"/>
          <w:szCs w:val="28"/>
          <w:lang w:val="lv-LV"/>
        </w:rPr>
        <w:t>darba grupa būvniecības stratēģijas/pamatnostādņu izstrādāšanai turpmākajiem pieciem gadiem.</w:t>
      </w:r>
    </w:p>
    <w:p w14:paraId="79DE5470" w14:textId="77777777" w:rsidR="00C338FD" w:rsidRPr="00C338FD" w:rsidRDefault="00C338FD" w:rsidP="00C338FD">
      <w:pPr>
        <w:pStyle w:val="ListParagraph"/>
        <w:jc w:val="both"/>
        <w:rPr>
          <w:sz w:val="28"/>
          <w:szCs w:val="28"/>
          <w:lang w:val="lv-LV"/>
        </w:rPr>
      </w:pPr>
    </w:p>
    <w:p w14:paraId="615A57C1" w14:textId="77777777" w:rsidR="00665B35" w:rsidRDefault="0031756F" w:rsidP="00665B35">
      <w:pPr>
        <w:spacing w:line="240" w:lineRule="auto"/>
        <w:ind w:firstLine="360"/>
        <w:jc w:val="both"/>
        <w:rPr>
          <w:rFonts w:ascii="Times New Roman" w:hAnsi="Times New Roman" w:cs="Times New Roman"/>
          <w:sz w:val="28"/>
          <w:szCs w:val="28"/>
        </w:rPr>
      </w:pPr>
      <w:r w:rsidRPr="00665B35">
        <w:rPr>
          <w:rFonts w:ascii="Times New Roman" w:hAnsi="Times New Roman" w:cs="Times New Roman"/>
          <w:sz w:val="28"/>
          <w:szCs w:val="28"/>
        </w:rPr>
        <w:t>Padome regulāri piedalījās būvniecības procesu regulējoš</w:t>
      </w:r>
      <w:r w:rsidR="005933D1" w:rsidRPr="00665B35">
        <w:rPr>
          <w:rFonts w:ascii="Times New Roman" w:hAnsi="Times New Roman" w:cs="Times New Roman"/>
          <w:sz w:val="28"/>
          <w:szCs w:val="28"/>
        </w:rPr>
        <w:t xml:space="preserve">o </w:t>
      </w:r>
      <w:r w:rsidRPr="00665B35">
        <w:rPr>
          <w:rFonts w:ascii="Times New Roman" w:hAnsi="Times New Roman" w:cs="Times New Roman"/>
          <w:sz w:val="28"/>
          <w:szCs w:val="28"/>
        </w:rPr>
        <w:t>normatīvo aktu izstrādē un pilnveidošanā, sniedzot atzinumus un izsakot priekšlikumus.</w:t>
      </w:r>
      <w:r w:rsidR="00665B35" w:rsidRPr="00665B35">
        <w:rPr>
          <w:rFonts w:ascii="Times New Roman" w:hAnsi="Times New Roman" w:cs="Times New Roman"/>
          <w:sz w:val="28"/>
          <w:szCs w:val="28"/>
        </w:rPr>
        <w:t xml:space="preserve">, tā veicinot sabiedrības un nozares speciālistu līdzdalību būvniecības politikas un normatīvā regulējuma izstrādē. </w:t>
      </w:r>
    </w:p>
    <w:p w14:paraId="61E565BF" w14:textId="77777777" w:rsidR="0031756F" w:rsidRPr="00665B35" w:rsidRDefault="00665B35" w:rsidP="00665B35">
      <w:pPr>
        <w:spacing w:line="240" w:lineRule="auto"/>
        <w:ind w:firstLine="360"/>
        <w:jc w:val="both"/>
        <w:rPr>
          <w:rFonts w:ascii="Times New Roman" w:hAnsi="Times New Roman" w:cs="Times New Roman"/>
          <w:b/>
          <w:sz w:val="28"/>
          <w:szCs w:val="28"/>
        </w:rPr>
      </w:pPr>
      <w:r w:rsidRPr="00665B35">
        <w:rPr>
          <w:rFonts w:ascii="Times New Roman" w:hAnsi="Times New Roman" w:cs="Times New Roman"/>
          <w:b/>
          <w:sz w:val="28"/>
          <w:szCs w:val="28"/>
        </w:rPr>
        <w:t>Padomes sēdēs izskatītie jautājumi</w:t>
      </w:r>
      <w:r w:rsidR="0031756F" w:rsidRPr="00665B35">
        <w:rPr>
          <w:rFonts w:ascii="Times New Roman" w:hAnsi="Times New Roman" w:cs="Times New Roman"/>
          <w:b/>
          <w:sz w:val="28"/>
          <w:szCs w:val="28"/>
        </w:rPr>
        <w:t xml:space="preserve"> </w:t>
      </w:r>
    </w:p>
    <w:p w14:paraId="387D3A09" w14:textId="77777777" w:rsidR="00D44A37" w:rsidRPr="00C338FD" w:rsidRDefault="000C1CD1" w:rsidP="00926243">
      <w:pPr>
        <w:spacing w:line="240" w:lineRule="auto"/>
        <w:jc w:val="both"/>
        <w:rPr>
          <w:rFonts w:ascii="Times New Roman" w:hAnsi="Times New Roman" w:cs="Times New Roman"/>
          <w:sz w:val="28"/>
          <w:szCs w:val="28"/>
        </w:rPr>
      </w:pPr>
      <w:proofErr w:type="spellStart"/>
      <w:r w:rsidRPr="00C338FD">
        <w:rPr>
          <w:rFonts w:ascii="Times New Roman" w:hAnsi="Times New Roman" w:cs="Times New Roman"/>
          <w:b/>
          <w:sz w:val="28"/>
          <w:szCs w:val="28"/>
        </w:rPr>
        <w:t>B</w:t>
      </w:r>
      <w:r w:rsidR="005C3A6F" w:rsidRPr="00C338FD">
        <w:rPr>
          <w:rFonts w:ascii="Times New Roman" w:hAnsi="Times New Roman" w:cs="Times New Roman"/>
          <w:b/>
          <w:sz w:val="28"/>
          <w:szCs w:val="28"/>
        </w:rPr>
        <w:t>ūvspeciālistu</w:t>
      </w:r>
      <w:proofErr w:type="spellEnd"/>
      <w:r w:rsidR="005C3A6F" w:rsidRPr="00C338FD">
        <w:rPr>
          <w:rFonts w:ascii="Times New Roman" w:hAnsi="Times New Roman" w:cs="Times New Roman"/>
          <w:b/>
          <w:sz w:val="28"/>
          <w:szCs w:val="28"/>
        </w:rPr>
        <w:t xml:space="preserve"> izglītīb</w:t>
      </w:r>
      <w:r w:rsidRPr="00C338FD">
        <w:rPr>
          <w:rFonts w:ascii="Times New Roman" w:hAnsi="Times New Roman" w:cs="Times New Roman"/>
          <w:b/>
          <w:sz w:val="28"/>
          <w:szCs w:val="28"/>
        </w:rPr>
        <w:t>a</w:t>
      </w:r>
      <w:r w:rsidR="005C3A6F" w:rsidRPr="00C338FD">
        <w:rPr>
          <w:rFonts w:ascii="Times New Roman" w:hAnsi="Times New Roman" w:cs="Times New Roman"/>
          <w:b/>
          <w:sz w:val="28"/>
          <w:szCs w:val="28"/>
        </w:rPr>
        <w:t xml:space="preserve"> </w:t>
      </w:r>
      <w:r w:rsidR="00ED678F" w:rsidRPr="00C338FD">
        <w:rPr>
          <w:rFonts w:ascii="Times New Roman" w:hAnsi="Times New Roman" w:cs="Times New Roman"/>
          <w:b/>
          <w:sz w:val="28"/>
          <w:szCs w:val="28"/>
        </w:rPr>
        <w:t xml:space="preserve">- </w:t>
      </w:r>
      <w:r w:rsidR="009F513E" w:rsidRPr="00C338FD">
        <w:rPr>
          <w:rFonts w:ascii="Times New Roman" w:hAnsi="Times New Roman" w:cs="Times New Roman"/>
          <w:sz w:val="28"/>
          <w:szCs w:val="28"/>
        </w:rPr>
        <w:t xml:space="preserve">Nozari neapmierina mācību iestāžu beidzēju kvalifikācija. </w:t>
      </w:r>
      <w:r w:rsidR="00A66272" w:rsidRPr="00C338FD">
        <w:rPr>
          <w:rFonts w:ascii="Times New Roman" w:hAnsi="Times New Roman" w:cs="Times New Roman"/>
          <w:sz w:val="28"/>
          <w:szCs w:val="28"/>
        </w:rPr>
        <w:t xml:space="preserve">Nepieciešams risināt </w:t>
      </w:r>
      <w:r w:rsidR="009F513E" w:rsidRPr="00C338FD">
        <w:rPr>
          <w:rFonts w:ascii="Times New Roman" w:hAnsi="Times New Roman" w:cs="Times New Roman"/>
          <w:sz w:val="28"/>
          <w:szCs w:val="28"/>
        </w:rPr>
        <w:t>jautājum</w:t>
      </w:r>
      <w:r w:rsidR="00A66272" w:rsidRPr="00C338FD">
        <w:rPr>
          <w:rFonts w:ascii="Times New Roman" w:hAnsi="Times New Roman" w:cs="Times New Roman"/>
          <w:sz w:val="28"/>
          <w:szCs w:val="28"/>
        </w:rPr>
        <w:t>u</w:t>
      </w:r>
      <w:r w:rsidR="009F513E" w:rsidRPr="00C338FD">
        <w:rPr>
          <w:rFonts w:ascii="Times New Roman" w:hAnsi="Times New Roman" w:cs="Times New Roman"/>
          <w:sz w:val="28"/>
          <w:szCs w:val="28"/>
        </w:rPr>
        <w:t xml:space="preserve"> par </w:t>
      </w:r>
      <w:r w:rsidR="009F513E" w:rsidRPr="00C338FD">
        <w:rPr>
          <w:rFonts w:ascii="Times New Roman" w:hAnsi="Times New Roman" w:cs="Times New Roman"/>
          <w:iCs/>
          <w:sz w:val="28"/>
          <w:szCs w:val="28"/>
        </w:rPr>
        <w:t xml:space="preserve">speciālistu, kam atbilstoši Būvniecības likumā noteiktajam, sertifikāta derīgums beigsies 2020.gada 31.decembrī, tālāk izglītošanu. </w:t>
      </w:r>
    </w:p>
    <w:p w14:paraId="37284975" w14:textId="77777777" w:rsidR="00141B41" w:rsidRPr="00C338FD" w:rsidRDefault="0052406C" w:rsidP="00926243">
      <w:pPr>
        <w:pStyle w:val="ListParagraph"/>
        <w:numPr>
          <w:ilvl w:val="0"/>
          <w:numId w:val="1"/>
        </w:numPr>
        <w:ind w:left="0" w:firstLine="0"/>
        <w:jc w:val="both"/>
        <w:rPr>
          <w:sz w:val="28"/>
          <w:szCs w:val="28"/>
          <w:lang w:val="lv-LV" w:eastAsia="lv-LV"/>
        </w:rPr>
      </w:pPr>
      <w:r w:rsidRPr="00C338FD">
        <w:rPr>
          <w:sz w:val="28"/>
          <w:szCs w:val="28"/>
          <w:lang w:val="lv-LV"/>
        </w:rPr>
        <w:t>Izglītības un zinātnes ministrija</w:t>
      </w:r>
      <w:r w:rsidR="00141B41" w:rsidRPr="00C338FD">
        <w:rPr>
          <w:sz w:val="28"/>
          <w:szCs w:val="28"/>
          <w:lang w:val="lv-LV"/>
        </w:rPr>
        <w:t xml:space="preserve"> informēja padomi par </w:t>
      </w:r>
      <w:r w:rsidRPr="00C338FD">
        <w:rPr>
          <w:sz w:val="28"/>
          <w:szCs w:val="28"/>
          <w:lang w:val="lv-LV"/>
        </w:rPr>
        <w:t xml:space="preserve">iecerēm  būvniecības nozares kvalifikācijas sistēmas izveidē un </w:t>
      </w:r>
      <w:r w:rsidRPr="00C338FD">
        <w:rPr>
          <w:sz w:val="28"/>
          <w:szCs w:val="28"/>
          <w:lang w:val="lv-LV" w:eastAsia="lv-LV"/>
        </w:rPr>
        <w:t>ESF projekta „Nozaru kvalifikācijas sistēmas izveide un profesionālās izglītības efektivitātes un kvalitātes paaugstināšana”</w:t>
      </w:r>
      <w:r w:rsidR="00141B41" w:rsidRPr="00C338FD">
        <w:rPr>
          <w:sz w:val="28"/>
          <w:szCs w:val="28"/>
          <w:lang w:val="lv-LV" w:eastAsia="lv-LV"/>
        </w:rPr>
        <w:t xml:space="preserve">. Tika prezentēti </w:t>
      </w:r>
      <w:r w:rsidRPr="00C338FD">
        <w:rPr>
          <w:sz w:val="28"/>
          <w:szCs w:val="28"/>
          <w:lang w:val="lv-LV" w:eastAsia="lv-LV"/>
        </w:rPr>
        <w:t xml:space="preserve"> Būvniecības n</w:t>
      </w:r>
      <w:r w:rsidRPr="00C338FD">
        <w:rPr>
          <w:sz w:val="28"/>
          <w:szCs w:val="28"/>
          <w:lang w:val="lv-LV"/>
        </w:rPr>
        <w:t>ozares ekspertu padomes darba rezultāt</w:t>
      </w:r>
      <w:r w:rsidR="00972A51" w:rsidRPr="00C338FD">
        <w:rPr>
          <w:sz w:val="28"/>
          <w:szCs w:val="28"/>
          <w:lang w:val="lv-LV"/>
        </w:rPr>
        <w:t>i (LBP 15.12.2014. sēde prot. Nr.2).</w:t>
      </w:r>
    </w:p>
    <w:p w14:paraId="1F96CD58" w14:textId="0F5DB0E5" w:rsidR="00972A51" w:rsidRPr="00C338FD" w:rsidRDefault="00540FD2" w:rsidP="00926243">
      <w:pPr>
        <w:pStyle w:val="ListParagraph"/>
        <w:numPr>
          <w:ilvl w:val="0"/>
          <w:numId w:val="1"/>
        </w:numPr>
        <w:ind w:left="0" w:right="141" w:firstLine="0"/>
        <w:jc w:val="both"/>
        <w:rPr>
          <w:sz w:val="28"/>
          <w:szCs w:val="28"/>
          <w:lang w:val="lv-LV" w:eastAsia="lv-LV"/>
        </w:rPr>
      </w:pPr>
      <w:r w:rsidRPr="00C338FD">
        <w:rPr>
          <w:sz w:val="28"/>
          <w:szCs w:val="28"/>
          <w:lang w:val="lv-LV"/>
        </w:rPr>
        <w:t xml:space="preserve">Lai informētu par plānoto apmācību programmu piedāvājumu  </w:t>
      </w:r>
      <w:proofErr w:type="spellStart"/>
      <w:r w:rsidRPr="00C338FD">
        <w:rPr>
          <w:sz w:val="28"/>
          <w:szCs w:val="28"/>
          <w:lang w:val="lv-LV"/>
        </w:rPr>
        <w:t>būvspeciālistiem</w:t>
      </w:r>
      <w:proofErr w:type="spellEnd"/>
      <w:r w:rsidRPr="00C338FD">
        <w:rPr>
          <w:sz w:val="28"/>
          <w:szCs w:val="28"/>
          <w:lang w:val="lv-LV"/>
        </w:rPr>
        <w:t xml:space="preserve">, kuru izglītība neatbilst jaunā Būvniecības likuma noteiktajām prasībām, uz Padomi tika aicināti Latvijas </w:t>
      </w:r>
      <w:r w:rsidRPr="00C338FD">
        <w:rPr>
          <w:sz w:val="28"/>
          <w:szCs w:val="28"/>
          <w:lang w:val="lv-LV"/>
        </w:rPr>
        <w:lastRenderedPageBreak/>
        <w:t>augstskolu un koledžu pārstāvji</w:t>
      </w:r>
      <w:r w:rsidR="00AC188A" w:rsidRPr="00C338FD">
        <w:rPr>
          <w:sz w:val="28"/>
          <w:szCs w:val="28"/>
          <w:lang w:val="lv-LV"/>
        </w:rPr>
        <w:t>.</w:t>
      </w:r>
      <w:r w:rsidR="0052406C" w:rsidRPr="00C338FD">
        <w:rPr>
          <w:sz w:val="28"/>
          <w:szCs w:val="28"/>
          <w:lang w:val="lv-LV"/>
        </w:rPr>
        <w:t xml:space="preserve"> </w:t>
      </w:r>
      <w:r w:rsidR="00051F58" w:rsidRPr="00C338FD">
        <w:rPr>
          <w:sz w:val="28"/>
          <w:szCs w:val="28"/>
          <w:lang w:val="lv-LV"/>
        </w:rPr>
        <w:t xml:space="preserve">Ņemot vērā to, ka nav apkopota informācija par iespējamo apmācāmo speciālistu skaitu, </w:t>
      </w:r>
      <w:r w:rsidR="00CD5564" w:rsidRPr="00C338FD">
        <w:rPr>
          <w:sz w:val="28"/>
          <w:szCs w:val="28"/>
          <w:lang w:val="lv-LV"/>
        </w:rPr>
        <w:t xml:space="preserve">Padome </w:t>
      </w:r>
      <w:r w:rsidR="00051F58" w:rsidRPr="00C338FD">
        <w:rPr>
          <w:sz w:val="28"/>
          <w:szCs w:val="28"/>
          <w:lang w:val="lv-LV"/>
        </w:rPr>
        <w:t>nolemj, ka</w:t>
      </w:r>
      <w:r w:rsidR="00CD5564" w:rsidRPr="00C338FD">
        <w:rPr>
          <w:sz w:val="28"/>
          <w:szCs w:val="28"/>
          <w:lang w:val="lv-LV"/>
        </w:rPr>
        <w:t xml:space="preserve"> </w:t>
      </w:r>
      <w:proofErr w:type="spellStart"/>
      <w:r w:rsidR="00051F58" w:rsidRPr="00C338FD">
        <w:rPr>
          <w:sz w:val="28"/>
          <w:szCs w:val="28"/>
          <w:lang w:val="lv-LV"/>
        </w:rPr>
        <w:t>būvspeciā</w:t>
      </w:r>
      <w:r w:rsidR="009F5957">
        <w:rPr>
          <w:sz w:val="28"/>
          <w:szCs w:val="28"/>
          <w:lang w:val="lv-LV"/>
        </w:rPr>
        <w:t>l</w:t>
      </w:r>
      <w:r w:rsidR="00051F58" w:rsidRPr="00C338FD">
        <w:rPr>
          <w:sz w:val="28"/>
          <w:szCs w:val="28"/>
          <w:lang w:val="lv-LV"/>
        </w:rPr>
        <w:t>istu</w:t>
      </w:r>
      <w:proofErr w:type="spellEnd"/>
      <w:r w:rsidR="00051F58" w:rsidRPr="00C338FD">
        <w:rPr>
          <w:sz w:val="28"/>
          <w:szCs w:val="28"/>
          <w:lang w:val="lv-LV"/>
        </w:rPr>
        <w:t xml:space="preserve"> kompetences novērtētājām </w:t>
      </w:r>
      <w:r w:rsidR="00CD5564" w:rsidRPr="00C338FD">
        <w:rPr>
          <w:sz w:val="28"/>
          <w:szCs w:val="28"/>
          <w:lang w:val="lv-LV"/>
        </w:rPr>
        <w:t xml:space="preserve">institūcijām </w:t>
      </w:r>
      <w:r w:rsidR="00051F58" w:rsidRPr="00C338FD">
        <w:rPr>
          <w:sz w:val="28"/>
          <w:szCs w:val="28"/>
          <w:lang w:val="lv-LV"/>
        </w:rPr>
        <w:t xml:space="preserve">ir </w:t>
      </w:r>
      <w:r w:rsidR="009F5957" w:rsidRPr="00C338FD">
        <w:rPr>
          <w:sz w:val="28"/>
          <w:szCs w:val="28"/>
          <w:lang w:val="lv-LV"/>
        </w:rPr>
        <w:t>jāsagatavo</w:t>
      </w:r>
      <w:r w:rsidR="00CD5564" w:rsidRPr="00C338FD">
        <w:rPr>
          <w:sz w:val="28"/>
          <w:szCs w:val="28"/>
          <w:lang w:val="lv-LV"/>
        </w:rPr>
        <w:t xml:space="preserve"> </w:t>
      </w:r>
      <w:r w:rsidR="009F5957" w:rsidRPr="00C338FD">
        <w:rPr>
          <w:sz w:val="28"/>
          <w:szCs w:val="28"/>
          <w:lang w:val="lv-LV"/>
        </w:rPr>
        <w:t>informācij</w:t>
      </w:r>
      <w:r w:rsidR="009F5957">
        <w:rPr>
          <w:sz w:val="28"/>
          <w:szCs w:val="28"/>
          <w:lang w:val="lv-LV"/>
        </w:rPr>
        <w:t>a</w:t>
      </w:r>
      <w:r w:rsidR="009F5957" w:rsidRPr="00C338FD">
        <w:rPr>
          <w:sz w:val="28"/>
          <w:szCs w:val="28"/>
          <w:lang w:val="lv-LV"/>
        </w:rPr>
        <w:t xml:space="preserve"> </w:t>
      </w:r>
      <w:r w:rsidR="00CD5564" w:rsidRPr="00C338FD">
        <w:rPr>
          <w:sz w:val="28"/>
          <w:szCs w:val="28"/>
          <w:lang w:val="lv-LV"/>
        </w:rPr>
        <w:t>par potenciālo speciālistu skaitu</w:t>
      </w:r>
      <w:r w:rsidR="00ED678F" w:rsidRPr="00C338FD">
        <w:rPr>
          <w:sz w:val="28"/>
          <w:szCs w:val="28"/>
          <w:lang w:val="lv-LV"/>
        </w:rPr>
        <w:t>,</w:t>
      </w:r>
      <w:r w:rsidR="00CD5564" w:rsidRPr="00C338FD">
        <w:rPr>
          <w:sz w:val="28"/>
          <w:szCs w:val="28"/>
          <w:lang w:val="lv-LV"/>
        </w:rPr>
        <w:t xml:space="preserve"> kam būtu nepieciešams apgūt akadēmisko izglītību, lai atbilstu Būvniecības likumā noteiktajām prasībām. </w:t>
      </w:r>
      <w:r w:rsidR="00972A51" w:rsidRPr="00C338FD">
        <w:rPr>
          <w:sz w:val="28"/>
          <w:szCs w:val="28"/>
          <w:lang w:val="lv-LV"/>
        </w:rPr>
        <w:t>(LBP 15.12.2014. sēde prot. Nr.2 un LBP 19.01.2015. sēde prot. Nr.3)</w:t>
      </w:r>
      <w:r w:rsidR="00442407" w:rsidRPr="00C338FD">
        <w:rPr>
          <w:sz w:val="28"/>
          <w:szCs w:val="28"/>
          <w:lang w:val="lv-LV"/>
        </w:rPr>
        <w:t>.</w:t>
      </w:r>
    </w:p>
    <w:p w14:paraId="77507983" w14:textId="77777777" w:rsidR="0052406C" w:rsidRPr="00C338FD" w:rsidRDefault="0052406C" w:rsidP="00926243">
      <w:pPr>
        <w:pStyle w:val="ListParagraph"/>
        <w:ind w:left="360" w:right="141"/>
        <w:jc w:val="both"/>
        <w:rPr>
          <w:sz w:val="28"/>
          <w:szCs w:val="28"/>
          <w:lang w:val="lv-LV"/>
        </w:rPr>
      </w:pPr>
    </w:p>
    <w:p w14:paraId="6552A0E8" w14:textId="77777777" w:rsidR="00442407" w:rsidRPr="00C338FD" w:rsidRDefault="00D44A37" w:rsidP="00926243">
      <w:pPr>
        <w:pStyle w:val="ListParagraph"/>
        <w:numPr>
          <w:ilvl w:val="0"/>
          <w:numId w:val="1"/>
        </w:numPr>
        <w:ind w:left="0" w:firstLine="0"/>
        <w:jc w:val="both"/>
        <w:rPr>
          <w:sz w:val="28"/>
          <w:szCs w:val="28"/>
          <w:lang w:val="lv-LV" w:eastAsia="lv-LV"/>
        </w:rPr>
      </w:pPr>
      <w:r w:rsidRPr="00C338FD">
        <w:rPr>
          <w:sz w:val="28"/>
          <w:szCs w:val="28"/>
          <w:lang w:val="lv-LV"/>
        </w:rPr>
        <w:t>Padome izvērtēja Rīgas Tehniskās universitātes (RTU) būvinženieru apmācību programmu „Būvniecība”, kā arī RTU Būvniecības inženierzinātņu fakultātes (BIF) pasniedzēju sagatavoto informācij</w:t>
      </w:r>
      <w:r w:rsidR="00CD5564" w:rsidRPr="00C338FD">
        <w:rPr>
          <w:sz w:val="28"/>
          <w:szCs w:val="28"/>
          <w:lang w:val="lv-LV"/>
        </w:rPr>
        <w:t>u par apmācības procesu un finansējumu</w:t>
      </w:r>
      <w:r w:rsidR="00442407" w:rsidRPr="00C338FD">
        <w:rPr>
          <w:sz w:val="28"/>
          <w:szCs w:val="28"/>
          <w:lang w:val="lv-LV"/>
        </w:rPr>
        <w:t xml:space="preserve"> (LBP 19.01.2014. sēde prot. Nr.3)</w:t>
      </w:r>
    </w:p>
    <w:p w14:paraId="2DF3CA1C" w14:textId="77777777" w:rsidR="00051F58" w:rsidRPr="00C338FD" w:rsidRDefault="00051F58" w:rsidP="00926243">
      <w:pPr>
        <w:pStyle w:val="ListParagraph"/>
        <w:ind w:left="0" w:right="141" w:firstLine="720"/>
        <w:jc w:val="both"/>
        <w:rPr>
          <w:sz w:val="28"/>
          <w:szCs w:val="28"/>
          <w:lang w:val="lv-LV"/>
        </w:rPr>
      </w:pPr>
      <w:r w:rsidRPr="00C338FD">
        <w:rPr>
          <w:sz w:val="28"/>
          <w:szCs w:val="28"/>
          <w:lang w:val="lv-LV"/>
        </w:rPr>
        <w:t xml:space="preserve">Izvērtējot sniegto informāciju Padome atbalstīja  Būvniecības studiju tematiskās jomas izmaksu koeficienta diapazona palielināšanu, par to informējot Izglītības un zinātnes ministriju, </w:t>
      </w:r>
      <w:r w:rsidR="003F21D3" w:rsidRPr="00C338FD">
        <w:rPr>
          <w:sz w:val="28"/>
          <w:szCs w:val="28"/>
          <w:lang w:val="lv-LV"/>
        </w:rPr>
        <w:t xml:space="preserve">kā arī uzdeva </w:t>
      </w:r>
      <w:r w:rsidR="008248FC" w:rsidRPr="00C338FD">
        <w:rPr>
          <w:sz w:val="28"/>
          <w:szCs w:val="28"/>
          <w:lang w:val="lv-LV"/>
        </w:rPr>
        <w:t xml:space="preserve">Latvijas Būvinženieru </w:t>
      </w:r>
      <w:r w:rsidR="00E75DF4" w:rsidRPr="00C338FD">
        <w:rPr>
          <w:sz w:val="28"/>
          <w:szCs w:val="28"/>
          <w:lang w:val="lv-LV"/>
        </w:rPr>
        <w:t>savienībai</w:t>
      </w:r>
      <w:r w:rsidRPr="00C338FD">
        <w:rPr>
          <w:sz w:val="28"/>
          <w:szCs w:val="28"/>
          <w:lang w:val="lv-LV"/>
        </w:rPr>
        <w:t xml:space="preserve"> (LBS)</w:t>
      </w:r>
      <w:r w:rsidR="008248FC" w:rsidRPr="00C338FD">
        <w:rPr>
          <w:sz w:val="28"/>
          <w:szCs w:val="28"/>
          <w:lang w:val="lv-LV"/>
        </w:rPr>
        <w:t>, sadarbībā  ar  RTU Būvniecības inženierzinātņu fakultāti izstrādāt priekšlikumus jaunam “Ēku būvinženiera profesijas standartam”</w:t>
      </w:r>
      <w:r w:rsidRPr="00C338FD">
        <w:rPr>
          <w:sz w:val="28"/>
          <w:szCs w:val="28"/>
          <w:lang w:val="lv-LV"/>
        </w:rPr>
        <w:t xml:space="preserve"> </w:t>
      </w:r>
      <w:r w:rsidR="008248FC" w:rsidRPr="00C338FD">
        <w:rPr>
          <w:sz w:val="28"/>
          <w:szCs w:val="28"/>
          <w:lang w:val="lv-LV"/>
        </w:rPr>
        <w:t>un standartam atbilstošu</w:t>
      </w:r>
      <w:r w:rsidRPr="00C338FD">
        <w:rPr>
          <w:sz w:val="28"/>
          <w:szCs w:val="28"/>
          <w:lang w:val="lv-LV"/>
        </w:rPr>
        <w:t xml:space="preserve"> </w:t>
      </w:r>
      <w:r w:rsidR="008248FC" w:rsidRPr="00C338FD">
        <w:rPr>
          <w:sz w:val="28"/>
          <w:szCs w:val="28"/>
          <w:lang w:val="lv-LV"/>
        </w:rPr>
        <w:t xml:space="preserve">būvinženieru apmācību programmu. </w:t>
      </w:r>
    </w:p>
    <w:p w14:paraId="7C9D683D" w14:textId="77777777" w:rsidR="00141B41" w:rsidRPr="00C338FD" w:rsidRDefault="00684CE2" w:rsidP="00926243">
      <w:pPr>
        <w:pStyle w:val="ListParagraph"/>
        <w:ind w:left="0" w:right="141" w:firstLine="720"/>
        <w:jc w:val="both"/>
        <w:rPr>
          <w:iCs/>
          <w:sz w:val="28"/>
          <w:szCs w:val="28"/>
          <w:lang w:val="lv-LV"/>
        </w:rPr>
      </w:pPr>
      <w:r w:rsidRPr="00C338FD">
        <w:rPr>
          <w:sz w:val="28"/>
          <w:szCs w:val="28"/>
          <w:lang w:val="lv-LV"/>
        </w:rPr>
        <w:t xml:space="preserve">Padome atbalstīja </w:t>
      </w:r>
      <w:r w:rsidR="00051F58" w:rsidRPr="00C338FD">
        <w:rPr>
          <w:sz w:val="28"/>
          <w:szCs w:val="28"/>
          <w:lang w:val="lv-LV"/>
        </w:rPr>
        <w:t>LBS un RTU Būvniecības inženierzinātņu fakultātes speciālistu i</w:t>
      </w:r>
      <w:r w:rsidR="003F21D3" w:rsidRPr="00C338FD">
        <w:rPr>
          <w:sz w:val="28"/>
          <w:szCs w:val="28"/>
          <w:lang w:val="lv-LV"/>
        </w:rPr>
        <w:t>zstrādāt</w:t>
      </w:r>
      <w:r w:rsidR="00051F58" w:rsidRPr="00C338FD">
        <w:rPr>
          <w:sz w:val="28"/>
          <w:szCs w:val="28"/>
          <w:lang w:val="lv-LV"/>
        </w:rPr>
        <w:t>o</w:t>
      </w:r>
      <w:r w:rsidR="008248FC" w:rsidRPr="00C338FD">
        <w:rPr>
          <w:sz w:val="28"/>
          <w:szCs w:val="28"/>
          <w:lang w:val="lv-LV"/>
        </w:rPr>
        <w:t xml:space="preserve"> </w:t>
      </w:r>
      <w:r w:rsidR="003F21D3" w:rsidRPr="00C338FD">
        <w:rPr>
          <w:sz w:val="28"/>
          <w:szCs w:val="28"/>
          <w:lang w:val="lv-LV"/>
        </w:rPr>
        <w:t>“Ēku būvinženiera profesijas standarta” projekt</w:t>
      </w:r>
      <w:r w:rsidR="00051F58" w:rsidRPr="00C338FD">
        <w:rPr>
          <w:sz w:val="28"/>
          <w:szCs w:val="28"/>
          <w:lang w:val="lv-LV"/>
        </w:rPr>
        <w:t xml:space="preserve">u </w:t>
      </w:r>
      <w:r w:rsidR="003F21D3" w:rsidRPr="00C338FD">
        <w:rPr>
          <w:sz w:val="28"/>
          <w:szCs w:val="28"/>
          <w:lang w:val="lv-LV"/>
        </w:rPr>
        <w:t xml:space="preserve">un </w:t>
      </w:r>
      <w:r w:rsidR="00D7053B" w:rsidRPr="00C338FD">
        <w:rPr>
          <w:sz w:val="28"/>
          <w:szCs w:val="28"/>
          <w:lang w:val="lv-LV"/>
        </w:rPr>
        <w:t>nolēma</w:t>
      </w:r>
      <w:r w:rsidRPr="00C338FD">
        <w:rPr>
          <w:sz w:val="28"/>
          <w:szCs w:val="28"/>
          <w:lang w:val="lv-LV"/>
        </w:rPr>
        <w:t xml:space="preserve"> virzīt tālāk, aicinot izstrādātājus</w:t>
      </w:r>
      <w:r w:rsidR="00D7053B" w:rsidRPr="00C338FD">
        <w:rPr>
          <w:sz w:val="28"/>
          <w:szCs w:val="28"/>
          <w:lang w:val="lv-LV"/>
        </w:rPr>
        <w:t xml:space="preserve"> </w:t>
      </w:r>
      <w:r w:rsidRPr="00C338FD">
        <w:rPr>
          <w:sz w:val="28"/>
          <w:szCs w:val="28"/>
          <w:lang w:val="lv-LV"/>
        </w:rPr>
        <w:t xml:space="preserve">uzņemties atbildību par </w:t>
      </w:r>
      <w:r w:rsidR="00D7053B" w:rsidRPr="00C338FD">
        <w:rPr>
          <w:sz w:val="28"/>
          <w:szCs w:val="28"/>
          <w:lang w:val="lv-LV"/>
        </w:rPr>
        <w:t xml:space="preserve"> projekt</w:t>
      </w:r>
      <w:r w:rsidRPr="00C338FD">
        <w:rPr>
          <w:sz w:val="28"/>
          <w:szCs w:val="28"/>
          <w:lang w:val="lv-LV"/>
        </w:rPr>
        <w:t xml:space="preserve">a </w:t>
      </w:r>
      <w:r w:rsidR="003F21D3" w:rsidRPr="00C338FD">
        <w:rPr>
          <w:sz w:val="28"/>
          <w:szCs w:val="28"/>
          <w:lang w:val="lv-LV"/>
        </w:rPr>
        <w:t>tālāku</w:t>
      </w:r>
      <w:r w:rsidRPr="00C338FD">
        <w:rPr>
          <w:sz w:val="28"/>
          <w:szCs w:val="28"/>
          <w:lang w:val="lv-LV"/>
        </w:rPr>
        <w:t xml:space="preserve"> virzību (LBP sēdē18.05.2015 prot. Nr.7).</w:t>
      </w:r>
    </w:p>
    <w:p w14:paraId="3DB4E4B8" w14:textId="77777777" w:rsidR="000C1CD1" w:rsidRPr="00C338FD" w:rsidRDefault="000C1CD1" w:rsidP="00926243">
      <w:pPr>
        <w:pStyle w:val="ListParagraph"/>
        <w:ind w:left="502"/>
        <w:rPr>
          <w:sz w:val="28"/>
          <w:szCs w:val="28"/>
          <w:lang w:val="lv-LV"/>
        </w:rPr>
      </w:pPr>
    </w:p>
    <w:p w14:paraId="5FB74AB9" w14:textId="77777777" w:rsidR="000C1CD1" w:rsidRPr="00C338FD" w:rsidRDefault="000C1CD1" w:rsidP="00926243">
      <w:pPr>
        <w:spacing w:line="240" w:lineRule="auto"/>
        <w:jc w:val="both"/>
        <w:rPr>
          <w:rFonts w:ascii="Times New Roman" w:hAnsi="Times New Roman" w:cs="Times New Roman"/>
          <w:b/>
          <w:sz w:val="28"/>
          <w:szCs w:val="28"/>
        </w:rPr>
      </w:pPr>
      <w:r w:rsidRPr="00C338FD">
        <w:rPr>
          <w:rFonts w:ascii="Times New Roman" w:hAnsi="Times New Roman" w:cs="Times New Roman"/>
          <w:b/>
          <w:sz w:val="28"/>
          <w:szCs w:val="28"/>
        </w:rPr>
        <w:t>Publiskais iepirkums</w:t>
      </w:r>
      <w:r w:rsidR="00262CE0" w:rsidRPr="00C338FD">
        <w:rPr>
          <w:rFonts w:ascii="Times New Roman" w:hAnsi="Times New Roman" w:cs="Times New Roman"/>
          <w:b/>
          <w:sz w:val="28"/>
          <w:szCs w:val="28"/>
        </w:rPr>
        <w:t xml:space="preserve"> – </w:t>
      </w:r>
      <w:r w:rsidR="00262CE0" w:rsidRPr="00C338FD">
        <w:rPr>
          <w:rFonts w:ascii="Times New Roman" w:hAnsi="Times New Roman" w:cs="Times New Roman"/>
          <w:sz w:val="28"/>
          <w:szCs w:val="28"/>
        </w:rPr>
        <w:t xml:space="preserve">nozares </w:t>
      </w:r>
      <w:r w:rsidR="00684CE2" w:rsidRPr="00C338FD">
        <w:rPr>
          <w:rFonts w:ascii="Times New Roman" w:hAnsi="Times New Roman" w:cs="Times New Roman"/>
          <w:sz w:val="28"/>
          <w:szCs w:val="28"/>
        </w:rPr>
        <w:t>viedoklis ir, ka</w:t>
      </w:r>
      <w:r w:rsidR="00262CE0" w:rsidRPr="00C338FD">
        <w:rPr>
          <w:rFonts w:ascii="Times New Roman" w:hAnsi="Times New Roman" w:cs="Times New Roman"/>
          <w:sz w:val="28"/>
          <w:szCs w:val="28"/>
        </w:rPr>
        <w:t xml:space="preserve"> </w:t>
      </w:r>
      <w:r w:rsidR="00442407" w:rsidRPr="00C338FD">
        <w:rPr>
          <w:rFonts w:ascii="Times New Roman" w:hAnsi="Times New Roman" w:cs="Times New Roman"/>
          <w:sz w:val="28"/>
          <w:szCs w:val="28"/>
        </w:rPr>
        <w:t>neprofesionāl</w:t>
      </w:r>
      <w:r w:rsidR="006B3A2C" w:rsidRPr="00C338FD">
        <w:rPr>
          <w:rFonts w:ascii="Times New Roman" w:hAnsi="Times New Roman" w:cs="Times New Roman"/>
          <w:sz w:val="28"/>
          <w:szCs w:val="28"/>
        </w:rPr>
        <w:t xml:space="preserve">i </w:t>
      </w:r>
      <w:r w:rsidR="00684CE2" w:rsidRPr="00C338FD">
        <w:rPr>
          <w:rFonts w:ascii="Times New Roman" w:hAnsi="Times New Roman" w:cs="Times New Roman"/>
          <w:sz w:val="28"/>
          <w:szCs w:val="28"/>
        </w:rPr>
        <w:t xml:space="preserve">tiek </w:t>
      </w:r>
      <w:r w:rsidR="006B3A2C" w:rsidRPr="00C338FD">
        <w:rPr>
          <w:rFonts w:ascii="Times New Roman" w:hAnsi="Times New Roman" w:cs="Times New Roman"/>
          <w:sz w:val="28"/>
          <w:szCs w:val="28"/>
        </w:rPr>
        <w:t>organizēt</w:t>
      </w:r>
      <w:r w:rsidR="00684CE2" w:rsidRPr="00C338FD">
        <w:rPr>
          <w:rFonts w:ascii="Times New Roman" w:hAnsi="Times New Roman" w:cs="Times New Roman"/>
          <w:sz w:val="28"/>
          <w:szCs w:val="28"/>
        </w:rPr>
        <w:t>as</w:t>
      </w:r>
      <w:r w:rsidR="00262CE0" w:rsidRPr="00C338FD">
        <w:rPr>
          <w:rFonts w:ascii="Times New Roman" w:hAnsi="Times New Roman" w:cs="Times New Roman"/>
          <w:sz w:val="28"/>
          <w:szCs w:val="28"/>
        </w:rPr>
        <w:t xml:space="preserve"> iepirkumu procedūr</w:t>
      </w:r>
      <w:r w:rsidR="00684CE2" w:rsidRPr="00C338FD">
        <w:rPr>
          <w:rFonts w:ascii="Times New Roman" w:hAnsi="Times New Roman" w:cs="Times New Roman"/>
          <w:sz w:val="28"/>
          <w:szCs w:val="28"/>
        </w:rPr>
        <w:t>as</w:t>
      </w:r>
      <w:r w:rsidR="00262CE0" w:rsidRPr="00C338FD">
        <w:rPr>
          <w:rFonts w:ascii="Times New Roman" w:hAnsi="Times New Roman" w:cs="Times New Roman"/>
          <w:sz w:val="28"/>
          <w:szCs w:val="28"/>
        </w:rPr>
        <w:t xml:space="preserve"> </w:t>
      </w:r>
      <w:r w:rsidR="00972A51" w:rsidRPr="00C338FD">
        <w:rPr>
          <w:rFonts w:ascii="Times New Roman" w:hAnsi="Times New Roman" w:cs="Times New Roman"/>
          <w:sz w:val="28"/>
          <w:szCs w:val="28"/>
        </w:rPr>
        <w:t>valsts un pašvaldību iestādēs</w:t>
      </w:r>
      <w:r w:rsidR="00442407" w:rsidRPr="00C338FD">
        <w:rPr>
          <w:rFonts w:ascii="Times New Roman" w:hAnsi="Times New Roman" w:cs="Times New Roman"/>
          <w:sz w:val="28"/>
          <w:szCs w:val="28"/>
        </w:rPr>
        <w:t xml:space="preserve"> un</w:t>
      </w:r>
      <w:r w:rsidR="00684CE2" w:rsidRPr="00C338FD">
        <w:rPr>
          <w:rFonts w:ascii="Times New Roman" w:hAnsi="Times New Roman" w:cs="Times New Roman"/>
          <w:sz w:val="28"/>
          <w:szCs w:val="28"/>
        </w:rPr>
        <w:t xml:space="preserve"> tā rezultātā, izvēloties pretendentus publiskajos iepirkumos būvniecībā, dominē </w:t>
      </w:r>
      <w:r w:rsidR="00972A51" w:rsidRPr="00C338FD">
        <w:rPr>
          <w:rFonts w:ascii="Times New Roman" w:hAnsi="Times New Roman" w:cs="Times New Roman"/>
          <w:sz w:val="28"/>
          <w:szCs w:val="28"/>
        </w:rPr>
        <w:t>zemākās cenas princip</w:t>
      </w:r>
      <w:r w:rsidR="00684CE2" w:rsidRPr="00C338FD">
        <w:rPr>
          <w:rFonts w:ascii="Times New Roman" w:hAnsi="Times New Roman" w:cs="Times New Roman"/>
          <w:sz w:val="28"/>
          <w:szCs w:val="28"/>
        </w:rPr>
        <w:t>s.</w:t>
      </w:r>
      <w:r w:rsidR="00262CE0" w:rsidRPr="00C338FD">
        <w:rPr>
          <w:rFonts w:ascii="Times New Roman" w:hAnsi="Times New Roman" w:cs="Times New Roman"/>
          <w:b/>
          <w:sz w:val="28"/>
          <w:szCs w:val="28"/>
        </w:rPr>
        <w:t xml:space="preserve"> </w:t>
      </w:r>
    </w:p>
    <w:p w14:paraId="15BA79EB" w14:textId="77777777" w:rsidR="00DF4E14" w:rsidRPr="00C338FD" w:rsidRDefault="00442407" w:rsidP="00926243">
      <w:pPr>
        <w:spacing w:line="240" w:lineRule="auto"/>
        <w:ind w:firstLine="360"/>
        <w:jc w:val="both"/>
        <w:rPr>
          <w:rFonts w:ascii="Times New Roman" w:hAnsi="Times New Roman" w:cs="Times New Roman"/>
          <w:sz w:val="28"/>
          <w:szCs w:val="28"/>
          <w:lang w:eastAsia="lv-LV"/>
        </w:rPr>
      </w:pPr>
      <w:r w:rsidRPr="00C338FD">
        <w:rPr>
          <w:rFonts w:ascii="Times New Roman" w:hAnsi="Times New Roman" w:cs="Times New Roman"/>
          <w:sz w:val="28"/>
          <w:szCs w:val="28"/>
        </w:rPr>
        <w:t xml:space="preserve">Padome uz sēdi aicināja Iepirkumu uzraudzības biroja un Finanšu ministrijas pārstāvjus, lai informētu </w:t>
      </w:r>
      <w:r w:rsidR="00DF4E14" w:rsidRPr="00C338FD">
        <w:rPr>
          <w:rFonts w:ascii="Times New Roman" w:hAnsi="Times New Roman" w:cs="Times New Roman"/>
          <w:sz w:val="28"/>
          <w:szCs w:val="28"/>
        </w:rPr>
        <w:t xml:space="preserve">padomi </w:t>
      </w:r>
      <w:r w:rsidRPr="00C338FD">
        <w:rPr>
          <w:rFonts w:ascii="Times New Roman" w:hAnsi="Times New Roman" w:cs="Times New Roman"/>
          <w:sz w:val="28"/>
          <w:szCs w:val="28"/>
        </w:rPr>
        <w:t xml:space="preserve">par Eiropas Savienības par publisko iepirkumu </w:t>
      </w:r>
      <w:r w:rsidR="00DF4E14" w:rsidRPr="00C338FD">
        <w:rPr>
          <w:rFonts w:ascii="Times New Roman" w:hAnsi="Times New Roman" w:cs="Times New Roman"/>
          <w:sz w:val="28"/>
          <w:szCs w:val="28"/>
        </w:rPr>
        <w:t xml:space="preserve">direktīvas </w:t>
      </w:r>
      <w:r w:rsidRPr="00C338FD">
        <w:rPr>
          <w:rFonts w:ascii="Times New Roman" w:hAnsi="Times New Roman" w:cs="Times New Roman"/>
          <w:sz w:val="28"/>
          <w:szCs w:val="28"/>
        </w:rPr>
        <w:t>(Direktīva</w:t>
      </w:r>
      <w:r w:rsidR="00DF4E14" w:rsidRPr="00C338FD">
        <w:rPr>
          <w:rFonts w:ascii="Times New Roman" w:hAnsi="Times New Roman" w:cs="Times New Roman"/>
          <w:sz w:val="28"/>
          <w:szCs w:val="28"/>
        </w:rPr>
        <w:t xml:space="preserve"> </w:t>
      </w:r>
      <w:r w:rsidR="00DF4E14" w:rsidRPr="00C338FD">
        <w:rPr>
          <w:rFonts w:ascii="Times New Roman" w:hAnsi="Times New Roman" w:cs="Times New Roman"/>
          <w:sz w:val="28"/>
          <w:szCs w:val="28"/>
          <w:bdr w:val="none" w:sz="0" w:space="0" w:color="auto" w:frame="1"/>
        </w:rPr>
        <w:t>2014/24/ES)</w:t>
      </w:r>
      <w:r w:rsidR="00DF4E14" w:rsidRPr="00C338FD">
        <w:rPr>
          <w:rFonts w:ascii="Times New Roman" w:hAnsi="Times New Roman" w:cs="Times New Roman"/>
          <w:sz w:val="28"/>
          <w:szCs w:val="28"/>
        </w:rPr>
        <w:t xml:space="preserve"> </w:t>
      </w:r>
      <w:r w:rsidRPr="00C338FD">
        <w:rPr>
          <w:rFonts w:ascii="Times New Roman" w:hAnsi="Times New Roman" w:cs="Times New Roman"/>
          <w:sz w:val="28"/>
          <w:szCs w:val="28"/>
        </w:rPr>
        <w:t>ieviešanu</w:t>
      </w:r>
      <w:r w:rsidR="00DF4E14" w:rsidRPr="00C338FD">
        <w:rPr>
          <w:rFonts w:ascii="Times New Roman" w:hAnsi="Times New Roman" w:cs="Times New Roman"/>
          <w:sz w:val="28"/>
          <w:szCs w:val="28"/>
        </w:rPr>
        <w:t xml:space="preserve"> Latvijas likumdošanā un jaunā </w:t>
      </w:r>
      <w:r w:rsidR="000C1CD1" w:rsidRPr="00C338FD">
        <w:rPr>
          <w:rFonts w:ascii="Times New Roman" w:hAnsi="Times New Roman" w:cs="Times New Roman"/>
          <w:sz w:val="28"/>
          <w:szCs w:val="28"/>
        </w:rPr>
        <w:t>Publiskais iepirkum</w:t>
      </w:r>
      <w:r w:rsidR="00DF4E14" w:rsidRPr="00C338FD">
        <w:rPr>
          <w:rFonts w:ascii="Times New Roman" w:hAnsi="Times New Roman" w:cs="Times New Roman"/>
          <w:sz w:val="28"/>
          <w:szCs w:val="28"/>
        </w:rPr>
        <w:t>a likuma izstrādi</w:t>
      </w:r>
      <w:r w:rsidR="006B3A2C" w:rsidRPr="00C338FD">
        <w:rPr>
          <w:rFonts w:ascii="Times New Roman" w:hAnsi="Times New Roman" w:cs="Times New Roman"/>
          <w:sz w:val="28"/>
          <w:szCs w:val="28"/>
        </w:rPr>
        <w:t xml:space="preserve"> un izteiktu savus priekšlikumus</w:t>
      </w:r>
      <w:r w:rsidR="00DF4E14" w:rsidRPr="00C338FD">
        <w:rPr>
          <w:rFonts w:ascii="Times New Roman" w:hAnsi="Times New Roman" w:cs="Times New Roman"/>
          <w:sz w:val="28"/>
          <w:szCs w:val="28"/>
        </w:rPr>
        <w:t xml:space="preserve"> </w:t>
      </w:r>
      <w:r w:rsidR="000C1CD1" w:rsidRPr="00C338FD">
        <w:rPr>
          <w:rFonts w:ascii="Times New Roman" w:hAnsi="Times New Roman" w:cs="Times New Roman"/>
          <w:sz w:val="28"/>
          <w:szCs w:val="28"/>
        </w:rPr>
        <w:t xml:space="preserve"> </w:t>
      </w:r>
      <w:r w:rsidR="00DF4E14" w:rsidRPr="00C338FD">
        <w:rPr>
          <w:rFonts w:ascii="Times New Roman" w:hAnsi="Times New Roman" w:cs="Times New Roman"/>
          <w:sz w:val="28"/>
          <w:szCs w:val="28"/>
        </w:rPr>
        <w:t>(LBP 23.02.2015. sēde prot. Nr.4)</w:t>
      </w:r>
      <w:r w:rsidR="006B3A2C" w:rsidRPr="00C338FD">
        <w:rPr>
          <w:rFonts w:ascii="Times New Roman" w:hAnsi="Times New Roman" w:cs="Times New Roman"/>
          <w:sz w:val="28"/>
          <w:szCs w:val="28"/>
        </w:rPr>
        <w:t>.</w:t>
      </w:r>
    </w:p>
    <w:p w14:paraId="2DE3F6A0" w14:textId="77777777" w:rsidR="0021689B" w:rsidRPr="00C338FD" w:rsidRDefault="006B3A2C" w:rsidP="00926243">
      <w:pPr>
        <w:spacing w:line="240" w:lineRule="auto"/>
        <w:ind w:right="141" w:firstLine="360"/>
        <w:jc w:val="both"/>
        <w:rPr>
          <w:rFonts w:ascii="Times New Roman" w:hAnsi="Times New Roman" w:cs="Times New Roman"/>
          <w:sz w:val="28"/>
          <w:szCs w:val="28"/>
        </w:rPr>
      </w:pPr>
      <w:r w:rsidRPr="00C338FD">
        <w:rPr>
          <w:rFonts w:ascii="Times New Roman" w:hAnsi="Times New Roman" w:cs="Times New Roman"/>
          <w:sz w:val="28"/>
          <w:szCs w:val="28"/>
        </w:rPr>
        <w:t>Ņemot vērā atšķirīgo iepirkumu procesu, publiskajiem iepirkumiem būvniecībā Padome vērsās Finanšu ministrij</w:t>
      </w:r>
      <w:r w:rsidR="008B63A2" w:rsidRPr="00C338FD">
        <w:rPr>
          <w:rFonts w:ascii="Times New Roman" w:hAnsi="Times New Roman" w:cs="Times New Roman"/>
          <w:sz w:val="28"/>
          <w:szCs w:val="28"/>
        </w:rPr>
        <w:t>as darba grupā Publiskā iepirkuma likumprojekta izstrādei</w:t>
      </w:r>
      <w:r w:rsidRPr="00C338FD">
        <w:rPr>
          <w:rFonts w:ascii="Times New Roman" w:hAnsi="Times New Roman" w:cs="Times New Roman"/>
          <w:sz w:val="28"/>
          <w:szCs w:val="28"/>
        </w:rPr>
        <w:t xml:space="preserve"> ar priekšlikumu, </w:t>
      </w:r>
      <w:r w:rsidR="008B63A2" w:rsidRPr="00C338FD">
        <w:rPr>
          <w:rFonts w:ascii="Times New Roman" w:hAnsi="Times New Roman" w:cs="Times New Roman"/>
          <w:sz w:val="28"/>
          <w:szCs w:val="28"/>
        </w:rPr>
        <w:t xml:space="preserve">uz likuma bāzes </w:t>
      </w:r>
      <w:r w:rsidRPr="00C338FD">
        <w:rPr>
          <w:rFonts w:ascii="Times New Roman" w:hAnsi="Times New Roman" w:cs="Times New Roman"/>
          <w:sz w:val="28"/>
          <w:szCs w:val="28"/>
        </w:rPr>
        <w:t>izs</w:t>
      </w:r>
      <w:r w:rsidR="0021689B" w:rsidRPr="00C338FD">
        <w:rPr>
          <w:rFonts w:ascii="Times New Roman" w:hAnsi="Times New Roman" w:cs="Times New Roman"/>
          <w:sz w:val="28"/>
          <w:szCs w:val="28"/>
        </w:rPr>
        <w:t xml:space="preserve">trādāt speciālos MK noteikumus, kuros tiktu iekļauti tikai būvniecības procesam raksturīgi </w:t>
      </w:r>
      <w:r w:rsidRPr="00C338FD">
        <w:rPr>
          <w:rFonts w:ascii="Times New Roman" w:hAnsi="Times New Roman" w:cs="Times New Roman"/>
          <w:sz w:val="28"/>
          <w:szCs w:val="28"/>
        </w:rPr>
        <w:t>pamatprincipiem un kritēriji</w:t>
      </w:r>
      <w:r w:rsidR="0021689B" w:rsidRPr="00C338FD">
        <w:rPr>
          <w:rFonts w:ascii="Times New Roman" w:hAnsi="Times New Roman" w:cs="Times New Roman"/>
          <w:sz w:val="28"/>
          <w:szCs w:val="28"/>
        </w:rPr>
        <w:t xml:space="preserve">. </w:t>
      </w:r>
    </w:p>
    <w:p w14:paraId="1D793231" w14:textId="77777777" w:rsidR="00E012B2" w:rsidRPr="00C338FD" w:rsidRDefault="0021689B" w:rsidP="00926243">
      <w:pPr>
        <w:spacing w:line="240" w:lineRule="auto"/>
        <w:ind w:right="141" w:firstLine="360"/>
        <w:jc w:val="both"/>
        <w:rPr>
          <w:rFonts w:ascii="Times New Roman" w:hAnsi="Times New Roman" w:cs="Times New Roman"/>
          <w:sz w:val="28"/>
          <w:szCs w:val="28"/>
        </w:rPr>
      </w:pPr>
      <w:r w:rsidRPr="00C338FD">
        <w:rPr>
          <w:rFonts w:ascii="Times New Roman" w:hAnsi="Times New Roman" w:cs="Times New Roman"/>
          <w:sz w:val="28"/>
          <w:szCs w:val="28"/>
        </w:rPr>
        <w:lastRenderedPageBreak/>
        <w:t>Padome vienojās izveidot darba grupu, kas sagatavotu priekšlikumus Publiskā iepirkuma likumam un jaunajam likumprojektam un sekotu līdzi jaunā Publiskā iepirkumu likuma izstrādes gaitai.</w:t>
      </w:r>
      <w:r w:rsidR="00967B2D" w:rsidRPr="00C338FD">
        <w:rPr>
          <w:rFonts w:ascii="Times New Roman" w:hAnsi="Times New Roman" w:cs="Times New Roman"/>
          <w:sz w:val="28"/>
          <w:szCs w:val="28"/>
        </w:rPr>
        <w:t xml:space="preserve"> Da</w:t>
      </w:r>
      <w:r w:rsidR="004A4BAE" w:rsidRPr="00C338FD">
        <w:rPr>
          <w:rFonts w:ascii="Times New Roman" w:hAnsi="Times New Roman" w:cs="Times New Roman"/>
          <w:sz w:val="28"/>
          <w:szCs w:val="28"/>
        </w:rPr>
        <w:t xml:space="preserve">rba grupu vadīja </w:t>
      </w:r>
      <w:proofErr w:type="spellStart"/>
      <w:r w:rsidR="004A4BAE" w:rsidRPr="00C338FD">
        <w:rPr>
          <w:rFonts w:ascii="Times New Roman" w:hAnsi="Times New Roman" w:cs="Times New Roman"/>
          <w:sz w:val="28"/>
          <w:szCs w:val="28"/>
        </w:rPr>
        <w:t>E.Rožulapa</w:t>
      </w:r>
      <w:proofErr w:type="spellEnd"/>
      <w:r w:rsidR="004A4BAE" w:rsidRPr="00C338FD">
        <w:rPr>
          <w:rFonts w:ascii="Times New Roman" w:hAnsi="Times New Roman" w:cs="Times New Roman"/>
          <w:sz w:val="28"/>
          <w:szCs w:val="28"/>
        </w:rPr>
        <w:t>.</w:t>
      </w:r>
    </w:p>
    <w:p w14:paraId="4D874204" w14:textId="77777777" w:rsidR="008B63A2" w:rsidRPr="00C338FD" w:rsidRDefault="00262CE0" w:rsidP="00926243">
      <w:pPr>
        <w:pStyle w:val="PlainText"/>
        <w:ind w:firstLine="426"/>
        <w:jc w:val="both"/>
        <w:rPr>
          <w:rFonts w:ascii="Times New Roman" w:hAnsi="Times New Roman" w:cs="Times New Roman"/>
          <w:sz w:val="28"/>
          <w:szCs w:val="28"/>
        </w:rPr>
      </w:pPr>
      <w:r w:rsidRPr="00C338FD">
        <w:rPr>
          <w:rFonts w:ascii="Times New Roman" w:hAnsi="Times New Roman" w:cs="Times New Roman"/>
          <w:sz w:val="28"/>
          <w:szCs w:val="28"/>
          <w:shd w:val="clear" w:color="auto" w:fill="FFFFFF" w:themeFill="background1"/>
        </w:rPr>
        <w:t>Padome atbalst</w:t>
      </w:r>
      <w:r w:rsidR="008B63A2" w:rsidRPr="00C338FD">
        <w:rPr>
          <w:rFonts w:ascii="Times New Roman" w:hAnsi="Times New Roman" w:cs="Times New Roman"/>
          <w:sz w:val="28"/>
          <w:szCs w:val="28"/>
          <w:shd w:val="clear" w:color="auto" w:fill="FFFFFF" w:themeFill="background1"/>
        </w:rPr>
        <w:t>īja</w:t>
      </w:r>
      <w:r w:rsidRPr="00C338FD">
        <w:rPr>
          <w:rFonts w:ascii="Times New Roman" w:hAnsi="Times New Roman" w:cs="Times New Roman"/>
          <w:sz w:val="28"/>
          <w:szCs w:val="28"/>
          <w:shd w:val="clear" w:color="auto" w:fill="FFFFFF" w:themeFill="background1"/>
        </w:rPr>
        <w:t xml:space="preserve"> </w:t>
      </w:r>
      <w:r w:rsidR="00CC0492" w:rsidRPr="00C338FD">
        <w:rPr>
          <w:rFonts w:ascii="Times New Roman" w:hAnsi="Times New Roman" w:cs="Times New Roman"/>
          <w:sz w:val="28"/>
          <w:szCs w:val="28"/>
          <w:shd w:val="clear" w:color="auto" w:fill="FFFFFF" w:themeFill="background1"/>
        </w:rPr>
        <w:t>Darba grupa</w:t>
      </w:r>
      <w:r w:rsidRPr="00C338FD">
        <w:rPr>
          <w:rFonts w:ascii="Times New Roman" w:hAnsi="Times New Roman" w:cs="Times New Roman"/>
          <w:sz w:val="28"/>
          <w:szCs w:val="28"/>
          <w:shd w:val="clear" w:color="auto" w:fill="FFFFFF" w:themeFill="background1"/>
        </w:rPr>
        <w:t>s izstrādātos priekšlikumus</w:t>
      </w:r>
      <w:r w:rsidR="0021689B" w:rsidRPr="00C338FD">
        <w:rPr>
          <w:rFonts w:ascii="Times New Roman" w:hAnsi="Times New Roman" w:cs="Times New Roman"/>
          <w:sz w:val="28"/>
          <w:szCs w:val="28"/>
          <w:shd w:val="clear" w:color="auto" w:fill="FFFFFF" w:themeFill="background1"/>
        </w:rPr>
        <w:t>,</w:t>
      </w:r>
      <w:r w:rsidRPr="00C338FD">
        <w:rPr>
          <w:rFonts w:ascii="Times New Roman" w:hAnsi="Times New Roman" w:cs="Times New Roman"/>
          <w:sz w:val="28"/>
          <w:szCs w:val="28"/>
          <w:shd w:val="clear" w:color="auto" w:fill="FFFFFF" w:themeFill="background1"/>
        </w:rPr>
        <w:t xml:space="preserve"> </w:t>
      </w:r>
      <w:r w:rsidR="00CC0492" w:rsidRPr="00C338FD">
        <w:rPr>
          <w:rFonts w:ascii="Times New Roman" w:hAnsi="Times New Roman" w:cs="Times New Roman"/>
          <w:sz w:val="28"/>
          <w:szCs w:val="28"/>
          <w:shd w:val="clear" w:color="auto" w:fill="FFFFFF" w:themeFill="background1"/>
        </w:rPr>
        <w:t xml:space="preserve"> </w:t>
      </w:r>
      <w:r w:rsidR="00CC0492" w:rsidRPr="00C338FD">
        <w:rPr>
          <w:rFonts w:ascii="Times New Roman" w:hAnsi="Times New Roman" w:cs="Times New Roman"/>
          <w:sz w:val="28"/>
          <w:szCs w:val="28"/>
        </w:rPr>
        <w:t>vērtējuma kritēriju saimnieciski izdevīgākā piedāvājuma noteikšanai</w:t>
      </w:r>
      <w:r w:rsidR="0021689B" w:rsidRPr="00C338FD">
        <w:rPr>
          <w:rFonts w:ascii="Times New Roman" w:hAnsi="Times New Roman" w:cs="Times New Roman"/>
          <w:sz w:val="28"/>
          <w:szCs w:val="28"/>
        </w:rPr>
        <w:t>, papildināt ar</w:t>
      </w:r>
      <w:r w:rsidR="00CC0492" w:rsidRPr="00C338FD">
        <w:rPr>
          <w:rFonts w:ascii="Times New Roman" w:hAnsi="Times New Roman" w:cs="Times New Roman"/>
          <w:sz w:val="28"/>
          <w:szCs w:val="28"/>
        </w:rPr>
        <w:t xml:space="preserve"> personāla pieredzi, kvalifikāciju, kā arī papildināt ar sociālajiem, darba tiesību un nodokļu aspektiem</w:t>
      </w:r>
      <w:r w:rsidR="008B63A2" w:rsidRPr="00C338FD">
        <w:rPr>
          <w:rFonts w:ascii="Times New Roman" w:hAnsi="Times New Roman" w:cs="Times New Roman"/>
          <w:sz w:val="28"/>
          <w:szCs w:val="28"/>
        </w:rPr>
        <w:t>.</w:t>
      </w:r>
    </w:p>
    <w:p w14:paraId="58FC607A" w14:textId="77777777" w:rsidR="00CC0492" w:rsidRPr="00C338FD" w:rsidRDefault="008B63A2" w:rsidP="00926243">
      <w:pPr>
        <w:pStyle w:val="PlainText"/>
        <w:ind w:firstLine="426"/>
        <w:jc w:val="both"/>
        <w:rPr>
          <w:rFonts w:ascii="Times New Roman" w:hAnsi="Times New Roman" w:cs="Times New Roman"/>
          <w:sz w:val="28"/>
          <w:szCs w:val="28"/>
        </w:rPr>
      </w:pPr>
      <w:r w:rsidRPr="00C338FD">
        <w:rPr>
          <w:rFonts w:ascii="Times New Roman" w:hAnsi="Times New Roman" w:cs="Times New Roman"/>
          <w:sz w:val="28"/>
          <w:szCs w:val="28"/>
        </w:rPr>
        <w:t xml:space="preserve">Darba grupa regulāri seko līdzi likumprojekta izstrādes gaitai un informē Padomi, kā arī uzklausa padomes viedokli par diskutējamiem jautājumiem. </w:t>
      </w:r>
      <w:r w:rsidR="00CC0492" w:rsidRPr="00C338FD">
        <w:rPr>
          <w:rFonts w:ascii="Times New Roman" w:hAnsi="Times New Roman" w:cs="Times New Roman"/>
          <w:sz w:val="28"/>
          <w:szCs w:val="28"/>
        </w:rPr>
        <w:t xml:space="preserve"> </w:t>
      </w:r>
    </w:p>
    <w:p w14:paraId="650E1E08" w14:textId="77777777" w:rsidR="00CC0492" w:rsidRPr="00C338FD" w:rsidRDefault="00CC0492" w:rsidP="00926243">
      <w:pPr>
        <w:pStyle w:val="PlainText"/>
        <w:rPr>
          <w:rFonts w:ascii="Times New Roman" w:hAnsi="Times New Roman" w:cs="Times New Roman"/>
          <w:sz w:val="28"/>
          <w:szCs w:val="28"/>
        </w:rPr>
      </w:pPr>
    </w:p>
    <w:p w14:paraId="69A30074" w14:textId="77777777" w:rsidR="005E6BFC" w:rsidRPr="00C338FD" w:rsidRDefault="005E6BFC" w:rsidP="00926243">
      <w:pPr>
        <w:spacing w:line="240" w:lineRule="auto"/>
        <w:ind w:right="141"/>
        <w:jc w:val="both"/>
        <w:rPr>
          <w:rFonts w:ascii="Times New Roman" w:hAnsi="Times New Roman" w:cs="Times New Roman"/>
          <w:b/>
          <w:sz w:val="28"/>
          <w:szCs w:val="28"/>
        </w:rPr>
      </w:pPr>
      <w:r w:rsidRPr="00C338FD">
        <w:rPr>
          <w:rFonts w:ascii="Times New Roman" w:hAnsi="Times New Roman" w:cs="Times New Roman"/>
          <w:b/>
          <w:sz w:val="28"/>
          <w:szCs w:val="28"/>
        </w:rPr>
        <w:t xml:space="preserve">Eiropas Savienības fondu prioritātes 2014.-2020.gada plānošanas periodam un plānotie ieguldījumi infrastruktūras projektos un būvindustrijā </w:t>
      </w:r>
    </w:p>
    <w:p w14:paraId="2D556365" w14:textId="77777777" w:rsidR="005E6BFC" w:rsidRPr="00C338FD" w:rsidRDefault="008B63A2" w:rsidP="00926243">
      <w:pPr>
        <w:spacing w:line="240" w:lineRule="auto"/>
        <w:ind w:right="141" w:firstLine="284"/>
        <w:jc w:val="both"/>
        <w:rPr>
          <w:rFonts w:ascii="Times New Roman" w:hAnsi="Times New Roman" w:cs="Times New Roman"/>
          <w:sz w:val="28"/>
          <w:szCs w:val="28"/>
        </w:rPr>
      </w:pPr>
      <w:r w:rsidRPr="00C338FD">
        <w:rPr>
          <w:rFonts w:ascii="Times New Roman" w:hAnsi="Times New Roman" w:cs="Times New Roman"/>
          <w:sz w:val="28"/>
          <w:szCs w:val="28"/>
        </w:rPr>
        <w:t>Padome</w:t>
      </w:r>
      <w:r w:rsidR="00144F71" w:rsidRPr="00C338FD">
        <w:rPr>
          <w:rFonts w:ascii="Times New Roman" w:hAnsi="Times New Roman" w:cs="Times New Roman"/>
          <w:sz w:val="28"/>
          <w:szCs w:val="28"/>
        </w:rPr>
        <w:t xml:space="preserve"> uzklausīja </w:t>
      </w:r>
      <w:r w:rsidR="005E6BFC" w:rsidRPr="00C338FD">
        <w:rPr>
          <w:rFonts w:ascii="Times New Roman" w:hAnsi="Times New Roman" w:cs="Times New Roman"/>
          <w:sz w:val="28"/>
          <w:szCs w:val="28"/>
        </w:rPr>
        <w:t>Ekonomikas ministrija</w:t>
      </w:r>
      <w:r w:rsidR="00144F71" w:rsidRPr="00C338FD">
        <w:rPr>
          <w:rFonts w:ascii="Times New Roman" w:hAnsi="Times New Roman" w:cs="Times New Roman"/>
          <w:sz w:val="28"/>
          <w:szCs w:val="28"/>
        </w:rPr>
        <w:t>s</w:t>
      </w:r>
      <w:r w:rsidR="005E6BFC" w:rsidRPr="00C338FD">
        <w:rPr>
          <w:rFonts w:ascii="Times New Roman" w:hAnsi="Times New Roman" w:cs="Times New Roman"/>
          <w:sz w:val="28"/>
          <w:szCs w:val="28"/>
        </w:rPr>
        <w:t>, Finanšu ministrija</w:t>
      </w:r>
      <w:r w:rsidR="00144F71" w:rsidRPr="00C338FD">
        <w:rPr>
          <w:rFonts w:ascii="Times New Roman" w:hAnsi="Times New Roman" w:cs="Times New Roman"/>
          <w:sz w:val="28"/>
          <w:szCs w:val="28"/>
        </w:rPr>
        <w:t>s</w:t>
      </w:r>
      <w:r w:rsidR="005E6BFC" w:rsidRPr="00C338FD">
        <w:rPr>
          <w:rFonts w:ascii="Times New Roman" w:hAnsi="Times New Roman" w:cs="Times New Roman"/>
          <w:sz w:val="28"/>
          <w:szCs w:val="28"/>
        </w:rPr>
        <w:t>, VARAM</w:t>
      </w:r>
      <w:r w:rsidR="00144F71" w:rsidRPr="00C338FD">
        <w:rPr>
          <w:rFonts w:ascii="Times New Roman" w:hAnsi="Times New Roman" w:cs="Times New Roman"/>
          <w:sz w:val="28"/>
          <w:szCs w:val="28"/>
        </w:rPr>
        <w:t>,</w:t>
      </w:r>
      <w:r w:rsidR="005E6BFC" w:rsidRPr="00C338FD">
        <w:rPr>
          <w:rFonts w:ascii="Times New Roman" w:hAnsi="Times New Roman" w:cs="Times New Roman"/>
          <w:sz w:val="28"/>
          <w:szCs w:val="28"/>
        </w:rPr>
        <w:t xml:space="preserve"> Satiksmes ministrija</w:t>
      </w:r>
      <w:r w:rsidR="00144F71" w:rsidRPr="00C338FD">
        <w:rPr>
          <w:rFonts w:ascii="Times New Roman" w:hAnsi="Times New Roman" w:cs="Times New Roman"/>
          <w:sz w:val="28"/>
          <w:szCs w:val="28"/>
        </w:rPr>
        <w:t>s un</w:t>
      </w:r>
      <w:r w:rsidR="005E6BFC" w:rsidRPr="00C338FD">
        <w:rPr>
          <w:rFonts w:ascii="Times New Roman" w:hAnsi="Times New Roman" w:cs="Times New Roman"/>
          <w:sz w:val="28"/>
          <w:szCs w:val="28"/>
        </w:rPr>
        <w:t xml:space="preserve"> Kultūras ministrija</w:t>
      </w:r>
      <w:r w:rsidR="00144F71" w:rsidRPr="00C338FD">
        <w:rPr>
          <w:rFonts w:ascii="Times New Roman" w:hAnsi="Times New Roman" w:cs="Times New Roman"/>
          <w:sz w:val="28"/>
          <w:szCs w:val="28"/>
        </w:rPr>
        <w:t>s atbildīgo amatpersonu informāciju par plānotajiem būvdarbiem Eiropas Savienības fondu</w:t>
      </w:r>
      <w:r w:rsidR="00F3411C" w:rsidRPr="00C338FD">
        <w:rPr>
          <w:rFonts w:ascii="Times New Roman" w:hAnsi="Times New Roman" w:cs="Times New Roman"/>
          <w:sz w:val="28"/>
          <w:szCs w:val="28"/>
        </w:rPr>
        <w:t xml:space="preserve"> (ESF)</w:t>
      </w:r>
      <w:r w:rsidR="00144F71" w:rsidRPr="00C338FD">
        <w:rPr>
          <w:rFonts w:ascii="Times New Roman" w:hAnsi="Times New Roman" w:cs="Times New Roman"/>
          <w:sz w:val="28"/>
          <w:szCs w:val="28"/>
        </w:rPr>
        <w:t xml:space="preserve"> finansējuma ietvaros un finansējumu, kāds atvēlēt būvdarbu veikšanai dažādu atbalsta programmu ietvaros</w:t>
      </w:r>
      <w:r w:rsidR="005E6BFC" w:rsidRPr="00C338FD">
        <w:rPr>
          <w:rFonts w:ascii="Times New Roman" w:hAnsi="Times New Roman" w:cs="Times New Roman"/>
          <w:sz w:val="28"/>
          <w:szCs w:val="28"/>
        </w:rPr>
        <w:t>.</w:t>
      </w:r>
      <w:r w:rsidR="00144F71" w:rsidRPr="00C338FD">
        <w:rPr>
          <w:rFonts w:ascii="Times New Roman" w:hAnsi="Times New Roman" w:cs="Times New Roman"/>
          <w:sz w:val="28"/>
          <w:szCs w:val="28"/>
        </w:rPr>
        <w:t xml:space="preserve"> </w:t>
      </w:r>
    </w:p>
    <w:p w14:paraId="3FD2D9D5" w14:textId="77777777" w:rsidR="00A43811" w:rsidRPr="00C338FD" w:rsidRDefault="00144F71" w:rsidP="00926243">
      <w:pPr>
        <w:spacing w:line="240" w:lineRule="auto"/>
        <w:ind w:right="141" w:firstLine="284"/>
        <w:jc w:val="both"/>
        <w:rPr>
          <w:rFonts w:ascii="Times New Roman" w:hAnsi="Times New Roman" w:cs="Times New Roman"/>
          <w:iCs/>
          <w:sz w:val="28"/>
          <w:szCs w:val="28"/>
        </w:rPr>
      </w:pPr>
      <w:r w:rsidRPr="00C338FD">
        <w:rPr>
          <w:rFonts w:ascii="Times New Roman" w:hAnsi="Times New Roman" w:cs="Times New Roman"/>
          <w:sz w:val="28"/>
          <w:szCs w:val="28"/>
        </w:rPr>
        <w:t>Padomes locekļi izteica priekšlikumus, kas balstīti uz iepriekšējā ESF plānošanas periodā novērotajām kļūdām, projektu iesnieg</w:t>
      </w:r>
      <w:r w:rsidR="005D777F" w:rsidRPr="00C338FD">
        <w:rPr>
          <w:rFonts w:ascii="Times New Roman" w:hAnsi="Times New Roman" w:cs="Times New Roman"/>
          <w:sz w:val="28"/>
          <w:szCs w:val="28"/>
        </w:rPr>
        <w:t>umu atlases</w:t>
      </w:r>
      <w:r w:rsidRPr="00C338FD">
        <w:rPr>
          <w:rFonts w:ascii="Times New Roman" w:hAnsi="Times New Roman" w:cs="Times New Roman"/>
          <w:sz w:val="28"/>
          <w:szCs w:val="28"/>
        </w:rPr>
        <w:t xml:space="preserve"> un realizācijas termiņu noteikšanā  būvniecībā</w:t>
      </w:r>
      <w:r w:rsidR="00F3411C" w:rsidRPr="00C338FD">
        <w:rPr>
          <w:rFonts w:ascii="Times New Roman" w:hAnsi="Times New Roman" w:cs="Times New Roman"/>
          <w:sz w:val="28"/>
          <w:szCs w:val="28"/>
        </w:rPr>
        <w:t xml:space="preserve">. Lai sekotu līdzi ESF finansējuma izlietojumam un savas kompetences ietvaros varētu </w:t>
      </w:r>
      <w:r w:rsidR="00967B2D" w:rsidRPr="00C338FD">
        <w:rPr>
          <w:rFonts w:ascii="Times New Roman" w:hAnsi="Times New Roman" w:cs="Times New Roman"/>
          <w:sz w:val="28"/>
          <w:szCs w:val="28"/>
        </w:rPr>
        <w:t>atbalstīt fondu uzraudzības procesu</w:t>
      </w:r>
      <w:r w:rsidR="009F5957">
        <w:rPr>
          <w:rFonts w:ascii="Times New Roman" w:hAnsi="Times New Roman" w:cs="Times New Roman"/>
          <w:sz w:val="28"/>
          <w:szCs w:val="28"/>
        </w:rPr>
        <w:t>,</w:t>
      </w:r>
      <w:r w:rsidR="00967B2D" w:rsidRPr="00C338FD">
        <w:rPr>
          <w:rFonts w:ascii="Times New Roman" w:hAnsi="Times New Roman" w:cs="Times New Roman"/>
          <w:sz w:val="28"/>
          <w:szCs w:val="28"/>
        </w:rPr>
        <w:t xml:space="preserve"> Padome </w:t>
      </w:r>
      <w:r w:rsidR="00354D40" w:rsidRPr="00C338FD">
        <w:rPr>
          <w:rFonts w:ascii="Times New Roman" w:hAnsi="Times New Roman" w:cs="Times New Roman"/>
          <w:sz w:val="28"/>
          <w:szCs w:val="28"/>
        </w:rPr>
        <w:t>deleģē</w:t>
      </w:r>
      <w:r w:rsidR="00967B2D" w:rsidRPr="00C338FD">
        <w:rPr>
          <w:rFonts w:ascii="Times New Roman" w:hAnsi="Times New Roman" w:cs="Times New Roman"/>
          <w:sz w:val="28"/>
          <w:szCs w:val="28"/>
        </w:rPr>
        <w:t>ja savu pārstāvi d</w:t>
      </w:r>
      <w:r w:rsidR="00A43811" w:rsidRPr="00C338FD">
        <w:rPr>
          <w:rFonts w:ascii="Times New Roman" w:hAnsi="Times New Roman" w:cs="Times New Roman"/>
          <w:iCs/>
          <w:sz w:val="28"/>
          <w:szCs w:val="28"/>
        </w:rPr>
        <w:t>arbam Eiropas Savienības fondu Uzraudzības komitejā</w:t>
      </w:r>
      <w:r w:rsidR="00967B2D" w:rsidRPr="00C338FD">
        <w:rPr>
          <w:rFonts w:ascii="Times New Roman" w:hAnsi="Times New Roman" w:cs="Times New Roman"/>
          <w:iCs/>
          <w:sz w:val="28"/>
          <w:szCs w:val="28"/>
        </w:rPr>
        <w:t xml:space="preserve">. Šim darbam tika izvirzīts </w:t>
      </w:r>
      <w:proofErr w:type="spellStart"/>
      <w:r w:rsidR="00A43811" w:rsidRPr="00C338FD">
        <w:rPr>
          <w:rFonts w:ascii="Times New Roman" w:hAnsi="Times New Roman" w:cs="Times New Roman"/>
          <w:iCs/>
          <w:sz w:val="28"/>
          <w:szCs w:val="28"/>
        </w:rPr>
        <w:t>G.Miķelsons</w:t>
      </w:r>
      <w:proofErr w:type="spellEnd"/>
      <w:r w:rsidR="00967B2D" w:rsidRPr="00C338FD">
        <w:rPr>
          <w:rFonts w:ascii="Times New Roman" w:hAnsi="Times New Roman" w:cs="Times New Roman"/>
          <w:iCs/>
          <w:sz w:val="28"/>
          <w:szCs w:val="28"/>
        </w:rPr>
        <w:t xml:space="preserve"> (Ilgtspējīgas Būvniecības padome)</w:t>
      </w:r>
      <w:r w:rsidR="00A43811" w:rsidRPr="00C338FD">
        <w:rPr>
          <w:rFonts w:ascii="Times New Roman" w:hAnsi="Times New Roman" w:cs="Times New Roman"/>
          <w:iCs/>
          <w:sz w:val="28"/>
          <w:szCs w:val="28"/>
        </w:rPr>
        <w:t xml:space="preserve">. </w:t>
      </w:r>
    </w:p>
    <w:p w14:paraId="16FB8671" w14:textId="77777777" w:rsidR="004A4BAE" w:rsidRPr="00C338FD" w:rsidRDefault="004A4BAE" w:rsidP="00926243">
      <w:pPr>
        <w:spacing w:line="240" w:lineRule="auto"/>
        <w:ind w:right="141"/>
        <w:jc w:val="both"/>
        <w:rPr>
          <w:rFonts w:ascii="Times New Roman" w:hAnsi="Times New Roman" w:cs="Times New Roman"/>
          <w:b/>
          <w:sz w:val="28"/>
          <w:szCs w:val="28"/>
        </w:rPr>
      </w:pPr>
      <w:r w:rsidRPr="00C338FD">
        <w:rPr>
          <w:rFonts w:ascii="Times New Roman" w:hAnsi="Times New Roman" w:cs="Times New Roman"/>
          <w:b/>
          <w:sz w:val="28"/>
          <w:szCs w:val="28"/>
        </w:rPr>
        <w:t xml:space="preserve">Grozījumi MK 25.02.2014. noteikumos Nr.116 "Būvkomersantu reģistrācijas noteikumi" – </w:t>
      </w:r>
      <w:r w:rsidRPr="00C338FD">
        <w:rPr>
          <w:rFonts w:ascii="Times New Roman" w:hAnsi="Times New Roman" w:cs="Times New Roman"/>
          <w:sz w:val="28"/>
          <w:szCs w:val="28"/>
        </w:rPr>
        <w:t xml:space="preserve">nozari neapmierina noteikumos noteiktā </w:t>
      </w:r>
      <w:r w:rsidR="005365B9" w:rsidRPr="00C338FD">
        <w:rPr>
          <w:rFonts w:ascii="Times New Roman" w:hAnsi="Times New Roman" w:cs="Times New Roman"/>
          <w:sz w:val="28"/>
          <w:szCs w:val="28"/>
        </w:rPr>
        <w:t xml:space="preserve">būvkomersantu ikgadējās </w:t>
      </w:r>
      <w:r w:rsidRPr="00C338FD">
        <w:rPr>
          <w:rFonts w:ascii="Times New Roman" w:hAnsi="Times New Roman" w:cs="Times New Roman"/>
          <w:sz w:val="28"/>
          <w:szCs w:val="28"/>
        </w:rPr>
        <w:t>valsts nodevas aprēķināšanas kārtība.</w:t>
      </w:r>
    </w:p>
    <w:p w14:paraId="4A614A28" w14:textId="77777777" w:rsidR="00967B2D" w:rsidRPr="00C338FD" w:rsidRDefault="004A4BAE" w:rsidP="00926243">
      <w:pPr>
        <w:spacing w:line="240" w:lineRule="auto"/>
        <w:ind w:right="141" w:firstLine="720"/>
        <w:jc w:val="both"/>
        <w:rPr>
          <w:rFonts w:ascii="Times New Roman" w:eastAsia="Times New Roman" w:hAnsi="Times New Roman" w:cs="Times New Roman"/>
          <w:sz w:val="28"/>
          <w:szCs w:val="28"/>
        </w:rPr>
      </w:pPr>
      <w:r w:rsidRPr="00C338FD">
        <w:rPr>
          <w:rFonts w:ascii="Times New Roman" w:hAnsi="Times New Roman" w:cs="Times New Roman"/>
          <w:sz w:val="28"/>
          <w:szCs w:val="28"/>
        </w:rPr>
        <w:t xml:space="preserve">Padome </w:t>
      </w:r>
      <w:r w:rsidR="00A35D64" w:rsidRPr="00C338FD">
        <w:rPr>
          <w:rFonts w:ascii="Times New Roman" w:hAnsi="Times New Roman" w:cs="Times New Roman"/>
          <w:sz w:val="28"/>
          <w:szCs w:val="28"/>
        </w:rPr>
        <w:t xml:space="preserve">atbalsta </w:t>
      </w:r>
      <w:r w:rsidRPr="00C338FD">
        <w:rPr>
          <w:rFonts w:ascii="Times New Roman" w:hAnsi="Times New Roman" w:cs="Times New Roman"/>
          <w:sz w:val="28"/>
          <w:szCs w:val="28"/>
        </w:rPr>
        <w:t>nodevas</w:t>
      </w:r>
      <w:r w:rsidR="00A35D64" w:rsidRPr="00C338FD">
        <w:rPr>
          <w:rFonts w:ascii="Times New Roman" w:hAnsi="Times New Roman" w:cs="Times New Roman"/>
          <w:sz w:val="28"/>
          <w:szCs w:val="28"/>
        </w:rPr>
        <w:t xml:space="preserve"> izlietojumu </w:t>
      </w:r>
      <w:r w:rsidRPr="00C338FD">
        <w:rPr>
          <w:rFonts w:ascii="Times New Roman" w:hAnsi="Times New Roman" w:cs="Times New Roman"/>
          <w:sz w:val="28"/>
          <w:szCs w:val="28"/>
        </w:rPr>
        <w:t>būvniecības normatīvās bāzes sakārtošanai un publiskajiem iepirkumiem būvnormatīvu pārstrādei.</w:t>
      </w:r>
      <w:r w:rsidRPr="00C338FD">
        <w:rPr>
          <w:rFonts w:ascii="Times New Roman" w:eastAsia="Times New Roman" w:hAnsi="Times New Roman" w:cs="Times New Roman"/>
          <w:sz w:val="28"/>
          <w:szCs w:val="28"/>
        </w:rPr>
        <w:t xml:space="preserve"> Padomei iebil</w:t>
      </w:r>
      <w:r w:rsidR="00A35D64" w:rsidRPr="00C338FD">
        <w:rPr>
          <w:rFonts w:ascii="Times New Roman" w:eastAsia="Times New Roman" w:hAnsi="Times New Roman" w:cs="Times New Roman"/>
          <w:sz w:val="28"/>
          <w:szCs w:val="28"/>
        </w:rPr>
        <w:t>st</w:t>
      </w:r>
      <w:r w:rsidRPr="00C338FD">
        <w:rPr>
          <w:rFonts w:ascii="Times New Roman" w:eastAsia="Times New Roman" w:hAnsi="Times New Roman" w:cs="Times New Roman"/>
          <w:sz w:val="28"/>
          <w:szCs w:val="28"/>
        </w:rPr>
        <w:t xml:space="preserve"> pre</w:t>
      </w:r>
      <w:r w:rsidR="00A35D64" w:rsidRPr="00C338FD">
        <w:rPr>
          <w:rFonts w:ascii="Times New Roman" w:eastAsia="Times New Roman" w:hAnsi="Times New Roman" w:cs="Times New Roman"/>
          <w:sz w:val="28"/>
          <w:szCs w:val="28"/>
        </w:rPr>
        <w:t>t nodevas aprēķināšanas kārtību</w:t>
      </w:r>
      <w:r w:rsidR="005365B9" w:rsidRPr="00C338FD">
        <w:rPr>
          <w:rFonts w:ascii="Times New Roman" w:eastAsia="Times New Roman" w:hAnsi="Times New Roman" w:cs="Times New Roman"/>
          <w:sz w:val="28"/>
          <w:szCs w:val="28"/>
        </w:rPr>
        <w:t xml:space="preserve">. Lai pārskatītu būvkomersantu nodevas noteikšanas modeli tika izveidota darba grupa, ko vadīja </w:t>
      </w:r>
      <w:proofErr w:type="spellStart"/>
      <w:r w:rsidR="005365B9" w:rsidRPr="00C338FD">
        <w:rPr>
          <w:rFonts w:ascii="Times New Roman" w:eastAsia="Times New Roman" w:hAnsi="Times New Roman" w:cs="Times New Roman"/>
          <w:sz w:val="28"/>
          <w:szCs w:val="28"/>
        </w:rPr>
        <w:t>N.Grinbergs</w:t>
      </w:r>
      <w:proofErr w:type="spellEnd"/>
      <w:r w:rsidR="005365B9" w:rsidRPr="00C338FD">
        <w:rPr>
          <w:rFonts w:ascii="Times New Roman" w:eastAsia="Times New Roman" w:hAnsi="Times New Roman" w:cs="Times New Roman"/>
          <w:sz w:val="28"/>
          <w:szCs w:val="28"/>
        </w:rPr>
        <w:t xml:space="preserve">. </w:t>
      </w:r>
    </w:p>
    <w:p w14:paraId="1166C7B6" w14:textId="77777777" w:rsidR="000F4B3B" w:rsidRPr="00C338FD" w:rsidRDefault="00967B2D" w:rsidP="00926243">
      <w:pPr>
        <w:spacing w:line="240" w:lineRule="auto"/>
        <w:ind w:right="141" w:firstLine="720"/>
        <w:jc w:val="both"/>
        <w:rPr>
          <w:rFonts w:ascii="Times New Roman" w:hAnsi="Times New Roman" w:cs="Times New Roman"/>
          <w:sz w:val="28"/>
          <w:szCs w:val="28"/>
        </w:rPr>
      </w:pPr>
      <w:r w:rsidRPr="00C338FD">
        <w:rPr>
          <w:rFonts w:ascii="Times New Roman" w:hAnsi="Times New Roman" w:cs="Times New Roman"/>
          <w:bCs/>
          <w:sz w:val="28"/>
          <w:szCs w:val="28"/>
        </w:rPr>
        <w:t xml:space="preserve">Darba grupa izvērtējot </w:t>
      </w:r>
      <w:r w:rsidRPr="00C338FD">
        <w:rPr>
          <w:rFonts w:ascii="Times New Roman" w:hAnsi="Times New Roman" w:cs="Times New Roman"/>
          <w:sz w:val="28"/>
          <w:szCs w:val="28"/>
        </w:rPr>
        <w:t>kritērijus</w:t>
      </w:r>
      <w:r w:rsidR="005365B9" w:rsidRPr="00C338FD">
        <w:rPr>
          <w:rFonts w:ascii="Times New Roman" w:hAnsi="Times New Roman" w:cs="Times New Roman"/>
          <w:sz w:val="28"/>
          <w:szCs w:val="28"/>
        </w:rPr>
        <w:t>,</w:t>
      </w:r>
      <w:r w:rsidRPr="00C338FD">
        <w:rPr>
          <w:rFonts w:ascii="Times New Roman" w:hAnsi="Times New Roman" w:cs="Times New Roman"/>
          <w:sz w:val="28"/>
          <w:szCs w:val="28"/>
        </w:rPr>
        <w:t xml:space="preserve"> pēc kuriem tiek noteikta būvkomersanta nodeva</w:t>
      </w:r>
      <w:r w:rsidR="005365B9" w:rsidRPr="00C338FD">
        <w:rPr>
          <w:rFonts w:ascii="Times New Roman" w:hAnsi="Times New Roman" w:cs="Times New Roman"/>
          <w:sz w:val="28"/>
          <w:szCs w:val="28"/>
        </w:rPr>
        <w:t xml:space="preserve">, </w:t>
      </w:r>
      <w:r w:rsidRPr="00C338FD">
        <w:rPr>
          <w:rFonts w:ascii="Times New Roman" w:hAnsi="Times New Roman" w:cs="Times New Roman"/>
          <w:sz w:val="28"/>
          <w:szCs w:val="28"/>
        </w:rPr>
        <w:t>vienojās i</w:t>
      </w:r>
      <w:r w:rsidRPr="00C338FD">
        <w:rPr>
          <w:rFonts w:ascii="Times New Roman" w:hAnsi="Times New Roman" w:cs="Times New Roman"/>
          <w:bCs/>
          <w:sz w:val="28"/>
          <w:szCs w:val="28"/>
        </w:rPr>
        <w:t xml:space="preserve">zstrādāt </w:t>
      </w:r>
      <w:r w:rsidR="000F4B3B" w:rsidRPr="00C338FD">
        <w:rPr>
          <w:rFonts w:ascii="Times New Roman" w:hAnsi="Times New Roman" w:cs="Times New Roman"/>
          <w:bCs/>
          <w:sz w:val="28"/>
          <w:szCs w:val="28"/>
        </w:rPr>
        <w:t>alternatīvu</w:t>
      </w:r>
      <w:r w:rsidRPr="00C338FD">
        <w:rPr>
          <w:rFonts w:ascii="Times New Roman" w:hAnsi="Times New Roman" w:cs="Times New Roman"/>
          <w:bCs/>
          <w:sz w:val="28"/>
          <w:szCs w:val="28"/>
        </w:rPr>
        <w:t xml:space="preserve"> būvkomer</w:t>
      </w:r>
      <w:r w:rsidRPr="00C338FD">
        <w:rPr>
          <w:rFonts w:ascii="Times New Roman" w:hAnsi="Times New Roman" w:cs="Times New Roman"/>
          <w:bCs/>
          <w:sz w:val="28"/>
          <w:szCs w:val="28"/>
        </w:rPr>
        <w:lastRenderedPageBreak/>
        <w:t>sa</w:t>
      </w:r>
      <w:r w:rsidR="002A62B5" w:rsidRPr="00C338FD">
        <w:rPr>
          <w:rFonts w:ascii="Times New Roman" w:hAnsi="Times New Roman" w:cs="Times New Roman"/>
          <w:bCs/>
          <w:sz w:val="28"/>
          <w:szCs w:val="28"/>
        </w:rPr>
        <w:t>nta nodevas aprēķināšanas metodi. Šim nolūkam Ekonomikas ministrija izsniedza pieprasītos Būvniecības informatīvajā sistēmā (BIS) pieejamos statistikas datus.</w:t>
      </w:r>
      <w:r w:rsidR="000F4B3B" w:rsidRPr="00C338FD">
        <w:rPr>
          <w:rFonts w:ascii="Times New Roman" w:hAnsi="Times New Roman" w:cs="Times New Roman"/>
          <w:bCs/>
          <w:sz w:val="28"/>
          <w:szCs w:val="28"/>
        </w:rPr>
        <w:t xml:space="preserve"> Darba grupa i</w:t>
      </w:r>
      <w:r w:rsidRPr="00C338FD">
        <w:rPr>
          <w:rFonts w:ascii="Times New Roman" w:hAnsi="Times New Roman" w:cs="Times New Roman"/>
          <w:sz w:val="28"/>
          <w:szCs w:val="28"/>
        </w:rPr>
        <w:t>erosina nodevas aprēķināša</w:t>
      </w:r>
      <w:r w:rsidR="000F4B3B" w:rsidRPr="00C338FD">
        <w:rPr>
          <w:rFonts w:ascii="Times New Roman" w:hAnsi="Times New Roman" w:cs="Times New Roman"/>
          <w:sz w:val="28"/>
          <w:szCs w:val="28"/>
        </w:rPr>
        <w:t xml:space="preserve">nai izmantot kopējo apgrozījumu. Veicot pārrēķinu Ekonomikas ministrijas dati liecina, ka aprēķinot nodevu no būvkomersanta kopējā apgrozījuma būvniecībā - 87.1% būvkomersantu nodevas apjoms nemainīsies. </w:t>
      </w:r>
    </w:p>
    <w:p w14:paraId="2F08492A" w14:textId="77777777" w:rsidR="00967B2D" w:rsidRPr="00C338FD" w:rsidRDefault="000F4B3B" w:rsidP="00926243">
      <w:pPr>
        <w:spacing w:line="240" w:lineRule="auto"/>
        <w:ind w:right="141" w:firstLine="720"/>
        <w:jc w:val="both"/>
        <w:rPr>
          <w:rFonts w:ascii="Times New Roman" w:hAnsi="Times New Roman" w:cs="Times New Roman"/>
          <w:sz w:val="28"/>
          <w:szCs w:val="28"/>
        </w:rPr>
      </w:pPr>
      <w:r w:rsidRPr="00C338FD">
        <w:rPr>
          <w:rFonts w:ascii="Times New Roman" w:hAnsi="Times New Roman" w:cs="Times New Roman"/>
          <w:sz w:val="28"/>
          <w:szCs w:val="28"/>
        </w:rPr>
        <w:t xml:space="preserve">Padome </w:t>
      </w:r>
      <w:r w:rsidR="00967B2D" w:rsidRPr="00C338FD">
        <w:rPr>
          <w:rFonts w:ascii="Times New Roman" w:hAnsi="Times New Roman" w:cs="Times New Roman"/>
          <w:sz w:val="28"/>
          <w:szCs w:val="28"/>
        </w:rPr>
        <w:t xml:space="preserve"> </w:t>
      </w:r>
      <w:r w:rsidRPr="00C338FD">
        <w:rPr>
          <w:rFonts w:ascii="Times New Roman" w:hAnsi="Times New Roman" w:cs="Times New Roman"/>
          <w:sz w:val="28"/>
          <w:szCs w:val="28"/>
        </w:rPr>
        <w:t xml:space="preserve">ierosina </w:t>
      </w:r>
      <w:r w:rsidR="00552F66" w:rsidRPr="00C338FD">
        <w:rPr>
          <w:rFonts w:ascii="Times New Roman" w:hAnsi="Times New Roman" w:cs="Times New Roman"/>
          <w:sz w:val="28"/>
          <w:szCs w:val="28"/>
        </w:rPr>
        <w:t xml:space="preserve">būvkomersantu ikgadējās nodevas apjomu </w:t>
      </w:r>
      <w:r w:rsidR="00967B2D" w:rsidRPr="00C338FD">
        <w:rPr>
          <w:rFonts w:ascii="Times New Roman" w:hAnsi="Times New Roman" w:cs="Times New Roman"/>
          <w:sz w:val="28"/>
          <w:szCs w:val="28"/>
        </w:rPr>
        <w:t>sasaistīt ar būvkomersantu klasifikāciju.</w:t>
      </w:r>
    </w:p>
    <w:p w14:paraId="6BEBA500" w14:textId="77777777" w:rsidR="00A35D64" w:rsidRPr="00C338FD" w:rsidRDefault="00A35D64" w:rsidP="00926243">
      <w:pPr>
        <w:spacing w:line="240" w:lineRule="auto"/>
        <w:ind w:right="141"/>
        <w:jc w:val="both"/>
        <w:rPr>
          <w:rFonts w:ascii="Times New Roman" w:hAnsi="Times New Roman" w:cs="Times New Roman"/>
          <w:iCs/>
          <w:sz w:val="28"/>
          <w:szCs w:val="28"/>
        </w:rPr>
      </w:pPr>
      <w:r w:rsidRPr="00C338FD">
        <w:rPr>
          <w:rFonts w:ascii="Times New Roman" w:hAnsi="Times New Roman" w:cs="Times New Roman"/>
          <w:b/>
          <w:iCs/>
          <w:sz w:val="28"/>
          <w:szCs w:val="28"/>
        </w:rPr>
        <w:t>Būvkomersantu klasifikācija.</w:t>
      </w:r>
      <w:r w:rsidRPr="00C338FD">
        <w:rPr>
          <w:rFonts w:ascii="Times New Roman" w:hAnsi="Times New Roman" w:cs="Times New Roman"/>
          <w:iCs/>
          <w:sz w:val="28"/>
          <w:szCs w:val="28"/>
        </w:rPr>
        <w:t xml:space="preserve"> </w:t>
      </w:r>
    </w:p>
    <w:p w14:paraId="4A25DB8C" w14:textId="77777777" w:rsidR="00A35D64" w:rsidRPr="00C338FD" w:rsidRDefault="00A35D64" w:rsidP="00926243">
      <w:pPr>
        <w:spacing w:line="240" w:lineRule="auto"/>
        <w:ind w:right="141" w:firstLine="720"/>
        <w:jc w:val="both"/>
        <w:rPr>
          <w:rFonts w:ascii="Times New Roman" w:hAnsi="Times New Roman" w:cs="Times New Roman"/>
          <w:iCs/>
          <w:sz w:val="28"/>
          <w:szCs w:val="28"/>
        </w:rPr>
      </w:pPr>
      <w:r w:rsidRPr="00C338FD">
        <w:rPr>
          <w:rFonts w:ascii="Times New Roman" w:hAnsi="Times New Roman" w:cs="Times New Roman"/>
          <w:iCs/>
          <w:sz w:val="28"/>
          <w:szCs w:val="28"/>
        </w:rPr>
        <w:t xml:space="preserve">Padome no diviem Ekonomikas ministrijas piedāvātajiem būvkomersantu klasifikācijas variantiem balsojumā izvēlējās variant, kurā </w:t>
      </w:r>
      <w:r w:rsidRPr="00C338FD">
        <w:rPr>
          <w:rFonts w:ascii="Times New Roman" w:hAnsi="Times New Roman" w:cs="Times New Roman"/>
          <w:bCs/>
          <w:sz w:val="28"/>
          <w:szCs w:val="28"/>
        </w:rPr>
        <w:t xml:space="preserve">par pamatu ņem būvju dalījumu grupās, atbilstoši Būvniecības likumam un normatīvajam regulējumam, darbības veidam un būvkomersanta darbības rādītājiem. Tika izveidota darba grupa, lai izveidotu būvkomersantu klasifikācijas modeli. </w:t>
      </w:r>
    </w:p>
    <w:p w14:paraId="29646F17" w14:textId="77777777" w:rsidR="00B75624" w:rsidRPr="0068674F" w:rsidRDefault="00B75624" w:rsidP="0068674F">
      <w:pPr>
        <w:spacing w:line="240" w:lineRule="auto"/>
        <w:ind w:firstLine="720"/>
        <w:jc w:val="both"/>
        <w:rPr>
          <w:rFonts w:ascii="Times New Roman" w:hAnsi="Times New Roman" w:cs="Times New Roman"/>
          <w:sz w:val="28"/>
          <w:szCs w:val="28"/>
        </w:rPr>
      </w:pPr>
      <w:r w:rsidRPr="0068674F">
        <w:rPr>
          <w:rFonts w:ascii="Times New Roman" w:hAnsi="Times New Roman" w:cs="Times New Roman"/>
          <w:sz w:val="28"/>
          <w:szCs w:val="28"/>
        </w:rPr>
        <w:t xml:space="preserve">Darba grupa oktobrī tikās divās sanāksmēs, kurās apsprieda </w:t>
      </w:r>
      <w:r w:rsidR="0068674F">
        <w:rPr>
          <w:rFonts w:ascii="Times New Roman" w:hAnsi="Times New Roman" w:cs="Times New Roman"/>
          <w:sz w:val="28"/>
          <w:szCs w:val="28"/>
        </w:rPr>
        <w:t xml:space="preserve"> </w:t>
      </w:r>
      <w:r w:rsidRPr="0068674F">
        <w:rPr>
          <w:rFonts w:ascii="Times New Roman" w:hAnsi="Times New Roman" w:cs="Times New Roman"/>
          <w:sz w:val="28"/>
          <w:szCs w:val="28"/>
        </w:rPr>
        <w:t>kvalifikācijas kritēriju veidu, skaitu un kritēriju robežvērtības. Priekšlikumi par robežvērtību noteikšanu ņemti vērā.</w:t>
      </w:r>
    </w:p>
    <w:p w14:paraId="0D06880C" w14:textId="77777777" w:rsidR="00E75DF4" w:rsidRDefault="00E75DF4" w:rsidP="00926243">
      <w:pPr>
        <w:spacing w:line="240" w:lineRule="auto"/>
        <w:ind w:right="141"/>
        <w:jc w:val="both"/>
        <w:rPr>
          <w:rFonts w:ascii="Times New Roman" w:hAnsi="Times New Roman" w:cs="Times New Roman"/>
          <w:b/>
          <w:iCs/>
          <w:sz w:val="28"/>
          <w:szCs w:val="28"/>
        </w:rPr>
      </w:pPr>
    </w:p>
    <w:p w14:paraId="4E9DDACC" w14:textId="77777777" w:rsidR="00552F66" w:rsidRPr="00C338FD" w:rsidRDefault="00552F66" w:rsidP="00926243">
      <w:pPr>
        <w:spacing w:line="240" w:lineRule="auto"/>
        <w:ind w:right="141"/>
        <w:jc w:val="both"/>
        <w:rPr>
          <w:rFonts w:ascii="Times New Roman" w:hAnsi="Times New Roman" w:cs="Times New Roman"/>
          <w:b/>
          <w:iCs/>
          <w:sz w:val="28"/>
          <w:szCs w:val="28"/>
        </w:rPr>
      </w:pPr>
      <w:r w:rsidRPr="00C338FD">
        <w:rPr>
          <w:rFonts w:ascii="Times New Roman" w:hAnsi="Times New Roman" w:cs="Times New Roman"/>
          <w:b/>
          <w:iCs/>
          <w:sz w:val="28"/>
          <w:szCs w:val="28"/>
        </w:rPr>
        <w:t>Dažādi ar būvniecības procesu saistīti jautājumi</w:t>
      </w:r>
    </w:p>
    <w:p w14:paraId="18DFA4EB" w14:textId="77777777" w:rsidR="00676A71" w:rsidRPr="00C338FD" w:rsidRDefault="00875081" w:rsidP="00926243">
      <w:pPr>
        <w:spacing w:line="240" w:lineRule="auto"/>
        <w:ind w:left="720" w:right="141"/>
        <w:jc w:val="both"/>
        <w:rPr>
          <w:rFonts w:ascii="Times New Roman" w:hAnsi="Times New Roman" w:cs="Times New Roman"/>
          <w:b/>
          <w:sz w:val="28"/>
          <w:szCs w:val="28"/>
        </w:rPr>
      </w:pPr>
      <w:r w:rsidRPr="00C338FD">
        <w:rPr>
          <w:rFonts w:ascii="Times New Roman" w:hAnsi="Times New Roman" w:cs="Times New Roman"/>
          <w:b/>
          <w:iCs/>
          <w:sz w:val="28"/>
          <w:szCs w:val="28"/>
        </w:rPr>
        <w:t>B</w:t>
      </w:r>
      <w:r w:rsidRPr="00C338FD">
        <w:rPr>
          <w:rFonts w:ascii="Times New Roman" w:hAnsi="Times New Roman" w:cs="Times New Roman"/>
          <w:b/>
          <w:sz w:val="28"/>
          <w:szCs w:val="28"/>
        </w:rPr>
        <w:t>ūvniecības speciālistu kompetences novērtēšanu un patstāvīgās prakses uzraudzība</w:t>
      </w:r>
      <w:r w:rsidR="00676A71" w:rsidRPr="00C338FD">
        <w:rPr>
          <w:rFonts w:ascii="Times New Roman" w:hAnsi="Times New Roman" w:cs="Times New Roman"/>
          <w:b/>
          <w:sz w:val="28"/>
          <w:szCs w:val="28"/>
        </w:rPr>
        <w:t xml:space="preserve"> </w:t>
      </w:r>
    </w:p>
    <w:p w14:paraId="56C698EC" w14:textId="77777777" w:rsidR="00676A71" w:rsidRPr="00C338FD" w:rsidRDefault="00676A71" w:rsidP="00926243">
      <w:pPr>
        <w:shd w:val="clear" w:color="auto" w:fill="FFFFFF"/>
        <w:spacing w:line="240" w:lineRule="auto"/>
        <w:ind w:firstLine="720"/>
        <w:jc w:val="both"/>
        <w:rPr>
          <w:rFonts w:ascii="Times New Roman" w:hAnsi="Times New Roman" w:cs="Times New Roman"/>
          <w:sz w:val="28"/>
          <w:szCs w:val="28"/>
        </w:rPr>
      </w:pPr>
      <w:r w:rsidRPr="00C338FD">
        <w:rPr>
          <w:rFonts w:ascii="Times New Roman" w:hAnsi="Times New Roman" w:cs="Times New Roman"/>
          <w:iCs/>
          <w:sz w:val="28"/>
          <w:szCs w:val="28"/>
        </w:rPr>
        <w:t xml:space="preserve">Padome izskatīja un izvērtēja </w:t>
      </w:r>
      <w:proofErr w:type="spellStart"/>
      <w:r w:rsidRPr="00C338FD">
        <w:rPr>
          <w:rFonts w:ascii="Times New Roman" w:hAnsi="Times New Roman" w:cs="Times New Roman"/>
          <w:iCs/>
          <w:sz w:val="28"/>
          <w:szCs w:val="28"/>
        </w:rPr>
        <w:t>būvspeciālistus</w:t>
      </w:r>
      <w:proofErr w:type="spellEnd"/>
      <w:r w:rsidRPr="00C338FD">
        <w:rPr>
          <w:rFonts w:ascii="Times New Roman" w:hAnsi="Times New Roman" w:cs="Times New Roman"/>
          <w:iCs/>
          <w:sz w:val="28"/>
          <w:szCs w:val="28"/>
        </w:rPr>
        <w:t xml:space="preserve"> </w:t>
      </w:r>
      <w:r w:rsidRPr="00C338FD">
        <w:rPr>
          <w:rFonts w:ascii="Times New Roman" w:hAnsi="Times New Roman" w:cs="Times New Roman"/>
          <w:sz w:val="28"/>
          <w:szCs w:val="28"/>
        </w:rPr>
        <w:t>kompetences novērtēšanu un patstāvīgās prakses uzraudzība</w:t>
      </w:r>
      <w:r w:rsidR="00822FDD" w:rsidRPr="00C338FD">
        <w:rPr>
          <w:rFonts w:ascii="Times New Roman" w:hAnsi="Times New Roman" w:cs="Times New Roman"/>
          <w:sz w:val="28"/>
          <w:szCs w:val="28"/>
        </w:rPr>
        <w:t>s</w:t>
      </w:r>
      <w:r w:rsidRPr="00C338FD">
        <w:rPr>
          <w:rFonts w:ascii="Times New Roman" w:hAnsi="Times New Roman" w:cs="Times New Roman"/>
          <w:iCs/>
          <w:sz w:val="28"/>
          <w:szCs w:val="28"/>
        </w:rPr>
        <w:t xml:space="preserve"> iestāžu, atbilstoši </w:t>
      </w:r>
      <w:r w:rsidRPr="00C338FD">
        <w:rPr>
          <w:rFonts w:ascii="Times New Roman" w:hAnsi="Times New Roman" w:cs="Times New Roman"/>
          <w:sz w:val="28"/>
          <w:szCs w:val="28"/>
        </w:rPr>
        <w:t>Ministru kabineta noteikumos Nr.610 “</w:t>
      </w:r>
      <w:proofErr w:type="spellStart"/>
      <w:r w:rsidRPr="00C338FD">
        <w:rPr>
          <w:rFonts w:ascii="Times New Roman" w:hAnsi="Times New Roman" w:cs="Times New Roman"/>
          <w:bCs/>
          <w:sz w:val="28"/>
          <w:szCs w:val="28"/>
          <w:shd w:val="clear" w:color="auto" w:fill="FFFFFF"/>
        </w:rPr>
        <w:t>Būvspeciālistu</w:t>
      </w:r>
      <w:proofErr w:type="spellEnd"/>
      <w:r w:rsidRPr="00C338FD">
        <w:rPr>
          <w:rFonts w:ascii="Times New Roman" w:hAnsi="Times New Roman" w:cs="Times New Roman"/>
          <w:bCs/>
          <w:sz w:val="28"/>
          <w:szCs w:val="28"/>
          <w:shd w:val="clear" w:color="auto" w:fill="FFFFFF"/>
        </w:rPr>
        <w:t xml:space="preserve"> kompetences novērtēšanas un patstāvīgās prakses uzraudzības noteikumi” noteiktajam, </w:t>
      </w:r>
      <w:r w:rsidRPr="00C338FD">
        <w:rPr>
          <w:rFonts w:ascii="Times New Roman" w:hAnsi="Times New Roman" w:cs="Times New Roman"/>
          <w:sz w:val="28"/>
          <w:szCs w:val="28"/>
        </w:rPr>
        <w:t>izstrādāto kompetences novērtēšanas kārtību un eksāmenu tēmas</w:t>
      </w:r>
      <w:r w:rsidR="00822FDD" w:rsidRPr="00C338FD">
        <w:rPr>
          <w:rFonts w:ascii="Times New Roman" w:hAnsi="Times New Roman" w:cs="Times New Roman"/>
          <w:sz w:val="28"/>
          <w:szCs w:val="28"/>
        </w:rPr>
        <w:t>, ko prezentēja</w:t>
      </w:r>
      <w:r w:rsidRPr="00C338FD">
        <w:rPr>
          <w:rFonts w:ascii="Times New Roman" w:hAnsi="Times New Roman" w:cs="Times New Roman"/>
          <w:sz w:val="28"/>
          <w:szCs w:val="28"/>
        </w:rPr>
        <w:t>. Latvijas arhitektu savienība, Latvijas būvinženieru savienība,  Latvijas siltuma, aukstuma, gāzes un ūdens tehnolo</w:t>
      </w:r>
      <w:r w:rsidR="00822FDD" w:rsidRPr="00C338FD">
        <w:rPr>
          <w:rFonts w:ascii="Times New Roman" w:hAnsi="Times New Roman" w:cs="Times New Roman"/>
          <w:sz w:val="28"/>
          <w:szCs w:val="28"/>
        </w:rPr>
        <w:t>ģijas inženieru</w:t>
      </w:r>
      <w:r w:rsidRPr="00C338FD">
        <w:rPr>
          <w:rFonts w:ascii="Times New Roman" w:hAnsi="Times New Roman" w:cs="Times New Roman"/>
          <w:sz w:val="28"/>
          <w:szCs w:val="28"/>
        </w:rPr>
        <w:t xml:space="preserve"> savienība</w:t>
      </w:r>
      <w:r w:rsidR="00822FDD" w:rsidRPr="00C338FD">
        <w:rPr>
          <w:rFonts w:ascii="Times New Roman" w:hAnsi="Times New Roman" w:cs="Times New Roman"/>
          <w:sz w:val="28"/>
          <w:szCs w:val="28"/>
        </w:rPr>
        <w:t xml:space="preserve"> un Latvijas Dzelzceļnieku biedrība</w:t>
      </w:r>
      <w:r w:rsidRPr="00C338FD">
        <w:rPr>
          <w:rFonts w:ascii="Times New Roman" w:hAnsi="Times New Roman" w:cs="Times New Roman"/>
          <w:sz w:val="28"/>
          <w:szCs w:val="28"/>
        </w:rPr>
        <w:t>.</w:t>
      </w:r>
      <w:r w:rsidR="00822FDD" w:rsidRPr="00C338FD">
        <w:rPr>
          <w:rFonts w:ascii="Times New Roman" w:hAnsi="Times New Roman" w:cs="Times New Roman"/>
          <w:sz w:val="28"/>
          <w:szCs w:val="28"/>
        </w:rPr>
        <w:t xml:space="preserve"> </w:t>
      </w:r>
      <w:r w:rsidRPr="00C338FD">
        <w:rPr>
          <w:rFonts w:ascii="Times New Roman" w:hAnsi="Times New Roman" w:cs="Times New Roman"/>
          <w:sz w:val="28"/>
          <w:szCs w:val="28"/>
        </w:rPr>
        <w:t>Padome atbalstīja</w:t>
      </w:r>
      <w:r w:rsidR="00822FDD" w:rsidRPr="00C338FD">
        <w:rPr>
          <w:rFonts w:ascii="Times New Roman" w:hAnsi="Times New Roman" w:cs="Times New Roman"/>
          <w:sz w:val="28"/>
          <w:szCs w:val="28"/>
        </w:rPr>
        <w:t xml:space="preserve"> </w:t>
      </w:r>
      <w:r w:rsidRPr="00C338FD">
        <w:rPr>
          <w:rFonts w:ascii="Times New Roman" w:hAnsi="Times New Roman" w:cs="Times New Roman"/>
          <w:sz w:val="28"/>
          <w:szCs w:val="28"/>
        </w:rPr>
        <w:t xml:space="preserve">  </w:t>
      </w:r>
      <w:r w:rsidR="00822FDD" w:rsidRPr="00C338FD">
        <w:rPr>
          <w:rFonts w:ascii="Times New Roman" w:hAnsi="Times New Roman" w:cs="Times New Roman"/>
          <w:sz w:val="28"/>
          <w:szCs w:val="28"/>
        </w:rPr>
        <w:t xml:space="preserve">kompetences novērtēšanas iestāžu sagatavoto </w:t>
      </w:r>
      <w:proofErr w:type="spellStart"/>
      <w:r w:rsidR="00822FDD" w:rsidRPr="00C338FD">
        <w:rPr>
          <w:rFonts w:ascii="Times New Roman" w:hAnsi="Times New Roman" w:cs="Times New Roman"/>
          <w:sz w:val="28"/>
          <w:szCs w:val="28"/>
        </w:rPr>
        <w:t>būvspeciālistu</w:t>
      </w:r>
      <w:proofErr w:type="spellEnd"/>
      <w:r w:rsidR="00822FDD" w:rsidRPr="00C338FD">
        <w:rPr>
          <w:rFonts w:ascii="Times New Roman" w:hAnsi="Times New Roman" w:cs="Times New Roman"/>
          <w:sz w:val="28"/>
          <w:szCs w:val="28"/>
        </w:rPr>
        <w:t xml:space="preserve"> novērtēšanas kārtību. </w:t>
      </w:r>
    </w:p>
    <w:p w14:paraId="1BE56F80" w14:textId="77777777" w:rsidR="00FB70EE" w:rsidRPr="00C338FD" w:rsidRDefault="00FB70EE" w:rsidP="00926243">
      <w:pPr>
        <w:shd w:val="clear" w:color="auto" w:fill="FFFFFF"/>
        <w:spacing w:line="240" w:lineRule="auto"/>
        <w:ind w:firstLine="720"/>
        <w:jc w:val="both"/>
        <w:rPr>
          <w:rFonts w:ascii="Times New Roman" w:hAnsi="Times New Roman" w:cs="Times New Roman"/>
          <w:b/>
          <w:iCs/>
          <w:sz w:val="28"/>
          <w:szCs w:val="28"/>
        </w:rPr>
      </w:pPr>
      <w:r w:rsidRPr="00C338FD">
        <w:rPr>
          <w:rFonts w:ascii="Times New Roman" w:hAnsi="Times New Roman" w:cs="Times New Roman"/>
          <w:b/>
          <w:iCs/>
          <w:sz w:val="28"/>
          <w:szCs w:val="28"/>
        </w:rPr>
        <w:t>Inženierizpēte – ģeodēzija.</w:t>
      </w:r>
    </w:p>
    <w:p w14:paraId="4BF34C34" w14:textId="77777777" w:rsidR="00911883" w:rsidRPr="00C338FD" w:rsidRDefault="00FB70EE" w:rsidP="00926243">
      <w:pPr>
        <w:spacing w:line="240" w:lineRule="auto"/>
        <w:ind w:right="141" w:firstLine="720"/>
        <w:jc w:val="both"/>
        <w:rPr>
          <w:rFonts w:ascii="Times New Roman" w:hAnsi="Times New Roman" w:cs="Times New Roman"/>
          <w:bCs/>
          <w:sz w:val="28"/>
          <w:szCs w:val="28"/>
        </w:rPr>
      </w:pPr>
      <w:r w:rsidRPr="00C338FD">
        <w:rPr>
          <w:rFonts w:ascii="Times New Roman" w:hAnsi="Times New Roman" w:cs="Times New Roman"/>
          <w:iCs/>
          <w:sz w:val="28"/>
          <w:szCs w:val="28"/>
        </w:rPr>
        <w:t xml:space="preserve">Padome izskatīja </w:t>
      </w:r>
      <w:r w:rsidRPr="00C338FD">
        <w:rPr>
          <w:rFonts w:ascii="Times New Roman" w:hAnsi="Times New Roman" w:cs="Times New Roman"/>
          <w:sz w:val="28"/>
          <w:szCs w:val="28"/>
        </w:rPr>
        <w:t xml:space="preserve">Latvijas Kartogrāfu un ģeodēzistu asociācijas rosinātu jautājumu </w:t>
      </w:r>
      <w:r w:rsidRPr="00C338FD">
        <w:rPr>
          <w:rFonts w:ascii="Times New Roman" w:hAnsi="Times New Roman" w:cs="Times New Roman"/>
          <w:iCs/>
          <w:sz w:val="28"/>
          <w:szCs w:val="28"/>
        </w:rPr>
        <w:t xml:space="preserve">par </w:t>
      </w:r>
      <w:r w:rsidRPr="00C338FD">
        <w:rPr>
          <w:rFonts w:ascii="Times New Roman" w:hAnsi="Times New Roman" w:cs="Times New Roman"/>
          <w:bCs/>
          <w:sz w:val="28"/>
          <w:szCs w:val="28"/>
        </w:rPr>
        <w:t xml:space="preserve">ģeodēzisko darbu uzraudzības kārtību </w:t>
      </w:r>
      <w:r w:rsidRPr="00C338FD">
        <w:rPr>
          <w:rFonts w:ascii="Times New Roman" w:hAnsi="Times New Roman" w:cs="Times New Roman"/>
          <w:bCs/>
          <w:sz w:val="28"/>
          <w:szCs w:val="28"/>
        </w:rPr>
        <w:lastRenderedPageBreak/>
        <w:t xml:space="preserve">būvniecībā un nolēma, </w:t>
      </w:r>
      <w:r w:rsidRPr="00C338FD">
        <w:rPr>
          <w:rFonts w:ascii="Times New Roman" w:hAnsi="Times New Roman" w:cs="Times New Roman"/>
          <w:sz w:val="28"/>
          <w:szCs w:val="28"/>
        </w:rPr>
        <w:t>atbalstīt priekšlikumu turpmāk izsniegtos sertifikātus dalī</w:t>
      </w:r>
      <w:r w:rsidR="00911883" w:rsidRPr="00C338FD">
        <w:rPr>
          <w:rFonts w:ascii="Times New Roman" w:hAnsi="Times New Roman" w:cs="Times New Roman"/>
          <w:sz w:val="28"/>
          <w:szCs w:val="28"/>
        </w:rPr>
        <w:t xml:space="preserve">t, izsniedzot sertifikātu </w:t>
      </w:r>
      <w:r w:rsidRPr="00C338FD">
        <w:rPr>
          <w:rFonts w:ascii="Times New Roman" w:hAnsi="Times New Roman" w:cs="Times New Roman"/>
          <w:sz w:val="28"/>
          <w:szCs w:val="28"/>
        </w:rPr>
        <w:t>topogrāfijā un ģeodēzijā, kas ļautu veikt inženierizpēti un uzmērīšanu būvniecībā</w:t>
      </w:r>
      <w:r w:rsidR="00911883" w:rsidRPr="00C338FD">
        <w:rPr>
          <w:rFonts w:ascii="Times New Roman" w:hAnsi="Times New Roman" w:cs="Times New Roman"/>
          <w:sz w:val="28"/>
          <w:szCs w:val="28"/>
        </w:rPr>
        <w:t xml:space="preserve">, vienlaikus Padome neatbalstīja  </w:t>
      </w:r>
      <w:r w:rsidR="00911883" w:rsidRPr="00C338FD">
        <w:rPr>
          <w:rFonts w:ascii="Times New Roman" w:hAnsi="Times New Roman" w:cs="Times New Roman"/>
          <w:bCs/>
          <w:sz w:val="28"/>
          <w:szCs w:val="28"/>
        </w:rPr>
        <w:t>ģeodēziskos darbus būvniecībā pārraudzības nodošanu Ekonomikas ministrijai, lai nesadrumstalotu vienas nozares pārraudzību.</w:t>
      </w:r>
    </w:p>
    <w:p w14:paraId="4FBF4467" w14:textId="77777777" w:rsidR="002F461C" w:rsidRPr="00C338FD" w:rsidRDefault="00911883" w:rsidP="00926243">
      <w:pPr>
        <w:spacing w:line="240" w:lineRule="auto"/>
        <w:ind w:left="720" w:right="141"/>
        <w:jc w:val="both"/>
        <w:rPr>
          <w:rFonts w:ascii="Times New Roman" w:hAnsi="Times New Roman" w:cs="Times New Roman"/>
          <w:sz w:val="28"/>
          <w:szCs w:val="28"/>
        </w:rPr>
      </w:pPr>
      <w:r w:rsidRPr="00C338FD">
        <w:rPr>
          <w:rFonts w:ascii="Times New Roman" w:hAnsi="Times New Roman" w:cs="Times New Roman"/>
          <w:b/>
          <w:bCs/>
          <w:sz w:val="28"/>
          <w:szCs w:val="28"/>
        </w:rPr>
        <w:t>Latvijas Brīvo arodbiedrību savienība par līdzatbildību (solidāro atbildību) būvniecībā</w:t>
      </w:r>
      <w:r w:rsidR="002F461C" w:rsidRPr="00C338FD">
        <w:rPr>
          <w:rFonts w:ascii="Times New Roman" w:hAnsi="Times New Roman" w:cs="Times New Roman"/>
          <w:sz w:val="28"/>
          <w:szCs w:val="28"/>
        </w:rPr>
        <w:t>.</w:t>
      </w:r>
    </w:p>
    <w:p w14:paraId="77AFF144" w14:textId="77777777" w:rsidR="002F461C" w:rsidRPr="00C338FD" w:rsidRDefault="002F461C" w:rsidP="00926243">
      <w:pPr>
        <w:spacing w:line="240" w:lineRule="auto"/>
        <w:ind w:right="141" w:firstLine="720"/>
        <w:jc w:val="both"/>
        <w:rPr>
          <w:rFonts w:ascii="Times New Roman" w:hAnsi="Times New Roman" w:cs="Times New Roman"/>
          <w:sz w:val="28"/>
          <w:szCs w:val="28"/>
        </w:rPr>
      </w:pPr>
      <w:r w:rsidRPr="00C338FD">
        <w:rPr>
          <w:rFonts w:ascii="Times New Roman" w:hAnsi="Times New Roman" w:cs="Times New Roman"/>
          <w:bCs/>
          <w:sz w:val="28"/>
          <w:szCs w:val="28"/>
        </w:rPr>
        <w:t xml:space="preserve">Latvijas Brīvo arodbiedrības pārstāvis informēja Padomi par </w:t>
      </w:r>
      <w:r w:rsidRPr="00C338FD">
        <w:rPr>
          <w:rFonts w:ascii="Times New Roman" w:hAnsi="Times New Roman" w:cs="Times New Roman"/>
          <w:sz w:val="28"/>
          <w:szCs w:val="28"/>
        </w:rPr>
        <w:t>Solidārās atbildības jēdzienu būvniecībā, kas ir visu iesaistīto pušu līdzatbildība par to, lai būvniecībā strādājošie, visā ķēdes posmā sākot no pasūtītāj un ģenerāluzņēmēja, beidzot ar apakšuzņēmējiem, varētu saņemt visas darba līgumā noteiktās garantijas. Padome konceptuāli atbalstīja līdzatbildības principa ieviešanu tiesību aktos, nosakot to visā būvniecības procesā iesaistīto ķēdes garumā: no pasūtītāja līdz apakšuzņēmējam un nosakot ķēdes ierobežošanu samazinot maksimālo apakšuzņēmēju skaitu būvniecībā.</w:t>
      </w:r>
    </w:p>
    <w:p w14:paraId="33C7B357" w14:textId="77777777" w:rsidR="00911883" w:rsidRPr="00C338FD" w:rsidRDefault="00EE5B2D" w:rsidP="00926243">
      <w:pPr>
        <w:spacing w:line="240" w:lineRule="auto"/>
        <w:ind w:right="141" w:firstLine="720"/>
        <w:jc w:val="both"/>
        <w:rPr>
          <w:rFonts w:ascii="Times New Roman" w:hAnsi="Times New Roman" w:cs="Times New Roman"/>
          <w:b/>
          <w:sz w:val="28"/>
          <w:szCs w:val="28"/>
        </w:rPr>
      </w:pPr>
      <w:r w:rsidRPr="00C338FD">
        <w:rPr>
          <w:rFonts w:ascii="Times New Roman" w:hAnsi="Times New Roman" w:cs="Times New Roman"/>
          <w:b/>
          <w:sz w:val="28"/>
          <w:szCs w:val="28"/>
        </w:rPr>
        <w:t>Civiltiesiskā apdrošināšana būvniecībā.</w:t>
      </w:r>
    </w:p>
    <w:p w14:paraId="0F37F157" w14:textId="77777777" w:rsidR="00EE5B2D" w:rsidRPr="00C338FD" w:rsidRDefault="00EE5B2D" w:rsidP="00926243">
      <w:pPr>
        <w:spacing w:line="240" w:lineRule="auto"/>
        <w:ind w:right="141" w:firstLine="567"/>
        <w:jc w:val="both"/>
        <w:rPr>
          <w:rFonts w:ascii="Times New Roman" w:hAnsi="Times New Roman" w:cs="Times New Roman"/>
          <w:sz w:val="28"/>
          <w:szCs w:val="28"/>
        </w:rPr>
      </w:pPr>
      <w:r w:rsidRPr="00C338FD">
        <w:rPr>
          <w:rFonts w:ascii="Times New Roman" w:hAnsi="Times New Roman" w:cs="Times New Roman"/>
          <w:sz w:val="28"/>
          <w:szCs w:val="28"/>
        </w:rPr>
        <w:t>Padomes locekļi tikās ar</w:t>
      </w:r>
      <w:r w:rsidRPr="00C338FD">
        <w:rPr>
          <w:rFonts w:ascii="Times New Roman" w:hAnsi="Times New Roman" w:cs="Times New Roman"/>
          <w:b/>
          <w:sz w:val="28"/>
          <w:szCs w:val="28"/>
        </w:rPr>
        <w:t xml:space="preserve"> </w:t>
      </w:r>
      <w:r w:rsidRPr="00C338FD">
        <w:rPr>
          <w:rFonts w:ascii="Times New Roman" w:hAnsi="Times New Roman" w:cs="Times New Roman"/>
          <w:sz w:val="28"/>
          <w:szCs w:val="28"/>
        </w:rPr>
        <w:t xml:space="preserve">Latvijas apdrošinātāju asociācijas pārstāvjiem, lai runātu par </w:t>
      </w:r>
      <w:r w:rsidR="00B71440" w:rsidRPr="00C338FD">
        <w:rPr>
          <w:rFonts w:ascii="Times New Roman" w:hAnsi="Times New Roman" w:cs="Times New Roman"/>
          <w:sz w:val="28"/>
          <w:szCs w:val="28"/>
        </w:rPr>
        <w:t xml:space="preserve">neskaidrajiem jautājumiem un principu, kā apdrošināšanas sabiedrības veic apdrošināšanu būvniecībā. Tikšanās laikā vienojās par turpmāku sadarbību un iespēju rīkot tikšanās ar Padomē pārstāvēto organizāciju biedriem. </w:t>
      </w:r>
    </w:p>
    <w:p w14:paraId="70325D2F" w14:textId="77777777" w:rsidR="00D92F8F" w:rsidRPr="00C338FD" w:rsidRDefault="00D92F8F" w:rsidP="00926243">
      <w:pPr>
        <w:spacing w:line="240" w:lineRule="auto"/>
        <w:ind w:right="141" w:firstLine="720"/>
        <w:jc w:val="both"/>
        <w:rPr>
          <w:rFonts w:ascii="Times New Roman" w:hAnsi="Times New Roman" w:cs="Times New Roman"/>
          <w:b/>
          <w:iCs/>
          <w:sz w:val="28"/>
          <w:szCs w:val="28"/>
        </w:rPr>
      </w:pPr>
      <w:r w:rsidRPr="00C338FD">
        <w:rPr>
          <w:rFonts w:ascii="Times New Roman" w:hAnsi="Times New Roman" w:cs="Times New Roman"/>
          <w:b/>
          <w:sz w:val="28"/>
          <w:szCs w:val="28"/>
        </w:rPr>
        <w:t>Būvniecības valsts kontroles birojs (BVKB)</w:t>
      </w:r>
    </w:p>
    <w:p w14:paraId="572DD852" w14:textId="31C481E4" w:rsidR="00D92F8F" w:rsidRPr="00C338FD" w:rsidRDefault="00D92F8F" w:rsidP="00926243">
      <w:pPr>
        <w:spacing w:line="240" w:lineRule="auto"/>
        <w:ind w:right="141" w:firstLine="720"/>
        <w:jc w:val="both"/>
        <w:rPr>
          <w:rFonts w:ascii="Times New Roman" w:eastAsia="Times New Roman" w:hAnsi="Times New Roman" w:cs="Times New Roman"/>
          <w:sz w:val="28"/>
          <w:szCs w:val="28"/>
        </w:rPr>
      </w:pPr>
      <w:r w:rsidRPr="00C338FD">
        <w:rPr>
          <w:rFonts w:ascii="Times New Roman" w:hAnsi="Times New Roman" w:cs="Times New Roman"/>
          <w:iCs/>
          <w:sz w:val="28"/>
          <w:szCs w:val="28"/>
        </w:rPr>
        <w:t xml:space="preserve">Padome aktīvi sekoja BVKB darbam. Uz padomes sēdēm tika aicināts biroja direktors </w:t>
      </w:r>
      <w:proofErr w:type="spellStart"/>
      <w:r w:rsidRPr="00C338FD">
        <w:rPr>
          <w:rFonts w:ascii="Times New Roman" w:hAnsi="Times New Roman" w:cs="Times New Roman"/>
          <w:iCs/>
          <w:sz w:val="28"/>
          <w:szCs w:val="28"/>
        </w:rPr>
        <w:t>P.Druķis</w:t>
      </w:r>
      <w:proofErr w:type="spellEnd"/>
      <w:r w:rsidRPr="00C338FD">
        <w:rPr>
          <w:rFonts w:ascii="Times New Roman" w:hAnsi="Times New Roman" w:cs="Times New Roman"/>
          <w:iCs/>
          <w:sz w:val="28"/>
          <w:szCs w:val="28"/>
        </w:rPr>
        <w:t xml:space="preserve">. </w:t>
      </w:r>
      <w:r w:rsidRPr="00C338FD">
        <w:rPr>
          <w:rFonts w:ascii="Times New Roman" w:hAnsi="Times New Roman" w:cs="Times New Roman"/>
          <w:sz w:val="28"/>
          <w:szCs w:val="28"/>
        </w:rPr>
        <w:t xml:space="preserve">Padomes locekļi aicināja biroju saskaņot ar nozares organizācijām speciālistu sertifikācijas pamatprincipus būvekspertīzes jomā, sniedza priekšlikumus </w:t>
      </w:r>
      <w:r w:rsidRPr="00C338FD">
        <w:rPr>
          <w:rFonts w:ascii="Times New Roman" w:hAnsi="Times New Roman" w:cs="Times New Roman"/>
          <w:iCs/>
          <w:sz w:val="28"/>
          <w:szCs w:val="28"/>
        </w:rPr>
        <w:t>par Būvniecības valsts kontroles biroja</w:t>
      </w:r>
      <w:r w:rsidRPr="00C338FD">
        <w:rPr>
          <w:rFonts w:ascii="Times New Roman" w:eastAsia="Times New Roman" w:hAnsi="Times New Roman" w:cs="Times New Roman"/>
          <w:sz w:val="28"/>
          <w:szCs w:val="28"/>
        </w:rPr>
        <w:t xml:space="preserve"> kompetences paplašināšanas nepieciešamību.</w:t>
      </w:r>
    </w:p>
    <w:p w14:paraId="14D0B28F" w14:textId="01A4FE82" w:rsidR="00C3553A" w:rsidRPr="00C338FD" w:rsidRDefault="00C3553A" w:rsidP="00926243">
      <w:pPr>
        <w:spacing w:line="240" w:lineRule="auto"/>
        <w:ind w:left="720"/>
        <w:rPr>
          <w:rFonts w:ascii="Times New Roman" w:hAnsi="Times New Roman" w:cs="Times New Roman"/>
          <w:b/>
          <w:sz w:val="28"/>
          <w:szCs w:val="28"/>
        </w:rPr>
      </w:pPr>
      <w:r w:rsidRPr="00C338FD">
        <w:rPr>
          <w:rFonts w:ascii="Times New Roman" w:hAnsi="Times New Roman" w:cs="Times New Roman"/>
          <w:b/>
          <w:sz w:val="28"/>
          <w:szCs w:val="28"/>
        </w:rPr>
        <w:t xml:space="preserve">Būvniecības informatīvā sistēma </w:t>
      </w:r>
      <w:r w:rsidR="00B6571A">
        <w:rPr>
          <w:rFonts w:ascii="Times New Roman" w:hAnsi="Times New Roman" w:cs="Times New Roman"/>
          <w:b/>
          <w:iCs/>
          <w:sz w:val="28"/>
          <w:szCs w:val="28"/>
        </w:rPr>
        <w:t>(BIS</w:t>
      </w:r>
    </w:p>
    <w:p w14:paraId="255ED997" w14:textId="77777777" w:rsidR="00C3553A" w:rsidRPr="00C338FD" w:rsidRDefault="00C3553A" w:rsidP="00926243">
      <w:pPr>
        <w:spacing w:line="240" w:lineRule="auto"/>
        <w:ind w:right="141" w:firstLine="284"/>
        <w:jc w:val="both"/>
        <w:rPr>
          <w:rFonts w:ascii="Times New Roman" w:hAnsi="Times New Roman" w:cs="Times New Roman"/>
          <w:sz w:val="28"/>
          <w:szCs w:val="28"/>
        </w:rPr>
      </w:pPr>
      <w:r w:rsidRPr="00C338FD">
        <w:rPr>
          <w:rFonts w:ascii="Times New Roman" w:hAnsi="Times New Roman" w:cs="Times New Roman"/>
          <w:sz w:val="28"/>
          <w:szCs w:val="28"/>
        </w:rPr>
        <w:t xml:space="preserve">Ņemot vērā nozares pārstāvju interesi par BIS datu bāzēm un iespējām lietot elektronisko sistēmu Ekonomikas ministrija regulāri informēja padomi par BIS </w:t>
      </w:r>
      <w:r w:rsidRPr="00C338FD">
        <w:rPr>
          <w:rFonts w:ascii="Times New Roman" w:hAnsi="Times New Roman" w:cs="Times New Roman"/>
          <w:iCs/>
          <w:sz w:val="28"/>
          <w:szCs w:val="28"/>
        </w:rPr>
        <w:t xml:space="preserve">aktuālo stāvokli un attīstības perspektīvām, kā arī par tās </w:t>
      </w:r>
      <w:r w:rsidRPr="00C338FD">
        <w:rPr>
          <w:rFonts w:ascii="Times New Roman" w:hAnsi="Times New Roman" w:cs="Times New Roman"/>
          <w:sz w:val="28"/>
          <w:szCs w:val="28"/>
        </w:rPr>
        <w:t>sniegtajiem pakalpojumiem.</w:t>
      </w:r>
    </w:p>
    <w:p w14:paraId="42CE2DD4" w14:textId="77777777" w:rsidR="00B71440" w:rsidRPr="00C338FD" w:rsidRDefault="00B71440" w:rsidP="00926243">
      <w:pPr>
        <w:spacing w:line="240" w:lineRule="auto"/>
        <w:ind w:right="141"/>
        <w:jc w:val="both"/>
        <w:rPr>
          <w:rFonts w:ascii="Times New Roman" w:hAnsi="Times New Roman" w:cs="Times New Roman"/>
          <w:b/>
          <w:iCs/>
          <w:sz w:val="28"/>
          <w:szCs w:val="28"/>
        </w:rPr>
      </w:pPr>
    </w:p>
    <w:p w14:paraId="7AC0EBCA" w14:textId="77777777" w:rsidR="00CC0492" w:rsidRPr="00C338FD" w:rsidRDefault="004D5714" w:rsidP="00926243">
      <w:pPr>
        <w:spacing w:line="240" w:lineRule="auto"/>
        <w:ind w:right="141"/>
        <w:jc w:val="both"/>
        <w:rPr>
          <w:rFonts w:ascii="Times New Roman" w:hAnsi="Times New Roman" w:cs="Times New Roman"/>
          <w:b/>
          <w:iCs/>
          <w:sz w:val="28"/>
          <w:szCs w:val="28"/>
        </w:rPr>
      </w:pPr>
      <w:r w:rsidRPr="00C338FD">
        <w:rPr>
          <w:rFonts w:ascii="Times New Roman" w:hAnsi="Times New Roman" w:cs="Times New Roman"/>
          <w:b/>
          <w:iCs/>
          <w:sz w:val="28"/>
          <w:szCs w:val="28"/>
        </w:rPr>
        <w:lastRenderedPageBreak/>
        <w:t>T</w:t>
      </w:r>
      <w:r w:rsidR="00D92F8F" w:rsidRPr="00C338FD">
        <w:rPr>
          <w:rFonts w:ascii="Times New Roman" w:hAnsi="Times New Roman" w:cs="Times New Roman"/>
          <w:b/>
          <w:iCs/>
          <w:sz w:val="28"/>
          <w:szCs w:val="28"/>
        </w:rPr>
        <w:t>iesiskā regulējuma izstrād</w:t>
      </w:r>
      <w:r w:rsidRPr="00C338FD">
        <w:rPr>
          <w:rFonts w:ascii="Times New Roman" w:hAnsi="Times New Roman" w:cs="Times New Roman"/>
          <w:b/>
          <w:iCs/>
          <w:sz w:val="28"/>
          <w:szCs w:val="28"/>
        </w:rPr>
        <w:t>e</w:t>
      </w:r>
    </w:p>
    <w:p w14:paraId="5622930D" w14:textId="77777777" w:rsidR="00C01C5F" w:rsidRPr="00C338FD" w:rsidRDefault="00C01C5F" w:rsidP="00926243">
      <w:pPr>
        <w:spacing w:line="240" w:lineRule="auto"/>
        <w:ind w:right="141" w:firstLine="720"/>
        <w:jc w:val="both"/>
        <w:rPr>
          <w:rFonts w:ascii="Times New Roman" w:hAnsi="Times New Roman" w:cs="Times New Roman"/>
          <w:iCs/>
          <w:sz w:val="28"/>
          <w:szCs w:val="28"/>
        </w:rPr>
      </w:pPr>
      <w:r w:rsidRPr="00C338FD">
        <w:rPr>
          <w:rFonts w:ascii="Times New Roman" w:hAnsi="Times New Roman" w:cs="Times New Roman"/>
          <w:iCs/>
          <w:sz w:val="28"/>
          <w:szCs w:val="28"/>
        </w:rPr>
        <w:t>Ekonomikas ministrija regulāri informēja Padomi par jaunumiem normatīvās bāzes pilnveidošanā, sagatavotos tiesību aktus izsūtot Padomes locekļiem atzinumu sniegšanai.</w:t>
      </w:r>
    </w:p>
    <w:p w14:paraId="07703E81" w14:textId="77777777" w:rsidR="00C01C5F" w:rsidRPr="00C338FD" w:rsidRDefault="00DD49F3" w:rsidP="00926243">
      <w:pPr>
        <w:spacing w:line="240" w:lineRule="auto"/>
        <w:ind w:right="141" w:firstLine="720"/>
        <w:jc w:val="both"/>
        <w:rPr>
          <w:rFonts w:ascii="Times New Roman" w:hAnsi="Times New Roman" w:cs="Times New Roman"/>
          <w:iCs/>
          <w:sz w:val="28"/>
          <w:szCs w:val="28"/>
        </w:rPr>
      </w:pPr>
      <w:r w:rsidRPr="00C338FD">
        <w:rPr>
          <w:rFonts w:ascii="Times New Roman" w:hAnsi="Times New Roman" w:cs="Times New Roman"/>
          <w:iCs/>
          <w:sz w:val="28"/>
          <w:szCs w:val="28"/>
        </w:rPr>
        <w:t xml:space="preserve">Padomē tika diskutēts un balsots par padomes locekļu iesniegtajiem un Ekonomikas ministrijas sagatavotajiem  priekšlikumiem izmaiņām normatīvajos aktos. </w:t>
      </w:r>
      <w:r w:rsidR="00C01C5F" w:rsidRPr="00C338FD">
        <w:rPr>
          <w:rFonts w:ascii="Times New Roman" w:hAnsi="Times New Roman" w:cs="Times New Roman"/>
          <w:iCs/>
          <w:sz w:val="28"/>
          <w:szCs w:val="28"/>
        </w:rPr>
        <w:t xml:space="preserve"> </w:t>
      </w:r>
    </w:p>
    <w:p w14:paraId="781A9A1A" w14:textId="77777777" w:rsidR="008E3BAD" w:rsidRPr="00C338FD" w:rsidRDefault="008E3BAD" w:rsidP="00C338FD">
      <w:pPr>
        <w:spacing w:line="240" w:lineRule="auto"/>
        <w:ind w:right="141" w:firstLine="720"/>
        <w:jc w:val="both"/>
        <w:rPr>
          <w:rFonts w:ascii="Times New Roman" w:hAnsi="Times New Roman" w:cs="Times New Roman"/>
          <w:sz w:val="28"/>
          <w:szCs w:val="28"/>
        </w:rPr>
      </w:pPr>
      <w:r w:rsidRPr="00C338FD">
        <w:rPr>
          <w:rFonts w:ascii="Times New Roman" w:hAnsi="Times New Roman" w:cs="Times New Roman"/>
          <w:sz w:val="28"/>
          <w:szCs w:val="28"/>
        </w:rPr>
        <w:t xml:space="preserve">Izvērtējot pēc būtības, kādi būvnormatīvi ir nozarei paši nepieciešamākie un ko nozare jau ir paveikusi būvnormatīvu pārstrādāšanā, </w:t>
      </w:r>
      <w:r w:rsidR="00DD49F3" w:rsidRPr="00C338FD">
        <w:rPr>
          <w:rFonts w:ascii="Times New Roman" w:hAnsi="Times New Roman" w:cs="Times New Roman"/>
          <w:iCs/>
          <w:sz w:val="28"/>
          <w:szCs w:val="28"/>
        </w:rPr>
        <w:t xml:space="preserve">Padome balsojot </w:t>
      </w:r>
      <w:r w:rsidRPr="00C338FD">
        <w:rPr>
          <w:rFonts w:ascii="Times New Roman" w:hAnsi="Times New Roman" w:cs="Times New Roman"/>
          <w:sz w:val="28"/>
          <w:szCs w:val="28"/>
        </w:rPr>
        <w:t>noteica primāri pārstrādājamos būvnormatīvus, kā pirmos nosakot tos, kas ir saistīti ar būvju drošību, tad tos, kas ir novecojuši, pēc tam tos, kas saistīti ar konstrukciju projektēšanu.</w:t>
      </w:r>
    </w:p>
    <w:p w14:paraId="2F96BCF9" w14:textId="77777777" w:rsidR="00CC0492" w:rsidRPr="00C338FD" w:rsidRDefault="00CC0492" w:rsidP="00926243">
      <w:pPr>
        <w:spacing w:line="240" w:lineRule="auto"/>
        <w:ind w:right="141"/>
        <w:jc w:val="both"/>
        <w:rPr>
          <w:rFonts w:ascii="Times New Roman" w:hAnsi="Times New Roman" w:cs="Times New Roman"/>
          <w:iCs/>
          <w:sz w:val="28"/>
          <w:szCs w:val="28"/>
          <w:u w:val="single"/>
        </w:rPr>
      </w:pPr>
      <w:r w:rsidRPr="00C338FD">
        <w:rPr>
          <w:rFonts w:ascii="Times New Roman" w:hAnsi="Times New Roman" w:cs="Times New Roman"/>
          <w:iCs/>
          <w:sz w:val="28"/>
          <w:szCs w:val="28"/>
          <w:u w:val="single"/>
        </w:rPr>
        <w:t>2015.gadā pārstrādāt tos būvnormatīvus, kas saistīti ar ēku drošību:</w:t>
      </w:r>
    </w:p>
    <w:p w14:paraId="44DC7B17" w14:textId="77777777" w:rsidR="00CC0492" w:rsidRPr="00C338FD" w:rsidRDefault="00CC0492" w:rsidP="00926243">
      <w:pPr>
        <w:spacing w:line="240" w:lineRule="auto"/>
        <w:ind w:right="141"/>
        <w:jc w:val="both"/>
        <w:rPr>
          <w:rFonts w:ascii="Times New Roman" w:hAnsi="Times New Roman" w:cs="Times New Roman"/>
          <w:sz w:val="28"/>
          <w:szCs w:val="28"/>
        </w:rPr>
      </w:pPr>
      <w:r w:rsidRPr="00C338FD">
        <w:rPr>
          <w:rFonts w:ascii="Times New Roman" w:hAnsi="Times New Roman" w:cs="Times New Roman"/>
          <w:sz w:val="28"/>
          <w:szCs w:val="28"/>
        </w:rPr>
        <w:t>1. Latvijas būvnormatīvu LBN 005-</w:t>
      </w:r>
      <w:r w:rsidR="00BF3581" w:rsidRPr="00C338FD">
        <w:rPr>
          <w:rFonts w:ascii="Times New Roman" w:hAnsi="Times New Roman" w:cs="Times New Roman"/>
          <w:sz w:val="28"/>
          <w:szCs w:val="28"/>
        </w:rPr>
        <w:t>15</w:t>
      </w:r>
      <w:r w:rsidRPr="00C338FD">
        <w:rPr>
          <w:rFonts w:ascii="Times New Roman" w:hAnsi="Times New Roman" w:cs="Times New Roman"/>
          <w:sz w:val="28"/>
          <w:szCs w:val="28"/>
        </w:rPr>
        <w:t xml:space="preserve"> „Inženierizpētes noteikumi būvniecībā”</w:t>
      </w:r>
      <w:r w:rsidR="00BF3581" w:rsidRPr="00C338FD">
        <w:rPr>
          <w:rFonts w:ascii="Times New Roman" w:hAnsi="Times New Roman" w:cs="Times New Roman"/>
          <w:sz w:val="28"/>
          <w:szCs w:val="28"/>
        </w:rPr>
        <w:t>;</w:t>
      </w:r>
    </w:p>
    <w:p w14:paraId="596B0B01" w14:textId="77777777" w:rsidR="00CC0492" w:rsidRPr="00C338FD" w:rsidRDefault="00CC0492" w:rsidP="00926243">
      <w:pPr>
        <w:spacing w:line="240" w:lineRule="auto"/>
        <w:ind w:right="141"/>
        <w:jc w:val="both"/>
        <w:rPr>
          <w:rFonts w:ascii="Times New Roman" w:hAnsi="Times New Roman" w:cs="Times New Roman"/>
          <w:sz w:val="28"/>
          <w:szCs w:val="28"/>
        </w:rPr>
      </w:pPr>
      <w:r w:rsidRPr="00C338FD">
        <w:rPr>
          <w:rFonts w:ascii="Times New Roman" w:hAnsi="Times New Roman" w:cs="Times New Roman"/>
          <w:sz w:val="28"/>
          <w:szCs w:val="28"/>
        </w:rPr>
        <w:t>2. Latvijas būvnormatīvu LBN 201-1</w:t>
      </w:r>
      <w:r w:rsidR="00D92F8F" w:rsidRPr="00C338FD">
        <w:rPr>
          <w:rFonts w:ascii="Times New Roman" w:hAnsi="Times New Roman" w:cs="Times New Roman"/>
          <w:sz w:val="28"/>
          <w:szCs w:val="28"/>
        </w:rPr>
        <w:t>5</w:t>
      </w:r>
      <w:r w:rsidRPr="00C338FD">
        <w:rPr>
          <w:rFonts w:ascii="Times New Roman" w:hAnsi="Times New Roman" w:cs="Times New Roman"/>
          <w:sz w:val="28"/>
          <w:szCs w:val="28"/>
        </w:rPr>
        <w:t xml:space="preserve"> „Būvju ugunsdrošība”;</w:t>
      </w:r>
    </w:p>
    <w:p w14:paraId="7A92038B" w14:textId="77777777" w:rsidR="00D92F8F" w:rsidRPr="00C338FD" w:rsidRDefault="00CC0492" w:rsidP="00926243">
      <w:pPr>
        <w:spacing w:after="0" w:line="240" w:lineRule="auto"/>
        <w:ind w:right="141"/>
        <w:jc w:val="both"/>
        <w:rPr>
          <w:rFonts w:ascii="Times New Roman" w:hAnsi="Times New Roman" w:cs="Times New Roman"/>
          <w:sz w:val="28"/>
          <w:szCs w:val="28"/>
        </w:rPr>
      </w:pPr>
      <w:r w:rsidRPr="00C338FD">
        <w:rPr>
          <w:rFonts w:ascii="Times New Roman" w:hAnsi="Times New Roman" w:cs="Times New Roman"/>
          <w:sz w:val="28"/>
          <w:szCs w:val="28"/>
        </w:rPr>
        <w:t xml:space="preserve">3. </w:t>
      </w:r>
      <w:r w:rsidR="00D92F8F" w:rsidRPr="00C338FD">
        <w:rPr>
          <w:rFonts w:ascii="Times New Roman" w:hAnsi="Times New Roman" w:cs="Times New Roman"/>
          <w:sz w:val="28"/>
          <w:szCs w:val="28"/>
        </w:rPr>
        <w:t>A</w:t>
      </w:r>
      <w:r w:rsidRPr="00C338FD">
        <w:rPr>
          <w:rFonts w:ascii="Times New Roman" w:hAnsi="Times New Roman" w:cs="Times New Roman"/>
          <w:sz w:val="28"/>
          <w:szCs w:val="28"/>
        </w:rPr>
        <w:t>pvienot trīs LNB, zem viena  nosaukuma: “Ēku lietošanas drošība un vides pieejamība”</w:t>
      </w:r>
      <w:r w:rsidR="00D92F8F" w:rsidRPr="00C338FD">
        <w:rPr>
          <w:rFonts w:ascii="Times New Roman" w:hAnsi="Times New Roman" w:cs="Times New Roman"/>
          <w:sz w:val="28"/>
          <w:szCs w:val="28"/>
        </w:rPr>
        <w:t>:</w:t>
      </w:r>
    </w:p>
    <w:p w14:paraId="4E9EF810" w14:textId="77777777" w:rsidR="00CC0492" w:rsidRPr="00C338FD" w:rsidRDefault="00D92F8F" w:rsidP="00926243">
      <w:pPr>
        <w:spacing w:after="0" w:line="240" w:lineRule="auto"/>
        <w:ind w:right="141"/>
        <w:jc w:val="both"/>
        <w:rPr>
          <w:rFonts w:ascii="Times New Roman" w:hAnsi="Times New Roman" w:cs="Times New Roman"/>
          <w:sz w:val="28"/>
          <w:szCs w:val="28"/>
        </w:rPr>
      </w:pPr>
      <w:r w:rsidRPr="00C338FD">
        <w:rPr>
          <w:rFonts w:ascii="Times New Roman" w:hAnsi="Times New Roman" w:cs="Times New Roman"/>
          <w:sz w:val="28"/>
          <w:szCs w:val="28"/>
        </w:rPr>
        <w:t xml:space="preserve">-  </w:t>
      </w:r>
      <w:r w:rsidR="00CC0492" w:rsidRPr="00C338FD">
        <w:rPr>
          <w:rFonts w:ascii="Times New Roman" w:hAnsi="Times New Roman" w:cs="Times New Roman"/>
          <w:sz w:val="28"/>
          <w:szCs w:val="28"/>
        </w:rPr>
        <w:t>Latvijas būvnormatīvu LBN 208-</w:t>
      </w:r>
      <w:r w:rsidRPr="00C338FD">
        <w:rPr>
          <w:rFonts w:ascii="Times New Roman" w:hAnsi="Times New Roman" w:cs="Times New Roman"/>
          <w:sz w:val="28"/>
          <w:szCs w:val="28"/>
        </w:rPr>
        <w:t>15</w:t>
      </w:r>
      <w:r w:rsidR="00CC0492" w:rsidRPr="00C338FD">
        <w:rPr>
          <w:rFonts w:ascii="Times New Roman" w:hAnsi="Times New Roman" w:cs="Times New Roman"/>
          <w:sz w:val="28"/>
          <w:szCs w:val="28"/>
        </w:rPr>
        <w:t xml:space="preserve"> „Publiskas būves”;</w:t>
      </w:r>
    </w:p>
    <w:p w14:paraId="439F4E5C" w14:textId="77777777" w:rsidR="00CC0492" w:rsidRPr="00C338FD" w:rsidRDefault="00D92F8F" w:rsidP="00926243">
      <w:pPr>
        <w:spacing w:after="0" w:line="240" w:lineRule="auto"/>
        <w:ind w:right="141"/>
        <w:jc w:val="both"/>
        <w:rPr>
          <w:rFonts w:ascii="Times New Roman" w:hAnsi="Times New Roman" w:cs="Times New Roman"/>
          <w:sz w:val="28"/>
          <w:szCs w:val="28"/>
        </w:rPr>
      </w:pPr>
      <w:r w:rsidRPr="00C338FD">
        <w:rPr>
          <w:rFonts w:ascii="Times New Roman" w:hAnsi="Times New Roman" w:cs="Times New Roman"/>
          <w:sz w:val="28"/>
          <w:szCs w:val="28"/>
        </w:rPr>
        <w:t xml:space="preserve">- </w:t>
      </w:r>
      <w:r w:rsidR="00CC0492" w:rsidRPr="00C338FD">
        <w:rPr>
          <w:rFonts w:ascii="Times New Roman" w:hAnsi="Times New Roman" w:cs="Times New Roman"/>
          <w:sz w:val="28"/>
          <w:szCs w:val="28"/>
        </w:rPr>
        <w:t>Latvijas būvnormatīvu LBN 209-09 „</w:t>
      </w:r>
      <w:proofErr w:type="spellStart"/>
      <w:r w:rsidR="00CC0492" w:rsidRPr="00C338FD">
        <w:rPr>
          <w:rFonts w:ascii="Times New Roman" w:hAnsi="Times New Roman" w:cs="Times New Roman"/>
          <w:sz w:val="28"/>
          <w:szCs w:val="28"/>
        </w:rPr>
        <w:t>Mazstāvu</w:t>
      </w:r>
      <w:proofErr w:type="spellEnd"/>
      <w:r w:rsidR="00CC0492" w:rsidRPr="00C338FD">
        <w:rPr>
          <w:rFonts w:ascii="Times New Roman" w:hAnsi="Times New Roman" w:cs="Times New Roman"/>
          <w:sz w:val="28"/>
          <w:szCs w:val="28"/>
        </w:rPr>
        <w:t xml:space="preserve"> dzīvojamās mājas”;</w:t>
      </w:r>
    </w:p>
    <w:p w14:paraId="518E0360" w14:textId="77777777" w:rsidR="00CC0492" w:rsidRPr="00C338FD" w:rsidRDefault="00D92F8F" w:rsidP="00926243">
      <w:pPr>
        <w:spacing w:after="0" w:line="240" w:lineRule="auto"/>
        <w:ind w:right="141"/>
        <w:jc w:val="both"/>
        <w:rPr>
          <w:rFonts w:ascii="Times New Roman" w:hAnsi="Times New Roman" w:cs="Times New Roman"/>
          <w:sz w:val="28"/>
          <w:szCs w:val="28"/>
        </w:rPr>
      </w:pPr>
      <w:r w:rsidRPr="00C338FD">
        <w:rPr>
          <w:rFonts w:ascii="Times New Roman" w:hAnsi="Times New Roman" w:cs="Times New Roman"/>
          <w:sz w:val="28"/>
          <w:szCs w:val="28"/>
        </w:rPr>
        <w:t xml:space="preserve">- </w:t>
      </w:r>
      <w:r w:rsidR="00CC0492" w:rsidRPr="00C338FD">
        <w:rPr>
          <w:rFonts w:ascii="Times New Roman" w:hAnsi="Times New Roman" w:cs="Times New Roman"/>
          <w:sz w:val="28"/>
          <w:szCs w:val="28"/>
        </w:rPr>
        <w:t>Latvijas būvnormatīvu LBN 211-</w:t>
      </w:r>
      <w:r w:rsidRPr="00C338FD">
        <w:rPr>
          <w:rFonts w:ascii="Times New Roman" w:hAnsi="Times New Roman" w:cs="Times New Roman"/>
          <w:sz w:val="28"/>
          <w:szCs w:val="28"/>
        </w:rPr>
        <w:t>15</w:t>
      </w:r>
      <w:r w:rsidR="00CC0492" w:rsidRPr="00C338FD">
        <w:rPr>
          <w:rFonts w:ascii="Times New Roman" w:hAnsi="Times New Roman" w:cs="Times New Roman"/>
          <w:sz w:val="28"/>
          <w:szCs w:val="28"/>
        </w:rPr>
        <w:t xml:space="preserve"> „</w:t>
      </w:r>
      <w:r w:rsidRPr="00C338FD">
        <w:rPr>
          <w:rFonts w:ascii="Times New Roman" w:hAnsi="Times New Roman" w:cs="Times New Roman"/>
          <w:sz w:val="28"/>
          <w:szCs w:val="28"/>
        </w:rPr>
        <w:t>Dzīvojamās ēkas</w:t>
      </w:r>
      <w:r w:rsidR="00CC0492" w:rsidRPr="00C338FD">
        <w:rPr>
          <w:rFonts w:ascii="Times New Roman" w:hAnsi="Times New Roman" w:cs="Times New Roman"/>
          <w:sz w:val="28"/>
          <w:szCs w:val="28"/>
        </w:rPr>
        <w:t>”;</w:t>
      </w:r>
    </w:p>
    <w:p w14:paraId="50245F8D" w14:textId="77777777" w:rsidR="00D92F8F" w:rsidRPr="00C338FD" w:rsidRDefault="00D92F8F" w:rsidP="00926243">
      <w:pPr>
        <w:spacing w:after="0" w:line="240" w:lineRule="auto"/>
        <w:ind w:right="141"/>
        <w:jc w:val="both"/>
        <w:rPr>
          <w:rFonts w:ascii="Times New Roman" w:hAnsi="Times New Roman" w:cs="Times New Roman"/>
          <w:iCs/>
          <w:sz w:val="28"/>
          <w:szCs w:val="28"/>
        </w:rPr>
      </w:pPr>
    </w:p>
    <w:p w14:paraId="1E7290B9" w14:textId="77777777" w:rsidR="00CC0492" w:rsidRPr="00C338FD" w:rsidRDefault="00CC0492" w:rsidP="00926243">
      <w:pPr>
        <w:spacing w:line="240" w:lineRule="auto"/>
        <w:ind w:right="141"/>
        <w:jc w:val="both"/>
        <w:rPr>
          <w:rFonts w:ascii="Times New Roman" w:hAnsi="Times New Roman" w:cs="Times New Roman"/>
          <w:sz w:val="28"/>
          <w:szCs w:val="28"/>
        </w:rPr>
      </w:pPr>
      <w:r w:rsidRPr="00C338FD">
        <w:rPr>
          <w:rFonts w:ascii="Times New Roman" w:hAnsi="Times New Roman" w:cs="Times New Roman"/>
          <w:iCs/>
          <w:sz w:val="28"/>
          <w:szCs w:val="28"/>
        </w:rPr>
        <w:t xml:space="preserve">4. </w:t>
      </w:r>
      <w:r w:rsidRPr="00C338FD">
        <w:rPr>
          <w:rFonts w:ascii="Times New Roman" w:hAnsi="Times New Roman" w:cs="Times New Roman"/>
          <w:sz w:val="28"/>
          <w:szCs w:val="28"/>
        </w:rPr>
        <w:t>Latvijas būvnormatīvu LBN 405-</w:t>
      </w:r>
      <w:r w:rsidR="00BF3581" w:rsidRPr="00C338FD">
        <w:rPr>
          <w:rFonts w:ascii="Times New Roman" w:hAnsi="Times New Roman" w:cs="Times New Roman"/>
          <w:sz w:val="28"/>
          <w:szCs w:val="28"/>
        </w:rPr>
        <w:t>15</w:t>
      </w:r>
      <w:r w:rsidRPr="00C338FD">
        <w:rPr>
          <w:rFonts w:ascii="Times New Roman" w:hAnsi="Times New Roman" w:cs="Times New Roman"/>
          <w:sz w:val="28"/>
          <w:szCs w:val="28"/>
        </w:rPr>
        <w:t xml:space="preserve"> „Būvju tehniskā apsekošana”;</w:t>
      </w:r>
    </w:p>
    <w:p w14:paraId="2C26BD49" w14:textId="77777777" w:rsidR="00CC0492" w:rsidRPr="00C338FD" w:rsidRDefault="00CC0492" w:rsidP="00926243">
      <w:pPr>
        <w:spacing w:line="240" w:lineRule="auto"/>
        <w:ind w:right="141"/>
        <w:jc w:val="both"/>
        <w:rPr>
          <w:rFonts w:ascii="Times New Roman" w:hAnsi="Times New Roman" w:cs="Times New Roman"/>
          <w:i/>
          <w:iCs/>
          <w:sz w:val="28"/>
          <w:szCs w:val="28"/>
          <w:u w:val="single"/>
        </w:rPr>
      </w:pPr>
      <w:r w:rsidRPr="00C338FD">
        <w:rPr>
          <w:rFonts w:ascii="Times New Roman" w:hAnsi="Times New Roman" w:cs="Times New Roman"/>
          <w:sz w:val="28"/>
          <w:szCs w:val="28"/>
        </w:rPr>
        <w:t>5. Iesākt darbu pie Latvijas būvnormatīv</w:t>
      </w:r>
      <w:r w:rsidR="00BF3581" w:rsidRPr="00C338FD">
        <w:rPr>
          <w:rFonts w:ascii="Times New Roman" w:hAnsi="Times New Roman" w:cs="Times New Roman"/>
          <w:sz w:val="28"/>
          <w:szCs w:val="28"/>
        </w:rPr>
        <w:t>a</w:t>
      </w:r>
      <w:r w:rsidRPr="00C338FD">
        <w:rPr>
          <w:rFonts w:ascii="Times New Roman" w:hAnsi="Times New Roman" w:cs="Times New Roman"/>
          <w:sz w:val="28"/>
          <w:szCs w:val="28"/>
        </w:rPr>
        <w:t xml:space="preserve"> LBN 202-</w:t>
      </w:r>
      <w:r w:rsidR="00BF3581" w:rsidRPr="00C338FD">
        <w:rPr>
          <w:rFonts w:ascii="Times New Roman" w:hAnsi="Times New Roman" w:cs="Times New Roman"/>
          <w:sz w:val="28"/>
          <w:szCs w:val="28"/>
        </w:rPr>
        <w:t>15</w:t>
      </w:r>
      <w:r w:rsidRPr="00C338FD">
        <w:rPr>
          <w:rFonts w:ascii="Times New Roman" w:hAnsi="Times New Roman" w:cs="Times New Roman"/>
          <w:sz w:val="28"/>
          <w:szCs w:val="28"/>
        </w:rPr>
        <w:t xml:space="preserve"> „Būvprojekta saturs un noformēšana”</w:t>
      </w:r>
      <w:r w:rsidR="00BF3581" w:rsidRPr="00C338FD">
        <w:rPr>
          <w:rFonts w:ascii="Times New Roman" w:hAnsi="Times New Roman" w:cs="Times New Roman"/>
          <w:sz w:val="28"/>
          <w:szCs w:val="28"/>
        </w:rPr>
        <w:t xml:space="preserve"> un pie standartu izstrādāšanas.</w:t>
      </w:r>
      <w:r w:rsidRPr="00C338FD">
        <w:rPr>
          <w:rFonts w:ascii="Times New Roman" w:hAnsi="Times New Roman" w:cs="Times New Roman"/>
          <w:sz w:val="28"/>
          <w:szCs w:val="28"/>
        </w:rPr>
        <w:t xml:space="preserve"> </w:t>
      </w:r>
    </w:p>
    <w:p w14:paraId="65385636" w14:textId="77777777" w:rsidR="00CC0492" w:rsidRPr="00C338FD" w:rsidRDefault="00CC0492" w:rsidP="00926243">
      <w:pPr>
        <w:spacing w:line="240" w:lineRule="auto"/>
        <w:ind w:right="141"/>
        <w:jc w:val="both"/>
        <w:rPr>
          <w:rFonts w:ascii="Times New Roman" w:hAnsi="Times New Roman" w:cs="Times New Roman"/>
          <w:iCs/>
          <w:sz w:val="28"/>
          <w:szCs w:val="28"/>
          <w:u w:val="single"/>
        </w:rPr>
      </w:pPr>
      <w:r w:rsidRPr="00C338FD">
        <w:rPr>
          <w:rFonts w:ascii="Times New Roman" w:hAnsi="Times New Roman" w:cs="Times New Roman"/>
          <w:iCs/>
          <w:sz w:val="28"/>
          <w:szCs w:val="28"/>
          <w:u w:val="single"/>
        </w:rPr>
        <w:t>2016.gadā  pārstrādāt  sevišķi novecojušos būvnormatīvus:</w:t>
      </w:r>
    </w:p>
    <w:p w14:paraId="3D503467" w14:textId="77777777" w:rsidR="00CC0492" w:rsidRPr="00C338FD" w:rsidRDefault="00CC0492" w:rsidP="00926243">
      <w:pPr>
        <w:pStyle w:val="ListParagraph"/>
        <w:numPr>
          <w:ilvl w:val="0"/>
          <w:numId w:val="3"/>
        </w:numPr>
        <w:ind w:right="141"/>
        <w:jc w:val="both"/>
        <w:rPr>
          <w:sz w:val="28"/>
          <w:szCs w:val="28"/>
          <w:lang w:val="lv-LV"/>
        </w:rPr>
      </w:pPr>
      <w:r w:rsidRPr="00C338FD">
        <w:rPr>
          <w:sz w:val="28"/>
          <w:szCs w:val="28"/>
          <w:lang w:val="lv-LV"/>
        </w:rPr>
        <w:t>Turpināt darbu pie Latvijas būvnormatīvu LBN 202-</w:t>
      </w:r>
      <w:r w:rsidR="00C3553A" w:rsidRPr="00C338FD">
        <w:rPr>
          <w:sz w:val="28"/>
          <w:szCs w:val="28"/>
          <w:lang w:val="lv-LV"/>
        </w:rPr>
        <w:t>15</w:t>
      </w:r>
      <w:r w:rsidRPr="00C338FD">
        <w:rPr>
          <w:sz w:val="28"/>
          <w:szCs w:val="28"/>
          <w:lang w:val="lv-LV"/>
        </w:rPr>
        <w:t xml:space="preserve"> „Būvprojekta saturs un noformēšana”;</w:t>
      </w:r>
    </w:p>
    <w:p w14:paraId="48F724A4" w14:textId="77777777" w:rsidR="00CC0492" w:rsidRPr="00C338FD" w:rsidRDefault="00CC0492" w:rsidP="00926243">
      <w:pPr>
        <w:pStyle w:val="ListParagraph"/>
        <w:numPr>
          <w:ilvl w:val="0"/>
          <w:numId w:val="3"/>
        </w:numPr>
        <w:ind w:right="141"/>
        <w:jc w:val="both"/>
        <w:rPr>
          <w:sz w:val="28"/>
          <w:szCs w:val="28"/>
          <w:lang w:val="lv-LV"/>
        </w:rPr>
      </w:pPr>
      <w:r w:rsidRPr="00C338FD">
        <w:rPr>
          <w:sz w:val="28"/>
          <w:szCs w:val="28"/>
          <w:lang w:val="lv-LV"/>
        </w:rPr>
        <w:t>Latvijas būvnormatīvu LBN 221-</w:t>
      </w:r>
      <w:r w:rsidR="00C3553A" w:rsidRPr="00C338FD">
        <w:rPr>
          <w:sz w:val="28"/>
          <w:szCs w:val="28"/>
          <w:lang w:val="lv-LV"/>
        </w:rPr>
        <w:t>15</w:t>
      </w:r>
      <w:r w:rsidRPr="00C338FD">
        <w:rPr>
          <w:sz w:val="28"/>
          <w:szCs w:val="28"/>
          <w:lang w:val="lv-LV"/>
        </w:rPr>
        <w:t xml:space="preserve"> „Ēku iekšējais ūdensvads un kanalizācija”;</w:t>
      </w:r>
    </w:p>
    <w:p w14:paraId="4C457D85" w14:textId="77777777" w:rsidR="00CC0492" w:rsidRPr="00C338FD" w:rsidRDefault="00CC0492" w:rsidP="00926243">
      <w:pPr>
        <w:pStyle w:val="ListParagraph"/>
        <w:numPr>
          <w:ilvl w:val="0"/>
          <w:numId w:val="3"/>
        </w:numPr>
        <w:ind w:right="141"/>
        <w:jc w:val="both"/>
        <w:rPr>
          <w:sz w:val="28"/>
          <w:szCs w:val="28"/>
          <w:lang w:val="lv-LV"/>
        </w:rPr>
      </w:pPr>
      <w:r w:rsidRPr="00C338FD">
        <w:rPr>
          <w:sz w:val="28"/>
          <w:szCs w:val="28"/>
          <w:lang w:val="lv-LV"/>
        </w:rPr>
        <w:t>Latvijas būvnormatīvu LBN 222-</w:t>
      </w:r>
      <w:r w:rsidR="00C3553A" w:rsidRPr="00C338FD">
        <w:rPr>
          <w:sz w:val="28"/>
          <w:szCs w:val="28"/>
          <w:lang w:val="lv-LV"/>
        </w:rPr>
        <w:t>15</w:t>
      </w:r>
      <w:r w:rsidRPr="00C338FD">
        <w:rPr>
          <w:sz w:val="28"/>
          <w:szCs w:val="28"/>
          <w:lang w:val="lv-LV"/>
        </w:rPr>
        <w:t xml:space="preserve"> „Ūdensapgādes būves”;</w:t>
      </w:r>
    </w:p>
    <w:p w14:paraId="20ED3E45" w14:textId="77777777" w:rsidR="00CC0492" w:rsidRPr="00C338FD" w:rsidRDefault="00CC0492" w:rsidP="00926243">
      <w:pPr>
        <w:pStyle w:val="ListParagraph"/>
        <w:numPr>
          <w:ilvl w:val="0"/>
          <w:numId w:val="3"/>
        </w:numPr>
        <w:jc w:val="both"/>
        <w:rPr>
          <w:sz w:val="28"/>
          <w:szCs w:val="28"/>
          <w:lang w:val="lv-LV"/>
        </w:rPr>
      </w:pPr>
      <w:r w:rsidRPr="00C338FD">
        <w:rPr>
          <w:sz w:val="28"/>
          <w:szCs w:val="28"/>
          <w:lang w:val="lv-LV"/>
        </w:rPr>
        <w:t>Noteikumi par Latvijas būvnormatīvu LBN 223-</w:t>
      </w:r>
      <w:r w:rsidR="00C3553A" w:rsidRPr="00C338FD">
        <w:rPr>
          <w:sz w:val="28"/>
          <w:szCs w:val="28"/>
          <w:lang w:val="lv-LV"/>
        </w:rPr>
        <w:t>15</w:t>
      </w:r>
      <w:r w:rsidRPr="00C338FD">
        <w:rPr>
          <w:sz w:val="28"/>
          <w:szCs w:val="28"/>
          <w:lang w:val="lv-LV"/>
        </w:rPr>
        <w:t xml:space="preserve"> „Kanalizācijas būves”;</w:t>
      </w:r>
    </w:p>
    <w:p w14:paraId="487AA692" w14:textId="77777777" w:rsidR="00CC0492" w:rsidRPr="00C338FD" w:rsidRDefault="00CC0492" w:rsidP="00926243">
      <w:pPr>
        <w:pStyle w:val="ListParagraph"/>
        <w:numPr>
          <w:ilvl w:val="0"/>
          <w:numId w:val="3"/>
        </w:numPr>
        <w:ind w:right="141"/>
        <w:jc w:val="both"/>
        <w:rPr>
          <w:sz w:val="28"/>
          <w:szCs w:val="28"/>
          <w:lang w:val="lv-LV"/>
        </w:rPr>
      </w:pPr>
      <w:r w:rsidRPr="00C338FD">
        <w:rPr>
          <w:sz w:val="28"/>
          <w:szCs w:val="28"/>
          <w:lang w:val="lv-LV"/>
        </w:rPr>
        <w:lastRenderedPageBreak/>
        <w:t>Latvijas būvnormatīvu LBN 224-</w:t>
      </w:r>
      <w:r w:rsidR="00C3553A" w:rsidRPr="00C338FD">
        <w:rPr>
          <w:sz w:val="28"/>
          <w:szCs w:val="28"/>
          <w:lang w:val="lv-LV"/>
        </w:rPr>
        <w:t>15</w:t>
      </w:r>
      <w:r w:rsidRPr="00C338FD">
        <w:rPr>
          <w:sz w:val="28"/>
          <w:szCs w:val="28"/>
          <w:lang w:val="lv-LV"/>
        </w:rPr>
        <w:t xml:space="preserve"> „Meliorācijas sistēmas un hidrotehniskās būves”.</w:t>
      </w:r>
    </w:p>
    <w:p w14:paraId="24551026" w14:textId="77777777" w:rsidR="0059666E" w:rsidRPr="00C338FD" w:rsidRDefault="0059666E" w:rsidP="00926243">
      <w:pPr>
        <w:pStyle w:val="ListParagraph"/>
        <w:ind w:left="360" w:right="141"/>
        <w:jc w:val="both"/>
        <w:rPr>
          <w:i/>
          <w:sz w:val="28"/>
          <w:szCs w:val="28"/>
          <w:lang w:val="lv-LV"/>
        </w:rPr>
      </w:pPr>
    </w:p>
    <w:p w14:paraId="6E5944DD" w14:textId="77777777" w:rsidR="00CC0492" w:rsidRPr="00C338FD" w:rsidRDefault="0059666E" w:rsidP="00926243">
      <w:pPr>
        <w:spacing w:line="240" w:lineRule="auto"/>
        <w:ind w:left="142" w:right="141"/>
        <w:jc w:val="both"/>
        <w:rPr>
          <w:rFonts w:ascii="Times New Roman" w:hAnsi="Times New Roman" w:cs="Times New Roman"/>
          <w:iCs/>
          <w:sz w:val="28"/>
          <w:szCs w:val="28"/>
        </w:rPr>
      </w:pPr>
      <w:r w:rsidRPr="00C338FD">
        <w:rPr>
          <w:rFonts w:ascii="Times New Roman" w:hAnsi="Times New Roman" w:cs="Times New Roman"/>
          <w:sz w:val="28"/>
          <w:szCs w:val="28"/>
        </w:rPr>
        <w:tab/>
      </w:r>
      <w:r w:rsidRPr="00C338FD">
        <w:rPr>
          <w:rFonts w:ascii="Times New Roman" w:hAnsi="Times New Roman" w:cs="Times New Roman"/>
          <w:iCs/>
          <w:sz w:val="28"/>
          <w:szCs w:val="28"/>
        </w:rPr>
        <w:t xml:space="preserve">Padome sagatavoja priekšlikumus </w:t>
      </w:r>
      <w:r w:rsidRPr="00C338FD">
        <w:rPr>
          <w:rFonts w:ascii="Times New Roman" w:hAnsi="Times New Roman" w:cs="Times New Roman"/>
          <w:b/>
          <w:iCs/>
          <w:sz w:val="28"/>
          <w:szCs w:val="28"/>
        </w:rPr>
        <w:t>Latvijas būvniecības politikas stratēģijai nākamajiem pieciem gadiem</w:t>
      </w:r>
      <w:r w:rsidRPr="00C338FD">
        <w:rPr>
          <w:rFonts w:ascii="Times New Roman" w:hAnsi="Times New Roman" w:cs="Times New Roman"/>
          <w:sz w:val="28"/>
          <w:szCs w:val="28"/>
        </w:rPr>
        <w:t xml:space="preserve">, darba grupā, kura ietilpa </w:t>
      </w:r>
      <w:proofErr w:type="spellStart"/>
      <w:r w:rsidRPr="00C338FD">
        <w:rPr>
          <w:rFonts w:ascii="Times New Roman" w:hAnsi="Times New Roman" w:cs="Times New Roman"/>
          <w:sz w:val="28"/>
          <w:szCs w:val="28"/>
        </w:rPr>
        <w:t>V.Birkavs</w:t>
      </w:r>
      <w:proofErr w:type="spellEnd"/>
      <w:r w:rsidRPr="00C338FD">
        <w:rPr>
          <w:rFonts w:ascii="Times New Roman" w:hAnsi="Times New Roman" w:cs="Times New Roman"/>
          <w:sz w:val="28"/>
          <w:szCs w:val="28"/>
        </w:rPr>
        <w:t xml:space="preserve">, </w:t>
      </w:r>
      <w:proofErr w:type="spellStart"/>
      <w:r w:rsidRPr="00C338FD">
        <w:rPr>
          <w:rFonts w:ascii="Times New Roman" w:hAnsi="Times New Roman" w:cs="Times New Roman"/>
          <w:sz w:val="28"/>
          <w:szCs w:val="28"/>
        </w:rPr>
        <w:t>M.Straume</w:t>
      </w:r>
      <w:proofErr w:type="spellEnd"/>
      <w:r w:rsidRPr="00C338FD">
        <w:rPr>
          <w:rFonts w:ascii="Times New Roman" w:hAnsi="Times New Roman" w:cs="Times New Roman"/>
          <w:sz w:val="28"/>
          <w:szCs w:val="28"/>
        </w:rPr>
        <w:t xml:space="preserve">, </w:t>
      </w:r>
      <w:proofErr w:type="spellStart"/>
      <w:r w:rsidRPr="00C338FD">
        <w:rPr>
          <w:rFonts w:ascii="Times New Roman" w:hAnsi="Times New Roman" w:cs="Times New Roman"/>
          <w:sz w:val="28"/>
          <w:szCs w:val="28"/>
        </w:rPr>
        <w:t>G.Mikelsons</w:t>
      </w:r>
      <w:proofErr w:type="spellEnd"/>
      <w:r w:rsidRPr="00C338FD">
        <w:rPr>
          <w:rFonts w:ascii="Times New Roman" w:hAnsi="Times New Roman" w:cs="Times New Roman"/>
          <w:sz w:val="28"/>
          <w:szCs w:val="28"/>
        </w:rPr>
        <w:t xml:space="preserve">, </w:t>
      </w:r>
      <w:proofErr w:type="spellStart"/>
      <w:r w:rsidRPr="00C338FD">
        <w:rPr>
          <w:rFonts w:ascii="Times New Roman" w:hAnsi="Times New Roman" w:cs="Times New Roman"/>
          <w:sz w:val="28"/>
          <w:szCs w:val="28"/>
        </w:rPr>
        <w:t>E.Rožulapa</w:t>
      </w:r>
      <w:proofErr w:type="spellEnd"/>
      <w:r w:rsidRPr="00C338FD">
        <w:rPr>
          <w:rFonts w:ascii="Times New Roman" w:hAnsi="Times New Roman" w:cs="Times New Roman"/>
          <w:sz w:val="28"/>
          <w:szCs w:val="28"/>
        </w:rPr>
        <w:t xml:space="preserve"> un </w:t>
      </w:r>
      <w:proofErr w:type="spellStart"/>
      <w:r w:rsidRPr="00C338FD">
        <w:rPr>
          <w:rFonts w:ascii="Times New Roman" w:hAnsi="Times New Roman" w:cs="Times New Roman"/>
          <w:sz w:val="28"/>
          <w:szCs w:val="28"/>
        </w:rPr>
        <w:t>V.Valgums</w:t>
      </w:r>
      <w:proofErr w:type="spellEnd"/>
      <w:r w:rsidRPr="00C338FD">
        <w:rPr>
          <w:rFonts w:ascii="Times New Roman" w:hAnsi="Times New Roman" w:cs="Times New Roman"/>
          <w:sz w:val="28"/>
          <w:szCs w:val="28"/>
        </w:rPr>
        <w:t>.</w:t>
      </w:r>
      <w:r w:rsidRPr="00C338FD">
        <w:rPr>
          <w:rFonts w:ascii="Times New Roman" w:hAnsi="Times New Roman" w:cs="Times New Roman"/>
          <w:iCs/>
          <w:sz w:val="28"/>
          <w:szCs w:val="28"/>
        </w:rPr>
        <w:t xml:space="preserve"> Lai </w:t>
      </w:r>
      <w:r w:rsidRPr="00C338FD">
        <w:rPr>
          <w:rFonts w:ascii="Times New Roman" w:hAnsi="Times New Roman" w:cs="Times New Roman"/>
          <w:sz w:val="28"/>
          <w:szCs w:val="28"/>
        </w:rPr>
        <w:t>izstrādāt</w:t>
      </w:r>
      <w:r w:rsidR="00C338FD">
        <w:rPr>
          <w:rFonts w:ascii="Times New Roman" w:hAnsi="Times New Roman" w:cs="Times New Roman"/>
          <w:sz w:val="28"/>
          <w:szCs w:val="28"/>
        </w:rPr>
        <w:t>u</w:t>
      </w:r>
      <w:r w:rsidRPr="00C338FD">
        <w:rPr>
          <w:rFonts w:ascii="Times New Roman" w:hAnsi="Times New Roman" w:cs="Times New Roman"/>
          <w:sz w:val="28"/>
          <w:szCs w:val="28"/>
        </w:rPr>
        <w:t xml:space="preserve"> rīcības plānu turpmākai darbībai, kā arī apkopot pieejamo informāciju būvniecības stratēģijas izstrādei, tika nolemts veidot kopīgu darba grupu.</w:t>
      </w:r>
    </w:p>
    <w:p w14:paraId="71B3C1ED" w14:textId="77777777" w:rsidR="006B78DF" w:rsidRPr="00C338FD" w:rsidRDefault="006B78DF" w:rsidP="00926243">
      <w:pPr>
        <w:pStyle w:val="ListParagraph"/>
        <w:ind w:right="141"/>
        <w:jc w:val="both"/>
        <w:rPr>
          <w:iCs/>
          <w:sz w:val="28"/>
          <w:szCs w:val="28"/>
          <w:lang w:val="lv-LV"/>
        </w:rPr>
      </w:pPr>
    </w:p>
    <w:p w14:paraId="182393D1" w14:textId="77777777" w:rsidR="001623CC" w:rsidRPr="00C338FD" w:rsidRDefault="00626625" w:rsidP="00926243">
      <w:pPr>
        <w:spacing w:line="240" w:lineRule="auto"/>
        <w:ind w:right="141"/>
        <w:jc w:val="both"/>
        <w:rPr>
          <w:rFonts w:ascii="Times New Roman" w:hAnsi="Times New Roman" w:cs="Times New Roman"/>
          <w:b/>
          <w:bCs/>
          <w:sz w:val="28"/>
          <w:szCs w:val="28"/>
        </w:rPr>
      </w:pPr>
      <w:bookmarkStart w:id="0" w:name="n1"/>
      <w:bookmarkEnd w:id="0"/>
      <w:r w:rsidRPr="00C338FD">
        <w:rPr>
          <w:rFonts w:ascii="Times New Roman" w:hAnsi="Times New Roman" w:cs="Times New Roman"/>
          <w:b/>
          <w:bCs/>
          <w:sz w:val="28"/>
          <w:szCs w:val="28"/>
        </w:rPr>
        <w:t>Kopsavilkums</w:t>
      </w:r>
    </w:p>
    <w:p w14:paraId="27EA7000" w14:textId="77777777" w:rsidR="00C3553A" w:rsidRPr="00E75DF4" w:rsidRDefault="00C3553A" w:rsidP="00926243">
      <w:pPr>
        <w:spacing w:line="240" w:lineRule="auto"/>
        <w:ind w:right="141"/>
        <w:jc w:val="both"/>
        <w:rPr>
          <w:rFonts w:ascii="Times New Roman" w:hAnsi="Times New Roman" w:cs="Times New Roman"/>
          <w:bCs/>
          <w:sz w:val="28"/>
          <w:szCs w:val="28"/>
        </w:rPr>
      </w:pPr>
      <w:r w:rsidRPr="00C338FD">
        <w:rPr>
          <w:rFonts w:ascii="Times New Roman" w:hAnsi="Times New Roman" w:cs="Times New Roman"/>
          <w:bCs/>
          <w:sz w:val="28"/>
          <w:szCs w:val="28"/>
        </w:rPr>
        <w:t xml:space="preserve">Latvijas Būvniecības padome pirmajā darba gadā </w:t>
      </w:r>
      <w:r w:rsidR="00A41F51" w:rsidRPr="00C338FD">
        <w:rPr>
          <w:rFonts w:ascii="Times New Roman" w:hAnsi="Times New Roman" w:cs="Times New Roman"/>
          <w:bCs/>
          <w:sz w:val="28"/>
          <w:szCs w:val="28"/>
        </w:rPr>
        <w:t xml:space="preserve">ir izskatījusī plašu jautājumu loku un </w:t>
      </w:r>
      <w:r w:rsidRPr="00C338FD">
        <w:rPr>
          <w:rFonts w:ascii="Times New Roman" w:hAnsi="Times New Roman" w:cs="Times New Roman"/>
          <w:bCs/>
          <w:sz w:val="28"/>
          <w:szCs w:val="28"/>
        </w:rPr>
        <w:t>sevi pierādījusi kā lielisku platformu, kur vienkopus satiekas dažādas būvindustrijā iesaistītās puses un katra n</w:t>
      </w:r>
      <w:r w:rsidR="00615B54" w:rsidRPr="00C338FD">
        <w:rPr>
          <w:rFonts w:ascii="Times New Roman" w:hAnsi="Times New Roman" w:cs="Times New Roman"/>
          <w:bCs/>
          <w:sz w:val="28"/>
          <w:szCs w:val="28"/>
        </w:rPr>
        <w:t xml:space="preserve">o tām var sniegt </w:t>
      </w:r>
      <w:r w:rsidR="00615B54" w:rsidRPr="00E75DF4">
        <w:rPr>
          <w:rFonts w:ascii="Times New Roman" w:hAnsi="Times New Roman" w:cs="Times New Roman"/>
          <w:bCs/>
          <w:sz w:val="28"/>
          <w:szCs w:val="28"/>
        </w:rPr>
        <w:t xml:space="preserve">savu redzējumu par apspriežamajām tēmām vai izvirzīt savu </w:t>
      </w:r>
      <w:proofErr w:type="spellStart"/>
      <w:r w:rsidR="00615B54" w:rsidRPr="00E75DF4">
        <w:rPr>
          <w:rFonts w:ascii="Times New Roman" w:hAnsi="Times New Roman" w:cs="Times New Roman"/>
          <w:bCs/>
          <w:sz w:val="28"/>
          <w:szCs w:val="28"/>
        </w:rPr>
        <w:t>problēmjautājumu</w:t>
      </w:r>
      <w:proofErr w:type="spellEnd"/>
      <w:r w:rsidR="00615B54" w:rsidRPr="00E75DF4">
        <w:rPr>
          <w:rFonts w:ascii="Times New Roman" w:hAnsi="Times New Roman" w:cs="Times New Roman"/>
          <w:bCs/>
          <w:sz w:val="28"/>
          <w:szCs w:val="28"/>
        </w:rPr>
        <w:t xml:space="preserve">. </w:t>
      </w:r>
      <w:r w:rsidR="004033F2" w:rsidRPr="00E75DF4">
        <w:rPr>
          <w:rFonts w:ascii="Times New Roman" w:hAnsi="Times New Roman" w:cs="Times New Roman"/>
          <w:bCs/>
          <w:sz w:val="28"/>
          <w:szCs w:val="28"/>
        </w:rPr>
        <w:t>Visu 12 gada laikā notikušo sēžu apmeklējums ir bijis labs, kas liecina par izskatāmo jautājumu nozīm</w:t>
      </w:r>
      <w:r w:rsidR="009F3623" w:rsidRPr="00E75DF4">
        <w:rPr>
          <w:rFonts w:ascii="Times New Roman" w:hAnsi="Times New Roman" w:cs="Times New Roman"/>
          <w:bCs/>
          <w:sz w:val="28"/>
          <w:szCs w:val="28"/>
        </w:rPr>
        <w:t>īgumu</w:t>
      </w:r>
      <w:r w:rsidR="004033F2" w:rsidRPr="00E75DF4">
        <w:rPr>
          <w:rFonts w:ascii="Times New Roman" w:hAnsi="Times New Roman" w:cs="Times New Roman"/>
          <w:bCs/>
          <w:sz w:val="28"/>
          <w:szCs w:val="28"/>
        </w:rPr>
        <w:t xml:space="preserve"> būvniecības nozares pārstāvjiem. </w:t>
      </w:r>
      <w:r w:rsidR="00AB19A1" w:rsidRPr="00E75DF4">
        <w:rPr>
          <w:rFonts w:ascii="Times New Roman" w:hAnsi="Times New Roman" w:cs="Times New Roman"/>
          <w:bCs/>
          <w:sz w:val="28"/>
          <w:szCs w:val="28"/>
        </w:rPr>
        <w:t xml:space="preserve">Padomē izskatīti </w:t>
      </w:r>
      <w:r w:rsidR="00A41F51" w:rsidRPr="00E75DF4">
        <w:rPr>
          <w:rFonts w:ascii="Times New Roman" w:hAnsi="Times New Roman" w:cs="Times New Roman"/>
          <w:bCs/>
          <w:sz w:val="28"/>
          <w:szCs w:val="28"/>
        </w:rPr>
        <w:t>nozarei aktuāli jautājumi</w:t>
      </w:r>
      <w:r w:rsidR="00AB19A1" w:rsidRPr="00E75DF4">
        <w:rPr>
          <w:rFonts w:ascii="Times New Roman" w:hAnsi="Times New Roman" w:cs="Times New Roman"/>
          <w:bCs/>
          <w:sz w:val="28"/>
          <w:szCs w:val="28"/>
        </w:rPr>
        <w:t>:</w:t>
      </w:r>
    </w:p>
    <w:p w14:paraId="67D776E1" w14:textId="77777777" w:rsidR="00665B35" w:rsidRPr="00E75DF4" w:rsidRDefault="00AB19A1" w:rsidP="00665B35">
      <w:pPr>
        <w:pStyle w:val="ListParagraph"/>
        <w:numPr>
          <w:ilvl w:val="0"/>
          <w:numId w:val="31"/>
        </w:numPr>
        <w:ind w:right="141"/>
        <w:jc w:val="both"/>
        <w:rPr>
          <w:bCs/>
          <w:sz w:val="28"/>
          <w:szCs w:val="28"/>
          <w:lang w:val="lv-LV"/>
        </w:rPr>
      </w:pPr>
      <w:r w:rsidRPr="00E75DF4">
        <w:rPr>
          <w:bCs/>
          <w:sz w:val="28"/>
          <w:szCs w:val="28"/>
          <w:lang w:val="lv-LV"/>
        </w:rPr>
        <w:t>i</w:t>
      </w:r>
      <w:r w:rsidR="00665B35" w:rsidRPr="00E75DF4">
        <w:rPr>
          <w:bCs/>
          <w:sz w:val="28"/>
          <w:szCs w:val="28"/>
          <w:lang w:val="lv-LV"/>
        </w:rPr>
        <w:t>zstrādāts ēku būvinženiera profesijas standarta projekts;</w:t>
      </w:r>
    </w:p>
    <w:p w14:paraId="4FF88F7F" w14:textId="77777777" w:rsidR="00FE4D6C" w:rsidRPr="00E75DF4" w:rsidRDefault="00AB19A1" w:rsidP="00665B35">
      <w:pPr>
        <w:pStyle w:val="ListParagraph"/>
        <w:numPr>
          <w:ilvl w:val="0"/>
          <w:numId w:val="31"/>
        </w:numPr>
        <w:ind w:right="141"/>
        <w:jc w:val="both"/>
        <w:rPr>
          <w:bCs/>
          <w:sz w:val="28"/>
          <w:szCs w:val="28"/>
          <w:lang w:val="lv-LV"/>
        </w:rPr>
      </w:pPr>
      <w:r w:rsidRPr="00E75DF4">
        <w:rPr>
          <w:iCs/>
          <w:sz w:val="28"/>
          <w:szCs w:val="28"/>
          <w:lang w:val="lv-LV"/>
        </w:rPr>
        <w:t>i</w:t>
      </w:r>
      <w:r w:rsidR="00FE4D6C" w:rsidRPr="00E75DF4">
        <w:rPr>
          <w:iCs/>
          <w:sz w:val="28"/>
          <w:szCs w:val="28"/>
          <w:lang w:val="lv-LV"/>
        </w:rPr>
        <w:t>zvērtēta b</w:t>
      </w:r>
      <w:r w:rsidR="00665B35" w:rsidRPr="00E75DF4">
        <w:rPr>
          <w:sz w:val="28"/>
          <w:szCs w:val="28"/>
          <w:lang w:val="lv-LV"/>
        </w:rPr>
        <w:t>ūvniecības speciālistu kompetences novērtēšan</w:t>
      </w:r>
      <w:r w:rsidR="00FE4D6C" w:rsidRPr="00E75DF4">
        <w:rPr>
          <w:sz w:val="28"/>
          <w:szCs w:val="28"/>
          <w:lang w:val="lv-LV"/>
        </w:rPr>
        <w:t xml:space="preserve">as un patstāvīgās prakses uzraudzības iestāžu (LAS, LBS, LSGUTIS, </w:t>
      </w:r>
      <w:proofErr w:type="spellStart"/>
      <w:r w:rsidR="00FE4D6C" w:rsidRPr="00E75DF4">
        <w:rPr>
          <w:sz w:val="28"/>
          <w:szCs w:val="28"/>
          <w:lang w:val="lv-LV"/>
        </w:rPr>
        <w:t>LDzB</w:t>
      </w:r>
      <w:proofErr w:type="spellEnd"/>
      <w:r w:rsidR="00FE4D6C" w:rsidRPr="00E75DF4">
        <w:rPr>
          <w:sz w:val="28"/>
          <w:szCs w:val="28"/>
          <w:lang w:val="lv-LV"/>
        </w:rPr>
        <w:t>) izstrādātā kompetences novērtēšanas kārtība un eksāmenu tēmas;</w:t>
      </w:r>
    </w:p>
    <w:p w14:paraId="0DA5DB59" w14:textId="77777777" w:rsidR="00EC3B26" w:rsidRPr="00E75DF4" w:rsidRDefault="00FE4D6C" w:rsidP="00665B35">
      <w:pPr>
        <w:pStyle w:val="ListParagraph"/>
        <w:numPr>
          <w:ilvl w:val="0"/>
          <w:numId w:val="31"/>
        </w:numPr>
        <w:ind w:right="141"/>
        <w:jc w:val="both"/>
        <w:rPr>
          <w:bCs/>
          <w:sz w:val="28"/>
          <w:szCs w:val="28"/>
          <w:lang w:val="lv-LV"/>
        </w:rPr>
      </w:pPr>
      <w:r w:rsidRPr="00E75DF4">
        <w:rPr>
          <w:sz w:val="28"/>
          <w:szCs w:val="28"/>
          <w:lang w:val="lv-LV"/>
        </w:rPr>
        <w:t xml:space="preserve">kopīgi izstrādāti priekšlikumi Publiskā iepirkuma likuma projektam, darba grupa regulāri seko likuma izstrādes gaitai un virza padomes </w:t>
      </w:r>
      <w:r w:rsidR="00EC3B26" w:rsidRPr="00E75DF4">
        <w:rPr>
          <w:sz w:val="28"/>
          <w:szCs w:val="28"/>
          <w:lang w:val="lv-LV"/>
        </w:rPr>
        <w:t>lēmumu</w:t>
      </w:r>
      <w:r w:rsidRPr="00E75DF4">
        <w:rPr>
          <w:sz w:val="28"/>
          <w:szCs w:val="28"/>
          <w:lang w:val="lv-LV"/>
        </w:rPr>
        <w:t xml:space="preserve">, ka publiskajiem iepirkumiem būvniecībā </w:t>
      </w:r>
      <w:r w:rsidR="00EC3B26" w:rsidRPr="00E75DF4">
        <w:rPr>
          <w:sz w:val="28"/>
          <w:szCs w:val="28"/>
          <w:lang w:val="lv-LV"/>
        </w:rPr>
        <w:t>ir nepieciešami savi Ministru kabineta noteikumi;</w:t>
      </w:r>
    </w:p>
    <w:p w14:paraId="2EDCA180" w14:textId="77777777" w:rsidR="00EC3B26" w:rsidRPr="00E75DF4" w:rsidRDefault="00EC3B26" w:rsidP="00665B35">
      <w:pPr>
        <w:pStyle w:val="ListParagraph"/>
        <w:numPr>
          <w:ilvl w:val="0"/>
          <w:numId w:val="31"/>
        </w:numPr>
        <w:ind w:right="141"/>
        <w:jc w:val="both"/>
        <w:rPr>
          <w:bCs/>
          <w:sz w:val="28"/>
          <w:szCs w:val="28"/>
          <w:lang w:val="lv-LV"/>
        </w:rPr>
      </w:pPr>
      <w:r w:rsidRPr="00E75DF4">
        <w:rPr>
          <w:sz w:val="28"/>
          <w:szCs w:val="28"/>
          <w:lang w:val="lv-LV"/>
        </w:rPr>
        <w:t xml:space="preserve">darba grupa izstrādāja priekšlikumus </w:t>
      </w:r>
      <w:r w:rsidRPr="00E75DF4">
        <w:rPr>
          <w:bCs/>
          <w:sz w:val="28"/>
          <w:szCs w:val="28"/>
          <w:lang w:val="lv-LV"/>
        </w:rPr>
        <w:t>alternatīvai būvkomersanta nodevas aprēķināšanas metodei par pamatu ņemot būvkomersanta kopīgo apgrozījumu būvniecībā</w:t>
      </w:r>
      <w:r w:rsidR="00B75624" w:rsidRPr="00E75DF4">
        <w:rPr>
          <w:bCs/>
          <w:sz w:val="28"/>
          <w:szCs w:val="28"/>
          <w:lang w:val="lv-LV"/>
        </w:rPr>
        <w:t xml:space="preserve">. Padome nolēma </w:t>
      </w:r>
      <w:r w:rsidR="00B75624" w:rsidRPr="00E75DF4">
        <w:rPr>
          <w:sz w:val="28"/>
          <w:szCs w:val="28"/>
          <w:lang w:val="lv-LV"/>
        </w:rPr>
        <w:t>būvkomersantu ikgadējās nodevas apjomu sasaistīt ar būvkomersantu klasifikāciju;</w:t>
      </w:r>
    </w:p>
    <w:p w14:paraId="612C7FDE" w14:textId="77777777" w:rsidR="004033F2" w:rsidRPr="00E75DF4" w:rsidRDefault="00B75624" w:rsidP="00665B35">
      <w:pPr>
        <w:pStyle w:val="ListParagraph"/>
        <w:numPr>
          <w:ilvl w:val="0"/>
          <w:numId w:val="31"/>
        </w:numPr>
        <w:ind w:right="141"/>
        <w:jc w:val="both"/>
        <w:rPr>
          <w:bCs/>
          <w:sz w:val="28"/>
          <w:szCs w:val="28"/>
          <w:lang w:val="lv-LV"/>
        </w:rPr>
      </w:pPr>
      <w:r w:rsidRPr="00E75DF4">
        <w:rPr>
          <w:sz w:val="28"/>
          <w:szCs w:val="28"/>
          <w:lang w:val="lv-LV"/>
        </w:rPr>
        <w:t xml:space="preserve">darba grupa </w:t>
      </w:r>
      <w:r w:rsidR="0068674F" w:rsidRPr="00E75DF4">
        <w:rPr>
          <w:sz w:val="28"/>
          <w:szCs w:val="28"/>
          <w:lang w:val="lv-LV"/>
        </w:rPr>
        <w:t>aktīvi uzsāk</w:t>
      </w:r>
      <w:r w:rsidR="00AB19A1" w:rsidRPr="00E75DF4">
        <w:rPr>
          <w:sz w:val="28"/>
          <w:szCs w:val="28"/>
          <w:lang w:val="lv-LV"/>
        </w:rPr>
        <w:t>a</w:t>
      </w:r>
      <w:r w:rsidR="0068674F" w:rsidRPr="00E75DF4">
        <w:rPr>
          <w:sz w:val="28"/>
          <w:szCs w:val="28"/>
          <w:lang w:val="lv-LV"/>
        </w:rPr>
        <w:t xml:space="preserve"> darbu pie </w:t>
      </w:r>
      <w:r w:rsidR="0068674F" w:rsidRPr="00E75DF4">
        <w:rPr>
          <w:bCs/>
          <w:sz w:val="28"/>
          <w:szCs w:val="28"/>
          <w:lang w:val="lv-LV"/>
        </w:rPr>
        <w:t>būvkomersantu klasifikācijas</w:t>
      </w:r>
      <w:r w:rsidR="00AB19A1" w:rsidRPr="00E75DF4">
        <w:rPr>
          <w:bCs/>
          <w:sz w:val="28"/>
          <w:szCs w:val="28"/>
          <w:lang w:val="lv-LV"/>
        </w:rPr>
        <w:t xml:space="preserve"> sistēmas izstrādāšanas</w:t>
      </w:r>
      <w:r w:rsidR="0068674F" w:rsidRPr="00E75DF4">
        <w:rPr>
          <w:bCs/>
          <w:sz w:val="28"/>
          <w:szCs w:val="28"/>
          <w:lang w:val="lv-LV"/>
        </w:rPr>
        <w:t>,  padomes p</w:t>
      </w:r>
      <w:r w:rsidR="0068674F" w:rsidRPr="00E75DF4">
        <w:rPr>
          <w:sz w:val="28"/>
          <w:szCs w:val="28"/>
          <w:lang w:val="lv-LV"/>
        </w:rPr>
        <w:t>riekšlikumi par robežvērtību noteikšanu ņemti vērā</w:t>
      </w:r>
      <w:r w:rsidR="004033F2" w:rsidRPr="00E75DF4">
        <w:rPr>
          <w:sz w:val="28"/>
          <w:szCs w:val="28"/>
          <w:lang w:val="lv-LV"/>
        </w:rPr>
        <w:t xml:space="preserve"> izstrādājot noteikumu projektu;</w:t>
      </w:r>
    </w:p>
    <w:p w14:paraId="033255B9" w14:textId="77777777" w:rsidR="00B75624" w:rsidRPr="00E75DF4" w:rsidRDefault="004033F2" w:rsidP="00665B35">
      <w:pPr>
        <w:pStyle w:val="ListParagraph"/>
        <w:numPr>
          <w:ilvl w:val="0"/>
          <w:numId w:val="31"/>
        </w:numPr>
        <w:ind w:right="141"/>
        <w:jc w:val="both"/>
        <w:rPr>
          <w:bCs/>
          <w:sz w:val="28"/>
          <w:szCs w:val="28"/>
          <w:lang w:val="lv-LV"/>
        </w:rPr>
      </w:pPr>
      <w:r w:rsidRPr="00E75DF4">
        <w:rPr>
          <w:sz w:val="28"/>
          <w:szCs w:val="28"/>
          <w:lang w:val="lv-LV"/>
        </w:rPr>
        <w:t>sagatavoti priekšlikumi Būvniecības stratēģijai nākamajiem pieciem gadiem;</w:t>
      </w:r>
    </w:p>
    <w:p w14:paraId="3D0F472A" w14:textId="77777777" w:rsidR="004033F2" w:rsidRPr="00E75DF4" w:rsidRDefault="004033F2" w:rsidP="00665B35">
      <w:pPr>
        <w:pStyle w:val="ListParagraph"/>
        <w:numPr>
          <w:ilvl w:val="0"/>
          <w:numId w:val="31"/>
        </w:numPr>
        <w:ind w:right="141"/>
        <w:jc w:val="both"/>
        <w:rPr>
          <w:bCs/>
          <w:sz w:val="28"/>
          <w:szCs w:val="28"/>
          <w:lang w:val="lv-LV"/>
        </w:rPr>
      </w:pPr>
      <w:r w:rsidRPr="00E75DF4">
        <w:rPr>
          <w:sz w:val="28"/>
          <w:szCs w:val="28"/>
          <w:lang w:val="lv-LV"/>
        </w:rPr>
        <w:lastRenderedPageBreak/>
        <w:t>veikts aktīvs darbs pie Būvniecības normatīvā regulējuma izstrādāšanas, noteikti būvnormatīvi, kas būtu pēc būtī</w:t>
      </w:r>
      <w:r w:rsidR="00AB19A1" w:rsidRPr="00E75DF4">
        <w:rPr>
          <w:sz w:val="28"/>
          <w:szCs w:val="28"/>
          <w:lang w:val="lv-LV"/>
        </w:rPr>
        <w:t>bas jāpārstrādā tuvākajos gados.</w:t>
      </w:r>
    </w:p>
    <w:p w14:paraId="0E29EF81" w14:textId="77777777" w:rsidR="009F3623" w:rsidRPr="00E75DF4" w:rsidRDefault="009F3623" w:rsidP="009F3623">
      <w:pPr>
        <w:pStyle w:val="ListParagraph"/>
        <w:ind w:right="141"/>
        <w:jc w:val="both"/>
        <w:rPr>
          <w:sz w:val="28"/>
          <w:szCs w:val="28"/>
          <w:lang w:val="lv-LV"/>
        </w:rPr>
      </w:pPr>
    </w:p>
    <w:p w14:paraId="79D5D8CA" w14:textId="73F054CC" w:rsidR="009F3623" w:rsidRPr="00E75DF4" w:rsidRDefault="009F3623" w:rsidP="009F3623">
      <w:pPr>
        <w:pStyle w:val="ListParagraph"/>
        <w:ind w:left="0" w:right="141" w:firstLine="720"/>
        <w:jc w:val="both"/>
        <w:rPr>
          <w:sz w:val="28"/>
          <w:szCs w:val="28"/>
          <w:lang w:val="lv-LV"/>
        </w:rPr>
      </w:pPr>
      <w:r w:rsidRPr="00E75DF4">
        <w:rPr>
          <w:sz w:val="28"/>
          <w:szCs w:val="28"/>
          <w:lang w:val="lv-LV"/>
        </w:rPr>
        <w:t xml:space="preserve">Gada laikā Padomē tika </w:t>
      </w:r>
      <w:r w:rsidR="004033F2" w:rsidRPr="00E75DF4">
        <w:rPr>
          <w:sz w:val="28"/>
          <w:szCs w:val="28"/>
          <w:lang w:val="lv-LV"/>
        </w:rPr>
        <w:t xml:space="preserve">izskatīti </w:t>
      </w:r>
      <w:r w:rsidRPr="00E75DF4">
        <w:rPr>
          <w:sz w:val="28"/>
          <w:szCs w:val="28"/>
          <w:lang w:val="lv-LV"/>
        </w:rPr>
        <w:t xml:space="preserve">arī </w:t>
      </w:r>
      <w:r w:rsidR="004033F2" w:rsidRPr="00E75DF4">
        <w:rPr>
          <w:sz w:val="28"/>
          <w:szCs w:val="28"/>
          <w:lang w:val="lv-LV"/>
        </w:rPr>
        <w:t>citi ar Būvniecības procesu saistīti jautājumi</w:t>
      </w:r>
      <w:r w:rsidRPr="00E75DF4">
        <w:rPr>
          <w:sz w:val="28"/>
          <w:szCs w:val="28"/>
          <w:lang w:val="lv-LV"/>
        </w:rPr>
        <w:t>, ir strādāts pie</w:t>
      </w:r>
      <w:r w:rsidRPr="00E75DF4">
        <w:rPr>
          <w:color w:val="00B0F0"/>
          <w:sz w:val="28"/>
          <w:szCs w:val="28"/>
          <w:lang w:val="lv-LV"/>
        </w:rPr>
        <w:t xml:space="preserve"> </w:t>
      </w:r>
      <w:r w:rsidRPr="00E75DF4">
        <w:rPr>
          <w:sz w:val="28"/>
          <w:szCs w:val="28"/>
          <w:lang w:val="lv-LV"/>
        </w:rPr>
        <w:t>Būvniecības pamatnostādņu izstrādes. Padome aktīvi sekojusi BIS izveidei, Būvniecības valsts kontroles biroja darbam</w:t>
      </w:r>
      <w:r w:rsidR="00AB19A1" w:rsidRPr="00E75DF4">
        <w:rPr>
          <w:sz w:val="28"/>
          <w:szCs w:val="28"/>
          <w:lang w:val="lv-LV"/>
        </w:rPr>
        <w:t xml:space="preserve"> un </w:t>
      </w:r>
      <w:r w:rsidRPr="00E75DF4">
        <w:rPr>
          <w:sz w:val="28"/>
          <w:szCs w:val="28"/>
          <w:lang w:val="lv-LV"/>
        </w:rPr>
        <w:t xml:space="preserve">izteikusi priekšlikumus </w:t>
      </w:r>
      <w:r w:rsidR="00831472">
        <w:rPr>
          <w:sz w:val="28"/>
          <w:szCs w:val="28"/>
          <w:lang w:val="lv-LV"/>
        </w:rPr>
        <w:t>biroja</w:t>
      </w:r>
      <w:r w:rsidRPr="00E75DF4">
        <w:rPr>
          <w:sz w:val="28"/>
          <w:szCs w:val="28"/>
          <w:lang w:val="lv-LV"/>
        </w:rPr>
        <w:t xml:space="preserve"> darbības uzlabošanai un tālākai attīstībai.</w:t>
      </w:r>
      <w:r w:rsidR="004033F2" w:rsidRPr="00E75DF4">
        <w:rPr>
          <w:sz w:val="28"/>
          <w:szCs w:val="28"/>
          <w:lang w:val="lv-LV"/>
        </w:rPr>
        <w:t xml:space="preserve"> </w:t>
      </w:r>
    </w:p>
    <w:p w14:paraId="1BEAAEAD" w14:textId="146E3FE1" w:rsidR="00EC3B26" w:rsidRPr="00E75DF4" w:rsidRDefault="009F3623" w:rsidP="009F3623">
      <w:pPr>
        <w:pStyle w:val="ListParagraph"/>
        <w:ind w:left="0" w:right="141" w:firstLine="720"/>
        <w:jc w:val="both"/>
        <w:rPr>
          <w:sz w:val="28"/>
          <w:szCs w:val="28"/>
          <w:lang w:val="lv-LV"/>
        </w:rPr>
      </w:pPr>
      <w:r w:rsidRPr="00E75DF4">
        <w:rPr>
          <w:sz w:val="28"/>
          <w:szCs w:val="28"/>
          <w:lang w:val="lv-LV"/>
        </w:rPr>
        <w:t>Kopumā padomes darbs tiek vērtēts kā labs, par ko liecin</w:t>
      </w:r>
      <w:r w:rsidR="00831472">
        <w:rPr>
          <w:sz w:val="28"/>
          <w:szCs w:val="28"/>
          <w:lang w:val="lv-LV"/>
        </w:rPr>
        <w:t>āja</w:t>
      </w:r>
      <w:bookmarkStart w:id="1" w:name="_GoBack"/>
      <w:bookmarkEnd w:id="1"/>
      <w:r w:rsidRPr="00E75DF4">
        <w:rPr>
          <w:sz w:val="28"/>
          <w:szCs w:val="28"/>
          <w:lang w:val="lv-LV"/>
        </w:rPr>
        <w:t xml:space="preserve"> arī padomes locekļu aptauja</w:t>
      </w:r>
      <w:r w:rsidR="00AB19A1" w:rsidRPr="00E75DF4">
        <w:rPr>
          <w:sz w:val="28"/>
          <w:szCs w:val="28"/>
          <w:lang w:val="lv-LV"/>
        </w:rPr>
        <w:t xml:space="preserve">. </w:t>
      </w:r>
    </w:p>
    <w:p w14:paraId="153BEEE7" w14:textId="77777777" w:rsidR="009F3623" w:rsidRPr="00E75DF4" w:rsidRDefault="009F3623" w:rsidP="009F3623">
      <w:pPr>
        <w:pStyle w:val="ListParagraph"/>
        <w:ind w:left="0" w:right="141" w:firstLine="360"/>
        <w:jc w:val="both"/>
        <w:rPr>
          <w:sz w:val="28"/>
          <w:szCs w:val="28"/>
          <w:lang w:val="lv-LV"/>
        </w:rPr>
      </w:pPr>
    </w:p>
    <w:sectPr w:rsidR="009F3623" w:rsidRPr="00E75DF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DC8B1" w14:textId="77777777" w:rsidR="00916081" w:rsidRDefault="00916081" w:rsidP="008D1DC0">
      <w:pPr>
        <w:spacing w:after="0" w:line="240" w:lineRule="auto"/>
      </w:pPr>
      <w:r>
        <w:separator/>
      </w:r>
    </w:p>
  </w:endnote>
  <w:endnote w:type="continuationSeparator" w:id="0">
    <w:p w14:paraId="655CD76F" w14:textId="77777777" w:rsidR="00916081" w:rsidRDefault="00916081" w:rsidP="008D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444441"/>
      <w:docPartObj>
        <w:docPartGallery w:val="Page Numbers (Bottom of Page)"/>
        <w:docPartUnique/>
      </w:docPartObj>
    </w:sdtPr>
    <w:sdtEndPr>
      <w:rPr>
        <w:noProof/>
      </w:rPr>
    </w:sdtEndPr>
    <w:sdtContent>
      <w:p w14:paraId="21C127BD" w14:textId="77777777" w:rsidR="0067447D" w:rsidRDefault="0067447D">
        <w:pPr>
          <w:pStyle w:val="Footer"/>
          <w:jc w:val="right"/>
        </w:pPr>
        <w:r>
          <w:fldChar w:fldCharType="begin"/>
        </w:r>
        <w:r>
          <w:instrText xml:space="preserve"> PAGE   \* MERGEFORMAT </w:instrText>
        </w:r>
        <w:r>
          <w:fldChar w:fldCharType="separate"/>
        </w:r>
        <w:r w:rsidR="00831472">
          <w:rPr>
            <w:noProof/>
          </w:rPr>
          <w:t>8</w:t>
        </w:r>
        <w:r>
          <w:rPr>
            <w:noProof/>
          </w:rPr>
          <w:fldChar w:fldCharType="end"/>
        </w:r>
      </w:p>
    </w:sdtContent>
  </w:sdt>
  <w:p w14:paraId="0A1E2F31" w14:textId="77777777" w:rsidR="0067447D" w:rsidRDefault="00674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8FDFE" w14:textId="77777777" w:rsidR="00916081" w:rsidRDefault="00916081" w:rsidP="008D1DC0">
      <w:pPr>
        <w:spacing w:after="0" w:line="240" w:lineRule="auto"/>
      </w:pPr>
      <w:r>
        <w:separator/>
      </w:r>
    </w:p>
  </w:footnote>
  <w:footnote w:type="continuationSeparator" w:id="0">
    <w:p w14:paraId="1F6B9F52" w14:textId="77777777" w:rsidR="00916081" w:rsidRDefault="00916081" w:rsidP="008D1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4A91" w14:textId="77777777" w:rsidR="008D1DC0" w:rsidRDefault="008D1DC0" w:rsidP="008D1DC0">
    <w:pPr>
      <w:pStyle w:val="Header"/>
      <w:jc w:val="right"/>
    </w:pPr>
    <w:r>
      <w:rPr>
        <w:caps/>
        <w:noProof/>
        <w:color w:val="808080" w:themeColor="background1" w:themeShade="80"/>
        <w:sz w:val="20"/>
        <w:szCs w:val="20"/>
        <w:lang w:eastAsia="lv-LV"/>
      </w:rPr>
      <mc:AlternateContent>
        <mc:Choice Requires="wpg">
          <w:drawing>
            <wp:anchor distT="0" distB="0" distL="114300" distR="114300" simplePos="0" relativeHeight="251659264" behindDoc="0" locked="0" layoutInCell="1" allowOverlap="1" wp14:anchorId="6D406402" wp14:editId="5A49A1AD">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794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14300" y="9500"/>
                          <a:ext cx="1356038"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CC5AEA" w14:textId="77777777" w:rsidR="008D1DC0" w:rsidRPr="0052406C" w:rsidRDefault="008D1DC0">
                            <w:pPr>
                              <w:pStyle w:val="Header"/>
                              <w:rPr>
                                <w:rFonts w:ascii="Times New Roman" w:hAnsi="Times New Roman" w:cs="Times New Roman"/>
                                <w:b/>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AR1pqe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angle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143;top:95;width:13560;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8D1DC0" w:rsidRPr="0052406C" w:rsidRDefault="008D1DC0">
                      <w:pPr>
                        <w:pStyle w:val="Header"/>
                        <w:rPr>
                          <w:rFonts w:ascii="Times New Roman" w:hAnsi="Times New Roman" w:cs="Times New Roman"/>
                          <w:b/>
                          <w:sz w:val="24"/>
                          <w:szCs w:val="24"/>
                        </w:rPr>
                      </w:pPr>
                    </w:p>
                  </w:txbxContent>
                </v:textbox>
              </v:shape>
              <w10:wrap anchorx="page" anchory="page"/>
            </v:group>
          </w:pict>
        </mc:Fallback>
      </mc:AlternateContent>
    </w:r>
    <w:r>
      <w:rPr>
        <w:rFonts w:ascii="Times New Roman" w:hAnsi="Times New Roman" w:cs="Times New Roman"/>
        <w:sz w:val="28"/>
        <w:szCs w:val="28"/>
      </w:rP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53AF"/>
    <w:multiLevelType w:val="multilevel"/>
    <w:tmpl w:val="FE582FE2"/>
    <w:lvl w:ilvl="0">
      <w:start w:val="1"/>
      <w:numFmt w:val="decimal"/>
      <w:lvlText w:val="%1."/>
      <w:lvlJc w:val="left"/>
      <w:pPr>
        <w:ind w:left="107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1" w15:restartNumberingAfterBreak="0">
    <w:nsid w:val="03C26C01"/>
    <w:multiLevelType w:val="multilevel"/>
    <w:tmpl w:val="138658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 w15:restartNumberingAfterBreak="0">
    <w:nsid w:val="0D496884"/>
    <w:multiLevelType w:val="hybridMultilevel"/>
    <w:tmpl w:val="952AFA9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06D68C6"/>
    <w:multiLevelType w:val="multilevel"/>
    <w:tmpl w:val="C5C8002E"/>
    <w:lvl w:ilvl="0">
      <w:start w:val="3"/>
      <w:numFmt w:val="decimal"/>
      <w:lvlText w:val="%1."/>
      <w:lvlJc w:val="left"/>
      <w:pPr>
        <w:ind w:left="390" w:hanging="390"/>
      </w:pPr>
    </w:lvl>
    <w:lvl w:ilvl="1">
      <w:start w:val="1"/>
      <w:numFmt w:val="decimal"/>
      <w:lvlText w:val="%1.%2."/>
      <w:lvlJc w:val="left"/>
      <w:pPr>
        <w:ind w:left="1364" w:hanging="720"/>
      </w:pPr>
    </w:lvl>
    <w:lvl w:ilvl="2">
      <w:start w:val="1"/>
      <w:numFmt w:val="decimal"/>
      <w:lvlText w:val="%1.%2.%3."/>
      <w:lvlJc w:val="left"/>
      <w:pPr>
        <w:ind w:left="2008" w:hanging="720"/>
      </w:pPr>
    </w:lvl>
    <w:lvl w:ilvl="3">
      <w:start w:val="1"/>
      <w:numFmt w:val="decimal"/>
      <w:lvlText w:val="%1.%2.%3.%4."/>
      <w:lvlJc w:val="left"/>
      <w:pPr>
        <w:ind w:left="3012" w:hanging="1080"/>
      </w:pPr>
    </w:lvl>
    <w:lvl w:ilvl="4">
      <w:start w:val="1"/>
      <w:numFmt w:val="decimal"/>
      <w:lvlText w:val="%1.%2.%3.%4.%5."/>
      <w:lvlJc w:val="left"/>
      <w:pPr>
        <w:ind w:left="3656" w:hanging="1080"/>
      </w:pPr>
    </w:lvl>
    <w:lvl w:ilvl="5">
      <w:start w:val="1"/>
      <w:numFmt w:val="decimal"/>
      <w:lvlText w:val="%1.%2.%3.%4.%5.%6."/>
      <w:lvlJc w:val="left"/>
      <w:pPr>
        <w:ind w:left="4660" w:hanging="1440"/>
      </w:pPr>
    </w:lvl>
    <w:lvl w:ilvl="6">
      <w:start w:val="1"/>
      <w:numFmt w:val="decimal"/>
      <w:lvlText w:val="%1.%2.%3.%4.%5.%6.%7."/>
      <w:lvlJc w:val="left"/>
      <w:pPr>
        <w:ind w:left="5304" w:hanging="1440"/>
      </w:pPr>
    </w:lvl>
    <w:lvl w:ilvl="7">
      <w:start w:val="1"/>
      <w:numFmt w:val="decimal"/>
      <w:lvlText w:val="%1.%2.%3.%4.%5.%6.%7.%8."/>
      <w:lvlJc w:val="left"/>
      <w:pPr>
        <w:ind w:left="6308" w:hanging="1800"/>
      </w:pPr>
    </w:lvl>
    <w:lvl w:ilvl="8">
      <w:start w:val="1"/>
      <w:numFmt w:val="decimal"/>
      <w:lvlText w:val="%1.%2.%3.%4.%5.%6.%7.%8.%9."/>
      <w:lvlJc w:val="left"/>
      <w:pPr>
        <w:ind w:left="6952" w:hanging="1800"/>
      </w:pPr>
    </w:lvl>
  </w:abstractNum>
  <w:abstractNum w:abstractNumId="4" w15:restartNumberingAfterBreak="0">
    <w:nsid w:val="135846A8"/>
    <w:multiLevelType w:val="hybridMultilevel"/>
    <w:tmpl w:val="0574A44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817E10"/>
    <w:multiLevelType w:val="multilevel"/>
    <w:tmpl w:val="B492E014"/>
    <w:lvl w:ilvl="0">
      <w:start w:val="1"/>
      <w:numFmt w:val="decimal"/>
      <w:lvlText w:val="%1."/>
      <w:lvlJc w:val="left"/>
      <w:pPr>
        <w:ind w:left="360" w:hanging="360"/>
      </w:pPr>
      <w:rPr>
        <w:rFonts w:hint="default"/>
      </w:rPr>
    </w:lvl>
    <w:lvl w:ilvl="1">
      <w:start w:val="2"/>
      <w:numFmt w:val="decimal"/>
      <w:isLgl/>
      <w:lvlText w:val="%1.%2."/>
      <w:lvlJc w:val="left"/>
      <w:pPr>
        <w:ind w:left="1189" w:hanging="48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6" w15:restartNumberingAfterBreak="0">
    <w:nsid w:val="188B3E19"/>
    <w:multiLevelType w:val="multilevel"/>
    <w:tmpl w:val="EBD260C8"/>
    <w:lvl w:ilvl="0">
      <w:start w:val="4"/>
      <w:numFmt w:val="decimal"/>
      <w:lvlText w:val="%1."/>
      <w:lvlJc w:val="left"/>
      <w:pPr>
        <w:ind w:left="450" w:hanging="450"/>
      </w:pPr>
    </w:lvl>
    <w:lvl w:ilvl="1">
      <w:start w:val="1"/>
      <w:numFmt w:val="decimal"/>
      <w:lvlText w:val="%1.%2."/>
      <w:lvlJc w:val="left"/>
      <w:pPr>
        <w:ind w:left="1146"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19C67813"/>
    <w:multiLevelType w:val="multilevel"/>
    <w:tmpl w:val="B492E014"/>
    <w:lvl w:ilvl="0">
      <w:start w:val="1"/>
      <w:numFmt w:val="decimal"/>
      <w:lvlText w:val="%1."/>
      <w:lvlJc w:val="left"/>
      <w:pPr>
        <w:ind w:left="360" w:hanging="360"/>
      </w:pPr>
      <w:rPr>
        <w:rFonts w:hint="default"/>
      </w:rPr>
    </w:lvl>
    <w:lvl w:ilvl="1">
      <w:start w:val="2"/>
      <w:numFmt w:val="decimal"/>
      <w:isLgl/>
      <w:lvlText w:val="%1.%2."/>
      <w:lvlJc w:val="left"/>
      <w:pPr>
        <w:ind w:left="1189" w:hanging="48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8" w15:restartNumberingAfterBreak="0">
    <w:nsid w:val="1CAC37D8"/>
    <w:multiLevelType w:val="hybridMultilevel"/>
    <w:tmpl w:val="DCCE632A"/>
    <w:lvl w:ilvl="0" w:tplc="04260001">
      <w:start w:val="8"/>
      <w:numFmt w:val="bullet"/>
      <w:lvlText w:val=""/>
      <w:lvlJc w:val="left"/>
      <w:pPr>
        <w:ind w:left="36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2E8510F"/>
    <w:multiLevelType w:val="hybridMultilevel"/>
    <w:tmpl w:val="4C14F172"/>
    <w:lvl w:ilvl="0" w:tplc="62F837DC">
      <w:start w:val="1"/>
      <w:numFmt w:val="decimal"/>
      <w:lvlText w:val="%1."/>
      <w:lvlJc w:val="left"/>
      <w:pPr>
        <w:ind w:left="1004" w:hanging="360"/>
      </w:pPr>
      <w:rPr>
        <w:color w:val="000000"/>
      </w:r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10" w15:restartNumberingAfterBreak="0">
    <w:nsid w:val="27326676"/>
    <w:multiLevelType w:val="multilevel"/>
    <w:tmpl w:val="101E9032"/>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29903ACF"/>
    <w:multiLevelType w:val="hybridMultilevel"/>
    <w:tmpl w:val="E6DE7E1C"/>
    <w:lvl w:ilvl="0" w:tplc="82A45ED6">
      <w:start w:val="1"/>
      <w:numFmt w:val="decimal"/>
      <w:lvlText w:val="%1)"/>
      <w:lvlJc w:val="left"/>
      <w:pPr>
        <w:ind w:left="928" w:hanging="360"/>
      </w:pPr>
      <w:rPr>
        <w:rFonts w:ascii="Times New Roman" w:eastAsia="Times New Roman" w:hAnsi="Times New Roman" w:cs="Times New Roman"/>
      </w:rPr>
    </w:lvl>
    <w:lvl w:ilvl="1" w:tplc="04260019">
      <w:start w:val="1"/>
      <w:numFmt w:val="lowerLetter"/>
      <w:lvlText w:val="%2."/>
      <w:lvlJc w:val="left"/>
      <w:pPr>
        <w:ind w:left="1648" w:hanging="360"/>
      </w:pPr>
    </w:lvl>
    <w:lvl w:ilvl="2" w:tplc="0426001B">
      <w:start w:val="1"/>
      <w:numFmt w:val="lowerRoman"/>
      <w:lvlText w:val="%3."/>
      <w:lvlJc w:val="right"/>
      <w:pPr>
        <w:ind w:left="2368" w:hanging="180"/>
      </w:pPr>
    </w:lvl>
    <w:lvl w:ilvl="3" w:tplc="0426000F">
      <w:start w:val="1"/>
      <w:numFmt w:val="decimal"/>
      <w:lvlText w:val="%4."/>
      <w:lvlJc w:val="left"/>
      <w:pPr>
        <w:ind w:left="3088" w:hanging="360"/>
      </w:pPr>
    </w:lvl>
    <w:lvl w:ilvl="4" w:tplc="04260019">
      <w:start w:val="1"/>
      <w:numFmt w:val="lowerLetter"/>
      <w:lvlText w:val="%5."/>
      <w:lvlJc w:val="left"/>
      <w:pPr>
        <w:ind w:left="3808" w:hanging="360"/>
      </w:pPr>
    </w:lvl>
    <w:lvl w:ilvl="5" w:tplc="0426001B">
      <w:start w:val="1"/>
      <w:numFmt w:val="lowerRoman"/>
      <w:lvlText w:val="%6."/>
      <w:lvlJc w:val="right"/>
      <w:pPr>
        <w:ind w:left="4528" w:hanging="180"/>
      </w:pPr>
    </w:lvl>
    <w:lvl w:ilvl="6" w:tplc="0426000F">
      <w:start w:val="1"/>
      <w:numFmt w:val="decimal"/>
      <w:lvlText w:val="%7."/>
      <w:lvlJc w:val="left"/>
      <w:pPr>
        <w:ind w:left="5248" w:hanging="360"/>
      </w:pPr>
    </w:lvl>
    <w:lvl w:ilvl="7" w:tplc="04260019">
      <w:start w:val="1"/>
      <w:numFmt w:val="lowerLetter"/>
      <w:lvlText w:val="%8."/>
      <w:lvlJc w:val="left"/>
      <w:pPr>
        <w:ind w:left="5968" w:hanging="360"/>
      </w:pPr>
    </w:lvl>
    <w:lvl w:ilvl="8" w:tplc="0426001B">
      <w:start w:val="1"/>
      <w:numFmt w:val="lowerRoman"/>
      <w:lvlText w:val="%9."/>
      <w:lvlJc w:val="right"/>
      <w:pPr>
        <w:ind w:left="6688" w:hanging="180"/>
      </w:pPr>
    </w:lvl>
  </w:abstractNum>
  <w:abstractNum w:abstractNumId="12" w15:restartNumberingAfterBreak="0">
    <w:nsid w:val="2A3A2394"/>
    <w:multiLevelType w:val="multilevel"/>
    <w:tmpl w:val="222AF256"/>
    <w:lvl w:ilvl="0">
      <w:start w:val="1"/>
      <w:numFmt w:val="decimal"/>
      <w:lvlText w:val="%1."/>
      <w:lvlJc w:val="left"/>
      <w:pPr>
        <w:ind w:left="720" w:hanging="360"/>
      </w:pPr>
    </w:lvl>
    <w:lvl w:ilvl="1">
      <w:start w:val="1"/>
      <w:numFmt w:val="decimal"/>
      <w:isLgl/>
      <w:lvlText w:val="%1.%2."/>
      <w:lvlJc w:val="left"/>
      <w:pPr>
        <w:ind w:left="1800"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7920" w:hanging="1800"/>
      </w:pPr>
    </w:lvl>
  </w:abstractNum>
  <w:abstractNum w:abstractNumId="13" w15:restartNumberingAfterBreak="0">
    <w:nsid w:val="2CF6091B"/>
    <w:multiLevelType w:val="hybridMultilevel"/>
    <w:tmpl w:val="426C8E6E"/>
    <w:lvl w:ilvl="0" w:tplc="6EE24A92">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14" w15:restartNumberingAfterBreak="0">
    <w:nsid w:val="38624A82"/>
    <w:multiLevelType w:val="hybridMultilevel"/>
    <w:tmpl w:val="F8F809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255B29"/>
    <w:multiLevelType w:val="hybridMultilevel"/>
    <w:tmpl w:val="CABE51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B1393"/>
    <w:multiLevelType w:val="hybridMultilevel"/>
    <w:tmpl w:val="575E0D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1C852D5"/>
    <w:multiLevelType w:val="hybridMultilevel"/>
    <w:tmpl w:val="8E781D2E"/>
    <w:lvl w:ilvl="0" w:tplc="951E1DB8">
      <w:start w:val="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1E05FF8"/>
    <w:multiLevelType w:val="hybridMultilevel"/>
    <w:tmpl w:val="D5BAD1FC"/>
    <w:lvl w:ilvl="0" w:tplc="DE2493E2">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4F3B449A"/>
    <w:multiLevelType w:val="hybridMultilevel"/>
    <w:tmpl w:val="36967CF0"/>
    <w:lvl w:ilvl="0" w:tplc="8B140470">
      <w:start w:val="1"/>
      <w:numFmt w:val="decimal"/>
      <w:lvlText w:val="%1."/>
      <w:lvlJc w:val="left"/>
      <w:pPr>
        <w:ind w:left="720" w:hanging="360"/>
      </w:pPr>
      <w:rPr>
        <w:b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59A30A8"/>
    <w:multiLevelType w:val="hybridMultilevel"/>
    <w:tmpl w:val="734EE9B6"/>
    <w:lvl w:ilvl="0" w:tplc="70C80D32">
      <w:start w:val="201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6A00B34"/>
    <w:multiLevelType w:val="hybridMultilevel"/>
    <w:tmpl w:val="47E2FF8E"/>
    <w:lvl w:ilvl="0" w:tplc="E2BE459E">
      <w:start w:val="1"/>
      <w:numFmt w:val="decimal"/>
      <w:lvlText w:val="%1."/>
      <w:lvlJc w:val="left"/>
      <w:pPr>
        <w:ind w:left="1920" w:hanging="360"/>
      </w:pPr>
    </w:lvl>
    <w:lvl w:ilvl="1" w:tplc="04260019">
      <w:start w:val="1"/>
      <w:numFmt w:val="lowerLetter"/>
      <w:lvlText w:val="%2."/>
      <w:lvlJc w:val="left"/>
      <w:pPr>
        <w:ind w:left="2640" w:hanging="360"/>
      </w:pPr>
    </w:lvl>
    <w:lvl w:ilvl="2" w:tplc="0426001B">
      <w:start w:val="1"/>
      <w:numFmt w:val="lowerRoman"/>
      <w:lvlText w:val="%3."/>
      <w:lvlJc w:val="right"/>
      <w:pPr>
        <w:ind w:left="3360" w:hanging="180"/>
      </w:pPr>
    </w:lvl>
    <w:lvl w:ilvl="3" w:tplc="0426000F">
      <w:start w:val="1"/>
      <w:numFmt w:val="decimal"/>
      <w:lvlText w:val="%4."/>
      <w:lvlJc w:val="left"/>
      <w:pPr>
        <w:ind w:left="4080" w:hanging="360"/>
      </w:pPr>
    </w:lvl>
    <w:lvl w:ilvl="4" w:tplc="04260019">
      <w:start w:val="1"/>
      <w:numFmt w:val="lowerLetter"/>
      <w:lvlText w:val="%5."/>
      <w:lvlJc w:val="left"/>
      <w:pPr>
        <w:ind w:left="4800" w:hanging="360"/>
      </w:pPr>
    </w:lvl>
    <w:lvl w:ilvl="5" w:tplc="0426001B">
      <w:start w:val="1"/>
      <w:numFmt w:val="lowerRoman"/>
      <w:lvlText w:val="%6."/>
      <w:lvlJc w:val="right"/>
      <w:pPr>
        <w:ind w:left="5520" w:hanging="180"/>
      </w:pPr>
    </w:lvl>
    <w:lvl w:ilvl="6" w:tplc="0426000F">
      <w:start w:val="1"/>
      <w:numFmt w:val="decimal"/>
      <w:lvlText w:val="%7."/>
      <w:lvlJc w:val="left"/>
      <w:pPr>
        <w:ind w:left="6240" w:hanging="360"/>
      </w:pPr>
    </w:lvl>
    <w:lvl w:ilvl="7" w:tplc="04260019">
      <w:start w:val="1"/>
      <w:numFmt w:val="lowerLetter"/>
      <w:lvlText w:val="%8."/>
      <w:lvlJc w:val="left"/>
      <w:pPr>
        <w:ind w:left="6960" w:hanging="360"/>
      </w:pPr>
    </w:lvl>
    <w:lvl w:ilvl="8" w:tplc="0426001B">
      <w:start w:val="1"/>
      <w:numFmt w:val="lowerRoman"/>
      <w:lvlText w:val="%9."/>
      <w:lvlJc w:val="right"/>
      <w:pPr>
        <w:ind w:left="7680" w:hanging="180"/>
      </w:pPr>
    </w:lvl>
  </w:abstractNum>
  <w:abstractNum w:abstractNumId="22" w15:restartNumberingAfterBreak="0">
    <w:nsid w:val="59846562"/>
    <w:multiLevelType w:val="hybridMultilevel"/>
    <w:tmpl w:val="A8845A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E6337DF"/>
    <w:multiLevelType w:val="hybridMultilevel"/>
    <w:tmpl w:val="F83CD6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C524F29"/>
    <w:multiLevelType w:val="hybridMultilevel"/>
    <w:tmpl w:val="07B897B0"/>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C781024"/>
    <w:multiLevelType w:val="hybridMultilevel"/>
    <w:tmpl w:val="21EA53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D1D4CBC"/>
    <w:multiLevelType w:val="hybridMultilevel"/>
    <w:tmpl w:val="B33A55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14B224F"/>
    <w:multiLevelType w:val="hybridMultilevel"/>
    <w:tmpl w:val="A8845A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26603F3"/>
    <w:multiLevelType w:val="multilevel"/>
    <w:tmpl w:val="B492E014"/>
    <w:lvl w:ilvl="0">
      <w:start w:val="1"/>
      <w:numFmt w:val="decimal"/>
      <w:lvlText w:val="%1."/>
      <w:lvlJc w:val="left"/>
      <w:pPr>
        <w:ind w:left="360" w:hanging="360"/>
      </w:pPr>
      <w:rPr>
        <w:rFonts w:hint="default"/>
      </w:rPr>
    </w:lvl>
    <w:lvl w:ilvl="1">
      <w:start w:val="2"/>
      <w:numFmt w:val="decimal"/>
      <w:isLgl/>
      <w:lvlText w:val="%1.%2."/>
      <w:lvlJc w:val="left"/>
      <w:pPr>
        <w:ind w:left="1189" w:hanging="48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29" w15:restartNumberingAfterBreak="0">
    <w:nsid w:val="74831B31"/>
    <w:multiLevelType w:val="multilevel"/>
    <w:tmpl w:val="CC9655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8"/>
  </w:num>
  <w:num w:numId="2">
    <w:abstractNumId w:val="29"/>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6"/>
  </w:num>
  <w:num w:numId="28">
    <w:abstractNumId w:val="14"/>
  </w:num>
  <w:num w:numId="29">
    <w:abstractNumId w:val="2"/>
  </w:num>
  <w:num w:numId="30">
    <w:abstractNumId w:val="22"/>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EE"/>
    <w:rsid w:val="00051F58"/>
    <w:rsid w:val="000C1CD1"/>
    <w:rsid w:val="000F4B3B"/>
    <w:rsid w:val="00141B41"/>
    <w:rsid w:val="00144F71"/>
    <w:rsid w:val="001623CC"/>
    <w:rsid w:val="001D548E"/>
    <w:rsid w:val="00215D00"/>
    <w:rsid w:val="0021689B"/>
    <w:rsid w:val="00262CE0"/>
    <w:rsid w:val="002763EE"/>
    <w:rsid w:val="002A62B5"/>
    <w:rsid w:val="002F461C"/>
    <w:rsid w:val="0031756F"/>
    <w:rsid w:val="00354D40"/>
    <w:rsid w:val="00355D82"/>
    <w:rsid w:val="003774FB"/>
    <w:rsid w:val="003F0A34"/>
    <w:rsid w:val="003F21D3"/>
    <w:rsid w:val="004033F2"/>
    <w:rsid w:val="00424601"/>
    <w:rsid w:val="00442407"/>
    <w:rsid w:val="004522E8"/>
    <w:rsid w:val="004830DE"/>
    <w:rsid w:val="004A2C8A"/>
    <w:rsid w:val="004A4BAE"/>
    <w:rsid w:val="004D5714"/>
    <w:rsid w:val="0052406C"/>
    <w:rsid w:val="005365B9"/>
    <w:rsid w:val="00540FD2"/>
    <w:rsid w:val="00552F66"/>
    <w:rsid w:val="005933D1"/>
    <w:rsid w:val="0059666E"/>
    <w:rsid w:val="005C3A6F"/>
    <w:rsid w:val="005D777F"/>
    <w:rsid w:val="005E5D1F"/>
    <w:rsid w:val="005E6BFC"/>
    <w:rsid w:val="00615B54"/>
    <w:rsid w:val="00626625"/>
    <w:rsid w:val="00665B35"/>
    <w:rsid w:val="0067447D"/>
    <w:rsid w:val="00676A71"/>
    <w:rsid w:val="00684CE2"/>
    <w:rsid w:val="0068674F"/>
    <w:rsid w:val="006B349E"/>
    <w:rsid w:val="006B3A2C"/>
    <w:rsid w:val="006B78DF"/>
    <w:rsid w:val="00822FDD"/>
    <w:rsid w:val="008248FC"/>
    <w:rsid w:val="00831472"/>
    <w:rsid w:val="00833796"/>
    <w:rsid w:val="00834172"/>
    <w:rsid w:val="00875081"/>
    <w:rsid w:val="008B63A2"/>
    <w:rsid w:val="008D1DC0"/>
    <w:rsid w:val="008E3BAD"/>
    <w:rsid w:val="00911883"/>
    <w:rsid w:val="00916081"/>
    <w:rsid w:val="00926243"/>
    <w:rsid w:val="00967B2D"/>
    <w:rsid w:val="00972A51"/>
    <w:rsid w:val="009F3623"/>
    <w:rsid w:val="009F513E"/>
    <w:rsid w:val="009F5957"/>
    <w:rsid w:val="00A35D64"/>
    <w:rsid w:val="00A41F51"/>
    <w:rsid w:val="00A43811"/>
    <w:rsid w:val="00A66272"/>
    <w:rsid w:val="00AB19A1"/>
    <w:rsid w:val="00AC188A"/>
    <w:rsid w:val="00B03957"/>
    <w:rsid w:val="00B301FB"/>
    <w:rsid w:val="00B6571A"/>
    <w:rsid w:val="00B71440"/>
    <w:rsid w:val="00B75624"/>
    <w:rsid w:val="00B8065F"/>
    <w:rsid w:val="00BF3581"/>
    <w:rsid w:val="00C01C5F"/>
    <w:rsid w:val="00C338FD"/>
    <w:rsid w:val="00C3553A"/>
    <w:rsid w:val="00C818EA"/>
    <w:rsid w:val="00CC0492"/>
    <w:rsid w:val="00CD5564"/>
    <w:rsid w:val="00D05791"/>
    <w:rsid w:val="00D44A37"/>
    <w:rsid w:val="00D7053B"/>
    <w:rsid w:val="00D92F8F"/>
    <w:rsid w:val="00D967F7"/>
    <w:rsid w:val="00DA4BB8"/>
    <w:rsid w:val="00DD49F3"/>
    <w:rsid w:val="00DE5419"/>
    <w:rsid w:val="00DF4E14"/>
    <w:rsid w:val="00E012B2"/>
    <w:rsid w:val="00E536D1"/>
    <w:rsid w:val="00E61E7F"/>
    <w:rsid w:val="00E75DF4"/>
    <w:rsid w:val="00EC3B26"/>
    <w:rsid w:val="00ED678F"/>
    <w:rsid w:val="00EE5B2D"/>
    <w:rsid w:val="00F3411C"/>
    <w:rsid w:val="00F54C3A"/>
    <w:rsid w:val="00FB70EE"/>
    <w:rsid w:val="00FE4D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182DED"/>
  <w15:chartTrackingRefBased/>
  <w15:docId w15:val="{6B1757BB-4E61-4228-939D-07A17864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3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D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1DC0"/>
  </w:style>
  <w:style w:type="paragraph" w:styleId="Footer">
    <w:name w:val="footer"/>
    <w:basedOn w:val="Normal"/>
    <w:link w:val="FooterChar"/>
    <w:uiPriority w:val="99"/>
    <w:unhideWhenUsed/>
    <w:rsid w:val="008D1D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1DC0"/>
  </w:style>
  <w:style w:type="paragraph" w:styleId="ListParagraph">
    <w:name w:val="List Paragraph"/>
    <w:basedOn w:val="Normal"/>
    <w:uiPriority w:val="34"/>
    <w:qFormat/>
    <w:rsid w:val="0052406C"/>
    <w:pPr>
      <w:spacing w:after="0" w:line="240" w:lineRule="auto"/>
      <w:ind w:left="720"/>
      <w:contextualSpacing/>
    </w:pPr>
    <w:rPr>
      <w:rFonts w:ascii="Times New Roman" w:eastAsia="Times New Roman" w:hAnsi="Times New Roman" w:cs="Times New Roman"/>
      <w:sz w:val="24"/>
      <w:szCs w:val="24"/>
      <w:lang w:val="en-GB"/>
    </w:rPr>
  </w:style>
  <w:style w:type="paragraph" w:styleId="Revision">
    <w:name w:val="Revision"/>
    <w:hidden/>
    <w:uiPriority w:val="99"/>
    <w:semiHidden/>
    <w:rsid w:val="000C1CD1"/>
    <w:pPr>
      <w:spacing w:after="0" w:line="240" w:lineRule="auto"/>
    </w:pPr>
  </w:style>
  <w:style w:type="paragraph" w:styleId="BalloonText">
    <w:name w:val="Balloon Text"/>
    <w:basedOn w:val="Normal"/>
    <w:link w:val="BalloonTextChar"/>
    <w:uiPriority w:val="99"/>
    <w:semiHidden/>
    <w:unhideWhenUsed/>
    <w:rsid w:val="000C1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CD1"/>
    <w:rPr>
      <w:rFonts w:ascii="Segoe UI" w:hAnsi="Segoe UI" w:cs="Segoe UI"/>
      <w:sz w:val="18"/>
      <w:szCs w:val="18"/>
    </w:rPr>
  </w:style>
  <w:style w:type="paragraph" w:styleId="NormalWeb">
    <w:name w:val="Normal (Web)"/>
    <w:basedOn w:val="Normal"/>
    <w:uiPriority w:val="99"/>
    <w:semiHidden/>
    <w:unhideWhenUsed/>
    <w:rsid w:val="00A4381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uiPriority w:val="99"/>
    <w:semiHidden/>
    <w:unhideWhenUsed/>
    <w:rsid w:val="00A43811"/>
    <w:rPr>
      <w:color w:val="0000FF"/>
      <w:u w:val="single"/>
    </w:rPr>
  </w:style>
  <w:style w:type="paragraph" w:styleId="PlainText">
    <w:name w:val="Plain Text"/>
    <w:basedOn w:val="Normal"/>
    <w:link w:val="PlainTextChar"/>
    <w:uiPriority w:val="99"/>
    <w:semiHidden/>
    <w:unhideWhenUsed/>
    <w:rsid w:val="00A4381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43811"/>
    <w:rPr>
      <w:rFonts w:ascii="Calibri" w:hAnsi="Calibri" w:cs="Consolas"/>
      <w:szCs w:val="21"/>
    </w:rPr>
  </w:style>
  <w:style w:type="character" w:styleId="Strong">
    <w:name w:val="Strong"/>
    <w:basedOn w:val="DefaultParagraphFont"/>
    <w:uiPriority w:val="22"/>
    <w:qFormat/>
    <w:rsid w:val="00CC0492"/>
    <w:rPr>
      <w:b/>
      <w:bCs/>
    </w:rPr>
  </w:style>
  <w:style w:type="character" w:styleId="CommentReference">
    <w:name w:val="annotation reference"/>
    <w:basedOn w:val="DefaultParagraphFont"/>
    <w:uiPriority w:val="99"/>
    <w:semiHidden/>
    <w:unhideWhenUsed/>
    <w:rsid w:val="009F5957"/>
    <w:rPr>
      <w:sz w:val="16"/>
      <w:szCs w:val="16"/>
    </w:rPr>
  </w:style>
  <w:style w:type="paragraph" w:styleId="CommentText">
    <w:name w:val="annotation text"/>
    <w:basedOn w:val="Normal"/>
    <w:link w:val="CommentTextChar"/>
    <w:uiPriority w:val="99"/>
    <w:semiHidden/>
    <w:unhideWhenUsed/>
    <w:rsid w:val="009F5957"/>
    <w:pPr>
      <w:spacing w:line="240" w:lineRule="auto"/>
    </w:pPr>
    <w:rPr>
      <w:sz w:val="20"/>
      <w:szCs w:val="20"/>
    </w:rPr>
  </w:style>
  <w:style w:type="character" w:customStyle="1" w:styleId="CommentTextChar">
    <w:name w:val="Comment Text Char"/>
    <w:basedOn w:val="DefaultParagraphFont"/>
    <w:link w:val="CommentText"/>
    <w:uiPriority w:val="99"/>
    <w:semiHidden/>
    <w:rsid w:val="009F5957"/>
    <w:rPr>
      <w:sz w:val="20"/>
      <w:szCs w:val="20"/>
    </w:rPr>
  </w:style>
  <w:style w:type="paragraph" w:styleId="CommentSubject">
    <w:name w:val="annotation subject"/>
    <w:basedOn w:val="CommentText"/>
    <w:next w:val="CommentText"/>
    <w:link w:val="CommentSubjectChar"/>
    <w:uiPriority w:val="99"/>
    <w:semiHidden/>
    <w:unhideWhenUsed/>
    <w:rsid w:val="009F5957"/>
    <w:rPr>
      <w:b/>
      <w:bCs/>
    </w:rPr>
  </w:style>
  <w:style w:type="character" w:customStyle="1" w:styleId="CommentSubjectChar">
    <w:name w:val="Comment Subject Char"/>
    <w:basedOn w:val="CommentTextChar"/>
    <w:link w:val="CommentSubject"/>
    <w:uiPriority w:val="99"/>
    <w:semiHidden/>
    <w:rsid w:val="009F59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8584">
      <w:bodyDiv w:val="1"/>
      <w:marLeft w:val="0"/>
      <w:marRight w:val="0"/>
      <w:marTop w:val="0"/>
      <w:marBottom w:val="0"/>
      <w:divBdr>
        <w:top w:val="none" w:sz="0" w:space="0" w:color="auto"/>
        <w:left w:val="none" w:sz="0" w:space="0" w:color="auto"/>
        <w:bottom w:val="none" w:sz="0" w:space="0" w:color="auto"/>
        <w:right w:val="none" w:sz="0" w:space="0" w:color="auto"/>
      </w:divBdr>
    </w:div>
    <w:div w:id="126318059">
      <w:bodyDiv w:val="1"/>
      <w:marLeft w:val="0"/>
      <w:marRight w:val="0"/>
      <w:marTop w:val="0"/>
      <w:marBottom w:val="0"/>
      <w:divBdr>
        <w:top w:val="none" w:sz="0" w:space="0" w:color="auto"/>
        <w:left w:val="none" w:sz="0" w:space="0" w:color="auto"/>
        <w:bottom w:val="none" w:sz="0" w:space="0" w:color="auto"/>
        <w:right w:val="none" w:sz="0" w:space="0" w:color="auto"/>
      </w:divBdr>
    </w:div>
    <w:div w:id="128016869">
      <w:bodyDiv w:val="1"/>
      <w:marLeft w:val="0"/>
      <w:marRight w:val="0"/>
      <w:marTop w:val="0"/>
      <w:marBottom w:val="0"/>
      <w:divBdr>
        <w:top w:val="none" w:sz="0" w:space="0" w:color="auto"/>
        <w:left w:val="none" w:sz="0" w:space="0" w:color="auto"/>
        <w:bottom w:val="none" w:sz="0" w:space="0" w:color="auto"/>
        <w:right w:val="none" w:sz="0" w:space="0" w:color="auto"/>
      </w:divBdr>
    </w:div>
    <w:div w:id="196436286">
      <w:bodyDiv w:val="1"/>
      <w:marLeft w:val="0"/>
      <w:marRight w:val="0"/>
      <w:marTop w:val="0"/>
      <w:marBottom w:val="0"/>
      <w:divBdr>
        <w:top w:val="none" w:sz="0" w:space="0" w:color="auto"/>
        <w:left w:val="none" w:sz="0" w:space="0" w:color="auto"/>
        <w:bottom w:val="none" w:sz="0" w:space="0" w:color="auto"/>
        <w:right w:val="none" w:sz="0" w:space="0" w:color="auto"/>
      </w:divBdr>
    </w:div>
    <w:div w:id="297612897">
      <w:bodyDiv w:val="1"/>
      <w:marLeft w:val="0"/>
      <w:marRight w:val="0"/>
      <w:marTop w:val="0"/>
      <w:marBottom w:val="0"/>
      <w:divBdr>
        <w:top w:val="none" w:sz="0" w:space="0" w:color="auto"/>
        <w:left w:val="none" w:sz="0" w:space="0" w:color="auto"/>
        <w:bottom w:val="none" w:sz="0" w:space="0" w:color="auto"/>
        <w:right w:val="none" w:sz="0" w:space="0" w:color="auto"/>
      </w:divBdr>
    </w:div>
    <w:div w:id="359672190">
      <w:bodyDiv w:val="1"/>
      <w:marLeft w:val="0"/>
      <w:marRight w:val="0"/>
      <w:marTop w:val="0"/>
      <w:marBottom w:val="0"/>
      <w:divBdr>
        <w:top w:val="none" w:sz="0" w:space="0" w:color="auto"/>
        <w:left w:val="none" w:sz="0" w:space="0" w:color="auto"/>
        <w:bottom w:val="none" w:sz="0" w:space="0" w:color="auto"/>
        <w:right w:val="none" w:sz="0" w:space="0" w:color="auto"/>
      </w:divBdr>
    </w:div>
    <w:div w:id="378088459">
      <w:bodyDiv w:val="1"/>
      <w:marLeft w:val="0"/>
      <w:marRight w:val="0"/>
      <w:marTop w:val="0"/>
      <w:marBottom w:val="0"/>
      <w:divBdr>
        <w:top w:val="none" w:sz="0" w:space="0" w:color="auto"/>
        <w:left w:val="none" w:sz="0" w:space="0" w:color="auto"/>
        <w:bottom w:val="none" w:sz="0" w:space="0" w:color="auto"/>
        <w:right w:val="none" w:sz="0" w:space="0" w:color="auto"/>
      </w:divBdr>
    </w:div>
    <w:div w:id="437876227">
      <w:bodyDiv w:val="1"/>
      <w:marLeft w:val="0"/>
      <w:marRight w:val="0"/>
      <w:marTop w:val="0"/>
      <w:marBottom w:val="0"/>
      <w:divBdr>
        <w:top w:val="none" w:sz="0" w:space="0" w:color="auto"/>
        <w:left w:val="none" w:sz="0" w:space="0" w:color="auto"/>
        <w:bottom w:val="none" w:sz="0" w:space="0" w:color="auto"/>
        <w:right w:val="none" w:sz="0" w:space="0" w:color="auto"/>
      </w:divBdr>
    </w:div>
    <w:div w:id="472793044">
      <w:bodyDiv w:val="1"/>
      <w:marLeft w:val="0"/>
      <w:marRight w:val="0"/>
      <w:marTop w:val="0"/>
      <w:marBottom w:val="0"/>
      <w:divBdr>
        <w:top w:val="none" w:sz="0" w:space="0" w:color="auto"/>
        <w:left w:val="none" w:sz="0" w:space="0" w:color="auto"/>
        <w:bottom w:val="none" w:sz="0" w:space="0" w:color="auto"/>
        <w:right w:val="none" w:sz="0" w:space="0" w:color="auto"/>
      </w:divBdr>
    </w:div>
    <w:div w:id="477919652">
      <w:bodyDiv w:val="1"/>
      <w:marLeft w:val="0"/>
      <w:marRight w:val="0"/>
      <w:marTop w:val="0"/>
      <w:marBottom w:val="0"/>
      <w:divBdr>
        <w:top w:val="none" w:sz="0" w:space="0" w:color="auto"/>
        <w:left w:val="none" w:sz="0" w:space="0" w:color="auto"/>
        <w:bottom w:val="none" w:sz="0" w:space="0" w:color="auto"/>
        <w:right w:val="none" w:sz="0" w:space="0" w:color="auto"/>
      </w:divBdr>
    </w:div>
    <w:div w:id="618342341">
      <w:bodyDiv w:val="1"/>
      <w:marLeft w:val="0"/>
      <w:marRight w:val="0"/>
      <w:marTop w:val="0"/>
      <w:marBottom w:val="0"/>
      <w:divBdr>
        <w:top w:val="none" w:sz="0" w:space="0" w:color="auto"/>
        <w:left w:val="none" w:sz="0" w:space="0" w:color="auto"/>
        <w:bottom w:val="none" w:sz="0" w:space="0" w:color="auto"/>
        <w:right w:val="none" w:sz="0" w:space="0" w:color="auto"/>
      </w:divBdr>
    </w:div>
    <w:div w:id="658458303">
      <w:bodyDiv w:val="1"/>
      <w:marLeft w:val="0"/>
      <w:marRight w:val="0"/>
      <w:marTop w:val="0"/>
      <w:marBottom w:val="0"/>
      <w:divBdr>
        <w:top w:val="none" w:sz="0" w:space="0" w:color="auto"/>
        <w:left w:val="none" w:sz="0" w:space="0" w:color="auto"/>
        <w:bottom w:val="none" w:sz="0" w:space="0" w:color="auto"/>
        <w:right w:val="none" w:sz="0" w:space="0" w:color="auto"/>
      </w:divBdr>
    </w:div>
    <w:div w:id="682558317">
      <w:bodyDiv w:val="1"/>
      <w:marLeft w:val="0"/>
      <w:marRight w:val="0"/>
      <w:marTop w:val="0"/>
      <w:marBottom w:val="0"/>
      <w:divBdr>
        <w:top w:val="none" w:sz="0" w:space="0" w:color="auto"/>
        <w:left w:val="none" w:sz="0" w:space="0" w:color="auto"/>
        <w:bottom w:val="none" w:sz="0" w:space="0" w:color="auto"/>
        <w:right w:val="none" w:sz="0" w:space="0" w:color="auto"/>
      </w:divBdr>
    </w:div>
    <w:div w:id="706951937">
      <w:bodyDiv w:val="1"/>
      <w:marLeft w:val="0"/>
      <w:marRight w:val="0"/>
      <w:marTop w:val="0"/>
      <w:marBottom w:val="0"/>
      <w:divBdr>
        <w:top w:val="none" w:sz="0" w:space="0" w:color="auto"/>
        <w:left w:val="none" w:sz="0" w:space="0" w:color="auto"/>
        <w:bottom w:val="none" w:sz="0" w:space="0" w:color="auto"/>
        <w:right w:val="none" w:sz="0" w:space="0" w:color="auto"/>
      </w:divBdr>
    </w:div>
    <w:div w:id="846793100">
      <w:bodyDiv w:val="1"/>
      <w:marLeft w:val="0"/>
      <w:marRight w:val="0"/>
      <w:marTop w:val="0"/>
      <w:marBottom w:val="0"/>
      <w:divBdr>
        <w:top w:val="none" w:sz="0" w:space="0" w:color="auto"/>
        <w:left w:val="none" w:sz="0" w:space="0" w:color="auto"/>
        <w:bottom w:val="none" w:sz="0" w:space="0" w:color="auto"/>
        <w:right w:val="none" w:sz="0" w:space="0" w:color="auto"/>
      </w:divBdr>
    </w:div>
    <w:div w:id="971322769">
      <w:bodyDiv w:val="1"/>
      <w:marLeft w:val="0"/>
      <w:marRight w:val="0"/>
      <w:marTop w:val="0"/>
      <w:marBottom w:val="0"/>
      <w:divBdr>
        <w:top w:val="none" w:sz="0" w:space="0" w:color="auto"/>
        <w:left w:val="none" w:sz="0" w:space="0" w:color="auto"/>
        <w:bottom w:val="none" w:sz="0" w:space="0" w:color="auto"/>
        <w:right w:val="none" w:sz="0" w:space="0" w:color="auto"/>
      </w:divBdr>
    </w:div>
    <w:div w:id="971445377">
      <w:bodyDiv w:val="1"/>
      <w:marLeft w:val="0"/>
      <w:marRight w:val="0"/>
      <w:marTop w:val="0"/>
      <w:marBottom w:val="0"/>
      <w:divBdr>
        <w:top w:val="none" w:sz="0" w:space="0" w:color="auto"/>
        <w:left w:val="none" w:sz="0" w:space="0" w:color="auto"/>
        <w:bottom w:val="none" w:sz="0" w:space="0" w:color="auto"/>
        <w:right w:val="none" w:sz="0" w:space="0" w:color="auto"/>
      </w:divBdr>
    </w:div>
    <w:div w:id="1044405676">
      <w:bodyDiv w:val="1"/>
      <w:marLeft w:val="0"/>
      <w:marRight w:val="0"/>
      <w:marTop w:val="0"/>
      <w:marBottom w:val="0"/>
      <w:divBdr>
        <w:top w:val="none" w:sz="0" w:space="0" w:color="auto"/>
        <w:left w:val="none" w:sz="0" w:space="0" w:color="auto"/>
        <w:bottom w:val="none" w:sz="0" w:space="0" w:color="auto"/>
        <w:right w:val="none" w:sz="0" w:space="0" w:color="auto"/>
      </w:divBdr>
    </w:div>
    <w:div w:id="1179657256">
      <w:bodyDiv w:val="1"/>
      <w:marLeft w:val="0"/>
      <w:marRight w:val="0"/>
      <w:marTop w:val="0"/>
      <w:marBottom w:val="0"/>
      <w:divBdr>
        <w:top w:val="none" w:sz="0" w:space="0" w:color="auto"/>
        <w:left w:val="none" w:sz="0" w:space="0" w:color="auto"/>
        <w:bottom w:val="none" w:sz="0" w:space="0" w:color="auto"/>
        <w:right w:val="none" w:sz="0" w:space="0" w:color="auto"/>
      </w:divBdr>
    </w:div>
    <w:div w:id="1259872244">
      <w:bodyDiv w:val="1"/>
      <w:marLeft w:val="0"/>
      <w:marRight w:val="0"/>
      <w:marTop w:val="0"/>
      <w:marBottom w:val="0"/>
      <w:divBdr>
        <w:top w:val="none" w:sz="0" w:space="0" w:color="auto"/>
        <w:left w:val="none" w:sz="0" w:space="0" w:color="auto"/>
        <w:bottom w:val="none" w:sz="0" w:space="0" w:color="auto"/>
        <w:right w:val="none" w:sz="0" w:space="0" w:color="auto"/>
      </w:divBdr>
    </w:div>
    <w:div w:id="1278487426">
      <w:bodyDiv w:val="1"/>
      <w:marLeft w:val="0"/>
      <w:marRight w:val="0"/>
      <w:marTop w:val="0"/>
      <w:marBottom w:val="0"/>
      <w:divBdr>
        <w:top w:val="none" w:sz="0" w:space="0" w:color="auto"/>
        <w:left w:val="none" w:sz="0" w:space="0" w:color="auto"/>
        <w:bottom w:val="none" w:sz="0" w:space="0" w:color="auto"/>
        <w:right w:val="none" w:sz="0" w:space="0" w:color="auto"/>
      </w:divBdr>
    </w:div>
    <w:div w:id="1328897819">
      <w:bodyDiv w:val="1"/>
      <w:marLeft w:val="0"/>
      <w:marRight w:val="0"/>
      <w:marTop w:val="0"/>
      <w:marBottom w:val="0"/>
      <w:divBdr>
        <w:top w:val="none" w:sz="0" w:space="0" w:color="auto"/>
        <w:left w:val="none" w:sz="0" w:space="0" w:color="auto"/>
        <w:bottom w:val="none" w:sz="0" w:space="0" w:color="auto"/>
        <w:right w:val="none" w:sz="0" w:space="0" w:color="auto"/>
      </w:divBdr>
    </w:div>
    <w:div w:id="1341158186">
      <w:bodyDiv w:val="1"/>
      <w:marLeft w:val="0"/>
      <w:marRight w:val="0"/>
      <w:marTop w:val="0"/>
      <w:marBottom w:val="0"/>
      <w:divBdr>
        <w:top w:val="none" w:sz="0" w:space="0" w:color="auto"/>
        <w:left w:val="none" w:sz="0" w:space="0" w:color="auto"/>
        <w:bottom w:val="none" w:sz="0" w:space="0" w:color="auto"/>
        <w:right w:val="none" w:sz="0" w:space="0" w:color="auto"/>
      </w:divBdr>
    </w:div>
    <w:div w:id="1342852017">
      <w:bodyDiv w:val="1"/>
      <w:marLeft w:val="0"/>
      <w:marRight w:val="0"/>
      <w:marTop w:val="0"/>
      <w:marBottom w:val="0"/>
      <w:divBdr>
        <w:top w:val="none" w:sz="0" w:space="0" w:color="auto"/>
        <w:left w:val="none" w:sz="0" w:space="0" w:color="auto"/>
        <w:bottom w:val="none" w:sz="0" w:space="0" w:color="auto"/>
        <w:right w:val="none" w:sz="0" w:space="0" w:color="auto"/>
      </w:divBdr>
    </w:div>
    <w:div w:id="1377588767">
      <w:bodyDiv w:val="1"/>
      <w:marLeft w:val="0"/>
      <w:marRight w:val="0"/>
      <w:marTop w:val="0"/>
      <w:marBottom w:val="0"/>
      <w:divBdr>
        <w:top w:val="none" w:sz="0" w:space="0" w:color="auto"/>
        <w:left w:val="none" w:sz="0" w:space="0" w:color="auto"/>
        <w:bottom w:val="none" w:sz="0" w:space="0" w:color="auto"/>
        <w:right w:val="none" w:sz="0" w:space="0" w:color="auto"/>
      </w:divBdr>
    </w:div>
    <w:div w:id="1437023980">
      <w:bodyDiv w:val="1"/>
      <w:marLeft w:val="0"/>
      <w:marRight w:val="0"/>
      <w:marTop w:val="0"/>
      <w:marBottom w:val="0"/>
      <w:divBdr>
        <w:top w:val="none" w:sz="0" w:space="0" w:color="auto"/>
        <w:left w:val="none" w:sz="0" w:space="0" w:color="auto"/>
        <w:bottom w:val="none" w:sz="0" w:space="0" w:color="auto"/>
        <w:right w:val="none" w:sz="0" w:space="0" w:color="auto"/>
      </w:divBdr>
    </w:div>
    <w:div w:id="1472207411">
      <w:bodyDiv w:val="1"/>
      <w:marLeft w:val="0"/>
      <w:marRight w:val="0"/>
      <w:marTop w:val="0"/>
      <w:marBottom w:val="0"/>
      <w:divBdr>
        <w:top w:val="none" w:sz="0" w:space="0" w:color="auto"/>
        <w:left w:val="none" w:sz="0" w:space="0" w:color="auto"/>
        <w:bottom w:val="none" w:sz="0" w:space="0" w:color="auto"/>
        <w:right w:val="none" w:sz="0" w:space="0" w:color="auto"/>
      </w:divBdr>
    </w:div>
    <w:div w:id="1479029696">
      <w:bodyDiv w:val="1"/>
      <w:marLeft w:val="0"/>
      <w:marRight w:val="0"/>
      <w:marTop w:val="0"/>
      <w:marBottom w:val="0"/>
      <w:divBdr>
        <w:top w:val="none" w:sz="0" w:space="0" w:color="auto"/>
        <w:left w:val="none" w:sz="0" w:space="0" w:color="auto"/>
        <w:bottom w:val="none" w:sz="0" w:space="0" w:color="auto"/>
        <w:right w:val="none" w:sz="0" w:space="0" w:color="auto"/>
      </w:divBdr>
    </w:div>
    <w:div w:id="1486121718">
      <w:bodyDiv w:val="1"/>
      <w:marLeft w:val="0"/>
      <w:marRight w:val="0"/>
      <w:marTop w:val="0"/>
      <w:marBottom w:val="0"/>
      <w:divBdr>
        <w:top w:val="none" w:sz="0" w:space="0" w:color="auto"/>
        <w:left w:val="none" w:sz="0" w:space="0" w:color="auto"/>
        <w:bottom w:val="none" w:sz="0" w:space="0" w:color="auto"/>
        <w:right w:val="none" w:sz="0" w:space="0" w:color="auto"/>
      </w:divBdr>
    </w:div>
    <w:div w:id="1614819524">
      <w:bodyDiv w:val="1"/>
      <w:marLeft w:val="0"/>
      <w:marRight w:val="0"/>
      <w:marTop w:val="0"/>
      <w:marBottom w:val="0"/>
      <w:divBdr>
        <w:top w:val="none" w:sz="0" w:space="0" w:color="auto"/>
        <w:left w:val="none" w:sz="0" w:space="0" w:color="auto"/>
        <w:bottom w:val="none" w:sz="0" w:space="0" w:color="auto"/>
        <w:right w:val="none" w:sz="0" w:space="0" w:color="auto"/>
      </w:divBdr>
    </w:div>
    <w:div w:id="1622103372">
      <w:bodyDiv w:val="1"/>
      <w:marLeft w:val="0"/>
      <w:marRight w:val="0"/>
      <w:marTop w:val="0"/>
      <w:marBottom w:val="0"/>
      <w:divBdr>
        <w:top w:val="none" w:sz="0" w:space="0" w:color="auto"/>
        <w:left w:val="none" w:sz="0" w:space="0" w:color="auto"/>
        <w:bottom w:val="none" w:sz="0" w:space="0" w:color="auto"/>
        <w:right w:val="none" w:sz="0" w:space="0" w:color="auto"/>
      </w:divBdr>
    </w:div>
    <w:div w:id="1686250814">
      <w:bodyDiv w:val="1"/>
      <w:marLeft w:val="0"/>
      <w:marRight w:val="0"/>
      <w:marTop w:val="0"/>
      <w:marBottom w:val="0"/>
      <w:divBdr>
        <w:top w:val="none" w:sz="0" w:space="0" w:color="auto"/>
        <w:left w:val="none" w:sz="0" w:space="0" w:color="auto"/>
        <w:bottom w:val="none" w:sz="0" w:space="0" w:color="auto"/>
        <w:right w:val="none" w:sz="0" w:space="0" w:color="auto"/>
      </w:divBdr>
    </w:div>
    <w:div w:id="1724405592">
      <w:bodyDiv w:val="1"/>
      <w:marLeft w:val="0"/>
      <w:marRight w:val="0"/>
      <w:marTop w:val="0"/>
      <w:marBottom w:val="0"/>
      <w:divBdr>
        <w:top w:val="none" w:sz="0" w:space="0" w:color="auto"/>
        <w:left w:val="none" w:sz="0" w:space="0" w:color="auto"/>
        <w:bottom w:val="none" w:sz="0" w:space="0" w:color="auto"/>
        <w:right w:val="none" w:sz="0" w:space="0" w:color="auto"/>
      </w:divBdr>
    </w:div>
    <w:div w:id="1729185625">
      <w:bodyDiv w:val="1"/>
      <w:marLeft w:val="0"/>
      <w:marRight w:val="0"/>
      <w:marTop w:val="0"/>
      <w:marBottom w:val="0"/>
      <w:divBdr>
        <w:top w:val="none" w:sz="0" w:space="0" w:color="auto"/>
        <w:left w:val="none" w:sz="0" w:space="0" w:color="auto"/>
        <w:bottom w:val="none" w:sz="0" w:space="0" w:color="auto"/>
        <w:right w:val="none" w:sz="0" w:space="0" w:color="auto"/>
      </w:divBdr>
    </w:div>
    <w:div w:id="1738671486">
      <w:bodyDiv w:val="1"/>
      <w:marLeft w:val="0"/>
      <w:marRight w:val="0"/>
      <w:marTop w:val="0"/>
      <w:marBottom w:val="0"/>
      <w:divBdr>
        <w:top w:val="none" w:sz="0" w:space="0" w:color="auto"/>
        <w:left w:val="none" w:sz="0" w:space="0" w:color="auto"/>
        <w:bottom w:val="none" w:sz="0" w:space="0" w:color="auto"/>
        <w:right w:val="none" w:sz="0" w:space="0" w:color="auto"/>
      </w:divBdr>
    </w:div>
    <w:div w:id="1792363660">
      <w:bodyDiv w:val="1"/>
      <w:marLeft w:val="0"/>
      <w:marRight w:val="0"/>
      <w:marTop w:val="0"/>
      <w:marBottom w:val="0"/>
      <w:divBdr>
        <w:top w:val="none" w:sz="0" w:space="0" w:color="auto"/>
        <w:left w:val="none" w:sz="0" w:space="0" w:color="auto"/>
        <w:bottom w:val="none" w:sz="0" w:space="0" w:color="auto"/>
        <w:right w:val="none" w:sz="0" w:space="0" w:color="auto"/>
      </w:divBdr>
    </w:div>
    <w:div w:id="1835336744">
      <w:bodyDiv w:val="1"/>
      <w:marLeft w:val="0"/>
      <w:marRight w:val="0"/>
      <w:marTop w:val="0"/>
      <w:marBottom w:val="0"/>
      <w:divBdr>
        <w:top w:val="none" w:sz="0" w:space="0" w:color="auto"/>
        <w:left w:val="none" w:sz="0" w:space="0" w:color="auto"/>
        <w:bottom w:val="none" w:sz="0" w:space="0" w:color="auto"/>
        <w:right w:val="none" w:sz="0" w:space="0" w:color="auto"/>
      </w:divBdr>
    </w:div>
    <w:div w:id="1931573549">
      <w:bodyDiv w:val="1"/>
      <w:marLeft w:val="0"/>
      <w:marRight w:val="0"/>
      <w:marTop w:val="0"/>
      <w:marBottom w:val="0"/>
      <w:divBdr>
        <w:top w:val="none" w:sz="0" w:space="0" w:color="auto"/>
        <w:left w:val="none" w:sz="0" w:space="0" w:color="auto"/>
        <w:bottom w:val="none" w:sz="0" w:space="0" w:color="auto"/>
        <w:right w:val="none" w:sz="0" w:space="0" w:color="auto"/>
      </w:divBdr>
    </w:div>
    <w:div w:id="1968584934">
      <w:bodyDiv w:val="1"/>
      <w:marLeft w:val="0"/>
      <w:marRight w:val="0"/>
      <w:marTop w:val="0"/>
      <w:marBottom w:val="0"/>
      <w:divBdr>
        <w:top w:val="none" w:sz="0" w:space="0" w:color="auto"/>
        <w:left w:val="none" w:sz="0" w:space="0" w:color="auto"/>
        <w:bottom w:val="none" w:sz="0" w:space="0" w:color="auto"/>
        <w:right w:val="none" w:sz="0" w:space="0" w:color="auto"/>
      </w:divBdr>
    </w:div>
    <w:div w:id="1998269288">
      <w:bodyDiv w:val="1"/>
      <w:marLeft w:val="0"/>
      <w:marRight w:val="0"/>
      <w:marTop w:val="0"/>
      <w:marBottom w:val="0"/>
      <w:divBdr>
        <w:top w:val="none" w:sz="0" w:space="0" w:color="auto"/>
        <w:left w:val="none" w:sz="0" w:space="0" w:color="auto"/>
        <w:bottom w:val="none" w:sz="0" w:space="0" w:color="auto"/>
        <w:right w:val="none" w:sz="0" w:space="0" w:color="auto"/>
      </w:divBdr>
    </w:div>
    <w:div w:id="2006938514">
      <w:bodyDiv w:val="1"/>
      <w:marLeft w:val="0"/>
      <w:marRight w:val="0"/>
      <w:marTop w:val="0"/>
      <w:marBottom w:val="0"/>
      <w:divBdr>
        <w:top w:val="none" w:sz="0" w:space="0" w:color="auto"/>
        <w:left w:val="none" w:sz="0" w:space="0" w:color="auto"/>
        <w:bottom w:val="none" w:sz="0" w:space="0" w:color="auto"/>
        <w:right w:val="none" w:sz="0" w:space="0" w:color="auto"/>
      </w:divBdr>
    </w:div>
    <w:div w:id="2012219900">
      <w:bodyDiv w:val="1"/>
      <w:marLeft w:val="0"/>
      <w:marRight w:val="0"/>
      <w:marTop w:val="0"/>
      <w:marBottom w:val="0"/>
      <w:divBdr>
        <w:top w:val="none" w:sz="0" w:space="0" w:color="auto"/>
        <w:left w:val="none" w:sz="0" w:space="0" w:color="auto"/>
        <w:bottom w:val="none" w:sz="0" w:space="0" w:color="auto"/>
        <w:right w:val="none" w:sz="0" w:space="0" w:color="auto"/>
      </w:divBdr>
    </w:div>
    <w:div w:id="2052461162">
      <w:bodyDiv w:val="1"/>
      <w:marLeft w:val="0"/>
      <w:marRight w:val="0"/>
      <w:marTop w:val="0"/>
      <w:marBottom w:val="0"/>
      <w:divBdr>
        <w:top w:val="none" w:sz="0" w:space="0" w:color="auto"/>
        <w:left w:val="none" w:sz="0" w:space="0" w:color="auto"/>
        <w:bottom w:val="none" w:sz="0" w:space="0" w:color="auto"/>
        <w:right w:val="none" w:sz="0" w:space="0" w:color="auto"/>
      </w:divBdr>
    </w:div>
    <w:div w:id="212966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C51B1-0969-49E1-B3B4-C03381A8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10584</Words>
  <Characters>6033</Characters>
  <Application>Microsoft Office Word</Application>
  <DocSecurity>4</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2</cp:revision>
  <cp:lastPrinted>2015-10-26T15:46:00Z</cp:lastPrinted>
  <dcterms:created xsi:type="dcterms:W3CDTF">2015-11-11T08:49:00Z</dcterms:created>
  <dcterms:modified xsi:type="dcterms:W3CDTF">2015-11-11T08:49:00Z</dcterms:modified>
</cp:coreProperties>
</file>