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3C" w:rsidRPr="00357A6B" w:rsidRDefault="0012203C" w:rsidP="0012203C">
      <w:pPr>
        <w:widowControl/>
        <w:spacing w:before="120" w:after="0" w:line="240" w:lineRule="auto"/>
        <w:ind w:firstLine="0"/>
        <w:jc w:val="center"/>
        <w:rPr>
          <w:b/>
          <w:sz w:val="28"/>
          <w:szCs w:val="26"/>
        </w:rPr>
      </w:pPr>
      <w:r w:rsidRPr="00357A6B">
        <w:rPr>
          <w:b/>
          <w:sz w:val="28"/>
          <w:szCs w:val="26"/>
        </w:rPr>
        <w:t xml:space="preserve">Nacionālās standartizācijas padomes </w:t>
      </w:r>
      <w:bookmarkStart w:id="0" w:name="OLE_LINK1"/>
      <w:bookmarkStart w:id="1" w:name="OLE_LINK2"/>
      <w:r w:rsidRPr="00357A6B">
        <w:rPr>
          <w:b/>
          <w:sz w:val="28"/>
          <w:szCs w:val="26"/>
        </w:rPr>
        <w:t xml:space="preserve">sēdes </w:t>
      </w:r>
      <w:bookmarkEnd w:id="0"/>
      <w:bookmarkEnd w:id="1"/>
    </w:p>
    <w:p w:rsidR="0012203C" w:rsidRPr="00357A6B" w:rsidRDefault="0012203C" w:rsidP="0012203C">
      <w:pPr>
        <w:widowControl/>
        <w:spacing w:after="0" w:line="240" w:lineRule="auto"/>
        <w:ind w:firstLine="0"/>
        <w:jc w:val="left"/>
        <w:rPr>
          <w:b/>
          <w:sz w:val="28"/>
          <w:szCs w:val="26"/>
        </w:rPr>
      </w:pPr>
      <w:r w:rsidRPr="00357A6B">
        <w:rPr>
          <w:sz w:val="28"/>
          <w:szCs w:val="24"/>
        </w:rPr>
        <w:tab/>
      </w:r>
      <w:r w:rsidRPr="00357A6B">
        <w:rPr>
          <w:sz w:val="28"/>
          <w:szCs w:val="24"/>
        </w:rPr>
        <w:tab/>
      </w:r>
      <w:r w:rsidRPr="00357A6B">
        <w:rPr>
          <w:sz w:val="28"/>
          <w:szCs w:val="24"/>
        </w:rPr>
        <w:tab/>
      </w:r>
      <w:r w:rsidRPr="00357A6B">
        <w:rPr>
          <w:sz w:val="28"/>
          <w:szCs w:val="24"/>
        </w:rPr>
        <w:tab/>
      </w:r>
      <w:r w:rsidRPr="00357A6B">
        <w:rPr>
          <w:sz w:val="28"/>
          <w:szCs w:val="24"/>
        </w:rPr>
        <w:tab/>
      </w:r>
      <w:r w:rsidRPr="00357A6B">
        <w:rPr>
          <w:sz w:val="28"/>
          <w:szCs w:val="26"/>
        </w:rPr>
        <w:t xml:space="preserve">   </w:t>
      </w:r>
      <w:r w:rsidRPr="00357A6B">
        <w:rPr>
          <w:b/>
          <w:sz w:val="28"/>
          <w:szCs w:val="26"/>
        </w:rPr>
        <w:t>Protokols</w:t>
      </w:r>
    </w:p>
    <w:p w:rsidR="0012203C" w:rsidRPr="0012203C" w:rsidRDefault="0012203C" w:rsidP="0012203C">
      <w:pPr>
        <w:widowControl/>
        <w:spacing w:before="0" w:after="0" w:line="240" w:lineRule="auto"/>
        <w:ind w:firstLine="0"/>
        <w:jc w:val="left"/>
        <w:rPr>
          <w:sz w:val="24"/>
          <w:szCs w:val="24"/>
        </w:rPr>
      </w:pPr>
    </w:p>
    <w:p w:rsidR="0012203C" w:rsidRPr="0020323E" w:rsidRDefault="0012203C" w:rsidP="0012203C">
      <w:pPr>
        <w:widowControl/>
        <w:spacing w:before="0" w:after="0" w:line="240" w:lineRule="auto"/>
        <w:ind w:firstLine="0"/>
        <w:jc w:val="left"/>
        <w:rPr>
          <w:sz w:val="25"/>
          <w:szCs w:val="25"/>
        </w:rPr>
      </w:pPr>
      <w:r w:rsidRPr="0020323E">
        <w:rPr>
          <w:sz w:val="25"/>
          <w:szCs w:val="25"/>
        </w:rPr>
        <w:t>Rīgā,</w:t>
      </w:r>
      <w:r w:rsidR="00A30819" w:rsidRPr="0020323E">
        <w:rPr>
          <w:sz w:val="25"/>
          <w:szCs w:val="25"/>
        </w:rPr>
        <w:t xml:space="preserve"> </w:t>
      </w:r>
      <w:r w:rsidRPr="0020323E">
        <w:rPr>
          <w:sz w:val="25"/>
          <w:szCs w:val="25"/>
        </w:rPr>
        <w:t>2018</w:t>
      </w:r>
      <w:r w:rsidR="00CC4346" w:rsidRPr="0020323E">
        <w:rPr>
          <w:sz w:val="25"/>
          <w:szCs w:val="25"/>
        </w:rPr>
        <w:t xml:space="preserve">.gada </w:t>
      </w:r>
      <w:r w:rsidR="004613FB" w:rsidRPr="0020323E">
        <w:rPr>
          <w:sz w:val="25"/>
          <w:szCs w:val="25"/>
        </w:rPr>
        <w:t>10</w:t>
      </w:r>
      <w:r w:rsidRPr="0020323E">
        <w:rPr>
          <w:sz w:val="25"/>
          <w:szCs w:val="25"/>
        </w:rPr>
        <w:t>.</w:t>
      </w:r>
      <w:r w:rsidR="004613FB" w:rsidRPr="0020323E">
        <w:rPr>
          <w:sz w:val="25"/>
          <w:szCs w:val="25"/>
        </w:rPr>
        <w:t>maijā</w:t>
      </w:r>
      <w:bookmarkStart w:id="2" w:name="_GoBack"/>
      <w:bookmarkEnd w:id="2"/>
    </w:p>
    <w:p w:rsidR="0012203C" w:rsidRPr="0020323E" w:rsidRDefault="0012203C" w:rsidP="0012203C">
      <w:pPr>
        <w:widowControl/>
        <w:spacing w:before="0" w:after="0" w:line="240" w:lineRule="auto"/>
        <w:ind w:firstLine="0"/>
        <w:jc w:val="left"/>
        <w:rPr>
          <w:sz w:val="25"/>
          <w:szCs w:val="25"/>
        </w:rPr>
      </w:pPr>
    </w:p>
    <w:p w:rsidR="0012203C" w:rsidRPr="0020323E" w:rsidRDefault="0012203C" w:rsidP="0012203C">
      <w:pPr>
        <w:widowControl/>
        <w:spacing w:before="0" w:after="0" w:line="240" w:lineRule="auto"/>
        <w:ind w:firstLine="0"/>
        <w:jc w:val="left"/>
        <w:rPr>
          <w:b/>
          <w:sz w:val="25"/>
          <w:szCs w:val="25"/>
        </w:rPr>
      </w:pPr>
      <w:r w:rsidRPr="0020323E">
        <w:rPr>
          <w:b/>
          <w:sz w:val="25"/>
          <w:szCs w:val="25"/>
        </w:rPr>
        <w:t>Sēdi vada:</w:t>
      </w:r>
    </w:p>
    <w:p w:rsidR="0012203C" w:rsidRPr="0020323E" w:rsidRDefault="0012203C" w:rsidP="0012203C">
      <w:pPr>
        <w:widowControl/>
        <w:spacing w:before="0" w:after="0" w:line="240" w:lineRule="auto"/>
        <w:ind w:firstLine="360"/>
        <w:rPr>
          <w:sz w:val="25"/>
          <w:szCs w:val="25"/>
        </w:rPr>
      </w:pPr>
      <w:r w:rsidRPr="0020323E">
        <w:rPr>
          <w:sz w:val="25"/>
          <w:szCs w:val="25"/>
        </w:rPr>
        <w:t>Z.Liepiņa - Ekonomikas ministrijas Valsts sekretāra vietniece</w:t>
      </w:r>
      <w:r w:rsidR="00EB0456" w:rsidRPr="0020323E">
        <w:rPr>
          <w:sz w:val="25"/>
          <w:szCs w:val="25"/>
        </w:rPr>
        <w:t>, Nacionālās standartizācijas padomes (turpmāk – NSP) priekšsēdētāja.</w:t>
      </w:r>
    </w:p>
    <w:p w:rsidR="0012203C" w:rsidRPr="0020323E" w:rsidRDefault="0012203C" w:rsidP="0012203C">
      <w:pPr>
        <w:widowControl/>
        <w:spacing w:before="0" w:after="0" w:line="240" w:lineRule="auto"/>
        <w:ind w:firstLine="360"/>
        <w:rPr>
          <w:sz w:val="25"/>
          <w:szCs w:val="25"/>
        </w:rPr>
      </w:pPr>
    </w:p>
    <w:p w:rsidR="0012203C" w:rsidRPr="0020323E" w:rsidRDefault="0012203C" w:rsidP="0012203C">
      <w:pPr>
        <w:widowControl/>
        <w:spacing w:before="0" w:after="0" w:line="240" w:lineRule="auto"/>
        <w:ind w:firstLine="0"/>
        <w:rPr>
          <w:b/>
          <w:sz w:val="25"/>
          <w:szCs w:val="25"/>
        </w:rPr>
      </w:pPr>
      <w:r w:rsidRPr="0020323E">
        <w:rPr>
          <w:b/>
          <w:sz w:val="25"/>
          <w:szCs w:val="25"/>
        </w:rPr>
        <w:t xml:space="preserve">Sēdē piedalās: </w:t>
      </w:r>
    </w:p>
    <w:p w:rsidR="0012203C" w:rsidRPr="0020323E" w:rsidRDefault="0012203C" w:rsidP="0012203C">
      <w:pPr>
        <w:widowControl/>
        <w:spacing w:before="0" w:after="0" w:line="240" w:lineRule="auto"/>
        <w:ind w:left="360" w:right="284" w:firstLine="0"/>
        <w:rPr>
          <w:sz w:val="25"/>
          <w:szCs w:val="25"/>
        </w:rPr>
      </w:pPr>
      <w:r w:rsidRPr="0020323E">
        <w:rPr>
          <w:sz w:val="25"/>
          <w:szCs w:val="25"/>
        </w:rPr>
        <w:t>1</w:t>
      </w:r>
      <w:r w:rsidR="00EB0456" w:rsidRPr="0020323E">
        <w:rPr>
          <w:sz w:val="25"/>
          <w:szCs w:val="25"/>
        </w:rPr>
        <w:t xml:space="preserve">. </w:t>
      </w:r>
      <w:r w:rsidRPr="0020323E">
        <w:rPr>
          <w:sz w:val="25"/>
          <w:szCs w:val="25"/>
        </w:rPr>
        <w:t xml:space="preserve">Guntars </w:t>
      </w:r>
      <w:proofErr w:type="spellStart"/>
      <w:r w:rsidRPr="0020323E">
        <w:rPr>
          <w:sz w:val="25"/>
          <w:szCs w:val="25"/>
        </w:rPr>
        <w:t>Vempers</w:t>
      </w:r>
      <w:proofErr w:type="spellEnd"/>
      <w:r w:rsidRPr="0020323E">
        <w:rPr>
          <w:sz w:val="25"/>
          <w:szCs w:val="25"/>
        </w:rPr>
        <w:t xml:space="preserve"> - Latvijas Elektrotehnikas komitejas vadītājs;</w:t>
      </w:r>
    </w:p>
    <w:p w:rsidR="0012203C" w:rsidRPr="0020323E" w:rsidRDefault="0012203C" w:rsidP="0012203C">
      <w:pPr>
        <w:widowControl/>
        <w:spacing w:before="0" w:after="0" w:line="240" w:lineRule="auto"/>
        <w:ind w:left="360" w:firstLine="0"/>
        <w:rPr>
          <w:sz w:val="25"/>
          <w:szCs w:val="25"/>
        </w:rPr>
      </w:pPr>
      <w:r w:rsidRPr="0020323E">
        <w:rPr>
          <w:sz w:val="25"/>
          <w:szCs w:val="25"/>
        </w:rPr>
        <w:t>2. Ēriks Nordens – Tehnisko ekspertu asociācijas pārstāvis;</w:t>
      </w:r>
    </w:p>
    <w:p w:rsidR="0012203C" w:rsidRPr="0020323E" w:rsidRDefault="0012203C" w:rsidP="0012203C">
      <w:pPr>
        <w:widowControl/>
        <w:spacing w:before="0" w:after="0" w:line="240" w:lineRule="auto"/>
        <w:ind w:left="360" w:firstLine="0"/>
        <w:rPr>
          <w:sz w:val="25"/>
          <w:szCs w:val="25"/>
        </w:rPr>
      </w:pPr>
      <w:r w:rsidRPr="0020323E">
        <w:rPr>
          <w:sz w:val="25"/>
          <w:szCs w:val="25"/>
        </w:rPr>
        <w:t>3. Inese Āboltiņa - Kooperatīvās sabiedrības Latvijas Piensaimnieku Centrālā Savienības pārstāvis;</w:t>
      </w:r>
    </w:p>
    <w:p w:rsidR="0012203C" w:rsidRPr="0020323E" w:rsidRDefault="0012203C" w:rsidP="00FF2967">
      <w:pPr>
        <w:widowControl/>
        <w:spacing w:before="0" w:after="0" w:line="240" w:lineRule="auto"/>
        <w:ind w:left="360" w:firstLine="0"/>
        <w:rPr>
          <w:sz w:val="25"/>
          <w:szCs w:val="25"/>
        </w:rPr>
      </w:pPr>
      <w:r w:rsidRPr="0020323E">
        <w:rPr>
          <w:sz w:val="25"/>
          <w:szCs w:val="25"/>
        </w:rPr>
        <w:t xml:space="preserve">4. </w:t>
      </w:r>
      <w:r w:rsidR="00FF2967" w:rsidRPr="0020323E">
        <w:rPr>
          <w:sz w:val="25"/>
          <w:szCs w:val="25"/>
        </w:rPr>
        <w:t xml:space="preserve">Ilze </w:t>
      </w:r>
      <w:proofErr w:type="spellStart"/>
      <w:r w:rsidR="00FF2967" w:rsidRPr="0020323E">
        <w:rPr>
          <w:sz w:val="25"/>
          <w:szCs w:val="25"/>
        </w:rPr>
        <w:t>Buligina</w:t>
      </w:r>
      <w:proofErr w:type="spellEnd"/>
      <w:r w:rsidRPr="0020323E">
        <w:rPr>
          <w:sz w:val="25"/>
          <w:szCs w:val="25"/>
        </w:rPr>
        <w:t xml:space="preserve"> – Izglītības un zinātnes ministrijas </w:t>
      </w:r>
      <w:r w:rsidR="00FF2967" w:rsidRPr="0020323E">
        <w:rPr>
          <w:sz w:val="25"/>
          <w:szCs w:val="25"/>
        </w:rPr>
        <w:t>Profesionālās un pieaugušo izglītības departamenta vecākā eksperte</w:t>
      </w:r>
      <w:r w:rsidRPr="0020323E">
        <w:rPr>
          <w:sz w:val="25"/>
          <w:szCs w:val="25"/>
        </w:rPr>
        <w:t>;</w:t>
      </w:r>
    </w:p>
    <w:p w:rsidR="0012203C" w:rsidRPr="0020323E" w:rsidRDefault="00FF2967" w:rsidP="00FF2967">
      <w:pPr>
        <w:widowControl/>
        <w:spacing w:before="0" w:after="0" w:line="240" w:lineRule="auto"/>
        <w:ind w:left="360" w:firstLine="0"/>
        <w:rPr>
          <w:sz w:val="25"/>
          <w:szCs w:val="25"/>
        </w:rPr>
      </w:pPr>
      <w:r w:rsidRPr="0020323E">
        <w:rPr>
          <w:sz w:val="25"/>
          <w:szCs w:val="25"/>
        </w:rPr>
        <w:t xml:space="preserve">5. </w:t>
      </w:r>
      <w:r w:rsidR="00A6462A" w:rsidRPr="0020323E">
        <w:rPr>
          <w:sz w:val="25"/>
          <w:szCs w:val="25"/>
        </w:rPr>
        <w:t xml:space="preserve">Dace </w:t>
      </w:r>
      <w:proofErr w:type="spellStart"/>
      <w:r w:rsidR="00A6462A" w:rsidRPr="0020323E">
        <w:rPr>
          <w:sz w:val="25"/>
          <w:szCs w:val="25"/>
        </w:rPr>
        <w:t>Ugare</w:t>
      </w:r>
      <w:proofErr w:type="spellEnd"/>
      <w:r w:rsidR="0012203C" w:rsidRPr="0020323E">
        <w:rPr>
          <w:sz w:val="25"/>
          <w:szCs w:val="25"/>
        </w:rPr>
        <w:t xml:space="preserve"> - Zemkopības ministrijas Veterinārā un pārtikas departamenta </w:t>
      </w:r>
      <w:r w:rsidR="00A6462A" w:rsidRPr="0020323E">
        <w:rPr>
          <w:sz w:val="25"/>
          <w:szCs w:val="25"/>
        </w:rPr>
        <w:t xml:space="preserve">direktora </w:t>
      </w:r>
      <w:r w:rsidR="0012203C" w:rsidRPr="0020323E">
        <w:rPr>
          <w:sz w:val="25"/>
          <w:szCs w:val="25"/>
        </w:rPr>
        <w:t>vietniece;</w:t>
      </w:r>
    </w:p>
    <w:p w:rsidR="00AD1D13" w:rsidRPr="0020323E" w:rsidRDefault="00AD1D13" w:rsidP="00FF2967">
      <w:pPr>
        <w:widowControl/>
        <w:spacing w:before="0" w:after="0" w:line="240" w:lineRule="auto"/>
        <w:ind w:left="360" w:firstLine="0"/>
        <w:rPr>
          <w:sz w:val="25"/>
          <w:szCs w:val="25"/>
        </w:rPr>
      </w:pPr>
      <w:r w:rsidRPr="0020323E">
        <w:rPr>
          <w:sz w:val="25"/>
          <w:szCs w:val="25"/>
        </w:rPr>
        <w:t>6. Māra Vīksne – Labklājības ministrijas Darba attiecību un darba aizsardzības politikas departamenta vecākā eksperte</w:t>
      </w:r>
      <w:r w:rsidR="00A70FDF" w:rsidRPr="0020323E">
        <w:rPr>
          <w:sz w:val="25"/>
          <w:szCs w:val="25"/>
        </w:rPr>
        <w:t>;</w:t>
      </w:r>
    </w:p>
    <w:p w:rsidR="00CE0124" w:rsidRPr="0020323E" w:rsidRDefault="00CE0124" w:rsidP="00FF2967">
      <w:pPr>
        <w:widowControl/>
        <w:spacing w:before="0" w:after="0" w:line="240" w:lineRule="auto"/>
        <w:ind w:left="360" w:firstLine="0"/>
        <w:rPr>
          <w:sz w:val="25"/>
          <w:szCs w:val="25"/>
        </w:rPr>
      </w:pPr>
      <w:r w:rsidRPr="0020323E">
        <w:rPr>
          <w:sz w:val="25"/>
          <w:szCs w:val="25"/>
        </w:rPr>
        <w:t xml:space="preserve">7. Ilze Doniņa – Vides aizsardzības un reģionālās attīstības ministrijas </w:t>
      </w:r>
      <w:r w:rsidR="00157D8D" w:rsidRPr="0020323E">
        <w:rPr>
          <w:sz w:val="25"/>
          <w:szCs w:val="25"/>
        </w:rPr>
        <w:t xml:space="preserve">Vides aizsardzības departamenta </w:t>
      </w:r>
      <w:r w:rsidRPr="0020323E">
        <w:rPr>
          <w:sz w:val="25"/>
          <w:szCs w:val="25"/>
        </w:rPr>
        <w:t>Vides kvalitātes un atkritumu apsaimniekošanas nodaļas vecākā referente;</w:t>
      </w:r>
    </w:p>
    <w:p w:rsidR="0012203C" w:rsidRPr="0020323E" w:rsidRDefault="00CE0124" w:rsidP="0012203C">
      <w:pPr>
        <w:widowControl/>
        <w:spacing w:before="0" w:after="0" w:line="240" w:lineRule="auto"/>
        <w:ind w:firstLine="360"/>
        <w:rPr>
          <w:sz w:val="25"/>
          <w:szCs w:val="25"/>
        </w:rPr>
      </w:pPr>
      <w:r w:rsidRPr="0020323E">
        <w:rPr>
          <w:sz w:val="25"/>
          <w:szCs w:val="25"/>
        </w:rPr>
        <w:t>8</w:t>
      </w:r>
      <w:r w:rsidR="0012203C" w:rsidRPr="0020323E">
        <w:rPr>
          <w:sz w:val="25"/>
          <w:szCs w:val="25"/>
        </w:rPr>
        <w:t>. Imants Matīss – Latvijas Zinātņu akadēmijas Sertifikācijas centra valdes priekšsēdētājs;</w:t>
      </w:r>
    </w:p>
    <w:p w:rsidR="0012203C" w:rsidRPr="0020323E" w:rsidRDefault="00CE0124" w:rsidP="0012203C">
      <w:pPr>
        <w:widowControl/>
        <w:spacing w:before="0" w:after="0" w:line="240" w:lineRule="auto"/>
        <w:ind w:firstLine="360"/>
        <w:rPr>
          <w:sz w:val="25"/>
          <w:szCs w:val="25"/>
        </w:rPr>
      </w:pPr>
      <w:r w:rsidRPr="0020323E">
        <w:rPr>
          <w:sz w:val="25"/>
          <w:szCs w:val="25"/>
        </w:rPr>
        <w:t>9</w:t>
      </w:r>
      <w:r w:rsidR="00AD1D13" w:rsidRPr="0020323E">
        <w:rPr>
          <w:sz w:val="25"/>
          <w:szCs w:val="25"/>
        </w:rPr>
        <w:t>. Santa Bērziņa</w:t>
      </w:r>
      <w:r w:rsidR="0012203C" w:rsidRPr="0020323E">
        <w:rPr>
          <w:sz w:val="25"/>
          <w:szCs w:val="25"/>
        </w:rPr>
        <w:t xml:space="preserve"> </w:t>
      </w:r>
      <w:r w:rsidR="00AD1D13" w:rsidRPr="0020323E">
        <w:rPr>
          <w:sz w:val="25"/>
          <w:szCs w:val="25"/>
        </w:rPr>
        <w:t xml:space="preserve">- </w:t>
      </w:r>
      <w:r w:rsidR="0012203C" w:rsidRPr="0020323E">
        <w:rPr>
          <w:sz w:val="25"/>
          <w:szCs w:val="25"/>
        </w:rPr>
        <w:t>Latvijas nacionālais akreditācijas birojs” (LATAK) valdes locekle;</w:t>
      </w:r>
    </w:p>
    <w:p w:rsidR="0012203C" w:rsidRPr="0020323E" w:rsidRDefault="00CE0124" w:rsidP="0012203C">
      <w:pPr>
        <w:widowControl/>
        <w:spacing w:before="0" w:after="0" w:line="240" w:lineRule="auto"/>
        <w:ind w:firstLine="360"/>
        <w:rPr>
          <w:sz w:val="25"/>
          <w:szCs w:val="25"/>
        </w:rPr>
      </w:pPr>
      <w:r w:rsidRPr="0020323E">
        <w:rPr>
          <w:sz w:val="25"/>
          <w:szCs w:val="25"/>
        </w:rPr>
        <w:t>10</w:t>
      </w:r>
      <w:r w:rsidR="0012203C" w:rsidRPr="0020323E">
        <w:rPr>
          <w:sz w:val="25"/>
          <w:szCs w:val="25"/>
        </w:rPr>
        <w:t>.</w:t>
      </w:r>
      <w:r w:rsidR="00A53EE1" w:rsidRPr="0020323E">
        <w:rPr>
          <w:sz w:val="25"/>
          <w:szCs w:val="25"/>
        </w:rPr>
        <w:t xml:space="preserve"> </w:t>
      </w:r>
      <w:r w:rsidR="00AD1D13" w:rsidRPr="0020323E">
        <w:rPr>
          <w:sz w:val="25"/>
          <w:szCs w:val="25"/>
        </w:rPr>
        <w:t xml:space="preserve">Valdis </w:t>
      </w:r>
      <w:proofErr w:type="spellStart"/>
      <w:r w:rsidR="00AD1D13" w:rsidRPr="0020323E">
        <w:rPr>
          <w:sz w:val="25"/>
          <w:szCs w:val="25"/>
        </w:rPr>
        <w:t>Gedrovics</w:t>
      </w:r>
      <w:proofErr w:type="spellEnd"/>
      <w:r w:rsidR="0012203C" w:rsidRPr="0020323E">
        <w:rPr>
          <w:sz w:val="25"/>
          <w:szCs w:val="25"/>
        </w:rPr>
        <w:t xml:space="preserve"> – SIA “Latvijas nacionālais metroloģijas cent</w:t>
      </w:r>
      <w:r w:rsidR="00AD1D13" w:rsidRPr="0020323E">
        <w:rPr>
          <w:sz w:val="25"/>
          <w:szCs w:val="25"/>
        </w:rPr>
        <w:t>rs” Metroloģijas biroja vadītāja vietnieks</w:t>
      </w:r>
      <w:r w:rsidR="0012203C" w:rsidRPr="0020323E">
        <w:rPr>
          <w:sz w:val="25"/>
          <w:szCs w:val="25"/>
        </w:rPr>
        <w:t>;</w:t>
      </w:r>
    </w:p>
    <w:p w:rsidR="0012203C" w:rsidRPr="0020323E" w:rsidRDefault="00CE0124" w:rsidP="0012203C">
      <w:pPr>
        <w:widowControl/>
        <w:spacing w:before="0" w:after="0" w:line="240" w:lineRule="auto"/>
        <w:ind w:firstLine="360"/>
        <w:rPr>
          <w:sz w:val="25"/>
          <w:szCs w:val="25"/>
        </w:rPr>
      </w:pPr>
      <w:r w:rsidRPr="0020323E">
        <w:rPr>
          <w:sz w:val="25"/>
          <w:szCs w:val="25"/>
        </w:rPr>
        <w:t>11</w:t>
      </w:r>
      <w:r w:rsidR="0012203C" w:rsidRPr="0020323E">
        <w:rPr>
          <w:sz w:val="25"/>
          <w:szCs w:val="25"/>
        </w:rPr>
        <w:t xml:space="preserve">. Tekla </w:t>
      </w:r>
      <w:proofErr w:type="spellStart"/>
      <w:r w:rsidR="0012203C" w:rsidRPr="0020323E">
        <w:rPr>
          <w:sz w:val="25"/>
          <w:szCs w:val="25"/>
        </w:rPr>
        <w:t>Žabova</w:t>
      </w:r>
      <w:proofErr w:type="spellEnd"/>
      <w:r w:rsidR="0012203C" w:rsidRPr="0020323E">
        <w:rPr>
          <w:sz w:val="25"/>
          <w:szCs w:val="25"/>
        </w:rPr>
        <w:t xml:space="preserve"> – Latvijas Patērētāju interešu aizstāvības asociācijas pārstāve;</w:t>
      </w:r>
    </w:p>
    <w:p w:rsidR="0012203C" w:rsidRPr="0020323E" w:rsidRDefault="00AD1D13" w:rsidP="0012203C">
      <w:pPr>
        <w:widowControl/>
        <w:spacing w:before="0" w:after="0" w:line="240" w:lineRule="auto"/>
        <w:ind w:firstLine="360"/>
        <w:rPr>
          <w:sz w:val="25"/>
          <w:szCs w:val="25"/>
        </w:rPr>
      </w:pPr>
      <w:r w:rsidRPr="0020323E">
        <w:rPr>
          <w:sz w:val="25"/>
          <w:szCs w:val="25"/>
        </w:rPr>
        <w:t>1</w:t>
      </w:r>
      <w:r w:rsidR="00CE0124" w:rsidRPr="0020323E">
        <w:rPr>
          <w:sz w:val="25"/>
          <w:szCs w:val="25"/>
        </w:rPr>
        <w:t>2</w:t>
      </w:r>
      <w:r w:rsidR="0012203C" w:rsidRPr="0020323E">
        <w:rPr>
          <w:sz w:val="25"/>
          <w:szCs w:val="25"/>
        </w:rPr>
        <w:t>. Jānis Miķelsons – Mašīnbūves un metālapstrādes rūpniecības uzņēmēju asociācijas pārstāvis;</w:t>
      </w:r>
    </w:p>
    <w:p w:rsidR="0012203C" w:rsidRPr="0020323E" w:rsidRDefault="00CE0124" w:rsidP="0012203C">
      <w:pPr>
        <w:widowControl/>
        <w:spacing w:before="0" w:after="0" w:line="240" w:lineRule="auto"/>
        <w:ind w:firstLine="360"/>
        <w:rPr>
          <w:sz w:val="25"/>
          <w:szCs w:val="25"/>
        </w:rPr>
      </w:pPr>
      <w:r w:rsidRPr="0020323E">
        <w:rPr>
          <w:sz w:val="25"/>
          <w:szCs w:val="25"/>
        </w:rPr>
        <w:t>13</w:t>
      </w:r>
      <w:r w:rsidR="0012203C" w:rsidRPr="0020323E">
        <w:rPr>
          <w:sz w:val="25"/>
          <w:szCs w:val="25"/>
        </w:rPr>
        <w:t>. Ingars Pilmanis – SIA “Latvijas standarts”</w:t>
      </w:r>
      <w:r w:rsidR="00402A13" w:rsidRPr="0020323E">
        <w:rPr>
          <w:sz w:val="25"/>
          <w:szCs w:val="25"/>
        </w:rPr>
        <w:t xml:space="preserve"> </w:t>
      </w:r>
      <w:r w:rsidR="0012203C" w:rsidRPr="0020323E">
        <w:rPr>
          <w:sz w:val="25"/>
          <w:szCs w:val="25"/>
        </w:rPr>
        <w:t>valdes loceklis;</w:t>
      </w:r>
    </w:p>
    <w:p w:rsidR="0012203C" w:rsidRPr="0020323E" w:rsidRDefault="00A70FDF" w:rsidP="0012203C">
      <w:pPr>
        <w:widowControl/>
        <w:spacing w:before="0" w:after="0" w:line="240" w:lineRule="auto"/>
        <w:ind w:firstLine="360"/>
        <w:rPr>
          <w:sz w:val="25"/>
          <w:szCs w:val="25"/>
        </w:rPr>
      </w:pPr>
      <w:r w:rsidRPr="0020323E">
        <w:rPr>
          <w:sz w:val="25"/>
          <w:szCs w:val="25"/>
        </w:rPr>
        <w:t>1</w:t>
      </w:r>
      <w:r w:rsidR="00CE0124" w:rsidRPr="0020323E">
        <w:rPr>
          <w:sz w:val="25"/>
          <w:szCs w:val="25"/>
        </w:rPr>
        <w:t>4</w:t>
      </w:r>
      <w:r w:rsidR="0012203C" w:rsidRPr="0020323E">
        <w:rPr>
          <w:sz w:val="25"/>
          <w:szCs w:val="25"/>
        </w:rPr>
        <w:t>. Daina Spoģe - SIA “Latvijas standarts” Standartizācijas nodaļas vadītāja;</w:t>
      </w:r>
    </w:p>
    <w:p w:rsidR="0012203C" w:rsidRPr="0020323E" w:rsidRDefault="00CE0124" w:rsidP="002E05FF">
      <w:pPr>
        <w:widowControl/>
        <w:spacing w:before="0" w:after="0" w:line="240" w:lineRule="auto"/>
        <w:ind w:firstLine="360"/>
        <w:rPr>
          <w:sz w:val="25"/>
          <w:szCs w:val="25"/>
        </w:rPr>
      </w:pPr>
      <w:r w:rsidRPr="0020323E">
        <w:rPr>
          <w:sz w:val="25"/>
          <w:szCs w:val="25"/>
        </w:rPr>
        <w:t>15</w:t>
      </w:r>
      <w:r w:rsidR="00AD1D13" w:rsidRPr="0020323E">
        <w:rPr>
          <w:sz w:val="25"/>
          <w:szCs w:val="25"/>
        </w:rPr>
        <w:t>.</w:t>
      </w:r>
      <w:r w:rsidR="002E05FF" w:rsidRPr="0020323E">
        <w:rPr>
          <w:sz w:val="25"/>
          <w:szCs w:val="25"/>
        </w:rPr>
        <w:t xml:space="preserve"> </w:t>
      </w:r>
      <w:r w:rsidR="00AD1D13" w:rsidRPr="0020323E">
        <w:rPr>
          <w:sz w:val="25"/>
          <w:szCs w:val="25"/>
        </w:rPr>
        <w:t>Valdis Lipskis</w:t>
      </w:r>
      <w:r w:rsidR="0012203C" w:rsidRPr="0020323E">
        <w:rPr>
          <w:sz w:val="25"/>
          <w:szCs w:val="25"/>
        </w:rPr>
        <w:t xml:space="preserve"> - Ekonomikas ministrijas Iekšējā tirgus departamenta Atbilstīb</w:t>
      </w:r>
      <w:r w:rsidR="002E05FF" w:rsidRPr="0020323E">
        <w:rPr>
          <w:sz w:val="25"/>
          <w:szCs w:val="25"/>
        </w:rPr>
        <w:t>as novērtēšanas nodaļas vadītāja vietnieks</w:t>
      </w:r>
      <w:r w:rsidR="0012203C" w:rsidRPr="0020323E">
        <w:rPr>
          <w:sz w:val="25"/>
          <w:szCs w:val="25"/>
        </w:rPr>
        <w:t>;</w:t>
      </w:r>
    </w:p>
    <w:p w:rsidR="0012203C" w:rsidRPr="0020323E" w:rsidRDefault="0012203C" w:rsidP="0012203C">
      <w:pPr>
        <w:widowControl/>
        <w:spacing w:before="0" w:after="0" w:line="240" w:lineRule="auto"/>
        <w:ind w:firstLine="360"/>
        <w:rPr>
          <w:sz w:val="25"/>
          <w:szCs w:val="25"/>
        </w:rPr>
      </w:pPr>
      <w:r w:rsidRPr="0020323E">
        <w:rPr>
          <w:sz w:val="25"/>
          <w:szCs w:val="25"/>
        </w:rPr>
        <w:t>1</w:t>
      </w:r>
      <w:r w:rsidR="00CE0124" w:rsidRPr="0020323E">
        <w:rPr>
          <w:sz w:val="25"/>
          <w:szCs w:val="25"/>
        </w:rPr>
        <w:t>6</w:t>
      </w:r>
      <w:r w:rsidRPr="0020323E">
        <w:rPr>
          <w:sz w:val="25"/>
          <w:szCs w:val="25"/>
        </w:rPr>
        <w:t>. Inga Apsīte - Ekonomikas ministrijas Iekšējā tirgus departamenta direktore;</w:t>
      </w:r>
    </w:p>
    <w:p w:rsidR="000B3448" w:rsidRPr="0020323E" w:rsidRDefault="000B3448" w:rsidP="0012203C">
      <w:pPr>
        <w:widowControl/>
        <w:spacing w:before="0" w:after="0" w:line="240" w:lineRule="auto"/>
        <w:ind w:firstLine="0"/>
        <w:rPr>
          <w:b/>
          <w:sz w:val="25"/>
          <w:szCs w:val="25"/>
        </w:rPr>
      </w:pPr>
    </w:p>
    <w:p w:rsidR="0012203C" w:rsidRPr="0020323E" w:rsidRDefault="0012203C" w:rsidP="0012203C">
      <w:pPr>
        <w:widowControl/>
        <w:spacing w:before="0" w:after="0" w:line="240" w:lineRule="auto"/>
        <w:ind w:firstLine="0"/>
        <w:rPr>
          <w:b/>
          <w:sz w:val="25"/>
          <w:szCs w:val="25"/>
        </w:rPr>
      </w:pPr>
      <w:r w:rsidRPr="0020323E">
        <w:rPr>
          <w:b/>
          <w:sz w:val="25"/>
          <w:szCs w:val="25"/>
        </w:rPr>
        <w:t>Sēdi protokolē:</w:t>
      </w:r>
    </w:p>
    <w:p w:rsidR="0012203C" w:rsidRPr="0020323E" w:rsidRDefault="0012203C" w:rsidP="00C94235">
      <w:pPr>
        <w:widowControl/>
        <w:spacing w:before="0" w:after="0" w:line="240" w:lineRule="auto"/>
        <w:ind w:firstLine="0"/>
        <w:rPr>
          <w:sz w:val="25"/>
          <w:szCs w:val="25"/>
        </w:rPr>
      </w:pPr>
      <w:r w:rsidRPr="0020323E">
        <w:rPr>
          <w:sz w:val="25"/>
          <w:szCs w:val="25"/>
        </w:rPr>
        <w:t>N.Freibergs - Ekonomikas ministrijas Iekšējā tirgus departamenta Atbilstības novērtēšanas nodaļas vecākais referents.</w:t>
      </w:r>
    </w:p>
    <w:p w:rsidR="00D050C5" w:rsidRPr="0020323E" w:rsidRDefault="00D050C5" w:rsidP="00C94235">
      <w:pPr>
        <w:widowControl/>
        <w:spacing w:before="0" w:after="0" w:line="240" w:lineRule="auto"/>
        <w:ind w:firstLine="0"/>
        <w:rPr>
          <w:sz w:val="25"/>
          <w:szCs w:val="25"/>
        </w:rPr>
      </w:pPr>
    </w:p>
    <w:p w:rsidR="0012203C" w:rsidRPr="0020323E" w:rsidRDefault="0012203C" w:rsidP="0012203C">
      <w:pPr>
        <w:widowControl/>
        <w:spacing w:before="0" w:after="0" w:line="240" w:lineRule="auto"/>
        <w:ind w:firstLine="0"/>
        <w:jc w:val="left"/>
        <w:rPr>
          <w:b/>
          <w:sz w:val="25"/>
          <w:szCs w:val="25"/>
        </w:rPr>
      </w:pPr>
      <w:r w:rsidRPr="0020323E">
        <w:rPr>
          <w:b/>
          <w:sz w:val="25"/>
          <w:szCs w:val="25"/>
        </w:rPr>
        <w:t>Darba kārtība:</w:t>
      </w:r>
    </w:p>
    <w:p w:rsidR="00EB0456" w:rsidRPr="0020323E" w:rsidRDefault="00C544B2" w:rsidP="00C544B2">
      <w:pPr>
        <w:widowControl/>
        <w:spacing w:before="120" w:after="0" w:line="240" w:lineRule="auto"/>
        <w:ind w:left="681" w:firstLine="0"/>
        <w:jc w:val="left"/>
        <w:rPr>
          <w:rFonts w:eastAsia="Calibri"/>
          <w:sz w:val="25"/>
          <w:szCs w:val="25"/>
        </w:rPr>
      </w:pPr>
      <w:r w:rsidRPr="0020323E">
        <w:rPr>
          <w:rFonts w:eastAsia="Calibri"/>
          <w:sz w:val="25"/>
          <w:szCs w:val="25"/>
        </w:rPr>
        <w:t>1. Informatīvā ziņojuma “Par Eiropas Komisijas līdzfinansētā grantu projekta “Par standartu tulkošanu” īst</w:t>
      </w:r>
      <w:r w:rsidR="002F39B6" w:rsidRPr="0020323E">
        <w:rPr>
          <w:rFonts w:eastAsia="Calibri"/>
          <w:sz w:val="25"/>
          <w:szCs w:val="25"/>
        </w:rPr>
        <w:t>enošanu” virzība un risinājumi;</w:t>
      </w:r>
    </w:p>
    <w:p w:rsidR="00EB0456" w:rsidRPr="0020323E" w:rsidRDefault="00EB0456" w:rsidP="00EB0456">
      <w:pPr>
        <w:widowControl/>
        <w:spacing w:before="0" w:after="0" w:line="240" w:lineRule="auto"/>
        <w:ind w:left="1440" w:firstLine="0"/>
        <w:jc w:val="left"/>
        <w:rPr>
          <w:rFonts w:eastAsia="Calibri"/>
          <w:sz w:val="25"/>
          <w:szCs w:val="25"/>
        </w:rPr>
      </w:pPr>
    </w:p>
    <w:p w:rsidR="00EB0456" w:rsidRPr="0020323E" w:rsidRDefault="009D20BD" w:rsidP="00EB0456">
      <w:pPr>
        <w:widowControl/>
        <w:spacing w:before="0" w:after="0" w:line="240" w:lineRule="auto"/>
        <w:ind w:left="720" w:firstLine="0"/>
        <w:jc w:val="left"/>
        <w:rPr>
          <w:rFonts w:eastAsia="Calibri"/>
          <w:sz w:val="25"/>
          <w:szCs w:val="25"/>
        </w:rPr>
      </w:pPr>
      <w:r w:rsidRPr="0020323E">
        <w:rPr>
          <w:rFonts w:eastAsia="Calibri"/>
          <w:sz w:val="25"/>
          <w:szCs w:val="25"/>
        </w:rPr>
        <w:t xml:space="preserve">2. </w:t>
      </w:r>
      <w:r w:rsidR="00C544B2" w:rsidRPr="0020323E">
        <w:rPr>
          <w:rFonts w:eastAsia="Calibri"/>
          <w:sz w:val="25"/>
          <w:szCs w:val="25"/>
        </w:rPr>
        <w:t>Prioritārā Eiropas standartu tulkošanas saraksta, kas īstenojams Eiropas standartu tulkošanas projekta 2019./2020.gadam ietvaros apstiprināšana</w:t>
      </w:r>
      <w:r w:rsidRPr="0020323E">
        <w:rPr>
          <w:rFonts w:eastAsia="Calibri"/>
          <w:sz w:val="25"/>
          <w:szCs w:val="25"/>
        </w:rPr>
        <w:t>.</w:t>
      </w:r>
    </w:p>
    <w:p w:rsidR="00EB0456" w:rsidRPr="0020323E" w:rsidRDefault="00EB0456" w:rsidP="00C544B2">
      <w:pPr>
        <w:widowControl/>
        <w:spacing w:before="120" w:after="0" w:line="240" w:lineRule="auto"/>
        <w:ind w:left="720" w:firstLine="0"/>
        <w:jc w:val="left"/>
        <w:rPr>
          <w:rFonts w:eastAsia="Calibri"/>
          <w:sz w:val="25"/>
          <w:szCs w:val="25"/>
        </w:rPr>
      </w:pPr>
      <w:r w:rsidRPr="0020323E">
        <w:rPr>
          <w:rFonts w:eastAsia="Calibri"/>
          <w:sz w:val="25"/>
          <w:szCs w:val="25"/>
        </w:rPr>
        <w:t>          </w:t>
      </w:r>
    </w:p>
    <w:p w:rsidR="004E2F69" w:rsidRPr="0020323E" w:rsidRDefault="00EB0456" w:rsidP="00E45486">
      <w:pPr>
        <w:spacing w:line="240" w:lineRule="auto"/>
        <w:ind w:firstLine="0"/>
        <w:rPr>
          <w:sz w:val="25"/>
          <w:szCs w:val="25"/>
        </w:rPr>
      </w:pPr>
      <w:r w:rsidRPr="0020323E">
        <w:rPr>
          <w:b/>
          <w:sz w:val="25"/>
          <w:szCs w:val="25"/>
        </w:rPr>
        <w:t>Z.Liepiņa</w:t>
      </w:r>
      <w:r w:rsidRPr="0020323E">
        <w:rPr>
          <w:sz w:val="25"/>
          <w:szCs w:val="25"/>
        </w:rPr>
        <w:t xml:space="preserve"> atklāj </w:t>
      </w:r>
      <w:r w:rsidR="00816723" w:rsidRPr="0020323E">
        <w:rPr>
          <w:sz w:val="25"/>
          <w:szCs w:val="25"/>
        </w:rPr>
        <w:t>NSP</w:t>
      </w:r>
      <w:r w:rsidRPr="0020323E">
        <w:rPr>
          <w:sz w:val="25"/>
          <w:szCs w:val="25"/>
        </w:rPr>
        <w:t xml:space="preserve"> sēdi un iepazīstina </w:t>
      </w:r>
      <w:r w:rsidR="00E45486" w:rsidRPr="0020323E">
        <w:rPr>
          <w:sz w:val="25"/>
          <w:szCs w:val="25"/>
        </w:rPr>
        <w:t>klātesošos ar darba kārtību un aicina izteikt priekšlikumus par darba kārtīb</w:t>
      </w:r>
      <w:r w:rsidR="00854022" w:rsidRPr="0020323E">
        <w:rPr>
          <w:sz w:val="25"/>
          <w:szCs w:val="25"/>
        </w:rPr>
        <w:t>a</w:t>
      </w:r>
      <w:r w:rsidR="00E45486" w:rsidRPr="0020323E">
        <w:rPr>
          <w:sz w:val="25"/>
          <w:szCs w:val="25"/>
        </w:rPr>
        <w:t>s grozīšanu. Padomes locekļiem iebildumu un priekšlikumu par darba kārtību nav, līdz ar to darba kārtība tiek apstiprināta.</w:t>
      </w:r>
    </w:p>
    <w:p w:rsidR="00E45486" w:rsidRPr="0020323E" w:rsidRDefault="00E45486" w:rsidP="00E45486">
      <w:pPr>
        <w:spacing w:line="240" w:lineRule="auto"/>
        <w:ind w:firstLine="0"/>
        <w:rPr>
          <w:sz w:val="25"/>
          <w:szCs w:val="25"/>
        </w:rPr>
      </w:pPr>
    </w:p>
    <w:p w:rsidR="00E45486" w:rsidRPr="0020323E" w:rsidRDefault="00E45486" w:rsidP="00E45486">
      <w:pPr>
        <w:widowControl/>
        <w:spacing w:before="120" w:after="0" w:line="240" w:lineRule="auto"/>
        <w:ind w:firstLine="0"/>
        <w:jc w:val="center"/>
        <w:rPr>
          <w:b/>
          <w:sz w:val="25"/>
          <w:szCs w:val="25"/>
        </w:rPr>
      </w:pPr>
      <w:r w:rsidRPr="0020323E">
        <w:rPr>
          <w:b/>
          <w:sz w:val="25"/>
          <w:szCs w:val="25"/>
        </w:rPr>
        <w:t>1.§</w:t>
      </w:r>
    </w:p>
    <w:p w:rsidR="00E45486" w:rsidRPr="0020323E" w:rsidRDefault="00402A13" w:rsidP="00E45486">
      <w:pPr>
        <w:widowControl/>
        <w:spacing w:before="0" w:after="0" w:line="240" w:lineRule="auto"/>
        <w:ind w:firstLine="0"/>
        <w:jc w:val="center"/>
        <w:rPr>
          <w:b/>
          <w:sz w:val="25"/>
          <w:szCs w:val="25"/>
        </w:rPr>
      </w:pPr>
      <w:r w:rsidRPr="0020323E">
        <w:rPr>
          <w:b/>
          <w:sz w:val="25"/>
          <w:szCs w:val="25"/>
        </w:rPr>
        <w:t>Informatīvā ziņojuma “Par Eiropas Komisijas līdzfinansētā grantu projekta “Par standartu tulkošanu” īstenošanu” virzība un risinājumi</w:t>
      </w:r>
    </w:p>
    <w:p w:rsidR="00E45486" w:rsidRPr="0020323E" w:rsidRDefault="00575FAB" w:rsidP="00E45486">
      <w:pPr>
        <w:spacing w:line="240" w:lineRule="auto"/>
        <w:ind w:firstLine="0"/>
        <w:rPr>
          <w:sz w:val="25"/>
          <w:szCs w:val="25"/>
        </w:rPr>
      </w:pPr>
      <w:r w:rsidRPr="0020323E">
        <w:rPr>
          <w:sz w:val="25"/>
          <w:szCs w:val="25"/>
        </w:rPr>
        <w:pict w14:anchorId="31BA80AC">
          <v:rect id="_x0000_i1025" style="width:454.95pt;height:1.5pt" o:hralign="center" o:hrstd="t" o:hrnoshade="t" o:hr="t" fillcolor="black" stroked="f"/>
        </w:pict>
      </w:r>
    </w:p>
    <w:p w:rsidR="0027750C" w:rsidRPr="0020323E" w:rsidRDefault="00E45486" w:rsidP="00B6074F">
      <w:pPr>
        <w:spacing w:before="120" w:after="0" w:line="240" w:lineRule="auto"/>
        <w:ind w:firstLine="0"/>
        <w:rPr>
          <w:sz w:val="25"/>
          <w:szCs w:val="25"/>
        </w:rPr>
      </w:pPr>
      <w:r w:rsidRPr="0020323E">
        <w:rPr>
          <w:b/>
          <w:sz w:val="25"/>
          <w:szCs w:val="25"/>
        </w:rPr>
        <w:t>I.</w:t>
      </w:r>
      <w:r w:rsidR="00402A13" w:rsidRPr="0020323E">
        <w:rPr>
          <w:b/>
          <w:sz w:val="25"/>
          <w:szCs w:val="25"/>
        </w:rPr>
        <w:t>Apsīte</w:t>
      </w:r>
      <w:r w:rsidRPr="0020323E">
        <w:rPr>
          <w:sz w:val="25"/>
          <w:szCs w:val="25"/>
        </w:rPr>
        <w:t xml:space="preserve"> sniedz </w:t>
      </w:r>
      <w:r w:rsidR="00402A13" w:rsidRPr="0020323E">
        <w:rPr>
          <w:sz w:val="25"/>
          <w:szCs w:val="25"/>
        </w:rPr>
        <w:t>informāciju</w:t>
      </w:r>
      <w:r w:rsidR="000629A9" w:rsidRPr="0020323E">
        <w:rPr>
          <w:sz w:val="25"/>
          <w:szCs w:val="25"/>
        </w:rPr>
        <w:t xml:space="preserve">, ka </w:t>
      </w:r>
      <w:r w:rsidR="00104D81" w:rsidRPr="0020323E">
        <w:rPr>
          <w:sz w:val="25"/>
          <w:szCs w:val="25"/>
        </w:rPr>
        <w:t xml:space="preserve">š.g. 1.marta Valsts sekretāru sanāksmē tika izsludināts </w:t>
      </w:r>
      <w:r w:rsidR="000629A9" w:rsidRPr="0020323E">
        <w:rPr>
          <w:sz w:val="25"/>
          <w:szCs w:val="25"/>
        </w:rPr>
        <w:t xml:space="preserve">Ekonomikas </w:t>
      </w:r>
      <w:r w:rsidR="00104D81" w:rsidRPr="0020323E">
        <w:rPr>
          <w:sz w:val="25"/>
          <w:szCs w:val="25"/>
        </w:rPr>
        <w:t xml:space="preserve">ministrijas </w:t>
      </w:r>
      <w:r w:rsidR="000629A9" w:rsidRPr="0020323E">
        <w:rPr>
          <w:sz w:val="25"/>
          <w:szCs w:val="25"/>
        </w:rPr>
        <w:t>izstrādātais informatīvais ziņojums</w:t>
      </w:r>
      <w:r w:rsidR="00104D81" w:rsidRPr="0020323E">
        <w:rPr>
          <w:sz w:val="25"/>
          <w:szCs w:val="25"/>
        </w:rPr>
        <w:t xml:space="preserve">, kas paredzēja Eiropas standartu tulkošanas projektam nepieciešamo nacionālo līdzfinansējumu un priekšfinansējumu nodrošināt  pārdalot līdzekļus no 74.resora “Gadskārtējā valsts budžeta izpildes procesā pārdalāmais finansējums” 80.00.00 programmas “Nesadalītais finansējums Eiropas Savienības politiku instrumentu un pārējās ārvalstu finanšu palīdzības projektu un pasākumu īstenošanai”. Informatīvā ziņojuma saskaņošanas procesā Finanšu ministrija neatbalstīja šādu risinājumu, jo saistošie normatīvie akti </w:t>
      </w:r>
      <w:r w:rsidR="0027750C" w:rsidRPr="0020323E">
        <w:rPr>
          <w:sz w:val="25"/>
          <w:szCs w:val="25"/>
        </w:rPr>
        <w:t>neparedz iespēju piešķirt finansējumu n</w:t>
      </w:r>
      <w:r w:rsidR="00104D81" w:rsidRPr="0020323E">
        <w:rPr>
          <w:sz w:val="25"/>
          <w:szCs w:val="25"/>
        </w:rPr>
        <w:t>o 80.00.00 programmas sabiedrības</w:t>
      </w:r>
      <w:r w:rsidR="0027750C" w:rsidRPr="0020323E">
        <w:rPr>
          <w:sz w:val="25"/>
          <w:szCs w:val="25"/>
        </w:rPr>
        <w:t xml:space="preserve"> ar ierobežotu atbildību īstenotajiem projektiem</w:t>
      </w:r>
      <w:r w:rsidR="00104D81" w:rsidRPr="0020323E">
        <w:rPr>
          <w:sz w:val="25"/>
          <w:szCs w:val="25"/>
        </w:rPr>
        <w:t xml:space="preserve"> (atbalsta tikai valsts budžeta iestādes projektus</w:t>
      </w:r>
      <w:r w:rsidR="00FD30F5" w:rsidRPr="0020323E">
        <w:rPr>
          <w:sz w:val="25"/>
          <w:szCs w:val="25"/>
        </w:rPr>
        <w:t>)</w:t>
      </w:r>
      <w:r w:rsidR="00104D81" w:rsidRPr="0020323E">
        <w:rPr>
          <w:sz w:val="25"/>
          <w:szCs w:val="25"/>
        </w:rPr>
        <w:t xml:space="preserve">. </w:t>
      </w:r>
      <w:r w:rsidR="00922D3F" w:rsidRPr="0020323E">
        <w:rPr>
          <w:sz w:val="25"/>
          <w:szCs w:val="25"/>
        </w:rPr>
        <w:t xml:space="preserve">Līdz ar to, Ekonomikas ministrija ir pārstrādājusi informatīvo ziņojumu paredzot, ka </w:t>
      </w:r>
      <w:r w:rsidR="0027750C" w:rsidRPr="0020323E">
        <w:rPr>
          <w:sz w:val="25"/>
          <w:szCs w:val="25"/>
        </w:rPr>
        <w:t>Projekta nacionālais līdzfinansējums tiks piesaistīts no Ekonomikas ministrijas budžeta līdzekļiem (līdzfinansējums 2018.gadā piesaistīts no Ekonomikas ministrijas 20.00.00. budžeta programmas “Būvniecība” līdzekļiem - 21 428 EUR apmērā).</w:t>
      </w:r>
    </w:p>
    <w:p w:rsidR="00F101D9" w:rsidRPr="0020323E" w:rsidRDefault="00EF02E9" w:rsidP="00F101D9">
      <w:pPr>
        <w:spacing w:after="0" w:line="240" w:lineRule="auto"/>
        <w:ind w:firstLine="0"/>
        <w:rPr>
          <w:sz w:val="25"/>
          <w:szCs w:val="25"/>
        </w:rPr>
      </w:pPr>
      <w:r w:rsidRPr="0020323E">
        <w:rPr>
          <w:sz w:val="25"/>
          <w:szCs w:val="25"/>
        </w:rPr>
        <w:t xml:space="preserve">Attiecībā uz LVS iespējamo dalību 2019./2020.g </w:t>
      </w:r>
      <w:r w:rsidR="004F1351" w:rsidRPr="0020323E">
        <w:rPr>
          <w:sz w:val="25"/>
          <w:szCs w:val="25"/>
        </w:rPr>
        <w:t xml:space="preserve">Eiropas </w:t>
      </w:r>
      <w:r w:rsidRPr="0020323E">
        <w:rPr>
          <w:sz w:val="25"/>
          <w:szCs w:val="25"/>
        </w:rPr>
        <w:t>standartu tulkošanas projektā un tam nepieciešamā līdzfinansējuma piesaistīšanu I.Apsīte informē, ka Ekonomikas ministrija informatīvajā ziņojumā ir paredzējusi, ka līdzfinansējums tiks nodrošināts no valsts budžeta kā starpnozaru atbalsts, ņemot vērā, ka tulkojamie standarti ir saistīti ar dažādām sfērām un dažādu ministriju kompetences jomām.</w:t>
      </w:r>
      <w:r w:rsidR="00F101D9" w:rsidRPr="0020323E">
        <w:rPr>
          <w:sz w:val="25"/>
          <w:szCs w:val="25"/>
        </w:rPr>
        <w:t xml:space="preserve"> </w:t>
      </w:r>
    </w:p>
    <w:p w:rsidR="00EF02E9" w:rsidRPr="0020323E" w:rsidRDefault="00EF02E9" w:rsidP="00F101D9">
      <w:pPr>
        <w:spacing w:after="0" w:line="240" w:lineRule="auto"/>
        <w:ind w:firstLine="0"/>
        <w:rPr>
          <w:sz w:val="25"/>
          <w:szCs w:val="25"/>
        </w:rPr>
      </w:pPr>
      <w:r w:rsidRPr="0020323E">
        <w:rPr>
          <w:sz w:val="25"/>
          <w:szCs w:val="25"/>
        </w:rPr>
        <w:t>Precizēto informatīvo ziņojumu 10.maijā plānots nosūtīt uz 5 dienu elektronisko saskaņošanu iesaistītajām nozaru ministrijām</w:t>
      </w:r>
    </w:p>
    <w:p w:rsidR="00EF02E9" w:rsidRPr="0020323E" w:rsidRDefault="00EF02E9" w:rsidP="00B6074F">
      <w:pPr>
        <w:spacing w:before="0" w:after="0" w:line="240" w:lineRule="auto"/>
        <w:ind w:firstLine="0"/>
        <w:rPr>
          <w:sz w:val="25"/>
          <w:szCs w:val="25"/>
        </w:rPr>
      </w:pPr>
    </w:p>
    <w:p w:rsidR="00854022" w:rsidRPr="0020323E" w:rsidRDefault="000B4276" w:rsidP="00B6074F">
      <w:pPr>
        <w:spacing w:before="0" w:after="0" w:line="240" w:lineRule="auto"/>
        <w:ind w:firstLine="0"/>
        <w:rPr>
          <w:sz w:val="25"/>
          <w:szCs w:val="25"/>
        </w:rPr>
      </w:pPr>
      <w:r w:rsidRPr="0020323E">
        <w:rPr>
          <w:sz w:val="25"/>
          <w:szCs w:val="25"/>
        </w:rPr>
        <w:t>Priekšlikumi, diskusijas.</w:t>
      </w:r>
    </w:p>
    <w:p w:rsidR="00451C8A" w:rsidRPr="0020323E" w:rsidRDefault="00451C8A" w:rsidP="009A5813">
      <w:pPr>
        <w:spacing w:before="120" w:line="240" w:lineRule="auto"/>
        <w:ind w:firstLine="0"/>
        <w:rPr>
          <w:sz w:val="25"/>
          <w:szCs w:val="25"/>
        </w:rPr>
      </w:pPr>
      <w:r w:rsidRPr="0020323E">
        <w:rPr>
          <w:b/>
          <w:sz w:val="25"/>
          <w:szCs w:val="25"/>
        </w:rPr>
        <w:t>V.Gedrovics</w:t>
      </w:r>
      <w:r w:rsidRPr="0020323E">
        <w:rPr>
          <w:sz w:val="25"/>
          <w:szCs w:val="25"/>
        </w:rPr>
        <w:t xml:space="preserve"> interesējas vai </w:t>
      </w:r>
      <w:r w:rsidR="009A5813" w:rsidRPr="0020323E">
        <w:rPr>
          <w:sz w:val="25"/>
          <w:szCs w:val="25"/>
        </w:rPr>
        <w:t xml:space="preserve">Eiropas standartu tulkošanas projekta ietvaros </w:t>
      </w:r>
      <w:r w:rsidRPr="0020323E">
        <w:rPr>
          <w:sz w:val="25"/>
          <w:szCs w:val="25"/>
        </w:rPr>
        <w:t xml:space="preserve">2018.gadā tiks iztulkoti visi </w:t>
      </w:r>
      <w:r w:rsidR="009A5813" w:rsidRPr="0020323E">
        <w:rPr>
          <w:sz w:val="25"/>
          <w:szCs w:val="25"/>
        </w:rPr>
        <w:t xml:space="preserve">iepriekš ieplānotie </w:t>
      </w:r>
      <w:r w:rsidRPr="0020323E">
        <w:rPr>
          <w:sz w:val="25"/>
          <w:szCs w:val="25"/>
        </w:rPr>
        <w:t>standarti</w:t>
      </w:r>
      <w:r w:rsidR="009A5813" w:rsidRPr="0020323E">
        <w:rPr>
          <w:sz w:val="25"/>
          <w:szCs w:val="25"/>
        </w:rPr>
        <w:t>.</w:t>
      </w:r>
    </w:p>
    <w:p w:rsidR="009E660E" w:rsidRPr="0020323E" w:rsidRDefault="00451C8A" w:rsidP="00E45486">
      <w:pPr>
        <w:spacing w:line="240" w:lineRule="auto"/>
        <w:ind w:firstLine="0"/>
        <w:rPr>
          <w:sz w:val="25"/>
          <w:szCs w:val="25"/>
        </w:rPr>
      </w:pPr>
      <w:r w:rsidRPr="0020323E">
        <w:rPr>
          <w:b/>
          <w:sz w:val="25"/>
          <w:szCs w:val="25"/>
        </w:rPr>
        <w:t>Z.Liepiņa</w:t>
      </w:r>
      <w:r w:rsidRPr="0020323E">
        <w:rPr>
          <w:sz w:val="25"/>
          <w:szCs w:val="25"/>
        </w:rPr>
        <w:t xml:space="preserve"> </w:t>
      </w:r>
      <w:r w:rsidR="009A5813" w:rsidRPr="0020323E">
        <w:rPr>
          <w:sz w:val="25"/>
          <w:szCs w:val="25"/>
        </w:rPr>
        <w:t>apstiprina, ka tiks iztulkoti ieplānotie standarti. Š</w:t>
      </w:r>
      <w:r w:rsidRPr="0020323E">
        <w:rPr>
          <w:sz w:val="25"/>
          <w:szCs w:val="25"/>
        </w:rPr>
        <w:t>ī Projekta ietvaros 2018.gadā tiks iztulkot</w:t>
      </w:r>
      <w:r w:rsidR="009A5813" w:rsidRPr="0020323E">
        <w:rPr>
          <w:sz w:val="25"/>
          <w:szCs w:val="25"/>
        </w:rPr>
        <w:t>i</w:t>
      </w:r>
      <w:r w:rsidRPr="0020323E">
        <w:rPr>
          <w:sz w:val="25"/>
          <w:szCs w:val="25"/>
        </w:rPr>
        <w:t xml:space="preserve"> vēl 48 standarti, kas saistīti ar būvniecību (par kuriem informācija ir nosūtīta uz EK), no tiem 7 Eirokodeksi. Ņemot vērā, ka  Eirokodeksa</w:t>
      </w:r>
      <w:r w:rsidR="009A5813" w:rsidRPr="0020323E">
        <w:rPr>
          <w:sz w:val="25"/>
          <w:szCs w:val="25"/>
        </w:rPr>
        <w:t xml:space="preserve"> </w:t>
      </w:r>
      <w:r w:rsidRPr="0020323E">
        <w:rPr>
          <w:sz w:val="25"/>
          <w:szCs w:val="25"/>
        </w:rPr>
        <w:t>standartu izmantošana būvkonstru</w:t>
      </w:r>
      <w:r w:rsidR="009A5813" w:rsidRPr="0020323E">
        <w:rPr>
          <w:sz w:val="25"/>
          <w:szCs w:val="25"/>
        </w:rPr>
        <w:t xml:space="preserve">kciju projektēšanā ir obligāta, </w:t>
      </w:r>
      <w:r w:rsidRPr="0020323E">
        <w:rPr>
          <w:sz w:val="25"/>
          <w:szCs w:val="25"/>
        </w:rPr>
        <w:t xml:space="preserve">ir būtiski nodrošināt to pieejamību latviešu valodā. Pārējie atlikušie </w:t>
      </w:r>
      <w:r w:rsidRPr="0020323E">
        <w:rPr>
          <w:sz w:val="25"/>
          <w:szCs w:val="25"/>
        </w:rPr>
        <w:lastRenderedPageBreak/>
        <w:t>projekta ietvaros tulkojamie standarti satur dažādas prasības būvmateriāliem, tai skaitā kokmateriālu konstrukcijām un ugunsdrošībai</w:t>
      </w:r>
      <w:r w:rsidR="00B96E53" w:rsidRPr="0020323E">
        <w:rPr>
          <w:sz w:val="25"/>
          <w:szCs w:val="25"/>
        </w:rPr>
        <w:t>.</w:t>
      </w:r>
    </w:p>
    <w:p w:rsidR="00C2484A" w:rsidRPr="0020323E" w:rsidRDefault="00C2484A" w:rsidP="00E45486">
      <w:pPr>
        <w:spacing w:line="240" w:lineRule="auto"/>
        <w:ind w:firstLine="0"/>
        <w:rPr>
          <w:sz w:val="25"/>
          <w:szCs w:val="25"/>
        </w:rPr>
      </w:pPr>
    </w:p>
    <w:p w:rsidR="00B628F0" w:rsidRPr="0020323E" w:rsidRDefault="00D54A14" w:rsidP="00B96E53">
      <w:pPr>
        <w:spacing w:before="120" w:line="240" w:lineRule="auto"/>
        <w:ind w:firstLine="0"/>
        <w:rPr>
          <w:sz w:val="25"/>
          <w:szCs w:val="25"/>
        </w:rPr>
      </w:pPr>
      <w:r w:rsidRPr="0020323E">
        <w:rPr>
          <w:b/>
          <w:sz w:val="25"/>
          <w:szCs w:val="25"/>
        </w:rPr>
        <w:t>Nolemts:</w:t>
      </w:r>
      <w:r w:rsidRPr="0020323E">
        <w:rPr>
          <w:sz w:val="25"/>
          <w:szCs w:val="25"/>
        </w:rPr>
        <w:t xml:space="preserve"> </w:t>
      </w:r>
    </w:p>
    <w:p w:rsidR="00D54A14" w:rsidRPr="0020323E" w:rsidRDefault="00D54A14" w:rsidP="00B96E53">
      <w:pPr>
        <w:pStyle w:val="ListParagraph"/>
        <w:numPr>
          <w:ilvl w:val="0"/>
          <w:numId w:val="1"/>
        </w:numPr>
        <w:spacing w:before="120" w:after="0" w:line="240" w:lineRule="auto"/>
        <w:rPr>
          <w:sz w:val="25"/>
          <w:szCs w:val="25"/>
        </w:rPr>
      </w:pPr>
      <w:r w:rsidRPr="0020323E">
        <w:rPr>
          <w:sz w:val="25"/>
          <w:szCs w:val="25"/>
        </w:rPr>
        <w:t xml:space="preserve">pieņemt zināšanai </w:t>
      </w:r>
      <w:r w:rsidR="00B96E53" w:rsidRPr="0020323E">
        <w:rPr>
          <w:sz w:val="25"/>
          <w:szCs w:val="25"/>
        </w:rPr>
        <w:t>I.Apsītes</w:t>
      </w:r>
      <w:r w:rsidR="00B628F0" w:rsidRPr="0020323E">
        <w:rPr>
          <w:sz w:val="25"/>
          <w:szCs w:val="25"/>
        </w:rPr>
        <w:t xml:space="preserve"> sniegto </w:t>
      </w:r>
      <w:r w:rsidR="00B96E53" w:rsidRPr="0020323E">
        <w:rPr>
          <w:sz w:val="25"/>
          <w:szCs w:val="25"/>
        </w:rPr>
        <w:t>informāciju</w:t>
      </w:r>
      <w:r w:rsidR="00B628F0" w:rsidRPr="0020323E">
        <w:rPr>
          <w:sz w:val="25"/>
          <w:szCs w:val="25"/>
        </w:rPr>
        <w:t xml:space="preserve"> </w:t>
      </w:r>
      <w:r w:rsidR="00B96E53" w:rsidRPr="0020323E">
        <w:rPr>
          <w:sz w:val="25"/>
          <w:szCs w:val="25"/>
        </w:rPr>
        <w:t>par informatīvā ziņojuma “Par Eiropas Komisijas līdzfinansētā grantu projekta “Par standartu tulkošanu” īstenošanu” līdzšinējo virzību</w:t>
      </w:r>
      <w:r w:rsidR="00B628F0" w:rsidRPr="0020323E">
        <w:rPr>
          <w:sz w:val="25"/>
          <w:szCs w:val="25"/>
        </w:rPr>
        <w:t>;</w:t>
      </w:r>
    </w:p>
    <w:p w:rsidR="00B96E53" w:rsidRPr="0020323E" w:rsidRDefault="00B96E53" w:rsidP="0020323E">
      <w:pPr>
        <w:pStyle w:val="ListParagraph"/>
        <w:numPr>
          <w:ilvl w:val="0"/>
          <w:numId w:val="1"/>
        </w:numPr>
        <w:spacing w:before="120" w:after="0" w:line="240" w:lineRule="auto"/>
        <w:ind w:left="714" w:hanging="357"/>
        <w:rPr>
          <w:sz w:val="25"/>
          <w:szCs w:val="25"/>
        </w:rPr>
      </w:pPr>
      <w:r w:rsidRPr="0020323E">
        <w:rPr>
          <w:sz w:val="25"/>
          <w:szCs w:val="25"/>
        </w:rPr>
        <w:t>atbalstīt precizētā informatīvā ziņojuma “Par Eiropas Komisijas līdzfinansētā grantu projekta “Par standartu tulkošanu” īstenošanu” piedāvāto risinājumu un atbalstīt tā turpmāko virzību</w:t>
      </w:r>
      <w:r w:rsidR="00E02B8F" w:rsidRPr="0020323E">
        <w:rPr>
          <w:sz w:val="25"/>
          <w:szCs w:val="25"/>
        </w:rPr>
        <w:t>;</w:t>
      </w:r>
    </w:p>
    <w:p w:rsidR="00EF02E9" w:rsidRPr="0020323E" w:rsidRDefault="00EF02E9" w:rsidP="00B96E53">
      <w:pPr>
        <w:pStyle w:val="ListParagraph"/>
        <w:numPr>
          <w:ilvl w:val="0"/>
          <w:numId w:val="1"/>
        </w:numPr>
        <w:spacing w:before="120" w:after="0" w:line="240" w:lineRule="auto"/>
        <w:rPr>
          <w:sz w:val="25"/>
          <w:szCs w:val="25"/>
        </w:rPr>
      </w:pPr>
      <w:r w:rsidRPr="0020323E">
        <w:rPr>
          <w:sz w:val="25"/>
          <w:szCs w:val="25"/>
        </w:rPr>
        <w:t>Atbalstīt nepieciešamību dalībai 2019./2020.gada standartu tulkošanas projektā nepieciešamo līdzfinansējumu piesaistīt no valsts budžeta.</w:t>
      </w:r>
    </w:p>
    <w:p w:rsidR="00C2484A" w:rsidRPr="0020323E" w:rsidRDefault="00C2484A" w:rsidP="00C2484A">
      <w:pPr>
        <w:spacing w:before="120" w:after="0" w:line="240" w:lineRule="auto"/>
        <w:ind w:left="360" w:firstLine="0"/>
        <w:rPr>
          <w:sz w:val="25"/>
          <w:szCs w:val="25"/>
        </w:rPr>
      </w:pPr>
    </w:p>
    <w:p w:rsidR="002D1055" w:rsidRPr="0020323E" w:rsidRDefault="002D1055" w:rsidP="00704871">
      <w:pPr>
        <w:widowControl/>
        <w:spacing w:before="0" w:after="0" w:line="240" w:lineRule="auto"/>
        <w:ind w:firstLine="0"/>
        <w:jc w:val="center"/>
        <w:rPr>
          <w:b/>
          <w:sz w:val="25"/>
          <w:szCs w:val="25"/>
        </w:rPr>
      </w:pPr>
      <w:r w:rsidRPr="0020323E">
        <w:rPr>
          <w:b/>
          <w:sz w:val="25"/>
          <w:szCs w:val="25"/>
        </w:rPr>
        <w:t>2. §</w:t>
      </w:r>
    </w:p>
    <w:p w:rsidR="002D1055" w:rsidRPr="0020323E" w:rsidRDefault="00402A13" w:rsidP="002D1055">
      <w:pPr>
        <w:widowControl/>
        <w:spacing w:before="0" w:after="0" w:line="240" w:lineRule="auto"/>
        <w:ind w:firstLine="0"/>
        <w:jc w:val="center"/>
        <w:rPr>
          <w:b/>
          <w:sz w:val="25"/>
          <w:szCs w:val="25"/>
        </w:rPr>
      </w:pPr>
      <w:r w:rsidRPr="0020323E">
        <w:rPr>
          <w:b/>
          <w:sz w:val="25"/>
          <w:szCs w:val="25"/>
        </w:rPr>
        <w:t>Prioritārā Eiropas standartu tulkošanas saraksta, kas īstenojams Eiropas standartu tulkošanas projekta 2019./2020.gadam ietvaros apstiprināšana</w:t>
      </w:r>
    </w:p>
    <w:p w:rsidR="002D1055" w:rsidRPr="0020323E" w:rsidRDefault="00575FAB" w:rsidP="002D1055">
      <w:pPr>
        <w:spacing w:line="240" w:lineRule="auto"/>
        <w:ind w:firstLine="0"/>
        <w:rPr>
          <w:sz w:val="25"/>
          <w:szCs w:val="25"/>
        </w:rPr>
      </w:pPr>
      <w:r w:rsidRPr="0020323E">
        <w:rPr>
          <w:sz w:val="25"/>
          <w:szCs w:val="25"/>
        </w:rPr>
        <w:pict w14:anchorId="34FAD359">
          <v:rect id="_x0000_i1026" style="width:454.95pt;height:1.5pt" o:hralign="center" o:hrstd="t" o:hrnoshade="t" o:hr="t" fillcolor="black" stroked="f"/>
        </w:pict>
      </w:r>
    </w:p>
    <w:p w:rsidR="00C6025E" w:rsidRPr="0020323E" w:rsidRDefault="00FA124B" w:rsidP="0020323E">
      <w:pPr>
        <w:spacing w:before="120" w:after="0" w:line="240" w:lineRule="auto"/>
        <w:ind w:firstLine="0"/>
        <w:rPr>
          <w:sz w:val="25"/>
          <w:szCs w:val="25"/>
        </w:rPr>
      </w:pPr>
      <w:r w:rsidRPr="0020323E">
        <w:rPr>
          <w:b/>
          <w:sz w:val="25"/>
          <w:szCs w:val="25"/>
        </w:rPr>
        <w:t>I.Pilmanis</w:t>
      </w:r>
      <w:r w:rsidR="00BE2EDE" w:rsidRPr="0020323E">
        <w:rPr>
          <w:sz w:val="25"/>
          <w:szCs w:val="25"/>
        </w:rPr>
        <w:t xml:space="preserve"> informē, ka </w:t>
      </w:r>
      <w:r w:rsidR="004F2501" w:rsidRPr="0020323E">
        <w:rPr>
          <w:sz w:val="25"/>
          <w:szCs w:val="25"/>
        </w:rPr>
        <w:t>Eiropas standartu tulkošanas saraksts, kas īstenojams Eiropas standartu tulkošanas projekta 2019./2020.gadam ietvaros</w:t>
      </w:r>
      <w:r w:rsidR="00892653" w:rsidRPr="0020323E">
        <w:rPr>
          <w:sz w:val="25"/>
          <w:szCs w:val="25"/>
        </w:rPr>
        <w:t xml:space="preserve"> ir sagatavots </w:t>
      </w:r>
      <w:r w:rsidR="004F2501" w:rsidRPr="0020323E">
        <w:rPr>
          <w:sz w:val="25"/>
          <w:szCs w:val="25"/>
        </w:rPr>
        <w:t>ap</w:t>
      </w:r>
      <w:r w:rsidR="00280FE2" w:rsidRPr="0020323E">
        <w:rPr>
          <w:sz w:val="25"/>
          <w:szCs w:val="25"/>
        </w:rPr>
        <w:t>zinot standartizācijas tehnisko komiteju (STK) un arī nozaru ministriju vajadzības par tulkojamiem Eiropas harmonizētajiem standartiem.</w:t>
      </w:r>
      <w:r w:rsidR="00D62CFF" w:rsidRPr="0020323E">
        <w:rPr>
          <w:sz w:val="25"/>
          <w:szCs w:val="25"/>
        </w:rPr>
        <w:t xml:space="preserve"> </w:t>
      </w:r>
      <w:r w:rsidR="004F2501" w:rsidRPr="0020323E">
        <w:rPr>
          <w:sz w:val="25"/>
          <w:szCs w:val="25"/>
        </w:rPr>
        <w:t>Vienlaikus vērš uzmanību, ka Projekta ietvaros iespējams tulkot tikai Eiropas harmonizētos standartus, kuri izstrādāti un pieņemti pamatojoties uz Eiropas Komisijas pieprasījumu, lai piemērotu Eiropas Savienības tiesību aktus (standartu mandāts vai standartu atsauces tiesību aktos).</w:t>
      </w:r>
      <w:r w:rsidR="00D62CFF" w:rsidRPr="0020323E">
        <w:rPr>
          <w:sz w:val="25"/>
          <w:szCs w:val="25"/>
        </w:rPr>
        <w:t xml:space="preserve"> </w:t>
      </w:r>
      <w:r w:rsidR="00BE2EDE" w:rsidRPr="0020323E">
        <w:rPr>
          <w:sz w:val="25"/>
          <w:szCs w:val="25"/>
        </w:rPr>
        <w:t>Eiropas Komisija dalībvalstu nacionāl</w:t>
      </w:r>
      <w:r w:rsidR="00D62CFF" w:rsidRPr="0020323E">
        <w:rPr>
          <w:sz w:val="25"/>
          <w:szCs w:val="25"/>
        </w:rPr>
        <w:t>o</w:t>
      </w:r>
      <w:r w:rsidR="00BE2EDE" w:rsidRPr="0020323E">
        <w:rPr>
          <w:sz w:val="25"/>
          <w:szCs w:val="25"/>
        </w:rPr>
        <w:t xml:space="preserve"> standartizācijas institūciju pieteikumus</w:t>
      </w:r>
      <w:r w:rsidR="00D62CFF" w:rsidRPr="0020323E">
        <w:rPr>
          <w:sz w:val="25"/>
          <w:szCs w:val="25"/>
        </w:rPr>
        <w:t xml:space="preserve"> Eiropas standartu tulkošanas projektam</w:t>
      </w:r>
      <w:r w:rsidR="00BE2EDE" w:rsidRPr="0020323E">
        <w:rPr>
          <w:sz w:val="25"/>
          <w:szCs w:val="25"/>
        </w:rPr>
        <w:t xml:space="preserve"> </w:t>
      </w:r>
      <w:r w:rsidR="00D62CFF" w:rsidRPr="0020323E">
        <w:rPr>
          <w:sz w:val="25"/>
          <w:szCs w:val="25"/>
        </w:rPr>
        <w:t xml:space="preserve">2019./2020.gadam </w:t>
      </w:r>
      <w:r w:rsidR="00BE2EDE" w:rsidRPr="0020323E">
        <w:rPr>
          <w:sz w:val="25"/>
          <w:szCs w:val="25"/>
        </w:rPr>
        <w:t xml:space="preserve">ar konkrētiem </w:t>
      </w:r>
      <w:r w:rsidR="00D62CFF" w:rsidRPr="0020323E">
        <w:rPr>
          <w:sz w:val="25"/>
          <w:szCs w:val="25"/>
        </w:rPr>
        <w:t xml:space="preserve">Eiropas </w:t>
      </w:r>
      <w:r w:rsidR="00BE2EDE" w:rsidRPr="0020323E">
        <w:rPr>
          <w:sz w:val="25"/>
          <w:szCs w:val="25"/>
        </w:rPr>
        <w:t>standartu sarakst</w:t>
      </w:r>
      <w:r w:rsidR="00D62CFF" w:rsidRPr="0020323E">
        <w:rPr>
          <w:sz w:val="25"/>
          <w:szCs w:val="25"/>
        </w:rPr>
        <w:t>iem gaidīs līdz</w:t>
      </w:r>
      <w:r w:rsidR="00BE2EDE" w:rsidRPr="0020323E">
        <w:rPr>
          <w:sz w:val="25"/>
          <w:szCs w:val="25"/>
        </w:rPr>
        <w:t xml:space="preserve"> maija m</w:t>
      </w:r>
      <w:r w:rsidR="00D62CFF" w:rsidRPr="0020323E">
        <w:rPr>
          <w:sz w:val="25"/>
          <w:szCs w:val="25"/>
        </w:rPr>
        <w:t>ēneša beigām.</w:t>
      </w:r>
    </w:p>
    <w:p w:rsidR="0099201F" w:rsidRPr="0020323E" w:rsidRDefault="00C6025E" w:rsidP="00D62CFF">
      <w:pPr>
        <w:spacing w:after="0" w:line="240" w:lineRule="auto"/>
        <w:ind w:firstLine="0"/>
        <w:rPr>
          <w:sz w:val="25"/>
          <w:szCs w:val="25"/>
        </w:rPr>
      </w:pPr>
      <w:r w:rsidRPr="0020323E">
        <w:rPr>
          <w:sz w:val="25"/>
          <w:szCs w:val="25"/>
        </w:rPr>
        <w:t xml:space="preserve">Plānots, ka </w:t>
      </w:r>
      <w:r w:rsidR="00C74F81" w:rsidRPr="0020323E">
        <w:rPr>
          <w:sz w:val="25"/>
          <w:szCs w:val="25"/>
        </w:rPr>
        <w:t xml:space="preserve">2019./2020.gada </w:t>
      </w:r>
      <w:r w:rsidRPr="0020323E">
        <w:rPr>
          <w:sz w:val="25"/>
          <w:szCs w:val="25"/>
        </w:rPr>
        <w:t>Eiropas standartu tulkošanas projekt</w:t>
      </w:r>
      <w:r w:rsidR="00D14BEC" w:rsidRPr="0020323E">
        <w:rPr>
          <w:sz w:val="25"/>
          <w:szCs w:val="25"/>
        </w:rPr>
        <w:t>s</w:t>
      </w:r>
      <w:r w:rsidRPr="0020323E">
        <w:rPr>
          <w:sz w:val="25"/>
          <w:szCs w:val="25"/>
        </w:rPr>
        <w:t xml:space="preserve"> būs </w:t>
      </w:r>
      <w:r w:rsidR="00C74F81" w:rsidRPr="0020323E">
        <w:rPr>
          <w:sz w:val="25"/>
          <w:szCs w:val="25"/>
        </w:rPr>
        <w:t xml:space="preserve">ar </w:t>
      </w:r>
      <w:r w:rsidRPr="0020323E">
        <w:rPr>
          <w:sz w:val="25"/>
          <w:szCs w:val="25"/>
        </w:rPr>
        <w:t>līdzvērtīga apjom</w:t>
      </w:r>
      <w:r w:rsidR="00C74F81" w:rsidRPr="0020323E">
        <w:rPr>
          <w:sz w:val="25"/>
          <w:szCs w:val="25"/>
        </w:rPr>
        <w:t>a</w:t>
      </w:r>
      <w:r w:rsidR="00D14BEC" w:rsidRPr="0020323E">
        <w:rPr>
          <w:sz w:val="25"/>
          <w:szCs w:val="25"/>
        </w:rPr>
        <w:t xml:space="preserve"> finansējumu (līdz 260 tūkstošiem</w:t>
      </w:r>
      <w:r w:rsidRPr="0020323E">
        <w:rPr>
          <w:sz w:val="25"/>
          <w:szCs w:val="25"/>
        </w:rPr>
        <w:t xml:space="preserve"> </w:t>
      </w:r>
      <w:r w:rsidR="00D14BEC" w:rsidRPr="0020323E">
        <w:rPr>
          <w:sz w:val="25"/>
          <w:szCs w:val="25"/>
        </w:rPr>
        <w:t>EUR)</w:t>
      </w:r>
      <w:r w:rsidR="00C74F81" w:rsidRPr="0020323E">
        <w:rPr>
          <w:sz w:val="25"/>
          <w:szCs w:val="25"/>
        </w:rPr>
        <w:t>. T</w:t>
      </w:r>
      <w:r w:rsidRPr="0020323E">
        <w:rPr>
          <w:sz w:val="25"/>
          <w:szCs w:val="25"/>
        </w:rPr>
        <w:t>āpēc sākotn</w:t>
      </w:r>
      <w:r w:rsidR="002C3DCA" w:rsidRPr="0020323E">
        <w:rPr>
          <w:sz w:val="25"/>
          <w:szCs w:val="25"/>
        </w:rPr>
        <w:t>ējais prioritārais Eiropas standartu tulkošanas saraksts, kur apkopoti</w:t>
      </w:r>
      <w:r w:rsidR="00D14BEC" w:rsidRPr="0020323E">
        <w:rPr>
          <w:sz w:val="25"/>
          <w:szCs w:val="25"/>
        </w:rPr>
        <w:t xml:space="preserve"> STK un nozaru ministriju </w:t>
      </w:r>
      <w:r w:rsidRPr="0020323E">
        <w:rPr>
          <w:sz w:val="25"/>
          <w:szCs w:val="25"/>
        </w:rPr>
        <w:t>iesūtī</w:t>
      </w:r>
      <w:r w:rsidR="00D14BEC" w:rsidRPr="0020323E">
        <w:rPr>
          <w:sz w:val="25"/>
          <w:szCs w:val="25"/>
        </w:rPr>
        <w:t>tie</w:t>
      </w:r>
      <w:r w:rsidR="00C74F81" w:rsidRPr="0020323E">
        <w:rPr>
          <w:sz w:val="25"/>
          <w:szCs w:val="25"/>
        </w:rPr>
        <w:t xml:space="preserve"> standarti, </w:t>
      </w:r>
      <w:r w:rsidRPr="0020323E">
        <w:rPr>
          <w:sz w:val="25"/>
          <w:szCs w:val="25"/>
        </w:rPr>
        <w:t>ir samazin</w:t>
      </w:r>
      <w:r w:rsidR="002C3DCA" w:rsidRPr="0020323E">
        <w:rPr>
          <w:sz w:val="25"/>
          <w:szCs w:val="25"/>
        </w:rPr>
        <w:t>āts</w:t>
      </w:r>
      <w:r w:rsidRPr="0020323E">
        <w:rPr>
          <w:sz w:val="25"/>
          <w:szCs w:val="25"/>
        </w:rPr>
        <w:t xml:space="preserve"> pēc </w:t>
      </w:r>
      <w:r w:rsidR="00D14BEC" w:rsidRPr="0020323E">
        <w:rPr>
          <w:sz w:val="25"/>
          <w:szCs w:val="25"/>
        </w:rPr>
        <w:t xml:space="preserve">atbilstības šādiem </w:t>
      </w:r>
      <w:r w:rsidRPr="0020323E">
        <w:rPr>
          <w:sz w:val="25"/>
          <w:szCs w:val="25"/>
        </w:rPr>
        <w:t xml:space="preserve">kritērijiem </w:t>
      </w:r>
      <w:r w:rsidR="00D14BEC" w:rsidRPr="0020323E">
        <w:rPr>
          <w:sz w:val="25"/>
          <w:szCs w:val="25"/>
        </w:rPr>
        <w:t>–</w:t>
      </w:r>
      <w:r w:rsidRPr="0020323E">
        <w:rPr>
          <w:sz w:val="25"/>
          <w:szCs w:val="25"/>
        </w:rPr>
        <w:t xml:space="preserve"> </w:t>
      </w:r>
      <w:r w:rsidR="00D14BEC" w:rsidRPr="0020323E">
        <w:rPr>
          <w:sz w:val="25"/>
          <w:szCs w:val="25"/>
        </w:rPr>
        <w:t xml:space="preserve">tikai </w:t>
      </w:r>
      <w:r w:rsidRPr="0020323E">
        <w:rPr>
          <w:sz w:val="25"/>
          <w:szCs w:val="25"/>
        </w:rPr>
        <w:t>Eiropas harmonizētie standarti,</w:t>
      </w:r>
      <w:r w:rsidR="00D14BEC" w:rsidRPr="0020323E">
        <w:rPr>
          <w:sz w:val="25"/>
          <w:szCs w:val="25"/>
        </w:rPr>
        <w:t xml:space="preserve"> tikai</w:t>
      </w:r>
      <w:r w:rsidRPr="0020323E">
        <w:rPr>
          <w:sz w:val="25"/>
          <w:szCs w:val="25"/>
        </w:rPr>
        <w:t xml:space="preserve"> sta</w:t>
      </w:r>
      <w:r w:rsidR="00D14BEC" w:rsidRPr="0020323E">
        <w:rPr>
          <w:sz w:val="25"/>
          <w:szCs w:val="25"/>
        </w:rPr>
        <w:t xml:space="preserve">ndarti pēc kuriem ir </w:t>
      </w:r>
      <w:r w:rsidRPr="0020323E">
        <w:rPr>
          <w:sz w:val="25"/>
          <w:szCs w:val="25"/>
        </w:rPr>
        <w:t>pieprasījums.</w:t>
      </w:r>
    </w:p>
    <w:p w:rsidR="007A1675" w:rsidRPr="0020323E" w:rsidRDefault="007A1675" w:rsidP="00020154">
      <w:pPr>
        <w:spacing w:before="240" w:after="0" w:line="240" w:lineRule="auto"/>
        <w:ind w:firstLine="0"/>
        <w:rPr>
          <w:sz w:val="25"/>
          <w:szCs w:val="25"/>
        </w:rPr>
      </w:pPr>
      <w:r w:rsidRPr="0020323E">
        <w:rPr>
          <w:sz w:val="25"/>
          <w:szCs w:val="25"/>
        </w:rPr>
        <w:t>Priekšlikumi, diskusijas:</w:t>
      </w:r>
    </w:p>
    <w:p w:rsidR="004F5A9D" w:rsidRPr="0020323E" w:rsidRDefault="004F5A9D" w:rsidP="00D54A14">
      <w:pPr>
        <w:spacing w:before="120" w:after="0" w:line="240" w:lineRule="auto"/>
        <w:ind w:firstLine="0"/>
        <w:rPr>
          <w:sz w:val="25"/>
          <w:szCs w:val="25"/>
        </w:rPr>
      </w:pPr>
      <w:r w:rsidRPr="0020323E">
        <w:rPr>
          <w:b/>
          <w:sz w:val="25"/>
          <w:szCs w:val="25"/>
        </w:rPr>
        <w:t>D.Ugare</w:t>
      </w:r>
      <w:r w:rsidRPr="0020323E">
        <w:rPr>
          <w:sz w:val="25"/>
          <w:szCs w:val="25"/>
        </w:rPr>
        <w:t xml:space="preserve"> interesējas par </w:t>
      </w:r>
      <w:r w:rsidR="005733A1" w:rsidRPr="0020323E">
        <w:rPr>
          <w:sz w:val="25"/>
          <w:szCs w:val="25"/>
        </w:rPr>
        <w:t>to</w:t>
      </w:r>
      <w:r w:rsidR="00EF02E9" w:rsidRPr="0020323E">
        <w:rPr>
          <w:sz w:val="25"/>
          <w:szCs w:val="25"/>
        </w:rPr>
        <w:t>,</w:t>
      </w:r>
      <w:r w:rsidR="005733A1" w:rsidRPr="0020323E">
        <w:rPr>
          <w:sz w:val="25"/>
          <w:szCs w:val="25"/>
        </w:rPr>
        <w:t xml:space="preserve"> kāpēc </w:t>
      </w:r>
      <w:r w:rsidRPr="0020323E">
        <w:rPr>
          <w:sz w:val="25"/>
          <w:szCs w:val="25"/>
        </w:rPr>
        <w:t>Zemkop</w:t>
      </w:r>
      <w:r w:rsidR="005733A1" w:rsidRPr="0020323E">
        <w:rPr>
          <w:sz w:val="25"/>
          <w:szCs w:val="25"/>
        </w:rPr>
        <w:t xml:space="preserve">ības ministrijas iesniegtie standarti nav atrodami Eiropas standartu tulkošanas projekta </w:t>
      </w:r>
      <w:r w:rsidR="00D14D7D" w:rsidRPr="0020323E">
        <w:rPr>
          <w:sz w:val="25"/>
          <w:szCs w:val="25"/>
        </w:rPr>
        <w:t>tulkojamo standartu sarakst</w:t>
      </w:r>
      <w:r w:rsidR="00EF02E9" w:rsidRPr="0020323E">
        <w:rPr>
          <w:sz w:val="25"/>
          <w:szCs w:val="25"/>
        </w:rPr>
        <w:t>ā</w:t>
      </w:r>
      <w:r w:rsidR="00D14D7D" w:rsidRPr="0020323E">
        <w:rPr>
          <w:sz w:val="25"/>
          <w:szCs w:val="25"/>
        </w:rPr>
        <w:t xml:space="preserve"> </w:t>
      </w:r>
      <w:r w:rsidR="005733A1" w:rsidRPr="0020323E">
        <w:rPr>
          <w:sz w:val="25"/>
          <w:szCs w:val="25"/>
        </w:rPr>
        <w:t>2019./2020.gadam.</w:t>
      </w:r>
    </w:p>
    <w:p w:rsidR="00E567BB" w:rsidRPr="0020323E" w:rsidRDefault="00294D14" w:rsidP="00D54A14">
      <w:pPr>
        <w:spacing w:before="120" w:after="0" w:line="240" w:lineRule="auto"/>
        <w:ind w:firstLine="0"/>
        <w:rPr>
          <w:sz w:val="25"/>
          <w:szCs w:val="25"/>
        </w:rPr>
      </w:pPr>
      <w:r w:rsidRPr="0020323E">
        <w:rPr>
          <w:b/>
          <w:sz w:val="25"/>
          <w:szCs w:val="25"/>
        </w:rPr>
        <w:t>I</w:t>
      </w:r>
      <w:r w:rsidR="001538BA" w:rsidRPr="0020323E">
        <w:rPr>
          <w:b/>
          <w:sz w:val="25"/>
          <w:szCs w:val="25"/>
        </w:rPr>
        <w:t>.</w:t>
      </w:r>
      <w:r w:rsidRPr="0020323E">
        <w:rPr>
          <w:b/>
          <w:sz w:val="25"/>
          <w:szCs w:val="25"/>
        </w:rPr>
        <w:t>Pilmanis</w:t>
      </w:r>
      <w:r w:rsidR="001538BA" w:rsidRPr="0020323E">
        <w:rPr>
          <w:b/>
          <w:sz w:val="25"/>
          <w:szCs w:val="25"/>
        </w:rPr>
        <w:t xml:space="preserve"> </w:t>
      </w:r>
      <w:r w:rsidR="00AA4415" w:rsidRPr="0020323E">
        <w:rPr>
          <w:sz w:val="25"/>
          <w:szCs w:val="25"/>
        </w:rPr>
        <w:t xml:space="preserve">informē, ka </w:t>
      </w:r>
      <w:r w:rsidR="00E567BB" w:rsidRPr="0020323E">
        <w:rPr>
          <w:sz w:val="25"/>
          <w:szCs w:val="25"/>
        </w:rPr>
        <w:t>Zemkopības ministrijas standarti nav uzskatāmi par Eiropas harmonizētajiem standartiem, tāpēc tie netika ieļauti esošajā standartu sarakstā.</w:t>
      </w:r>
      <w:r w:rsidR="00C6025E" w:rsidRPr="0020323E">
        <w:rPr>
          <w:sz w:val="25"/>
          <w:szCs w:val="25"/>
        </w:rPr>
        <w:t xml:space="preserve"> Ņemot vērā, ka Eiropas Komisija apstiprina dalībvalstu standartu tulkošanas</w:t>
      </w:r>
      <w:r w:rsidR="0006791E" w:rsidRPr="0020323E">
        <w:rPr>
          <w:sz w:val="25"/>
          <w:szCs w:val="25"/>
        </w:rPr>
        <w:t xml:space="preserve"> </w:t>
      </w:r>
      <w:r w:rsidR="00C6025E" w:rsidRPr="0020323E">
        <w:rPr>
          <w:sz w:val="25"/>
          <w:szCs w:val="25"/>
        </w:rPr>
        <w:t>sarakstus</w:t>
      </w:r>
      <w:r w:rsidR="00EF02E9" w:rsidRPr="0020323E">
        <w:rPr>
          <w:sz w:val="25"/>
          <w:szCs w:val="25"/>
        </w:rPr>
        <w:t>,</w:t>
      </w:r>
      <w:r w:rsidR="0006791E" w:rsidRPr="0020323E">
        <w:rPr>
          <w:sz w:val="25"/>
          <w:szCs w:val="25"/>
        </w:rPr>
        <w:t xml:space="preserve"> ir iespējams </w:t>
      </w:r>
      <w:r w:rsidR="00EF02E9" w:rsidRPr="0020323E">
        <w:rPr>
          <w:sz w:val="25"/>
          <w:szCs w:val="25"/>
        </w:rPr>
        <w:t xml:space="preserve">lūgt </w:t>
      </w:r>
      <w:r w:rsidR="00C6025E" w:rsidRPr="0020323E">
        <w:rPr>
          <w:sz w:val="25"/>
          <w:szCs w:val="25"/>
        </w:rPr>
        <w:t xml:space="preserve">Eiropas Komisijai </w:t>
      </w:r>
      <w:r w:rsidR="0006791E" w:rsidRPr="0020323E">
        <w:rPr>
          <w:sz w:val="25"/>
          <w:szCs w:val="25"/>
        </w:rPr>
        <w:t>viedokli</w:t>
      </w:r>
      <w:r w:rsidR="00EF02E9" w:rsidRPr="0020323E">
        <w:rPr>
          <w:sz w:val="25"/>
          <w:szCs w:val="25"/>
        </w:rPr>
        <w:t>,</w:t>
      </w:r>
      <w:r w:rsidR="0006791E" w:rsidRPr="0020323E">
        <w:rPr>
          <w:sz w:val="25"/>
          <w:szCs w:val="25"/>
        </w:rPr>
        <w:t xml:space="preserve"> vai ir atbalstām</w:t>
      </w:r>
      <w:r w:rsidR="00EF02E9" w:rsidRPr="0020323E">
        <w:rPr>
          <w:sz w:val="25"/>
          <w:szCs w:val="25"/>
        </w:rPr>
        <w:t>a</w:t>
      </w:r>
      <w:r w:rsidR="0006791E" w:rsidRPr="0020323E">
        <w:rPr>
          <w:sz w:val="25"/>
          <w:szCs w:val="25"/>
        </w:rPr>
        <w:t xml:space="preserve"> minēto standartu tulkošana.</w:t>
      </w:r>
    </w:p>
    <w:p w:rsidR="00AA4415" w:rsidRDefault="00E567BB" w:rsidP="00D54A14">
      <w:pPr>
        <w:spacing w:before="120" w:after="0" w:line="240" w:lineRule="auto"/>
        <w:ind w:firstLine="0"/>
        <w:rPr>
          <w:sz w:val="25"/>
          <w:szCs w:val="25"/>
        </w:rPr>
      </w:pPr>
      <w:r w:rsidRPr="0020323E">
        <w:rPr>
          <w:b/>
          <w:sz w:val="25"/>
          <w:szCs w:val="25"/>
        </w:rPr>
        <w:t xml:space="preserve">Z.Liepiņa </w:t>
      </w:r>
      <w:r w:rsidRPr="0020323E">
        <w:rPr>
          <w:sz w:val="25"/>
          <w:szCs w:val="25"/>
        </w:rPr>
        <w:t>aicina iekļaut Zemkopības ministrijas standartus provizoriskajā standartu sarakstā, kas tiks sūtīts apstiprināšanai uz Eiropas Komisiju.</w:t>
      </w:r>
    </w:p>
    <w:p w:rsidR="0020323E" w:rsidRPr="0020323E" w:rsidRDefault="0020323E" w:rsidP="00D54A14">
      <w:pPr>
        <w:spacing w:before="120" w:after="0" w:line="240" w:lineRule="auto"/>
        <w:ind w:firstLine="0"/>
        <w:rPr>
          <w:b/>
          <w:sz w:val="25"/>
          <w:szCs w:val="25"/>
        </w:rPr>
      </w:pPr>
    </w:p>
    <w:p w:rsidR="0099201F" w:rsidRPr="0020323E" w:rsidRDefault="007A1675" w:rsidP="00704871">
      <w:pPr>
        <w:spacing w:before="180" w:after="0" w:line="240" w:lineRule="auto"/>
        <w:ind w:firstLine="0"/>
        <w:rPr>
          <w:sz w:val="25"/>
          <w:szCs w:val="25"/>
        </w:rPr>
      </w:pPr>
      <w:r w:rsidRPr="0020323E">
        <w:rPr>
          <w:b/>
          <w:sz w:val="25"/>
          <w:szCs w:val="25"/>
        </w:rPr>
        <w:lastRenderedPageBreak/>
        <w:t>Nolemts:</w:t>
      </w:r>
      <w:r w:rsidRPr="0020323E">
        <w:rPr>
          <w:sz w:val="25"/>
          <w:szCs w:val="25"/>
        </w:rPr>
        <w:t xml:space="preserve"> </w:t>
      </w:r>
    </w:p>
    <w:p w:rsidR="00AF2BDD" w:rsidRPr="0020323E" w:rsidRDefault="00AF2BDD" w:rsidP="005E7AAB">
      <w:pPr>
        <w:pStyle w:val="ListParagraph"/>
        <w:numPr>
          <w:ilvl w:val="0"/>
          <w:numId w:val="2"/>
        </w:numPr>
        <w:spacing w:before="120" w:after="0" w:line="240" w:lineRule="auto"/>
        <w:rPr>
          <w:sz w:val="25"/>
          <w:szCs w:val="25"/>
        </w:rPr>
      </w:pPr>
      <w:r w:rsidRPr="0020323E">
        <w:rPr>
          <w:sz w:val="25"/>
          <w:szCs w:val="25"/>
        </w:rPr>
        <w:t xml:space="preserve">pieņemt zināšanai I.Pilmaņa sniegto </w:t>
      </w:r>
      <w:r w:rsidR="005E7AAB" w:rsidRPr="0020323E">
        <w:rPr>
          <w:sz w:val="25"/>
          <w:szCs w:val="25"/>
        </w:rPr>
        <w:t>informāciju</w:t>
      </w:r>
      <w:r w:rsidRPr="0020323E">
        <w:rPr>
          <w:sz w:val="25"/>
          <w:szCs w:val="25"/>
        </w:rPr>
        <w:t xml:space="preserve"> par </w:t>
      </w:r>
      <w:r w:rsidR="005E7AAB" w:rsidRPr="0020323E">
        <w:rPr>
          <w:sz w:val="25"/>
          <w:szCs w:val="25"/>
        </w:rPr>
        <w:t>Eiropas standartu tulkošanas sarakst</w:t>
      </w:r>
      <w:r w:rsidR="00BE2EDE" w:rsidRPr="0020323E">
        <w:rPr>
          <w:sz w:val="25"/>
          <w:szCs w:val="25"/>
        </w:rPr>
        <w:t>u</w:t>
      </w:r>
      <w:r w:rsidR="005E7AAB" w:rsidRPr="0020323E">
        <w:rPr>
          <w:sz w:val="25"/>
          <w:szCs w:val="25"/>
        </w:rPr>
        <w:t>, kas īstenojams Eiropas standartu tulkošanas projekta 2019./2020.gadam</w:t>
      </w:r>
      <w:r w:rsidRPr="0020323E">
        <w:rPr>
          <w:sz w:val="25"/>
          <w:szCs w:val="25"/>
        </w:rPr>
        <w:t>;</w:t>
      </w:r>
    </w:p>
    <w:p w:rsidR="000A6B75" w:rsidRPr="0020323E" w:rsidRDefault="000A6B75" w:rsidP="000A6B75">
      <w:pPr>
        <w:pStyle w:val="ListParagraph"/>
        <w:numPr>
          <w:ilvl w:val="0"/>
          <w:numId w:val="2"/>
        </w:numPr>
        <w:spacing w:before="120" w:after="0" w:line="240" w:lineRule="auto"/>
        <w:ind w:left="714" w:hanging="357"/>
        <w:contextualSpacing w:val="0"/>
        <w:rPr>
          <w:sz w:val="25"/>
          <w:szCs w:val="25"/>
        </w:rPr>
      </w:pPr>
      <w:r w:rsidRPr="0020323E">
        <w:rPr>
          <w:sz w:val="25"/>
          <w:szCs w:val="25"/>
        </w:rPr>
        <w:t>atbalstīt</w:t>
      </w:r>
      <w:r w:rsidR="00303101" w:rsidRPr="0020323E">
        <w:rPr>
          <w:sz w:val="25"/>
          <w:szCs w:val="25"/>
        </w:rPr>
        <w:t xml:space="preserve"> sagatavoto</w:t>
      </w:r>
      <w:r w:rsidRPr="0020323E">
        <w:rPr>
          <w:sz w:val="25"/>
          <w:szCs w:val="25"/>
        </w:rPr>
        <w:t xml:space="preserve"> Eiropas standartu tulkošanas sarakstu, kas īstenojams Eiropas standartu tulkošanas projekta 2019./2020.gadam ietvaros</w:t>
      </w:r>
      <w:r w:rsidR="00303101" w:rsidRPr="0020323E">
        <w:rPr>
          <w:sz w:val="25"/>
          <w:szCs w:val="25"/>
        </w:rPr>
        <w:t>;</w:t>
      </w:r>
    </w:p>
    <w:p w:rsidR="00EF02E9" w:rsidRPr="0020323E" w:rsidRDefault="00EF02E9" w:rsidP="000A6B75">
      <w:pPr>
        <w:pStyle w:val="ListParagraph"/>
        <w:numPr>
          <w:ilvl w:val="0"/>
          <w:numId w:val="2"/>
        </w:numPr>
        <w:spacing w:before="120" w:after="0" w:line="240" w:lineRule="auto"/>
        <w:ind w:left="714" w:hanging="357"/>
        <w:contextualSpacing w:val="0"/>
        <w:rPr>
          <w:sz w:val="25"/>
          <w:szCs w:val="25"/>
        </w:rPr>
      </w:pPr>
      <w:r w:rsidRPr="0020323E">
        <w:rPr>
          <w:sz w:val="25"/>
          <w:szCs w:val="25"/>
        </w:rPr>
        <w:t xml:space="preserve">Zemkopības ministrijai nosūtīt informāciju ar pamatojumu par sarakstā neiekļauto standartu sasaisti ar Eiropas </w:t>
      </w:r>
      <w:r w:rsidR="0020323E" w:rsidRPr="0020323E">
        <w:rPr>
          <w:sz w:val="25"/>
          <w:szCs w:val="25"/>
        </w:rPr>
        <w:t>S</w:t>
      </w:r>
      <w:r w:rsidRPr="0020323E">
        <w:rPr>
          <w:sz w:val="25"/>
          <w:szCs w:val="25"/>
        </w:rPr>
        <w:t xml:space="preserve">avienības </w:t>
      </w:r>
      <w:r w:rsidR="0020323E" w:rsidRPr="0020323E">
        <w:rPr>
          <w:sz w:val="25"/>
          <w:szCs w:val="25"/>
        </w:rPr>
        <w:t>tiesību</w:t>
      </w:r>
      <w:r w:rsidRPr="0020323E">
        <w:rPr>
          <w:sz w:val="25"/>
          <w:szCs w:val="25"/>
        </w:rPr>
        <w:t xml:space="preserve"> aktiem. </w:t>
      </w:r>
    </w:p>
    <w:p w:rsidR="00732A8B" w:rsidRPr="0020323E" w:rsidRDefault="00732A8B" w:rsidP="00732A8B">
      <w:pPr>
        <w:widowControl/>
        <w:spacing w:before="0" w:after="0" w:line="240" w:lineRule="auto"/>
        <w:ind w:firstLine="0"/>
        <w:rPr>
          <w:sz w:val="25"/>
          <w:szCs w:val="25"/>
        </w:rPr>
      </w:pPr>
    </w:p>
    <w:p w:rsidR="002C3DCA" w:rsidRDefault="002C3DCA" w:rsidP="00732A8B">
      <w:pPr>
        <w:widowControl/>
        <w:spacing w:before="0" w:after="0" w:line="240" w:lineRule="auto"/>
        <w:ind w:firstLine="0"/>
        <w:rPr>
          <w:sz w:val="25"/>
          <w:szCs w:val="25"/>
        </w:rPr>
      </w:pPr>
    </w:p>
    <w:p w:rsidR="0020323E" w:rsidRDefault="0020323E" w:rsidP="00732A8B">
      <w:pPr>
        <w:widowControl/>
        <w:spacing w:before="0" w:after="0" w:line="240" w:lineRule="auto"/>
        <w:ind w:firstLine="0"/>
        <w:rPr>
          <w:sz w:val="25"/>
          <w:szCs w:val="25"/>
        </w:rPr>
      </w:pPr>
    </w:p>
    <w:p w:rsidR="0020323E" w:rsidRPr="0020323E" w:rsidRDefault="0020323E" w:rsidP="00732A8B">
      <w:pPr>
        <w:widowControl/>
        <w:spacing w:before="0" w:after="0" w:line="240" w:lineRule="auto"/>
        <w:ind w:firstLine="0"/>
        <w:rPr>
          <w:sz w:val="25"/>
          <w:szCs w:val="25"/>
        </w:rPr>
      </w:pPr>
    </w:p>
    <w:p w:rsidR="00732A8B" w:rsidRPr="0020323E" w:rsidRDefault="00732A8B" w:rsidP="00732A8B">
      <w:pPr>
        <w:widowControl/>
        <w:spacing w:before="0" w:after="0" w:line="240" w:lineRule="auto"/>
        <w:ind w:firstLine="0"/>
        <w:rPr>
          <w:sz w:val="25"/>
          <w:szCs w:val="25"/>
        </w:rPr>
      </w:pPr>
      <w:r w:rsidRPr="0020323E">
        <w:rPr>
          <w:sz w:val="25"/>
          <w:szCs w:val="25"/>
        </w:rPr>
        <w:t>Nacionālās standartizācijas padomes</w:t>
      </w:r>
    </w:p>
    <w:p w:rsidR="00732A8B" w:rsidRPr="0020323E" w:rsidRDefault="00732A8B" w:rsidP="00732A8B">
      <w:pPr>
        <w:widowControl/>
        <w:spacing w:before="0" w:after="0" w:line="240" w:lineRule="auto"/>
        <w:ind w:firstLine="0"/>
        <w:rPr>
          <w:sz w:val="25"/>
          <w:szCs w:val="25"/>
        </w:rPr>
      </w:pPr>
      <w:r w:rsidRPr="0020323E">
        <w:rPr>
          <w:sz w:val="25"/>
          <w:szCs w:val="25"/>
        </w:rPr>
        <w:t>priekšsēdētāja</w:t>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20323E">
        <w:rPr>
          <w:sz w:val="25"/>
          <w:szCs w:val="25"/>
        </w:rPr>
        <w:tab/>
      </w:r>
      <w:r w:rsidR="003B3553" w:rsidRPr="0020323E">
        <w:rPr>
          <w:sz w:val="25"/>
          <w:szCs w:val="25"/>
        </w:rPr>
        <w:t xml:space="preserve">    </w:t>
      </w:r>
      <w:r w:rsidRPr="0020323E">
        <w:rPr>
          <w:sz w:val="25"/>
          <w:szCs w:val="25"/>
        </w:rPr>
        <w:t>Z. Liepiņa</w:t>
      </w:r>
    </w:p>
    <w:p w:rsidR="00732A8B" w:rsidRPr="0020323E" w:rsidRDefault="00732A8B" w:rsidP="00732A8B">
      <w:pPr>
        <w:widowControl/>
        <w:spacing w:before="0" w:after="0" w:line="240" w:lineRule="auto"/>
        <w:ind w:firstLine="0"/>
        <w:rPr>
          <w:sz w:val="25"/>
          <w:szCs w:val="25"/>
        </w:rPr>
      </w:pPr>
    </w:p>
    <w:p w:rsidR="00720233" w:rsidRPr="0020323E" w:rsidRDefault="00720233" w:rsidP="00732A8B">
      <w:pPr>
        <w:widowControl/>
        <w:spacing w:before="0" w:after="0" w:line="240" w:lineRule="auto"/>
        <w:ind w:firstLine="0"/>
        <w:rPr>
          <w:sz w:val="25"/>
          <w:szCs w:val="25"/>
        </w:rPr>
      </w:pPr>
    </w:p>
    <w:p w:rsidR="00732A8B" w:rsidRPr="0020323E" w:rsidRDefault="00732A8B" w:rsidP="00732A8B">
      <w:pPr>
        <w:widowControl/>
        <w:spacing w:before="0" w:after="0" w:line="240" w:lineRule="auto"/>
        <w:ind w:firstLine="0"/>
        <w:rPr>
          <w:sz w:val="25"/>
          <w:szCs w:val="25"/>
        </w:rPr>
      </w:pPr>
      <w:r w:rsidRPr="0020323E">
        <w:rPr>
          <w:sz w:val="25"/>
          <w:szCs w:val="25"/>
        </w:rPr>
        <w:t>Protokolēja</w:t>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r>
      <w:r w:rsidRPr="0020323E">
        <w:rPr>
          <w:sz w:val="25"/>
          <w:szCs w:val="25"/>
        </w:rPr>
        <w:tab/>
        <w:t>N. Freibergs</w:t>
      </w:r>
    </w:p>
    <w:sectPr w:rsidR="00732A8B" w:rsidRPr="0020323E" w:rsidSect="00704871">
      <w:headerReference w:type="even" r:id="rId8"/>
      <w:headerReference w:type="default" r:id="rId9"/>
      <w:footerReference w:type="default" r:id="rId10"/>
      <w:headerReference w:type="first" r:id="rId11"/>
      <w:footerReference w:type="first" r:id="rId12"/>
      <w:endnotePr>
        <w:numFmt w:val="decimal"/>
      </w:endnotePr>
      <w:pgSz w:w="11907" w:h="16840"/>
      <w:pgMar w:top="1418" w:right="992" w:bottom="156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AB" w:rsidRDefault="00575FAB">
      <w:pPr>
        <w:spacing w:before="0" w:after="0" w:line="240" w:lineRule="auto"/>
      </w:pPr>
      <w:r>
        <w:separator/>
      </w:r>
    </w:p>
  </w:endnote>
  <w:endnote w:type="continuationSeparator" w:id="0">
    <w:p w:rsidR="00575FAB" w:rsidRDefault="00575F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7B" w:rsidRDefault="00C3347B" w:rsidP="0064772C">
    <w:pPr>
      <w:pStyle w:val="Footer"/>
      <w:ind w:firstLine="0"/>
    </w:pPr>
    <w:r>
      <w:tab/>
    </w:r>
    <w:r>
      <w:fldChar w:fldCharType="begin"/>
    </w:r>
    <w:r>
      <w:instrText xml:space="preserve"> PAGE   \* MERGEFORMAT </w:instrText>
    </w:r>
    <w:r>
      <w:fldChar w:fldCharType="separate"/>
    </w:r>
    <w:r w:rsidR="00357A6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7B" w:rsidRPr="00666B0A" w:rsidRDefault="00C3347B">
    <w:pPr>
      <w:pStyle w:val="Footer"/>
      <w:widowControl/>
      <w:tabs>
        <w:tab w:val="clear" w:pos="4153"/>
        <w:tab w:val="clear" w:pos="8306"/>
        <w:tab w:val="center" w:pos="2835"/>
        <w:tab w:val="center" w:pos="4536"/>
        <w:tab w:val="right" w:pos="8789"/>
      </w:tabs>
      <w:spacing w:before="240" w:line="240" w:lineRule="auto"/>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AB" w:rsidRDefault="00575FAB">
      <w:pPr>
        <w:spacing w:before="0" w:after="0" w:line="240" w:lineRule="auto"/>
      </w:pPr>
      <w:r>
        <w:separator/>
      </w:r>
    </w:p>
  </w:footnote>
  <w:footnote w:type="continuationSeparator" w:id="0">
    <w:p w:rsidR="00575FAB" w:rsidRDefault="00575F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7B" w:rsidRDefault="00C3347B">
    <w:pPr>
      <w:pStyle w:val="Head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rsidR="00C3347B" w:rsidRDefault="00C3347B">
    <w:pPr>
      <w:pStyle w:val="Heade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7B" w:rsidRDefault="00C3347B">
    <w:pPr>
      <w:pStyle w:val="Header"/>
      <w:widowControl/>
      <w:spacing w:before="0" w:after="0" w:line="240"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7B" w:rsidRDefault="00C3347B">
    <w:pPr>
      <w:pStyle w:val="Header"/>
      <w:widowControl/>
      <w:tabs>
        <w:tab w:val="clear" w:pos="4153"/>
        <w:tab w:val="center" w:pos="4536"/>
      </w:tabs>
      <w:spacing w:before="0" w:after="0" w:line="240" w:lineRule="auto"/>
      <w:ind w:firstLine="0"/>
      <w:jc w:val="center"/>
    </w:pPr>
  </w:p>
  <w:p w:rsidR="00C3347B" w:rsidRDefault="00C3347B">
    <w:pPr>
      <w:pStyle w:val="Header"/>
      <w:widowControl/>
      <w:tabs>
        <w:tab w:val="clear" w:pos="4153"/>
        <w:tab w:val="center" w:pos="4536"/>
      </w:tabs>
      <w:spacing w:before="0" w:after="0" w:line="240" w:lineRule="auto"/>
      <w:ind w:firstLine="0"/>
      <w:jc w:val="center"/>
    </w:pPr>
    <w:r>
      <w:rPr>
        <w:noProof/>
        <w:lang w:eastAsia="lv-LV"/>
      </w:rPr>
      <w:drawing>
        <wp:anchor distT="0" distB="0" distL="114300" distR="114300" simplePos="0" relativeHeight="251658240" behindDoc="1" locked="0" layoutInCell="1" allowOverlap="1" wp14:anchorId="664C8F8C" wp14:editId="222BD051">
          <wp:simplePos x="0" y="0"/>
          <wp:positionH relativeFrom="column">
            <wp:posOffset>0</wp:posOffset>
          </wp:positionH>
          <wp:positionV relativeFrom="paragraph">
            <wp:posOffset>57785</wp:posOffset>
          </wp:positionV>
          <wp:extent cx="5913120" cy="1061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01" name="pilnkrasu_header_veidlapa_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3120" cy="1061720"/>
                  </a:xfrm>
                  <a:prstGeom prst="rect">
                    <a:avLst/>
                  </a:prstGeom>
                </pic:spPr>
              </pic:pic>
            </a:graphicData>
          </a:graphic>
          <wp14:sizeRelH relativeFrom="page">
            <wp14:pctWidth>0</wp14:pctWidth>
          </wp14:sizeRelH>
          <wp14:sizeRelV relativeFrom="page">
            <wp14:pctHeight>0</wp14:pctHeight>
          </wp14:sizeRelV>
        </wp:anchor>
      </w:drawing>
    </w:r>
  </w:p>
  <w:p w:rsidR="00C3347B" w:rsidRDefault="00C3347B">
    <w:pPr>
      <w:pStyle w:val="Header"/>
      <w:widowControl/>
      <w:tabs>
        <w:tab w:val="clear" w:pos="4153"/>
        <w:tab w:val="center" w:pos="4536"/>
      </w:tabs>
      <w:spacing w:before="0" w:after="0" w:line="240" w:lineRule="auto"/>
      <w:ind w:firstLine="0"/>
      <w:jc w:val="center"/>
    </w:pPr>
  </w:p>
  <w:p w:rsidR="00C3347B" w:rsidRDefault="00C3347B">
    <w:pPr>
      <w:pStyle w:val="Header"/>
      <w:widowControl/>
      <w:tabs>
        <w:tab w:val="clear" w:pos="4153"/>
        <w:tab w:val="center" w:pos="4536"/>
      </w:tabs>
      <w:spacing w:before="0" w:after="0" w:line="240" w:lineRule="auto"/>
      <w:ind w:firstLine="0"/>
      <w:jc w:val="center"/>
    </w:pPr>
  </w:p>
  <w:p w:rsidR="00C3347B" w:rsidRDefault="00C3347B">
    <w:pPr>
      <w:pStyle w:val="Header"/>
      <w:widowControl/>
      <w:tabs>
        <w:tab w:val="clear" w:pos="4153"/>
        <w:tab w:val="center" w:pos="4536"/>
      </w:tabs>
      <w:spacing w:before="0" w:after="0" w:line="240" w:lineRule="auto"/>
      <w:ind w:firstLine="0"/>
      <w:jc w:val="center"/>
    </w:pPr>
  </w:p>
  <w:p w:rsidR="00C3347B" w:rsidRDefault="00C3347B">
    <w:pPr>
      <w:pStyle w:val="Header"/>
      <w:widowControl/>
      <w:tabs>
        <w:tab w:val="clear" w:pos="4153"/>
        <w:tab w:val="center" w:pos="4536"/>
      </w:tabs>
      <w:spacing w:before="0" w:after="0" w:line="240" w:lineRule="auto"/>
      <w:ind w:firstLine="0"/>
      <w:jc w:val="center"/>
    </w:pPr>
  </w:p>
  <w:p w:rsidR="00C3347B" w:rsidRDefault="00C3347B">
    <w:pPr>
      <w:pStyle w:val="Header"/>
      <w:widowControl/>
      <w:tabs>
        <w:tab w:val="clear" w:pos="4153"/>
        <w:tab w:val="center" w:pos="4536"/>
      </w:tabs>
      <w:spacing w:before="0" w:after="0" w:line="240" w:lineRule="auto"/>
      <w:ind w:firstLine="0"/>
      <w:jc w:val="center"/>
    </w:pPr>
    <w:r>
      <w:rPr>
        <w:noProof/>
        <w:lang w:eastAsia="lv-LV"/>
      </w:rPr>
      <mc:AlternateContent>
        <mc:Choice Requires="wpg">
          <w:drawing>
            <wp:anchor distT="0" distB="0" distL="114300" distR="114300" simplePos="0" relativeHeight="251659264" behindDoc="1" locked="0" layoutInCell="1" allowOverlap="1" wp14:anchorId="05E380D5" wp14:editId="03D210D9">
              <wp:simplePos x="0" y="0"/>
              <wp:positionH relativeFrom="page">
                <wp:posOffset>1850390</wp:posOffset>
              </wp:positionH>
              <wp:positionV relativeFrom="page">
                <wp:posOffset>1901825</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B9DF19E" id="Group 41" o:spid="_x0000_s1026" style="position:absolute;margin-left:145.7pt;margin-top:149.7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vRLgMAAFAHAAAOAAAAZHJzL2Uyb0RvYy54bWykVclu2zAQvRfoPxA8tnC0WHUsIXJReMml&#10;S4C4H0BT1AJIIkvSltOi/94hKSmKmwBF6oNMaYYzb94MH28+npsanZhUFW9THFz5GLGW8qxqixR/&#10;3+9mS4yUJm1Gat6yFD8whT+u3r656UTCQl7yOmMSQZBWJZ1Icam1SDxP0ZI1RF1xwVow5lw2RMOr&#10;LLxMkg6iN7UX+v7C67jMhOSUKQVfN86IVzZ+njOqv+W5YhrVKQZs2j6lfR7M01vdkKSQRJQV7WGQ&#10;V6BoSNVC0jHUhmiCjrL6K1RTUckVz/UV5Y3H87yizNYA1QT+RTW3kh+FraVIukKMNAG1Fzy9Oiz9&#10;erqTqMqgdxi1pIEW2awoCgw3nSgScLmV4l7cyf5D4d5MuedcNuYfCkFny+rDyCo7a0ThYzSPr+fX&#10;HzCiYAvC6550WkJnzKYwDsAItjCOl64htNz2mxdxuHA7Q2PyhpSeQTYC6QRMj3okSP0fQfclEczy&#10;rkz1PUHhQNBOMmYmEkUWk0kOXiNBKlHAFTp0X3gGdJKj5nY0Lrh6puyBsZeKJgk9Kn3LuOWcnD4r&#10;7eY3g5Wdvqzv4R5mPW9qGOX3M+Qjk8s+HL3F6AZNd27vPLT3UYds6j7oEAsKn8SKl1HwbKz54GZi&#10;hZNY0LRiQEjKATQ9tz1qWCFi9MK3PAmuzFjsAdswTBABnEyFL/hC7ktft6dPIUEILiVAYgQScHCU&#10;CKINMpPCLFGXYkuF+dDwE9tza9IXUw5JHq11O/VyTZygcmbYYRLYUR6TGqyTzrZ8V9W17ULdGijz&#10;AM6PAaB4XWXGaF9kcVjXEp0IiFs4D3ahPVoQ7IkbiEib2WAlI9m2X2tS1W4N/rXlFsavp8AMolWv&#10;X7Efb5fbZTSLwsV2FvmbzezTbh3NFjuAtJlv1utN8NtAC6KkrLKMtQbdoKRB9G8Hsdd0p4Gjlj6p&#10;Qk2L3dlfLwgTN+8pDEsy1DL82+pAOdwJNeqmkgPPHuC0Su6uBrjKYFFy+ROjDq6FFKsfRyIZhgml&#10;8DnFeliutbtHjkJWRQm7rGLa8KBFkNNIFMi2zd5fMeZemL5br8eLcPUHAAD//wMAUEsDBBQABgAI&#10;AAAAIQDX3Tc04AAAAAsBAAAPAAAAZHJzL2Rvd25yZXYueG1sTI9NT8JAEIbvJv6HzZh4k21BlNZu&#10;CSHqiZAIJsbb0B3ahu5s013a8u9dvOhtPp6880y2HE0jeupcbVlBPIlAEBdW11wq+Ny/PSxAOI+s&#10;sbFMCi7kYJnf3mSYajvwB/U7X4oQwi5FBZX3bSqlKyoy6Ca2JQ67o+0M+tB2pdQdDiHcNHIaRU/S&#10;YM3hQoUtrSsqTruzUfA+4LCaxa/95nRcX7738+3XJial7u/G1QsIT6P/g+GqH9QhD04He2btRKNg&#10;msSPAb0WyRxEIJLFLAFx+J08g8wz+f+H/AcAAP//AwBQSwECLQAUAAYACAAAACEAtoM4kv4AAADh&#10;AQAAEwAAAAAAAAAAAAAAAAAAAAAAW0NvbnRlbnRfVHlwZXNdLnhtbFBLAQItABQABgAIAAAAIQA4&#10;/SH/1gAAAJQBAAALAAAAAAAAAAAAAAAAAC8BAABfcmVscy8ucmVsc1BLAQItABQABgAIAAAAIQAE&#10;G0vRLgMAAFAHAAAOAAAAAAAAAAAAAAAAAC4CAABkcnMvZTJvRG9jLnhtbFBLAQItABQABgAIAAAA&#10;IQDX3Tc04AAAAAsBAAAPAAAAAAAAAAAAAAAAAIgFAABkcnMvZG93bnJldi54bWxQSwUGAAAAAAQA&#10;BADzAAAAl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C3347B" w:rsidRDefault="00C3347B">
    <w:pPr>
      <w:pStyle w:val="Header"/>
      <w:widowControl/>
      <w:tabs>
        <w:tab w:val="clear" w:pos="4153"/>
        <w:tab w:val="center" w:pos="4536"/>
      </w:tabs>
      <w:spacing w:before="0" w:after="0" w:line="240" w:lineRule="auto"/>
      <w:ind w:firstLine="0"/>
      <w:jc w:val="center"/>
    </w:pPr>
  </w:p>
  <w:p w:rsidR="00C3347B" w:rsidRDefault="00C3347B">
    <w:pPr>
      <w:pStyle w:val="Header"/>
      <w:widowControl/>
      <w:tabs>
        <w:tab w:val="clear" w:pos="4153"/>
        <w:tab w:val="center" w:pos="4536"/>
      </w:tabs>
      <w:spacing w:before="0" w:after="0" w:line="240" w:lineRule="auto"/>
      <w:ind w:firstLine="0"/>
      <w:jc w:val="center"/>
    </w:pPr>
    <w:r>
      <w:rPr>
        <w:noProof/>
        <w:lang w:eastAsia="lv-LV"/>
      </w:rPr>
      <mc:AlternateContent>
        <mc:Choice Requires="wps">
          <w:drawing>
            <wp:anchor distT="0" distB="0" distL="114300" distR="114300" simplePos="0" relativeHeight="251661312" behindDoc="1" locked="0" layoutInCell="1" allowOverlap="1" wp14:anchorId="2CDD016A" wp14:editId="358C1C45">
              <wp:simplePos x="0" y="0"/>
              <wp:positionH relativeFrom="page">
                <wp:posOffset>1080135</wp:posOffset>
              </wp:positionH>
              <wp:positionV relativeFrom="page">
                <wp:posOffset>2030730</wp:posOffset>
              </wp:positionV>
              <wp:extent cx="5930265" cy="314325"/>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47B" w:rsidRDefault="00C3347B" w:rsidP="00E40AA6">
                          <w:pPr>
                            <w:spacing w:after="0" w:line="194" w:lineRule="exact"/>
                            <w:ind w:left="20" w:right="-45" w:hanging="20"/>
                            <w:jc w:val="center"/>
                            <w:rPr>
                              <w:sz w:val="17"/>
                              <w:szCs w:val="17"/>
                            </w:rPr>
                          </w:pPr>
                          <w:r w:rsidRPr="007704BD">
                            <w:rPr>
                              <w:color w:val="231F20"/>
                              <w:sz w:val="17"/>
                              <w:szCs w:val="17"/>
                            </w:rPr>
                            <w:t xml:space="preserve">Brīvības iela 55, </w:t>
                          </w:r>
                          <w:r>
                            <w:rPr>
                              <w:color w:val="231F20"/>
                              <w:sz w:val="17"/>
                              <w:szCs w:val="17"/>
                            </w:rPr>
                            <w:t>Rīga, LV-1519; tālr. 67013100;</w:t>
                          </w:r>
                          <w:r w:rsidRPr="007704BD">
                            <w:rPr>
                              <w:color w:val="231F20"/>
                              <w:sz w:val="17"/>
                              <w:szCs w:val="17"/>
                            </w:rPr>
                            <w:t xml:space="preserve"> fakss</w:t>
                          </w:r>
                          <w:r>
                            <w:rPr>
                              <w:color w:val="231F20"/>
                              <w:sz w:val="17"/>
                              <w:szCs w:val="17"/>
                            </w:rPr>
                            <w:t>: 67280882;</w:t>
                          </w:r>
                          <w:r w:rsidRPr="007704BD">
                            <w:rPr>
                              <w:color w:val="231F20"/>
                              <w:sz w:val="17"/>
                              <w:szCs w:val="17"/>
                            </w:rPr>
                            <w:t xml:space="preserve"> e-pasts</w:t>
                          </w:r>
                          <w:r>
                            <w:rPr>
                              <w:color w:val="231F20"/>
                              <w:sz w:val="17"/>
                              <w:szCs w:val="17"/>
                            </w:rPr>
                            <w:t>: pasts@em.gov.lv;</w:t>
                          </w:r>
                          <w:r w:rsidRPr="007704BD">
                            <w:rPr>
                              <w:color w:val="231F20"/>
                              <w:sz w:val="17"/>
                              <w:szCs w:val="17"/>
                            </w:rPr>
                            <w:t xml:space="preserve"> www.em.gov.lv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DD016A" id="_x0000_t202" coordsize="21600,21600" o:spt="202" path="m,l,21600r21600,l21600,xe">
              <v:stroke joinstyle="miter"/>
              <v:path gradientshapeok="t" o:connecttype="rect"/>
            </v:shapetype>
            <v:shape id="Text Box 43" o:spid="_x0000_s1026" type="#_x0000_t202" style="position:absolute;left:0;text-align:left;margin-left:85.05pt;margin-top:159.9pt;width:466.9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g/oQIAAJAFAAAOAAAAZHJzL2Uyb0RvYy54bWysVGtvmzAU/T5p/8Hyd8ojThpQSdWGME3q&#10;HlK7H+CACdbAZrYT6Kb9912bkKatJk3b+IAufpx7zz2He3U9tA06MKW5FCkOLwKMmChkycUuxV8e&#10;cm+JkTZUlLSRgqX4kWl8vXr75qrvEhbJWjYlUwhAhE76LsW1MV3i+7qoWUv1heyYgM1KqpYa+FQ7&#10;v1S0B/S28aMgWPi9VGWnZMG0htVs3MQrh19VrDCfqkozg5oUQ23GvZV7b+3bX13RZKdoV/PiWAb9&#10;iypaygUkPUFl1FC0V/wVVMsLJbWszEUhW19WFS+Y4wBswuAFm/uadsxxgebo7tQm/f9gi4+Hzwrx&#10;MsUEI0FbkOiBDQbdygGRmW1P3+kETt13cM4MsA4yO6q6u5PFV42EXNdU7NiNUrKvGS2hvNDe9M+u&#10;jjjagmz7D7KEPHRvpAMaKtXa3kE3EKCDTI8naWwtBSzO41kQLeYYFbA3C8ksmrsUNJlud0qbd0y2&#10;yAYpViC9Q6eHO21sNTSZjthkQua8aZz8jXi2AAfHFcgNV+2ercKp+SMO4s1ysyQeiRYbjwRZ5t3k&#10;a+It8vByns2y9ToLf9q8IUlqXpZM2DSTs0LyZ8odPT564uQtLRteWjhbkla77bpR6EDB2bl7jg05&#10;O+Y/L8M1Abi8oBRGJLiNYi9fLC89kpO5F18GSy8I49t4EZCYZPlzSndcsH+nhPoUx3PQ0dH5LbfA&#10;Pa+50aTlBmZHw9sUL0+HaGItuBGlk9ZQ3ozxWSts+U+tALknoZ1hrUdHt5phOwCKdfFWlo9gXSXB&#10;WeBPGHgQ1FJ9x6iH4ZFi/W1PFcOoeS/A/nbSTIGagu0UUFHA1RQbjMZwbcaJtO8U39WA/PT7wG/v&#10;Sj2OKDtXzr8hPh+kq18AAAD//wMAUEsDBBQABgAIAAAAIQCzwCNe4AAAAAwBAAAPAAAAZHJzL2Rv&#10;d25yZXYueG1sTI/BTsMwEETvSPyDtZW4UTsUBZLGqSoEJyREGg4cndhNrMbrELtt+Hu2J3qc2afZ&#10;mWIzu4GdzBSsRwnJUgAz2HptsZPwVb/dPwMLUaFWg0cj4dcE2JS3N4XKtT9jZU672DEKwZArCX2M&#10;Y855aHvjVFj60SDd9n5yKpKcOq4ndaZwN/AHIVLulEX60KvRvPSmPeyOTsL2G6tX+/PRfFb7ytZ1&#10;JvA9PUh5t5i3a2DRzPEfhkt9qg4ldWr8EXVgA+knkRAqYZVktOFCJOKR5jVkpdkKeFnw6xHlHwAA&#10;AP//AwBQSwECLQAUAAYACAAAACEAtoM4kv4AAADhAQAAEwAAAAAAAAAAAAAAAAAAAAAAW0NvbnRl&#10;bnRfVHlwZXNdLnhtbFBLAQItABQABgAIAAAAIQA4/SH/1gAAAJQBAAALAAAAAAAAAAAAAAAAAC8B&#10;AABfcmVscy8ucmVsc1BLAQItABQABgAIAAAAIQBAMmg/oQIAAJAFAAAOAAAAAAAAAAAAAAAAAC4C&#10;AABkcnMvZTJvRG9jLnhtbFBLAQItABQABgAIAAAAIQCzwCNe4AAAAAwBAAAPAAAAAAAAAAAAAAAA&#10;APsEAABkcnMvZG93bnJldi54bWxQSwUGAAAAAAQABADzAAAACAYAAAAA&#10;" filled="f" stroked="f">
              <v:textbox inset="0,0,0,0">
                <w:txbxContent>
                  <w:p w:rsidR="00C3347B" w:rsidRDefault="00C3347B" w:rsidP="00E40AA6">
                    <w:pPr>
                      <w:spacing w:after="0" w:line="194" w:lineRule="exact"/>
                      <w:ind w:left="20" w:right="-45" w:hanging="20"/>
                      <w:jc w:val="center"/>
                      <w:rPr>
                        <w:sz w:val="17"/>
                        <w:szCs w:val="17"/>
                      </w:rPr>
                    </w:pPr>
                    <w:r w:rsidRPr="007704BD">
                      <w:rPr>
                        <w:color w:val="231F20"/>
                        <w:sz w:val="17"/>
                        <w:szCs w:val="17"/>
                      </w:rPr>
                      <w:t xml:space="preserve">Brīvības iela 55, </w:t>
                    </w:r>
                    <w:r>
                      <w:rPr>
                        <w:color w:val="231F20"/>
                        <w:sz w:val="17"/>
                        <w:szCs w:val="17"/>
                      </w:rPr>
                      <w:t>Rīga, LV-1519; tālr. 67013100;</w:t>
                    </w:r>
                    <w:r w:rsidRPr="007704BD">
                      <w:rPr>
                        <w:color w:val="231F20"/>
                        <w:sz w:val="17"/>
                        <w:szCs w:val="17"/>
                      </w:rPr>
                      <w:t xml:space="preserve"> fakss</w:t>
                    </w:r>
                    <w:r>
                      <w:rPr>
                        <w:color w:val="231F20"/>
                        <w:sz w:val="17"/>
                        <w:szCs w:val="17"/>
                      </w:rPr>
                      <w:t>: 67280882;</w:t>
                    </w:r>
                    <w:r w:rsidRPr="007704BD">
                      <w:rPr>
                        <w:color w:val="231F20"/>
                        <w:sz w:val="17"/>
                        <w:szCs w:val="17"/>
                      </w:rPr>
                      <w:t xml:space="preserve"> e-pasts</w:t>
                    </w:r>
                    <w:r>
                      <w:rPr>
                        <w:color w:val="231F20"/>
                        <w:sz w:val="17"/>
                        <w:szCs w:val="17"/>
                      </w:rPr>
                      <w:t>: pasts@em.gov.lv;</w:t>
                    </w:r>
                    <w:r w:rsidRPr="007704BD">
                      <w:rPr>
                        <w:color w:val="231F20"/>
                        <w:sz w:val="17"/>
                        <w:szCs w:val="17"/>
                      </w:rPr>
                      <w:t xml:space="preserve"> www.em.gov.lv</w:t>
                    </w:r>
                  </w:p>
                </w:txbxContent>
              </v:textbox>
              <w10:wrap anchorx="page" anchory="page"/>
            </v:shape>
          </w:pict>
        </mc:Fallback>
      </mc:AlternateContent>
    </w:r>
  </w:p>
  <w:p w:rsidR="00C3347B" w:rsidRDefault="00C3347B" w:rsidP="0012203C">
    <w:pPr>
      <w:pStyle w:val="Header"/>
      <w:widowControl/>
      <w:tabs>
        <w:tab w:val="clear" w:pos="4153"/>
        <w:tab w:val="center" w:pos="4536"/>
      </w:tabs>
      <w:spacing w:after="0" w:line="240" w:lineRule="auto"/>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B69"/>
    <w:multiLevelType w:val="hybridMultilevel"/>
    <w:tmpl w:val="4F0277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C5875"/>
    <w:multiLevelType w:val="hybridMultilevel"/>
    <w:tmpl w:val="4F0277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5D181A"/>
    <w:multiLevelType w:val="hybridMultilevel"/>
    <w:tmpl w:val="44444998"/>
    <w:lvl w:ilvl="0" w:tplc="34E82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634296"/>
    <w:multiLevelType w:val="hybridMultilevel"/>
    <w:tmpl w:val="AA04E1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0C1A1D"/>
    <w:multiLevelType w:val="hybridMultilevel"/>
    <w:tmpl w:val="6412A4AC"/>
    <w:lvl w:ilvl="0" w:tplc="C4348B46">
      <w:start w:val="1"/>
      <w:numFmt w:val="decimal"/>
      <w:lvlText w:val="%1."/>
      <w:lvlJc w:val="left"/>
      <w:pPr>
        <w:ind w:left="1041" w:hanging="360"/>
      </w:pPr>
      <w:rPr>
        <w:rFonts w:hint="default"/>
      </w:rPr>
    </w:lvl>
    <w:lvl w:ilvl="1" w:tplc="04260019" w:tentative="1">
      <w:start w:val="1"/>
      <w:numFmt w:val="lowerLetter"/>
      <w:lvlText w:val="%2."/>
      <w:lvlJc w:val="left"/>
      <w:pPr>
        <w:ind w:left="1761" w:hanging="360"/>
      </w:pPr>
    </w:lvl>
    <w:lvl w:ilvl="2" w:tplc="0426001B" w:tentative="1">
      <w:start w:val="1"/>
      <w:numFmt w:val="lowerRoman"/>
      <w:lvlText w:val="%3."/>
      <w:lvlJc w:val="right"/>
      <w:pPr>
        <w:ind w:left="2481" w:hanging="180"/>
      </w:pPr>
    </w:lvl>
    <w:lvl w:ilvl="3" w:tplc="0426000F" w:tentative="1">
      <w:start w:val="1"/>
      <w:numFmt w:val="decimal"/>
      <w:lvlText w:val="%4."/>
      <w:lvlJc w:val="left"/>
      <w:pPr>
        <w:ind w:left="3201" w:hanging="360"/>
      </w:pPr>
    </w:lvl>
    <w:lvl w:ilvl="4" w:tplc="04260019" w:tentative="1">
      <w:start w:val="1"/>
      <w:numFmt w:val="lowerLetter"/>
      <w:lvlText w:val="%5."/>
      <w:lvlJc w:val="left"/>
      <w:pPr>
        <w:ind w:left="3921" w:hanging="360"/>
      </w:pPr>
    </w:lvl>
    <w:lvl w:ilvl="5" w:tplc="0426001B" w:tentative="1">
      <w:start w:val="1"/>
      <w:numFmt w:val="lowerRoman"/>
      <w:lvlText w:val="%6."/>
      <w:lvlJc w:val="right"/>
      <w:pPr>
        <w:ind w:left="4641" w:hanging="180"/>
      </w:pPr>
    </w:lvl>
    <w:lvl w:ilvl="6" w:tplc="0426000F" w:tentative="1">
      <w:start w:val="1"/>
      <w:numFmt w:val="decimal"/>
      <w:lvlText w:val="%7."/>
      <w:lvlJc w:val="left"/>
      <w:pPr>
        <w:ind w:left="5361" w:hanging="360"/>
      </w:pPr>
    </w:lvl>
    <w:lvl w:ilvl="7" w:tplc="04260019" w:tentative="1">
      <w:start w:val="1"/>
      <w:numFmt w:val="lowerLetter"/>
      <w:lvlText w:val="%8."/>
      <w:lvlJc w:val="left"/>
      <w:pPr>
        <w:ind w:left="6081" w:hanging="360"/>
      </w:pPr>
    </w:lvl>
    <w:lvl w:ilvl="8" w:tplc="0426001B" w:tentative="1">
      <w:start w:val="1"/>
      <w:numFmt w:val="lowerRoman"/>
      <w:lvlText w:val="%9."/>
      <w:lvlJc w:val="right"/>
      <w:pPr>
        <w:ind w:left="6801" w:hanging="180"/>
      </w:pPr>
    </w:lvl>
  </w:abstractNum>
  <w:abstractNum w:abstractNumId="5" w15:restartNumberingAfterBreak="0">
    <w:nsid w:val="46BC4FC3"/>
    <w:multiLevelType w:val="hybridMultilevel"/>
    <w:tmpl w:val="87DEDB52"/>
    <w:lvl w:ilvl="0" w:tplc="87F0A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8B3AA8"/>
    <w:multiLevelType w:val="hybridMultilevel"/>
    <w:tmpl w:val="18F851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0B"/>
    <w:rsid w:val="000018C0"/>
    <w:rsid w:val="00020154"/>
    <w:rsid w:val="000351D2"/>
    <w:rsid w:val="00041EDB"/>
    <w:rsid w:val="000629A9"/>
    <w:rsid w:val="000665C4"/>
    <w:rsid w:val="0006791E"/>
    <w:rsid w:val="00084DE0"/>
    <w:rsid w:val="0008627C"/>
    <w:rsid w:val="000876FE"/>
    <w:rsid w:val="00094BC6"/>
    <w:rsid w:val="000A6B75"/>
    <w:rsid w:val="000B3448"/>
    <w:rsid w:val="000B4276"/>
    <w:rsid w:val="000B779F"/>
    <w:rsid w:val="000B7A00"/>
    <w:rsid w:val="000C18BC"/>
    <w:rsid w:val="000C71C4"/>
    <w:rsid w:val="000C738B"/>
    <w:rsid w:val="000D0751"/>
    <w:rsid w:val="000E54DE"/>
    <w:rsid w:val="001043C8"/>
    <w:rsid w:val="00104D81"/>
    <w:rsid w:val="00116C09"/>
    <w:rsid w:val="00117951"/>
    <w:rsid w:val="0012203C"/>
    <w:rsid w:val="00124F93"/>
    <w:rsid w:val="00130AD6"/>
    <w:rsid w:val="00140E49"/>
    <w:rsid w:val="001538BA"/>
    <w:rsid w:val="00153F75"/>
    <w:rsid w:val="0015458E"/>
    <w:rsid w:val="00157D8D"/>
    <w:rsid w:val="0016105E"/>
    <w:rsid w:val="0018013E"/>
    <w:rsid w:val="00192440"/>
    <w:rsid w:val="00192D0F"/>
    <w:rsid w:val="0019563F"/>
    <w:rsid w:val="001B48EC"/>
    <w:rsid w:val="001C363C"/>
    <w:rsid w:val="0020323E"/>
    <w:rsid w:val="0021078C"/>
    <w:rsid w:val="00243615"/>
    <w:rsid w:val="00255DC3"/>
    <w:rsid w:val="00266AD0"/>
    <w:rsid w:val="00276B3B"/>
    <w:rsid w:val="0027750C"/>
    <w:rsid w:val="00280FE2"/>
    <w:rsid w:val="00284503"/>
    <w:rsid w:val="00294D14"/>
    <w:rsid w:val="002A43BF"/>
    <w:rsid w:val="002B5888"/>
    <w:rsid w:val="002C1120"/>
    <w:rsid w:val="002C209B"/>
    <w:rsid w:val="002C3DCA"/>
    <w:rsid w:val="002D1055"/>
    <w:rsid w:val="002E05FF"/>
    <w:rsid w:val="002E0FF6"/>
    <w:rsid w:val="002E31A3"/>
    <w:rsid w:val="002F39B6"/>
    <w:rsid w:val="002F3AE6"/>
    <w:rsid w:val="00303101"/>
    <w:rsid w:val="0030741A"/>
    <w:rsid w:val="00321535"/>
    <w:rsid w:val="0032212B"/>
    <w:rsid w:val="0032421B"/>
    <w:rsid w:val="00332916"/>
    <w:rsid w:val="00336FED"/>
    <w:rsid w:val="00337305"/>
    <w:rsid w:val="0034211B"/>
    <w:rsid w:val="00343165"/>
    <w:rsid w:val="00347ACD"/>
    <w:rsid w:val="003541FC"/>
    <w:rsid w:val="00357A6B"/>
    <w:rsid w:val="003656B3"/>
    <w:rsid w:val="00365F53"/>
    <w:rsid w:val="003724BB"/>
    <w:rsid w:val="00376BCB"/>
    <w:rsid w:val="0038183B"/>
    <w:rsid w:val="00391513"/>
    <w:rsid w:val="0039336C"/>
    <w:rsid w:val="00393580"/>
    <w:rsid w:val="003A62D6"/>
    <w:rsid w:val="003B1072"/>
    <w:rsid w:val="003B3553"/>
    <w:rsid w:val="003B56DC"/>
    <w:rsid w:val="003C1839"/>
    <w:rsid w:val="003C3A72"/>
    <w:rsid w:val="003C6E5A"/>
    <w:rsid w:val="003E07B5"/>
    <w:rsid w:val="003E3E48"/>
    <w:rsid w:val="00402A13"/>
    <w:rsid w:val="00405323"/>
    <w:rsid w:val="00414B61"/>
    <w:rsid w:val="00416699"/>
    <w:rsid w:val="00421538"/>
    <w:rsid w:val="00424018"/>
    <w:rsid w:val="004326BB"/>
    <w:rsid w:val="00436219"/>
    <w:rsid w:val="00445F8F"/>
    <w:rsid w:val="00451C8A"/>
    <w:rsid w:val="004613FB"/>
    <w:rsid w:val="00463C79"/>
    <w:rsid w:val="00464698"/>
    <w:rsid w:val="0046524A"/>
    <w:rsid w:val="004831B1"/>
    <w:rsid w:val="00486307"/>
    <w:rsid w:val="004B0794"/>
    <w:rsid w:val="004B4A0E"/>
    <w:rsid w:val="004D1DDE"/>
    <w:rsid w:val="004E2F69"/>
    <w:rsid w:val="004E56E9"/>
    <w:rsid w:val="004F1351"/>
    <w:rsid w:val="004F2501"/>
    <w:rsid w:val="004F5A9D"/>
    <w:rsid w:val="005052E4"/>
    <w:rsid w:val="00506296"/>
    <w:rsid w:val="00510703"/>
    <w:rsid w:val="005121AD"/>
    <w:rsid w:val="005162F5"/>
    <w:rsid w:val="00527F02"/>
    <w:rsid w:val="005305B6"/>
    <w:rsid w:val="00544745"/>
    <w:rsid w:val="00552C6C"/>
    <w:rsid w:val="00553A54"/>
    <w:rsid w:val="00553EB3"/>
    <w:rsid w:val="00554A72"/>
    <w:rsid w:val="00556098"/>
    <w:rsid w:val="00571F63"/>
    <w:rsid w:val="005733A1"/>
    <w:rsid w:val="00574103"/>
    <w:rsid w:val="00575FAB"/>
    <w:rsid w:val="00580ADC"/>
    <w:rsid w:val="005943E1"/>
    <w:rsid w:val="005A345D"/>
    <w:rsid w:val="005C1CD1"/>
    <w:rsid w:val="005C7C92"/>
    <w:rsid w:val="005D7003"/>
    <w:rsid w:val="005E2AB7"/>
    <w:rsid w:val="005E7AAB"/>
    <w:rsid w:val="006053BD"/>
    <w:rsid w:val="00606E79"/>
    <w:rsid w:val="006071D9"/>
    <w:rsid w:val="00613E79"/>
    <w:rsid w:val="00614C26"/>
    <w:rsid w:val="0064772C"/>
    <w:rsid w:val="0065032B"/>
    <w:rsid w:val="00651633"/>
    <w:rsid w:val="00654005"/>
    <w:rsid w:val="00663F18"/>
    <w:rsid w:val="00664B56"/>
    <w:rsid w:val="00666B0A"/>
    <w:rsid w:val="0067125C"/>
    <w:rsid w:val="00680A9E"/>
    <w:rsid w:val="006851F1"/>
    <w:rsid w:val="006956F2"/>
    <w:rsid w:val="006A1219"/>
    <w:rsid w:val="006B1634"/>
    <w:rsid w:val="006D654D"/>
    <w:rsid w:val="006E0F84"/>
    <w:rsid w:val="007010FD"/>
    <w:rsid w:val="00704231"/>
    <w:rsid w:val="00704871"/>
    <w:rsid w:val="00705046"/>
    <w:rsid w:val="007067F6"/>
    <w:rsid w:val="00720233"/>
    <w:rsid w:val="007230B8"/>
    <w:rsid w:val="007235D4"/>
    <w:rsid w:val="00732A8B"/>
    <w:rsid w:val="00740BA4"/>
    <w:rsid w:val="007412BD"/>
    <w:rsid w:val="00744444"/>
    <w:rsid w:val="00755954"/>
    <w:rsid w:val="00755D2F"/>
    <w:rsid w:val="00757190"/>
    <w:rsid w:val="007704BD"/>
    <w:rsid w:val="007754DE"/>
    <w:rsid w:val="00783EF2"/>
    <w:rsid w:val="00785049"/>
    <w:rsid w:val="007A1675"/>
    <w:rsid w:val="007A61F0"/>
    <w:rsid w:val="007B2E39"/>
    <w:rsid w:val="007F4021"/>
    <w:rsid w:val="00806F9B"/>
    <w:rsid w:val="00813B6B"/>
    <w:rsid w:val="00816723"/>
    <w:rsid w:val="00832642"/>
    <w:rsid w:val="0085283D"/>
    <w:rsid w:val="00852BC3"/>
    <w:rsid w:val="00854022"/>
    <w:rsid w:val="00866AFD"/>
    <w:rsid w:val="00886C75"/>
    <w:rsid w:val="00887987"/>
    <w:rsid w:val="00892653"/>
    <w:rsid w:val="00894659"/>
    <w:rsid w:val="0089520F"/>
    <w:rsid w:val="008A6FA1"/>
    <w:rsid w:val="008A6FBF"/>
    <w:rsid w:val="008B1CF5"/>
    <w:rsid w:val="008B205C"/>
    <w:rsid w:val="008B519B"/>
    <w:rsid w:val="008B521C"/>
    <w:rsid w:val="008C1610"/>
    <w:rsid w:val="008D40AC"/>
    <w:rsid w:val="0091050B"/>
    <w:rsid w:val="009151F0"/>
    <w:rsid w:val="00922B7D"/>
    <w:rsid w:val="00922D3F"/>
    <w:rsid w:val="00924649"/>
    <w:rsid w:val="00930BC9"/>
    <w:rsid w:val="00935178"/>
    <w:rsid w:val="0094258E"/>
    <w:rsid w:val="00944EB5"/>
    <w:rsid w:val="00972BB2"/>
    <w:rsid w:val="009827D3"/>
    <w:rsid w:val="0099201F"/>
    <w:rsid w:val="009971DC"/>
    <w:rsid w:val="009A5813"/>
    <w:rsid w:val="009A6C23"/>
    <w:rsid w:val="009C34B0"/>
    <w:rsid w:val="009C7B8B"/>
    <w:rsid w:val="009D20BD"/>
    <w:rsid w:val="009D6C1D"/>
    <w:rsid w:val="009E11CF"/>
    <w:rsid w:val="009E660E"/>
    <w:rsid w:val="00A012AF"/>
    <w:rsid w:val="00A04313"/>
    <w:rsid w:val="00A04C59"/>
    <w:rsid w:val="00A061AF"/>
    <w:rsid w:val="00A108EA"/>
    <w:rsid w:val="00A30819"/>
    <w:rsid w:val="00A40CC9"/>
    <w:rsid w:val="00A4250A"/>
    <w:rsid w:val="00A43125"/>
    <w:rsid w:val="00A456C6"/>
    <w:rsid w:val="00A53EE1"/>
    <w:rsid w:val="00A61829"/>
    <w:rsid w:val="00A634BA"/>
    <w:rsid w:val="00A6462A"/>
    <w:rsid w:val="00A6696A"/>
    <w:rsid w:val="00A70871"/>
    <w:rsid w:val="00A70FDF"/>
    <w:rsid w:val="00A72E99"/>
    <w:rsid w:val="00A817DA"/>
    <w:rsid w:val="00A97940"/>
    <w:rsid w:val="00AA152A"/>
    <w:rsid w:val="00AA4415"/>
    <w:rsid w:val="00AB6AE3"/>
    <w:rsid w:val="00AC01FE"/>
    <w:rsid w:val="00AC4AC4"/>
    <w:rsid w:val="00AD1D13"/>
    <w:rsid w:val="00AD734E"/>
    <w:rsid w:val="00AE1CFA"/>
    <w:rsid w:val="00AF2B0C"/>
    <w:rsid w:val="00AF2BDD"/>
    <w:rsid w:val="00AF3847"/>
    <w:rsid w:val="00AF5A64"/>
    <w:rsid w:val="00B232D7"/>
    <w:rsid w:val="00B60691"/>
    <w:rsid w:val="00B6074F"/>
    <w:rsid w:val="00B628F0"/>
    <w:rsid w:val="00B658CF"/>
    <w:rsid w:val="00B85615"/>
    <w:rsid w:val="00B9369A"/>
    <w:rsid w:val="00B96E53"/>
    <w:rsid w:val="00BB00EF"/>
    <w:rsid w:val="00BB3A40"/>
    <w:rsid w:val="00BB3AB2"/>
    <w:rsid w:val="00BC0B1D"/>
    <w:rsid w:val="00BC7834"/>
    <w:rsid w:val="00BD4714"/>
    <w:rsid w:val="00BE2EDE"/>
    <w:rsid w:val="00BF3568"/>
    <w:rsid w:val="00BF7494"/>
    <w:rsid w:val="00C023D6"/>
    <w:rsid w:val="00C05F6A"/>
    <w:rsid w:val="00C112A1"/>
    <w:rsid w:val="00C153A9"/>
    <w:rsid w:val="00C2484A"/>
    <w:rsid w:val="00C26975"/>
    <w:rsid w:val="00C30F44"/>
    <w:rsid w:val="00C3347B"/>
    <w:rsid w:val="00C33AD0"/>
    <w:rsid w:val="00C36C0A"/>
    <w:rsid w:val="00C3704D"/>
    <w:rsid w:val="00C37183"/>
    <w:rsid w:val="00C501C6"/>
    <w:rsid w:val="00C50FDA"/>
    <w:rsid w:val="00C525C9"/>
    <w:rsid w:val="00C544B2"/>
    <w:rsid w:val="00C6025E"/>
    <w:rsid w:val="00C729DC"/>
    <w:rsid w:val="00C749B9"/>
    <w:rsid w:val="00C74F81"/>
    <w:rsid w:val="00C7514E"/>
    <w:rsid w:val="00C80CE9"/>
    <w:rsid w:val="00C84565"/>
    <w:rsid w:val="00C91203"/>
    <w:rsid w:val="00C94235"/>
    <w:rsid w:val="00C94296"/>
    <w:rsid w:val="00C95619"/>
    <w:rsid w:val="00CA4208"/>
    <w:rsid w:val="00CB684E"/>
    <w:rsid w:val="00CC21FC"/>
    <w:rsid w:val="00CC4346"/>
    <w:rsid w:val="00CC4B11"/>
    <w:rsid w:val="00CD6CB1"/>
    <w:rsid w:val="00CE0124"/>
    <w:rsid w:val="00CE0DD5"/>
    <w:rsid w:val="00CE186D"/>
    <w:rsid w:val="00CE66FD"/>
    <w:rsid w:val="00D008B1"/>
    <w:rsid w:val="00D02088"/>
    <w:rsid w:val="00D03489"/>
    <w:rsid w:val="00D050C5"/>
    <w:rsid w:val="00D06F17"/>
    <w:rsid w:val="00D14BEC"/>
    <w:rsid w:val="00D14D7D"/>
    <w:rsid w:val="00D21CA9"/>
    <w:rsid w:val="00D22A37"/>
    <w:rsid w:val="00D34ED8"/>
    <w:rsid w:val="00D525D1"/>
    <w:rsid w:val="00D54A14"/>
    <w:rsid w:val="00D62CFF"/>
    <w:rsid w:val="00D6505A"/>
    <w:rsid w:val="00D833C6"/>
    <w:rsid w:val="00D86BCE"/>
    <w:rsid w:val="00D91FD0"/>
    <w:rsid w:val="00DA1B88"/>
    <w:rsid w:val="00DB704F"/>
    <w:rsid w:val="00DC2865"/>
    <w:rsid w:val="00DC2965"/>
    <w:rsid w:val="00DC789E"/>
    <w:rsid w:val="00DD58A0"/>
    <w:rsid w:val="00DE099D"/>
    <w:rsid w:val="00DF6300"/>
    <w:rsid w:val="00DF7E72"/>
    <w:rsid w:val="00E0090E"/>
    <w:rsid w:val="00E02B8F"/>
    <w:rsid w:val="00E03588"/>
    <w:rsid w:val="00E05D1D"/>
    <w:rsid w:val="00E15190"/>
    <w:rsid w:val="00E23C6A"/>
    <w:rsid w:val="00E27743"/>
    <w:rsid w:val="00E369E2"/>
    <w:rsid w:val="00E40AA6"/>
    <w:rsid w:val="00E45486"/>
    <w:rsid w:val="00E55658"/>
    <w:rsid w:val="00E567BB"/>
    <w:rsid w:val="00E578AA"/>
    <w:rsid w:val="00E65DEB"/>
    <w:rsid w:val="00E70FE9"/>
    <w:rsid w:val="00E74C57"/>
    <w:rsid w:val="00E82084"/>
    <w:rsid w:val="00E938A8"/>
    <w:rsid w:val="00E954AC"/>
    <w:rsid w:val="00E9711B"/>
    <w:rsid w:val="00EB0456"/>
    <w:rsid w:val="00EB568F"/>
    <w:rsid w:val="00EB7C1F"/>
    <w:rsid w:val="00EE258A"/>
    <w:rsid w:val="00EE3274"/>
    <w:rsid w:val="00EF02E9"/>
    <w:rsid w:val="00EF7D9B"/>
    <w:rsid w:val="00F0353E"/>
    <w:rsid w:val="00F101D9"/>
    <w:rsid w:val="00F2011B"/>
    <w:rsid w:val="00F22150"/>
    <w:rsid w:val="00F2378E"/>
    <w:rsid w:val="00F24B61"/>
    <w:rsid w:val="00F306FA"/>
    <w:rsid w:val="00F359BF"/>
    <w:rsid w:val="00F41CB1"/>
    <w:rsid w:val="00F60BAE"/>
    <w:rsid w:val="00F617FA"/>
    <w:rsid w:val="00F62541"/>
    <w:rsid w:val="00F6364C"/>
    <w:rsid w:val="00F846F0"/>
    <w:rsid w:val="00FA124B"/>
    <w:rsid w:val="00FA3390"/>
    <w:rsid w:val="00FB3164"/>
    <w:rsid w:val="00FB3A0B"/>
    <w:rsid w:val="00FB7343"/>
    <w:rsid w:val="00FC31E9"/>
    <w:rsid w:val="00FC3315"/>
    <w:rsid w:val="00FD30F5"/>
    <w:rsid w:val="00FE5D3D"/>
    <w:rsid w:val="00FF2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E8A0E"/>
  <w15:docId w15:val="{2E7B6EE8-E35E-4854-966C-4BD3F276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12B"/>
    <w:pPr>
      <w:widowControl w:val="0"/>
      <w:spacing w:before="60" w:after="60" w:line="360" w:lineRule="auto"/>
      <w:ind w:firstLine="720"/>
      <w:jc w:val="both"/>
    </w:pPr>
    <w:rPr>
      <w:sz w:val="26"/>
      <w:lang w:eastAsia="en-US"/>
    </w:rPr>
  </w:style>
  <w:style w:type="paragraph" w:styleId="Heading1">
    <w:name w:val="heading 1"/>
    <w:basedOn w:val="Normal"/>
    <w:next w:val="Normal"/>
    <w:link w:val="Heading1Char"/>
    <w:qFormat/>
    <w:rsid w:val="00C50FDA"/>
    <w:pPr>
      <w:keepNext/>
      <w:widowControl/>
      <w:spacing w:before="0" w:after="0" w:line="240" w:lineRule="auto"/>
      <w:ind w:firstLine="0"/>
      <w:jc w:val="center"/>
      <w:outlineLvl w:val="0"/>
    </w:pPr>
    <w:rPr>
      <w:rFonts w:cs="Arial Unicode MS"/>
      <w:szCs w:val="26"/>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12B"/>
    <w:pPr>
      <w:tabs>
        <w:tab w:val="center" w:pos="4153"/>
        <w:tab w:val="right" w:pos="8306"/>
      </w:tabs>
    </w:pPr>
  </w:style>
  <w:style w:type="character" w:styleId="PageNumber">
    <w:name w:val="page number"/>
    <w:rsid w:val="0032212B"/>
    <w:rPr>
      <w:sz w:val="20"/>
    </w:rPr>
  </w:style>
  <w:style w:type="paragraph" w:styleId="Footer">
    <w:name w:val="footer"/>
    <w:basedOn w:val="Normal"/>
    <w:link w:val="FooterChar"/>
    <w:uiPriority w:val="99"/>
    <w:rsid w:val="0032212B"/>
    <w:pPr>
      <w:tabs>
        <w:tab w:val="center" w:pos="4153"/>
        <w:tab w:val="right" w:pos="8306"/>
      </w:tabs>
    </w:pPr>
  </w:style>
  <w:style w:type="paragraph" w:styleId="Subtitle">
    <w:name w:val="Subtitle"/>
    <w:basedOn w:val="Normal"/>
    <w:next w:val="Normal"/>
    <w:qFormat/>
    <w:rsid w:val="0032212B"/>
    <w:pPr>
      <w:keepNext/>
      <w:keepLines/>
      <w:suppressAutoHyphens/>
      <w:spacing w:before="600" w:after="600" w:line="240" w:lineRule="auto"/>
      <w:ind w:right="4820" w:firstLine="0"/>
      <w:jc w:val="left"/>
    </w:pPr>
    <w:rPr>
      <w:b/>
    </w:rPr>
  </w:style>
  <w:style w:type="paragraph" w:styleId="Signature">
    <w:name w:val="Signature"/>
    <w:basedOn w:val="Normal"/>
    <w:next w:val="EnvelopeReturn"/>
    <w:rsid w:val="0032212B"/>
    <w:pPr>
      <w:keepNext/>
      <w:keepLines/>
      <w:tabs>
        <w:tab w:val="right" w:pos="9072"/>
      </w:tabs>
      <w:suppressAutoHyphens/>
      <w:spacing w:before="600" w:after="0" w:line="240" w:lineRule="auto"/>
      <w:jc w:val="left"/>
    </w:pPr>
  </w:style>
  <w:style w:type="paragraph" w:styleId="EnvelopeAddress">
    <w:name w:val="envelope address"/>
    <w:basedOn w:val="Normal"/>
    <w:next w:val="Subtitle"/>
    <w:rsid w:val="0032212B"/>
    <w:pPr>
      <w:keepNext/>
      <w:keepLines/>
      <w:spacing w:line="240" w:lineRule="auto"/>
      <w:ind w:left="5103" w:firstLine="0"/>
      <w:jc w:val="left"/>
    </w:pPr>
  </w:style>
  <w:style w:type="paragraph" w:styleId="EnvelopeReturn">
    <w:name w:val="envelope return"/>
    <w:basedOn w:val="Normal"/>
    <w:rsid w:val="0032212B"/>
    <w:pPr>
      <w:keepLines/>
      <w:spacing w:before="600" w:after="0" w:line="240" w:lineRule="auto"/>
      <w:ind w:firstLine="0"/>
      <w:jc w:val="left"/>
    </w:pPr>
  </w:style>
  <w:style w:type="paragraph" w:styleId="Date">
    <w:name w:val="Date"/>
    <w:basedOn w:val="Normal"/>
    <w:next w:val="Subtitle"/>
    <w:rsid w:val="0032212B"/>
    <w:pPr>
      <w:keepNext/>
      <w:keepLines/>
      <w:tabs>
        <w:tab w:val="right" w:pos="9072"/>
      </w:tabs>
      <w:suppressAutoHyphens/>
      <w:spacing w:before="0" w:after="0" w:line="240" w:lineRule="auto"/>
      <w:ind w:firstLine="0"/>
      <w:jc w:val="left"/>
    </w:pPr>
  </w:style>
  <w:style w:type="paragraph" w:customStyle="1" w:styleId="Pievienotodokumentusaraksts">
    <w:name w:val="Pievienoto dokumentu saraksts"/>
    <w:basedOn w:val="Normal"/>
    <w:next w:val="Signature"/>
    <w:rsid w:val="0032212B"/>
    <w:pPr>
      <w:keepNext/>
      <w:keepLines/>
      <w:ind w:left="1134" w:hanging="1134"/>
      <w:jc w:val="left"/>
    </w:pPr>
  </w:style>
  <w:style w:type="paragraph" w:customStyle="1" w:styleId="Vstulesdatumsunnumurs">
    <w:name w:val="Vçstules datums un numurs"/>
    <w:basedOn w:val="Normal"/>
    <w:next w:val="EnvelopeAddress"/>
    <w:rsid w:val="0032212B"/>
    <w:pPr>
      <w:keepNext/>
      <w:keepLines/>
      <w:suppressAutoHyphens/>
      <w:spacing w:line="240" w:lineRule="auto"/>
      <w:ind w:right="4820" w:firstLine="0"/>
      <w:jc w:val="left"/>
    </w:pPr>
  </w:style>
  <w:style w:type="paragraph" w:styleId="BodyTextIndent">
    <w:name w:val="Body Text Indent"/>
    <w:basedOn w:val="Normal"/>
    <w:link w:val="BodyTextIndentChar"/>
    <w:uiPriority w:val="99"/>
    <w:unhideWhenUsed/>
    <w:rsid w:val="004B4A0E"/>
    <w:pPr>
      <w:widowControl/>
      <w:spacing w:before="120" w:after="120" w:line="240" w:lineRule="auto"/>
      <w:ind w:left="283" w:firstLine="0"/>
      <w:jc w:val="left"/>
    </w:pPr>
    <w:rPr>
      <w:sz w:val="20"/>
    </w:rPr>
  </w:style>
  <w:style w:type="character" w:customStyle="1" w:styleId="BodyTextIndentChar">
    <w:name w:val="Body Text Indent Char"/>
    <w:basedOn w:val="DefaultParagraphFont"/>
    <w:link w:val="BodyTextIndent"/>
    <w:uiPriority w:val="99"/>
    <w:rsid w:val="004B4A0E"/>
    <w:rPr>
      <w:lang w:eastAsia="en-US"/>
    </w:rPr>
  </w:style>
  <w:style w:type="paragraph" w:styleId="Caption">
    <w:name w:val="caption"/>
    <w:basedOn w:val="Normal"/>
    <w:next w:val="Normal"/>
    <w:qFormat/>
    <w:rsid w:val="004B4A0E"/>
    <w:pPr>
      <w:framePr w:w="9083" w:hSpace="181" w:wrap="around" w:vAnchor="page" w:hAnchor="page" w:x="1702" w:y="579" w:anchorLock="1"/>
      <w:widowControl/>
      <w:pBdr>
        <w:bottom w:val="single" w:sz="6" w:space="4" w:color="auto"/>
      </w:pBdr>
      <w:spacing w:before="0" w:after="0" w:line="240" w:lineRule="auto"/>
      <w:ind w:firstLine="0"/>
      <w:jc w:val="center"/>
    </w:pPr>
    <w:rPr>
      <w:spacing w:val="2"/>
      <w:sz w:val="28"/>
    </w:rPr>
  </w:style>
  <w:style w:type="paragraph" w:styleId="BodyText">
    <w:name w:val="Body Text"/>
    <w:basedOn w:val="Normal"/>
    <w:link w:val="BodyTextChar"/>
    <w:rsid w:val="00C50FDA"/>
    <w:pPr>
      <w:spacing w:after="120"/>
    </w:pPr>
  </w:style>
  <w:style w:type="character" w:customStyle="1" w:styleId="BodyTextChar">
    <w:name w:val="Body Text Char"/>
    <w:basedOn w:val="DefaultParagraphFont"/>
    <w:link w:val="BodyText"/>
    <w:rsid w:val="00C50FDA"/>
    <w:rPr>
      <w:sz w:val="26"/>
      <w:lang w:val="en-AU" w:eastAsia="en-US"/>
    </w:rPr>
  </w:style>
  <w:style w:type="character" w:customStyle="1" w:styleId="Heading1Char">
    <w:name w:val="Heading 1 Char"/>
    <w:basedOn w:val="DefaultParagraphFont"/>
    <w:link w:val="Heading1"/>
    <w:rsid w:val="00C50FDA"/>
    <w:rPr>
      <w:rFonts w:cs="Arial Unicode MS"/>
      <w:sz w:val="26"/>
      <w:szCs w:val="26"/>
      <w:lang w:bidi="lo-LA"/>
    </w:rPr>
  </w:style>
  <w:style w:type="character" w:styleId="Hyperlink">
    <w:name w:val="Hyperlink"/>
    <w:basedOn w:val="DefaultParagraphFont"/>
    <w:unhideWhenUsed/>
    <w:rsid w:val="00C36C0A"/>
    <w:rPr>
      <w:color w:val="0000FF" w:themeColor="hyperlink"/>
      <w:u w:val="single"/>
    </w:rPr>
  </w:style>
  <w:style w:type="paragraph" w:styleId="BalloonText">
    <w:name w:val="Balloon Text"/>
    <w:basedOn w:val="Normal"/>
    <w:link w:val="BalloonTextChar"/>
    <w:semiHidden/>
    <w:unhideWhenUsed/>
    <w:rsid w:val="00680A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0A9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1B48EC"/>
    <w:rPr>
      <w:color w:val="808080"/>
      <w:shd w:val="clear" w:color="auto" w:fill="E6E6E6"/>
    </w:rPr>
  </w:style>
  <w:style w:type="paragraph" w:styleId="ListParagraph">
    <w:name w:val="List Paragraph"/>
    <w:basedOn w:val="Normal"/>
    <w:uiPriority w:val="34"/>
    <w:qFormat/>
    <w:rsid w:val="00B628F0"/>
    <w:pPr>
      <w:ind w:left="720"/>
      <w:contextualSpacing/>
    </w:pPr>
  </w:style>
  <w:style w:type="character" w:customStyle="1" w:styleId="FooterChar">
    <w:name w:val="Footer Char"/>
    <w:basedOn w:val="DefaultParagraphFont"/>
    <w:link w:val="Footer"/>
    <w:uiPriority w:val="99"/>
    <w:rsid w:val="00DF7E72"/>
    <w:rPr>
      <w:sz w:val="26"/>
      <w:lang w:eastAsia="en-US"/>
    </w:rPr>
  </w:style>
  <w:style w:type="character" w:styleId="CommentReference">
    <w:name w:val="annotation reference"/>
    <w:basedOn w:val="DefaultParagraphFont"/>
    <w:semiHidden/>
    <w:unhideWhenUsed/>
    <w:rsid w:val="00580ADC"/>
    <w:rPr>
      <w:sz w:val="16"/>
      <w:szCs w:val="16"/>
    </w:rPr>
  </w:style>
  <w:style w:type="paragraph" w:styleId="CommentText">
    <w:name w:val="annotation text"/>
    <w:basedOn w:val="Normal"/>
    <w:link w:val="CommentTextChar"/>
    <w:semiHidden/>
    <w:unhideWhenUsed/>
    <w:rsid w:val="00580ADC"/>
    <w:pPr>
      <w:spacing w:line="240" w:lineRule="auto"/>
    </w:pPr>
    <w:rPr>
      <w:sz w:val="20"/>
    </w:rPr>
  </w:style>
  <w:style w:type="character" w:customStyle="1" w:styleId="CommentTextChar">
    <w:name w:val="Comment Text Char"/>
    <w:basedOn w:val="DefaultParagraphFont"/>
    <w:link w:val="CommentText"/>
    <w:semiHidden/>
    <w:rsid w:val="00580ADC"/>
    <w:rPr>
      <w:lang w:eastAsia="en-US"/>
    </w:rPr>
  </w:style>
  <w:style w:type="paragraph" w:styleId="CommentSubject">
    <w:name w:val="annotation subject"/>
    <w:basedOn w:val="CommentText"/>
    <w:next w:val="CommentText"/>
    <w:link w:val="CommentSubjectChar"/>
    <w:semiHidden/>
    <w:unhideWhenUsed/>
    <w:rsid w:val="00580ADC"/>
    <w:rPr>
      <w:b/>
      <w:bCs/>
    </w:rPr>
  </w:style>
  <w:style w:type="character" w:customStyle="1" w:styleId="CommentSubjectChar">
    <w:name w:val="Comment Subject Char"/>
    <w:basedOn w:val="CommentTextChar"/>
    <w:link w:val="CommentSubject"/>
    <w:semiHidden/>
    <w:rsid w:val="00580A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B8C16-5A8A-4577-888E-9EBFD8DD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5161</Words>
  <Characters>2943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Nacionālas standartizācijas padomes protokols</vt:lpstr>
    </vt:vector>
  </TitlesOfParts>
  <Company>Ekonomikas ministrija</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Nacionālas standartizācijas padomes protokols</dc:title>
  <dc:subject>Par iepirkuma līgumu EM 2015/48 "Sadzīves atkritum</dc:subject>
  <dc:creator>Freibergs Normunds</dc:creator>
  <dc:description>Sagatavots ALS E-aprites vidē.</dc:description>
  <cp:lastModifiedBy>Normunds Freibergs</cp:lastModifiedBy>
  <cp:revision>6</cp:revision>
  <cp:lastPrinted>2018-03-22T14:36:00Z</cp:lastPrinted>
  <dcterms:created xsi:type="dcterms:W3CDTF">2018-05-14T11:24:00Z</dcterms:created>
  <dcterms:modified xsi:type="dcterms:W3CDTF">2018-05-14T11:31:00Z</dcterms:modified>
</cp:coreProperties>
</file>